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A5CD" w14:textId="1951D7E7" w:rsidR="00A53F38" w:rsidRPr="00343CE2" w:rsidRDefault="00A53F38" w:rsidP="00A53F38">
      <w:pPr>
        <w:pStyle w:val="Agencyinformation"/>
      </w:pPr>
      <w:r w:rsidRPr="00343CE2">
        <w:t xml:space="preserve">Information for </w:t>
      </w:r>
      <w:sdt>
        <w:sdtPr>
          <w:id w:val="-1971114257"/>
          <w:placeholder>
            <w:docPart w:val="7C6039CC66DB40A2820A2916A05C4071"/>
          </w:placeholder>
          <w:comboBox>
            <w:listItem w:displayText="agencies" w:value="agencies"/>
            <w:listItem w:displayText="the public" w:value="the public"/>
          </w:comboBox>
        </w:sdtPr>
        <w:sdtContent>
          <w:r w:rsidR="00155ACC" w:rsidRPr="00343CE2">
            <w:t>agencies</w:t>
          </w:r>
        </w:sdtContent>
      </w:sdt>
      <w:r w:rsidRPr="00343CE2">
        <w:t xml:space="preserve"> </w:t>
      </w:r>
    </w:p>
    <w:p w14:paraId="076378AD" w14:textId="56571552" w:rsidR="00EA3594" w:rsidRPr="00343CE2" w:rsidRDefault="00155ACC" w:rsidP="00EA3594">
      <w:pPr>
        <w:pStyle w:val="Title"/>
      </w:pPr>
      <w:r w:rsidRPr="00343CE2">
        <w:t xml:space="preserve">Information Security </w:t>
      </w:r>
      <w:r w:rsidR="007C1F6E">
        <w:t>Risk Statement Library</w:t>
      </w:r>
    </w:p>
    <w:p w14:paraId="0E19381A" w14:textId="6AE54524" w:rsidR="00EA3594" w:rsidRPr="00343CE2" w:rsidRDefault="00155ACC" w:rsidP="009A49D1">
      <w:pPr>
        <w:pStyle w:val="Subtitle"/>
      </w:pPr>
      <w:r w:rsidRPr="00343CE2">
        <w:t>Risk statements</w:t>
      </w:r>
    </w:p>
    <w:p w14:paraId="6050CF5E" w14:textId="27C1F25E" w:rsidR="00BF3799" w:rsidRPr="00343CE2" w:rsidRDefault="00BF3799" w:rsidP="00BF3799">
      <w:r w:rsidRPr="00343CE2">
        <w:t>This</w:t>
      </w:r>
      <w:r w:rsidR="001C12D8" w:rsidRPr="00343CE2">
        <w:t xml:space="preserve"> document lists the risk statements published across </w:t>
      </w:r>
      <w:proofErr w:type="gramStart"/>
      <w:r w:rsidR="001C12D8" w:rsidRPr="00343CE2">
        <w:t>all of</w:t>
      </w:r>
      <w:proofErr w:type="gramEnd"/>
      <w:r w:rsidR="001C12D8" w:rsidRPr="00343CE2">
        <w:t xml:space="preserve"> OVIC’s information security incident notification insights reports.</w:t>
      </w:r>
    </w:p>
    <w:tbl>
      <w:tblPr>
        <w:tblStyle w:val="OVICDefaulttable"/>
        <w:tblW w:w="9118" w:type="dxa"/>
        <w:tblLook w:val="04A0" w:firstRow="1" w:lastRow="0" w:firstColumn="1" w:lastColumn="0" w:noHBand="0" w:noVBand="1"/>
      </w:tblPr>
      <w:tblGrid>
        <w:gridCol w:w="6"/>
        <w:gridCol w:w="3255"/>
        <w:gridCol w:w="2976"/>
        <w:gridCol w:w="2835"/>
        <w:gridCol w:w="46"/>
      </w:tblGrid>
      <w:tr w:rsidR="00B921C9" w:rsidRPr="00682895" w14:paraId="56251247" w14:textId="77777777" w:rsidTr="000A1FD2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6" w:type="dxa"/>
          <w:cantSplit/>
          <w:tblHeader/>
        </w:trPr>
        <w:tc>
          <w:tcPr>
            <w:tcW w:w="3255" w:type="dxa"/>
          </w:tcPr>
          <w:p w14:paraId="419C390D" w14:textId="77777777" w:rsidR="006F4D94" w:rsidRPr="00682895" w:rsidRDefault="006F4D94" w:rsidP="00505C4C">
            <w:pPr>
              <w:spacing w:after="120"/>
              <w:ind w:left="360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The risk of…</w:t>
            </w:r>
          </w:p>
        </w:tc>
        <w:tc>
          <w:tcPr>
            <w:tcW w:w="2976" w:type="dxa"/>
          </w:tcPr>
          <w:p w14:paraId="21458203" w14:textId="77777777" w:rsidR="006F4D94" w:rsidRPr="00682895" w:rsidRDefault="006F4D94" w:rsidP="00505C4C">
            <w:pPr>
              <w:spacing w:after="120"/>
              <w:ind w:left="360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Caused by…</w:t>
            </w:r>
          </w:p>
        </w:tc>
        <w:tc>
          <w:tcPr>
            <w:tcW w:w="2881" w:type="dxa"/>
            <w:gridSpan w:val="2"/>
          </w:tcPr>
          <w:p w14:paraId="02998236" w14:textId="2ABB6B9C" w:rsidR="006F4D94" w:rsidRPr="00682895" w:rsidRDefault="006F4D94" w:rsidP="00505C4C">
            <w:pPr>
              <w:spacing w:after="120"/>
              <w:ind w:left="360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Resulting in…</w:t>
            </w:r>
            <w:r w:rsidR="00127FB7">
              <w:rPr>
                <w:rFonts w:ascii="ZWAdobeF" w:hAnsi="ZWAdobeF" w:cs="ZWAdobeF"/>
                <w:b w:val="0"/>
                <w:sz w:val="2"/>
                <w:szCs w:val="2"/>
              </w:rPr>
              <w:t>0F</w:t>
            </w:r>
            <w:r w:rsidRPr="00682895">
              <w:rPr>
                <w:rStyle w:val="FootnoteReference"/>
                <w:rFonts w:cstheme="majorHAnsi"/>
                <w:sz w:val="20"/>
                <w:szCs w:val="20"/>
              </w:rPr>
              <w:footnoteReference w:id="1"/>
            </w:r>
          </w:p>
        </w:tc>
      </w:tr>
      <w:tr w:rsidR="00B921C9" w:rsidRPr="00682895" w14:paraId="5F9DD40B" w14:textId="77777777" w:rsidTr="000A1FD2">
        <w:trPr>
          <w:gridBefore w:val="1"/>
          <w:wBefore w:w="6" w:type="dxa"/>
          <w:cantSplit/>
        </w:trPr>
        <w:tc>
          <w:tcPr>
            <w:tcW w:w="3255" w:type="dxa"/>
          </w:tcPr>
          <w:p w14:paraId="431A8A61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disclosure of personal information </w:t>
            </w:r>
          </w:p>
          <w:p w14:paraId="0E75A13F" w14:textId="6C3B85F9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51B7B5D1" w14:textId="428FA063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Employees accidentally sending emails to incorrect recipients</w:t>
            </w:r>
          </w:p>
        </w:tc>
        <w:tc>
          <w:tcPr>
            <w:tcW w:w="2881" w:type="dxa"/>
            <w:gridSpan w:val="2"/>
          </w:tcPr>
          <w:p w14:paraId="0FC6FB28" w14:textId="1B08C46B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Impact to individuals whose personal information was affected </w:t>
            </w:r>
          </w:p>
        </w:tc>
      </w:tr>
      <w:tr w:rsidR="00B921C9" w:rsidRPr="00682895" w14:paraId="03BB64E1" w14:textId="77777777" w:rsidTr="000A1FD2">
        <w:trPr>
          <w:gridBefore w:val="1"/>
          <w:wBefore w:w="6" w:type="dxa"/>
          <w:cantSplit/>
        </w:trPr>
        <w:tc>
          <w:tcPr>
            <w:tcW w:w="3255" w:type="dxa"/>
          </w:tcPr>
          <w:p w14:paraId="3A63F72A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collection and use of client information </w:t>
            </w:r>
          </w:p>
          <w:p w14:paraId="0C4F447F" w14:textId="280DEC3D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5803850A" w14:textId="392C9BCE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Former employee extracting data from a system for their own personal gain</w:t>
            </w:r>
          </w:p>
        </w:tc>
        <w:tc>
          <w:tcPr>
            <w:tcW w:w="2881" w:type="dxa"/>
            <w:gridSpan w:val="2"/>
          </w:tcPr>
          <w:p w14:paraId="1A13C6B9" w14:textId="7F61F7C9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Financial impact to the organisation</w:t>
            </w:r>
          </w:p>
        </w:tc>
      </w:tr>
      <w:tr w:rsidR="00B921C9" w:rsidRPr="00682895" w14:paraId="2664E659" w14:textId="77777777" w:rsidTr="000A1FD2">
        <w:trPr>
          <w:gridBefore w:val="1"/>
          <w:wBefore w:w="6" w:type="dxa"/>
          <w:cantSplit/>
        </w:trPr>
        <w:tc>
          <w:tcPr>
            <w:tcW w:w="3255" w:type="dxa"/>
          </w:tcPr>
          <w:p w14:paraId="6C6BE4EF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handling of customer records </w:t>
            </w:r>
          </w:p>
          <w:p w14:paraId="28982AC1" w14:textId="023A9C0A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70ACF85D" w14:textId="1D80DED0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Third party employees with inappropriate email settings</w:t>
            </w:r>
          </w:p>
        </w:tc>
        <w:tc>
          <w:tcPr>
            <w:tcW w:w="2881" w:type="dxa"/>
            <w:gridSpan w:val="2"/>
          </w:tcPr>
          <w:p w14:paraId="36C10837" w14:textId="73F0875C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legal and regulatory compliance</w:t>
            </w:r>
          </w:p>
        </w:tc>
      </w:tr>
      <w:tr w:rsidR="00B921C9" w:rsidRPr="00682895" w14:paraId="05594DC8" w14:textId="77777777" w:rsidTr="000A1FD2">
        <w:trPr>
          <w:gridBefore w:val="1"/>
          <w:wBefore w:w="6" w:type="dxa"/>
          <w:cantSplit/>
        </w:trPr>
        <w:tc>
          <w:tcPr>
            <w:tcW w:w="3255" w:type="dxa"/>
          </w:tcPr>
          <w:p w14:paraId="6D85D54C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access to health information </w:t>
            </w:r>
          </w:p>
          <w:p w14:paraId="61589DAF" w14:textId="4254AEA2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the availability)</w:t>
            </w:r>
            <w:r w:rsidRPr="00682895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976" w:type="dxa"/>
          </w:tcPr>
          <w:p w14:paraId="1FA6263B" w14:textId="45BC579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Malicious external threat actor intercepting mobile communications</w:t>
            </w:r>
          </w:p>
        </w:tc>
        <w:tc>
          <w:tcPr>
            <w:tcW w:w="2881" w:type="dxa"/>
            <w:gridSpan w:val="2"/>
          </w:tcPr>
          <w:p w14:paraId="44156F3D" w14:textId="6579146B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Impact to service delivery </w:t>
            </w:r>
          </w:p>
        </w:tc>
      </w:tr>
      <w:tr w:rsidR="00B921C9" w:rsidRPr="00682895" w14:paraId="3EA3A695" w14:textId="77777777" w:rsidTr="000A1FD2">
        <w:trPr>
          <w:gridBefore w:val="1"/>
          <w:wBefore w:w="6" w:type="dxa"/>
          <w:cantSplit/>
        </w:trPr>
        <w:tc>
          <w:tcPr>
            <w:tcW w:w="3255" w:type="dxa"/>
          </w:tcPr>
          <w:p w14:paraId="71114188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lastRenderedPageBreak/>
              <w:t xml:space="preserve">Unauthorised modification of a database </w:t>
            </w:r>
          </w:p>
          <w:p w14:paraId="70D242D4" w14:textId="3E0BF77E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the integrity)</w:t>
            </w:r>
          </w:p>
        </w:tc>
        <w:tc>
          <w:tcPr>
            <w:tcW w:w="2976" w:type="dxa"/>
          </w:tcPr>
          <w:p w14:paraId="4D5AB507" w14:textId="6C2264A1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Cybercriminal exploiting a vulnerability in a cloud hosted system</w:t>
            </w:r>
          </w:p>
        </w:tc>
        <w:tc>
          <w:tcPr>
            <w:tcW w:w="2881" w:type="dxa"/>
            <w:gridSpan w:val="2"/>
          </w:tcPr>
          <w:p w14:paraId="2BDFAAAE" w14:textId="7E7B55BE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individuals whose personal information was affected</w:t>
            </w:r>
          </w:p>
        </w:tc>
      </w:tr>
      <w:tr w:rsidR="00B921C9" w:rsidRPr="00682895" w14:paraId="79F73829" w14:textId="77777777" w:rsidTr="000A1FD2">
        <w:trPr>
          <w:gridBefore w:val="1"/>
          <w:wBefore w:w="6" w:type="dxa"/>
          <w:cantSplit/>
        </w:trPr>
        <w:tc>
          <w:tcPr>
            <w:tcW w:w="3255" w:type="dxa"/>
          </w:tcPr>
          <w:p w14:paraId="5C955188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access to government information </w:t>
            </w:r>
          </w:p>
          <w:p w14:paraId="5285629D" w14:textId="6765C3D1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the confidentiality)</w:t>
            </w:r>
          </w:p>
        </w:tc>
        <w:tc>
          <w:tcPr>
            <w:tcW w:w="2976" w:type="dxa"/>
          </w:tcPr>
          <w:p w14:paraId="6225079C" w14:textId="46161AF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Inappropriate disposal of hard copy records</w:t>
            </w:r>
          </w:p>
        </w:tc>
        <w:tc>
          <w:tcPr>
            <w:tcW w:w="2881" w:type="dxa"/>
            <w:gridSpan w:val="2"/>
          </w:tcPr>
          <w:p w14:paraId="41A1DF10" w14:textId="5915611A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reputation</w:t>
            </w:r>
          </w:p>
        </w:tc>
      </w:tr>
      <w:tr w:rsidR="00B921C9" w:rsidRPr="00682895" w14:paraId="50495843" w14:textId="77777777" w:rsidTr="000A1FD2">
        <w:trPr>
          <w:gridBefore w:val="1"/>
          <w:wBefore w:w="6" w:type="dxa"/>
          <w:cantSplit/>
        </w:trPr>
        <w:tc>
          <w:tcPr>
            <w:tcW w:w="3255" w:type="dxa"/>
          </w:tcPr>
          <w:p w14:paraId="5E456796" w14:textId="77777777" w:rsidR="002357AE" w:rsidRPr="00682895" w:rsidRDefault="002357AE" w:rsidP="00505C4C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disclosure of employee information </w:t>
            </w:r>
          </w:p>
          <w:p w14:paraId="27A3DFDA" w14:textId="77777777" w:rsidR="002357AE" w:rsidRPr="00682895" w:rsidRDefault="002357AE" w:rsidP="00505C4C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54CF796C" w14:textId="77777777" w:rsidR="002357AE" w:rsidRPr="00682895" w:rsidRDefault="002357AE" w:rsidP="00505C4C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Incorrect permissions set on shared drive / MS Teams / line of business system / Google drive</w:t>
            </w:r>
          </w:p>
        </w:tc>
        <w:tc>
          <w:tcPr>
            <w:tcW w:w="2881" w:type="dxa"/>
            <w:gridSpan w:val="2"/>
          </w:tcPr>
          <w:p w14:paraId="36720C29" w14:textId="77777777" w:rsidR="002357AE" w:rsidRPr="00682895" w:rsidRDefault="002357AE" w:rsidP="00505C4C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Impact to individuals whose personal information was affected </w:t>
            </w:r>
          </w:p>
        </w:tc>
      </w:tr>
      <w:tr w:rsidR="00B921C9" w:rsidRPr="00682895" w14:paraId="30C4D5DE" w14:textId="77777777" w:rsidTr="000A1FD2">
        <w:trPr>
          <w:gridBefore w:val="1"/>
          <w:gridAfter w:val="1"/>
          <w:wBefore w:w="6" w:type="dxa"/>
          <w:wAfter w:w="46" w:type="dxa"/>
          <w:cantSplit/>
        </w:trPr>
        <w:tc>
          <w:tcPr>
            <w:tcW w:w="3255" w:type="dxa"/>
          </w:tcPr>
          <w:p w14:paraId="0032690F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Inappropriate handling of investigations information</w:t>
            </w:r>
          </w:p>
          <w:p w14:paraId="28F51F1F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5EB7A45B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Employee using unauthorised third-party software not approved by the organisation </w:t>
            </w:r>
          </w:p>
        </w:tc>
        <w:tc>
          <w:tcPr>
            <w:tcW w:w="2835" w:type="dxa"/>
          </w:tcPr>
          <w:p w14:paraId="462912D8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on public services (reputation of, and confidence in, the organisation)</w:t>
            </w:r>
          </w:p>
        </w:tc>
      </w:tr>
      <w:tr w:rsidR="00B921C9" w:rsidRPr="00682895" w14:paraId="732A12B8" w14:textId="77777777" w:rsidTr="000A1FD2">
        <w:trPr>
          <w:gridBefore w:val="1"/>
          <w:wBefore w:w="6" w:type="dxa"/>
          <w:cantSplit/>
        </w:trPr>
        <w:tc>
          <w:tcPr>
            <w:tcW w:w="3255" w:type="dxa"/>
          </w:tcPr>
          <w:p w14:paraId="0A4D609F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Inappropriate handling of identity information</w:t>
            </w:r>
          </w:p>
          <w:p w14:paraId="5580655D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 and integrity)</w:t>
            </w:r>
          </w:p>
        </w:tc>
        <w:tc>
          <w:tcPr>
            <w:tcW w:w="2976" w:type="dxa"/>
          </w:tcPr>
          <w:p w14:paraId="39BD8411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Employees failing to follow the identity checking process and being helpful to callers probing for information over the phone to change other customer records</w:t>
            </w:r>
          </w:p>
        </w:tc>
        <w:tc>
          <w:tcPr>
            <w:tcW w:w="2881" w:type="dxa"/>
            <w:gridSpan w:val="2"/>
          </w:tcPr>
          <w:p w14:paraId="36804D81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Impact to individuals whose personal information was affected </w:t>
            </w:r>
          </w:p>
        </w:tc>
      </w:tr>
      <w:tr w:rsidR="00B921C9" w:rsidRPr="00682895" w14:paraId="77A2593F" w14:textId="77777777" w:rsidTr="000A1FD2">
        <w:trPr>
          <w:gridBefore w:val="1"/>
          <w:wBefore w:w="6" w:type="dxa"/>
          <w:cantSplit/>
        </w:trPr>
        <w:tc>
          <w:tcPr>
            <w:tcW w:w="3255" w:type="dxa"/>
          </w:tcPr>
          <w:p w14:paraId="301D1A46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Loss of client files</w:t>
            </w:r>
          </w:p>
          <w:p w14:paraId="6785CBF7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availability)</w:t>
            </w:r>
          </w:p>
        </w:tc>
        <w:tc>
          <w:tcPr>
            <w:tcW w:w="2976" w:type="dxa"/>
          </w:tcPr>
          <w:p w14:paraId="12EEA916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Third party suffering a ransomware attack</w:t>
            </w:r>
          </w:p>
        </w:tc>
        <w:tc>
          <w:tcPr>
            <w:tcW w:w="2881" w:type="dxa"/>
            <w:gridSpan w:val="2"/>
          </w:tcPr>
          <w:p w14:paraId="68D9691C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service delivery</w:t>
            </w:r>
          </w:p>
        </w:tc>
      </w:tr>
      <w:tr w:rsidR="00B921C9" w:rsidRPr="00682895" w14:paraId="2F5FF17C" w14:textId="77777777" w:rsidTr="000A1FD2">
        <w:trPr>
          <w:gridBefore w:val="1"/>
          <w:wBefore w:w="6" w:type="dxa"/>
          <w:cantSplit/>
        </w:trPr>
        <w:tc>
          <w:tcPr>
            <w:tcW w:w="3255" w:type="dxa"/>
          </w:tcPr>
          <w:p w14:paraId="2A46AC51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Customers not receiving their documents (letters/bills) in a timely manner</w:t>
            </w:r>
          </w:p>
          <w:p w14:paraId="744D5E96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availability)</w:t>
            </w:r>
          </w:p>
        </w:tc>
        <w:tc>
          <w:tcPr>
            <w:tcW w:w="2976" w:type="dxa"/>
          </w:tcPr>
          <w:p w14:paraId="5732A56A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Physical mail missing and not reaching intended mailing address</w:t>
            </w:r>
          </w:p>
        </w:tc>
        <w:tc>
          <w:tcPr>
            <w:tcW w:w="2881" w:type="dxa"/>
            <w:gridSpan w:val="2"/>
          </w:tcPr>
          <w:p w14:paraId="4D00B656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individuals</w:t>
            </w:r>
          </w:p>
        </w:tc>
      </w:tr>
      <w:tr w:rsidR="00B921C9" w:rsidRPr="00682895" w14:paraId="02620485" w14:textId="77777777" w:rsidTr="000A1FD2">
        <w:trPr>
          <w:gridBefore w:val="1"/>
          <w:wBefore w:w="6" w:type="dxa"/>
          <w:cantSplit/>
        </w:trPr>
        <w:tc>
          <w:tcPr>
            <w:tcW w:w="3255" w:type="dxa"/>
          </w:tcPr>
          <w:p w14:paraId="24D34DE1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lastRenderedPageBreak/>
              <w:t>Misuse of customer information for personal gain</w:t>
            </w:r>
          </w:p>
          <w:p w14:paraId="595F74D9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3E1286F1" w14:textId="28886CF0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Employees looking up customers</w:t>
            </w:r>
            <w:r w:rsidR="00B6701F"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’</w:t>
            </w: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 records without legitimate business reason</w:t>
            </w:r>
          </w:p>
        </w:tc>
        <w:tc>
          <w:tcPr>
            <w:tcW w:w="2881" w:type="dxa"/>
            <w:gridSpan w:val="2"/>
          </w:tcPr>
          <w:p w14:paraId="67CFAAC8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Impact to individuals whose personal information was affected </w:t>
            </w:r>
          </w:p>
          <w:p w14:paraId="24D7B5B1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on public services (reputation of, and confidence in, the organisation)</w:t>
            </w:r>
          </w:p>
        </w:tc>
      </w:tr>
      <w:tr w:rsidR="00B921C9" w:rsidRPr="00682895" w14:paraId="75136C47" w14:textId="77777777" w:rsidTr="000A1FD2">
        <w:trPr>
          <w:gridBefore w:val="1"/>
          <w:wBefore w:w="6" w:type="dxa"/>
          <w:cantSplit/>
        </w:trPr>
        <w:tc>
          <w:tcPr>
            <w:tcW w:w="3255" w:type="dxa"/>
          </w:tcPr>
          <w:p w14:paraId="05542528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Accidental access to client information </w:t>
            </w:r>
          </w:p>
          <w:p w14:paraId="082223EA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20C86AD8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Third parties not following the labelling requirements of the organisation</w:t>
            </w:r>
          </w:p>
        </w:tc>
        <w:tc>
          <w:tcPr>
            <w:tcW w:w="2881" w:type="dxa"/>
            <w:gridSpan w:val="2"/>
          </w:tcPr>
          <w:p w14:paraId="43B79672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Impact to individuals whose personal information was affected </w:t>
            </w:r>
          </w:p>
        </w:tc>
      </w:tr>
      <w:tr w:rsidR="00B921C9" w:rsidRPr="00682895" w14:paraId="1DDCC09A" w14:textId="77777777" w:rsidTr="000A1FD2">
        <w:trPr>
          <w:gridBefore w:val="1"/>
          <w:wBefore w:w="6" w:type="dxa"/>
          <w:cantSplit/>
        </w:trPr>
        <w:tc>
          <w:tcPr>
            <w:tcW w:w="3255" w:type="dxa"/>
          </w:tcPr>
          <w:p w14:paraId="052DC9F8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Customers not receiving their letters in a timely manner</w:t>
            </w:r>
          </w:p>
          <w:p w14:paraId="48A9F168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integrity and availability)</w:t>
            </w:r>
          </w:p>
        </w:tc>
        <w:tc>
          <w:tcPr>
            <w:tcW w:w="2976" w:type="dxa"/>
          </w:tcPr>
          <w:p w14:paraId="3A9EF31B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Employees not paying attention and inputting incorrect data into customer database</w:t>
            </w:r>
          </w:p>
        </w:tc>
        <w:tc>
          <w:tcPr>
            <w:tcW w:w="2881" w:type="dxa"/>
            <w:gridSpan w:val="2"/>
          </w:tcPr>
          <w:p w14:paraId="7EE121DB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individuals whose personal information was affected</w:t>
            </w:r>
          </w:p>
        </w:tc>
      </w:tr>
      <w:tr w:rsidR="00B921C9" w:rsidRPr="00682895" w14:paraId="6E71BBCC" w14:textId="77777777" w:rsidTr="000A1FD2">
        <w:trPr>
          <w:gridBefore w:val="1"/>
          <w:wBefore w:w="6" w:type="dxa"/>
          <w:cantSplit/>
        </w:trPr>
        <w:tc>
          <w:tcPr>
            <w:tcW w:w="3255" w:type="dxa"/>
          </w:tcPr>
          <w:p w14:paraId="38D5991B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Unauthorised access to systems and data</w:t>
            </w:r>
          </w:p>
          <w:p w14:paraId="755F6D62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 and availability)</w:t>
            </w:r>
          </w:p>
        </w:tc>
        <w:tc>
          <w:tcPr>
            <w:tcW w:w="2976" w:type="dxa"/>
          </w:tcPr>
          <w:p w14:paraId="68F43ADD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Malicious threat actors stealing government devices and poor password practices by employees (password stuck on stolen device)</w:t>
            </w:r>
          </w:p>
        </w:tc>
        <w:tc>
          <w:tcPr>
            <w:tcW w:w="2881" w:type="dxa"/>
            <w:gridSpan w:val="2"/>
          </w:tcPr>
          <w:p w14:paraId="7C8330A2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on service delivery</w:t>
            </w:r>
          </w:p>
          <w:p w14:paraId="4FEDBCD3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on public services (reputation of, and confidence in, the organisation)</w:t>
            </w:r>
          </w:p>
        </w:tc>
      </w:tr>
      <w:tr w:rsidR="00B921C9" w:rsidRPr="00682895" w14:paraId="75AFA5C2" w14:textId="77777777" w:rsidTr="000A1FD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4A7073D2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Financial fraud </w:t>
            </w:r>
          </w:p>
          <w:p w14:paraId="57182C89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integrity)</w:t>
            </w:r>
          </w:p>
        </w:tc>
        <w:tc>
          <w:tcPr>
            <w:tcW w:w="2976" w:type="dxa"/>
          </w:tcPr>
          <w:p w14:paraId="5571572A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Malicious threat actors conducting a business email compromise (</w:t>
            </w:r>
            <w:r w:rsidRPr="00682895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  <w:t>BEC</w:t>
            </w: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) and intercepting communications</w:t>
            </w:r>
          </w:p>
        </w:tc>
        <w:tc>
          <w:tcPr>
            <w:tcW w:w="2835" w:type="dxa"/>
          </w:tcPr>
          <w:p w14:paraId="7829C676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Impact on organisation’s finances </w:t>
            </w:r>
          </w:p>
        </w:tc>
      </w:tr>
      <w:tr w:rsidR="00B921C9" w:rsidRPr="00682895" w14:paraId="63AC7B66" w14:textId="77777777" w:rsidTr="000A1FD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6E76FE48" w14:textId="2A4084F1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access to sensitive information after purchasing a </w:t>
            </w:r>
            <w:r w:rsidR="00343CE2"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second-hand</w:t>
            </w: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 computer</w:t>
            </w:r>
          </w:p>
          <w:p w14:paraId="66060544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1004FE50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Authorised third-party not sanitising computers prior to reselling </w:t>
            </w:r>
          </w:p>
        </w:tc>
        <w:tc>
          <w:tcPr>
            <w:tcW w:w="2835" w:type="dxa"/>
          </w:tcPr>
          <w:p w14:paraId="2A9CF92A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on public services (reputation of, and confidence in, the organisation)</w:t>
            </w:r>
          </w:p>
          <w:p w14:paraId="630F7947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individuals whose personal information was affected</w:t>
            </w:r>
          </w:p>
        </w:tc>
      </w:tr>
      <w:tr w:rsidR="00B921C9" w:rsidRPr="00682895" w14:paraId="6052B66F" w14:textId="77777777" w:rsidTr="000A1FD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6B06D364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lastRenderedPageBreak/>
              <w:t xml:space="preserve">Unauthorised access to hard copy documents containing personal information </w:t>
            </w:r>
          </w:p>
          <w:p w14:paraId="7FE88D46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bookmarkStart w:id="0" w:name="_Hlk115943604"/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 and availability)</w:t>
            </w:r>
            <w:bookmarkEnd w:id="0"/>
          </w:p>
        </w:tc>
        <w:tc>
          <w:tcPr>
            <w:tcW w:w="2976" w:type="dxa"/>
          </w:tcPr>
          <w:p w14:paraId="1780B0A4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Threat actor accessing key-safe box mounted on the exterior of the building and gaining entry to steal assets </w:t>
            </w:r>
          </w:p>
        </w:tc>
        <w:tc>
          <w:tcPr>
            <w:tcW w:w="2835" w:type="dxa"/>
          </w:tcPr>
          <w:p w14:paraId="3F0540F2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to individuals whose personal information was affected</w:t>
            </w:r>
          </w:p>
          <w:p w14:paraId="479954B0" w14:textId="77777777" w:rsidR="002357AE" w:rsidRPr="00682895" w:rsidRDefault="002357AE" w:rsidP="002357AE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Impact on service delivery</w:t>
            </w:r>
          </w:p>
        </w:tc>
      </w:tr>
      <w:tr w:rsidR="00B921C9" w:rsidRPr="00682895" w14:paraId="698533B8" w14:textId="77777777" w:rsidTr="000A1FD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085B6C58" w14:textId="77777777" w:rsidR="008E16F4" w:rsidRPr="00682895" w:rsidRDefault="008E16F4" w:rsidP="008E16F4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Financial fraud </w:t>
            </w:r>
          </w:p>
          <w:p w14:paraId="77CCC0ED" w14:textId="36582FDB" w:rsidR="008E16F4" w:rsidRPr="00682895" w:rsidRDefault="008E16F4" w:rsidP="008E16F4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 and integrity)</w:t>
            </w:r>
          </w:p>
        </w:tc>
        <w:tc>
          <w:tcPr>
            <w:tcW w:w="2976" w:type="dxa"/>
          </w:tcPr>
          <w:p w14:paraId="051241FB" w14:textId="65D107F4" w:rsidR="008E16F4" w:rsidRPr="00682895" w:rsidRDefault="008E16F4" w:rsidP="008E16F4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  <w:t>Internal staff intentionally accessing customer accounts and changing bank details</w:t>
            </w:r>
          </w:p>
        </w:tc>
        <w:tc>
          <w:tcPr>
            <w:tcW w:w="2835" w:type="dxa"/>
          </w:tcPr>
          <w:p w14:paraId="68FE301D" w14:textId="77777777" w:rsidR="008E16F4" w:rsidRPr="00682895" w:rsidRDefault="008E16F4" w:rsidP="008E16F4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682895">
              <w:rPr>
                <w:rFonts w:cstheme="majorHAnsi"/>
                <w:bCs/>
                <w:sz w:val="20"/>
                <w:szCs w:val="20"/>
              </w:rPr>
              <w:t xml:space="preserve">Impact on organisation’s finances </w:t>
            </w:r>
          </w:p>
          <w:p w14:paraId="2879F3A8" w14:textId="7A88C3F0" w:rsidR="008E16F4" w:rsidRPr="00682895" w:rsidRDefault="008E16F4" w:rsidP="008E16F4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  <w:t>Impact to individuals whose personal information was affected</w:t>
            </w:r>
          </w:p>
        </w:tc>
      </w:tr>
      <w:tr w:rsidR="00B921C9" w:rsidRPr="00682895" w14:paraId="4CC84E94" w14:textId="77777777" w:rsidTr="000A1FD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4A4238AA" w14:textId="77777777" w:rsidR="008E16F4" w:rsidRPr="00682895" w:rsidRDefault="008E16F4" w:rsidP="008E16F4">
            <w:pPr>
              <w:spacing w:after="160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Unauthorised access to sensitive information</w:t>
            </w:r>
          </w:p>
          <w:p w14:paraId="6E2240D8" w14:textId="6984C046" w:rsidR="008E16F4" w:rsidRPr="00682895" w:rsidRDefault="008E16F4" w:rsidP="008E16F4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331E91B6" w14:textId="1823DD4A" w:rsidR="008E16F4" w:rsidRPr="00682895" w:rsidRDefault="008E16F4" w:rsidP="008E16F4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Malicious threat actor launching a cyber-attack on an authorised third-party who retained public sector information longer than the required timeframe</w:t>
            </w:r>
          </w:p>
        </w:tc>
        <w:tc>
          <w:tcPr>
            <w:tcW w:w="2835" w:type="dxa"/>
          </w:tcPr>
          <w:p w14:paraId="1352F906" w14:textId="77777777" w:rsidR="008E16F4" w:rsidRPr="00682895" w:rsidRDefault="008E16F4" w:rsidP="008E16F4">
            <w:pPr>
              <w:spacing w:after="160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  <w:p w14:paraId="67959785" w14:textId="77777777" w:rsidR="008E16F4" w:rsidRPr="00682895" w:rsidRDefault="008E16F4" w:rsidP="008E16F4">
            <w:pPr>
              <w:spacing w:after="160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to individuals whose personal information was affected</w:t>
            </w:r>
          </w:p>
          <w:p w14:paraId="36C8B4AE" w14:textId="6C0532C3" w:rsidR="00AA3987" w:rsidRPr="00682895" w:rsidRDefault="00AA3987" w:rsidP="008E16F4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682895">
              <w:rPr>
                <w:rFonts w:cstheme="majorHAnsi"/>
                <w:bCs/>
                <w:sz w:val="20"/>
                <w:szCs w:val="20"/>
              </w:rPr>
              <w:t xml:space="preserve">Impact on </w:t>
            </w:r>
            <w:r w:rsidR="00AB6650" w:rsidRPr="00682895">
              <w:rPr>
                <w:rFonts w:cstheme="majorHAnsi"/>
                <w:bCs/>
                <w:sz w:val="20"/>
                <w:szCs w:val="20"/>
              </w:rPr>
              <w:t>legal and regulatory compliance</w:t>
            </w:r>
          </w:p>
        </w:tc>
      </w:tr>
      <w:tr w:rsidR="00B921C9" w:rsidRPr="00682895" w14:paraId="7D57823D" w14:textId="77777777" w:rsidTr="000A1FD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73FE4ACF" w14:textId="77777777" w:rsidR="008E16F4" w:rsidRPr="00682895" w:rsidRDefault="008E16F4" w:rsidP="008E16F4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Unauthorised access to / inability to access public sector information </w:t>
            </w:r>
          </w:p>
          <w:p w14:paraId="42FD7422" w14:textId="7D88D20B" w:rsidR="008E16F4" w:rsidRPr="00682895" w:rsidRDefault="008E16F4" w:rsidP="008E16F4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 and availability)</w:t>
            </w:r>
          </w:p>
        </w:tc>
        <w:tc>
          <w:tcPr>
            <w:tcW w:w="2976" w:type="dxa"/>
          </w:tcPr>
          <w:p w14:paraId="105D1FDC" w14:textId="2424B70E" w:rsidR="008E16F4" w:rsidRPr="00682895" w:rsidRDefault="008E16F4" w:rsidP="008E16F4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Lost backup tapes during transit from authorised third party to public sector organisation </w:t>
            </w:r>
          </w:p>
        </w:tc>
        <w:tc>
          <w:tcPr>
            <w:tcW w:w="2835" w:type="dxa"/>
          </w:tcPr>
          <w:p w14:paraId="71F1FE1D" w14:textId="77777777" w:rsidR="008E16F4" w:rsidRPr="00682895" w:rsidRDefault="008E16F4" w:rsidP="008E16F4">
            <w:pPr>
              <w:spacing w:after="160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to individuals whose personal information was affected</w:t>
            </w:r>
          </w:p>
          <w:p w14:paraId="5F9BF6CA" w14:textId="6BAE9931" w:rsidR="008E16F4" w:rsidRPr="00682895" w:rsidRDefault="008E16F4" w:rsidP="008E16F4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service delivery</w:t>
            </w:r>
          </w:p>
        </w:tc>
      </w:tr>
      <w:tr w:rsidR="00B921C9" w:rsidRPr="00682895" w14:paraId="1C24520A" w14:textId="77777777" w:rsidTr="000A1FD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60EC883A" w14:textId="77777777" w:rsidR="00B921C9" w:rsidRPr="00682895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 xml:space="preserve">Poor data quality </w:t>
            </w:r>
          </w:p>
          <w:p w14:paraId="4D26348C" w14:textId="6D32F5D4" w:rsidR="00B921C9" w:rsidRPr="00682895" w:rsidRDefault="00B921C9" w:rsidP="00B921C9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integrity)</w:t>
            </w:r>
          </w:p>
        </w:tc>
        <w:tc>
          <w:tcPr>
            <w:tcW w:w="2976" w:type="dxa"/>
          </w:tcPr>
          <w:p w14:paraId="4DBAB21B" w14:textId="01881BEA" w:rsidR="00B921C9" w:rsidRPr="00682895" w:rsidRDefault="00B921C9" w:rsidP="00B921C9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Internal staff manually processing an application and inadvertently linking it to the wrong case</w:t>
            </w:r>
          </w:p>
        </w:tc>
        <w:tc>
          <w:tcPr>
            <w:tcW w:w="2835" w:type="dxa"/>
          </w:tcPr>
          <w:p w14:paraId="2F278A82" w14:textId="77777777" w:rsidR="00B921C9" w:rsidRPr="00682895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  <w:p w14:paraId="0E4F8815" w14:textId="1AF96649" w:rsidR="00B921C9" w:rsidRPr="00682895" w:rsidRDefault="00B921C9" w:rsidP="00B921C9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to individuals whose personal information was affected</w:t>
            </w:r>
          </w:p>
        </w:tc>
      </w:tr>
      <w:tr w:rsidR="00B921C9" w:rsidRPr="00682895" w14:paraId="5D44B1DB" w14:textId="77777777" w:rsidTr="000A1FD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2002EFA4" w14:textId="77777777" w:rsidR="00B921C9" w:rsidRPr="00682895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lastRenderedPageBreak/>
              <w:t xml:space="preserve">Unauthorised access to / inability to access public sector information </w:t>
            </w:r>
          </w:p>
          <w:p w14:paraId="6546F8B9" w14:textId="2BB01B41" w:rsidR="00B921C9" w:rsidRPr="00682895" w:rsidRDefault="00B921C9" w:rsidP="00B921C9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 and availability)</w:t>
            </w:r>
          </w:p>
        </w:tc>
        <w:tc>
          <w:tcPr>
            <w:tcW w:w="2976" w:type="dxa"/>
          </w:tcPr>
          <w:p w14:paraId="7FD595EC" w14:textId="77777777" w:rsidR="00B921C9" w:rsidRPr="00682895" w:rsidRDefault="00B921C9" w:rsidP="00B921C9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  <w:t xml:space="preserve">Thieves breaking into an authorised third-party premises and stealing a book / hard copy files and hard drive </w:t>
            </w:r>
          </w:p>
          <w:p w14:paraId="6EC0B190" w14:textId="31BC5228" w:rsidR="00B921C9" w:rsidRPr="00682895" w:rsidRDefault="00B921C9" w:rsidP="00B921C9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2835" w:type="dxa"/>
          </w:tcPr>
          <w:p w14:paraId="331809FC" w14:textId="77777777" w:rsidR="00B921C9" w:rsidRPr="00682895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service delivery</w:t>
            </w:r>
          </w:p>
          <w:p w14:paraId="7168D1C7" w14:textId="3C43CCF5" w:rsidR="00B921C9" w:rsidRPr="00682895" w:rsidRDefault="00B921C9" w:rsidP="00B921C9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B921C9" w:rsidRPr="00682895" w14:paraId="46DA3448" w14:textId="77777777" w:rsidTr="000A1FD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1E125AB1" w14:textId="77777777" w:rsidR="00B921C9" w:rsidRPr="00682895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 xml:space="preserve">Unauthorised access to public sector information </w:t>
            </w:r>
          </w:p>
          <w:p w14:paraId="10748F5B" w14:textId="412DF61E" w:rsidR="00B921C9" w:rsidRPr="00682895" w:rsidRDefault="00B921C9" w:rsidP="00B921C9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confidentiality, integrity, and availability)</w:t>
            </w:r>
          </w:p>
        </w:tc>
        <w:tc>
          <w:tcPr>
            <w:tcW w:w="2976" w:type="dxa"/>
          </w:tcPr>
          <w:p w14:paraId="62AC42CA" w14:textId="63EAC0E8" w:rsidR="00B921C9" w:rsidRPr="00682895" w:rsidRDefault="00B921C9" w:rsidP="00B921C9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  <w:t>Malicious threat actor hacking third</w:t>
            </w:r>
            <w:r w:rsidR="001A177D" w:rsidRPr="00682895"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  <w:t>-</w:t>
            </w:r>
            <w:r w:rsidRPr="00682895"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  <w:t>party application account credentials that are the same as credentials used on VPS systems to either access public sector systems or publish on dark web</w:t>
            </w:r>
          </w:p>
        </w:tc>
        <w:tc>
          <w:tcPr>
            <w:tcW w:w="2835" w:type="dxa"/>
          </w:tcPr>
          <w:p w14:paraId="18587584" w14:textId="77777777" w:rsidR="00B921C9" w:rsidRPr="00682895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  <w:p w14:paraId="14A10D84" w14:textId="77777777" w:rsidR="00B921C9" w:rsidRPr="00682895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service delivery</w:t>
            </w:r>
          </w:p>
          <w:p w14:paraId="058B2A16" w14:textId="01903C27" w:rsidR="00B921C9" w:rsidRPr="00682895" w:rsidRDefault="00B921C9" w:rsidP="00B921C9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to individuals whose personal information was affected</w:t>
            </w:r>
          </w:p>
        </w:tc>
      </w:tr>
      <w:tr w:rsidR="00B921C9" w:rsidRPr="00682895" w14:paraId="0B9D2E78" w14:textId="77777777" w:rsidTr="000A1FD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33683122" w14:textId="77777777" w:rsidR="00B921C9" w:rsidRPr="00682895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 xml:space="preserve">Employee payroll information shared without employee consent with a superannuation fund </w:t>
            </w:r>
          </w:p>
          <w:p w14:paraId="6C09DC0C" w14:textId="3F31B081" w:rsidR="00B921C9" w:rsidRPr="00682895" w:rsidRDefault="00B921C9" w:rsidP="00B921C9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confidentiality, integrity)</w:t>
            </w:r>
          </w:p>
        </w:tc>
        <w:tc>
          <w:tcPr>
            <w:tcW w:w="2976" w:type="dxa"/>
          </w:tcPr>
          <w:p w14:paraId="514BA634" w14:textId="4F9C6FA7" w:rsidR="00B921C9" w:rsidRPr="00682895" w:rsidRDefault="00B921C9" w:rsidP="00B921C9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System change triggering an override function and subsequently incorrectly processing data</w:t>
            </w:r>
            <w:r w:rsidR="003E2C4A"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,</w:t>
            </w: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 reverting employees to the default fund and informing the fund </w:t>
            </w:r>
          </w:p>
        </w:tc>
        <w:tc>
          <w:tcPr>
            <w:tcW w:w="2835" w:type="dxa"/>
          </w:tcPr>
          <w:p w14:paraId="334CDC56" w14:textId="77777777" w:rsidR="00B921C9" w:rsidRPr="00682895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  <w:p w14:paraId="5E33FDD1" w14:textId="26AD9441" w:rsidR="00B921C9" w:rsidRPr="00682895" w:rsidRDefault="00B921C9" w:rsidP="00B921C9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to individuals whose personal information was affected</w:t>
            </w:r>
          </w:p>
        </w:tc>
      </w:tr>
      <w:tr w:rsidR="00B921C9" w:rsidRPr="00682895" w14:paraId="057B03D5" w14:textId="77777777" w:rsidTr="000A1FD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704D25D1" w14:textId="77777777" w:rsidR="00B921C9" w:rsidRPr="00682895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 xml:space="preserve">Inability to access public sector information </w:t>
            </w:r>
          </w:p>
          <w:p w14:paraId="6DBA92D1" w14:textId="5AB0C4C6" w:rsidR="00B921C9" w:rsidRPr="00682895" w:rsidRDefault="00B921C9" w:rsidP="00B921C9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availability)</w:t>
            </w:r>
          </w:p>
        </w:tc>
        <w:tc>
          <w:tcPr>
            <w:tcW w:w="2976" w:type="dxa"/>
          </w:tcPr>
          <w:p w14:paraId="299F3DDC" w14:textId="206802B5" w:rsidR="00B921C9" w:rsidRPr="00682895" w:rsidRDefault="00B921C9" w:rsidP="00B921C9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System crash following a staff member rebooting one network device after a configuration change which caused a chain reaction on the rest of the network leading to connectivity issues</w:t>
            </w:r>
          </w:p>
        </w:tc>
        <w:tc>
          <w:tcPr>
            <w:tcW w:w="2835" w:type="dxa"/>
          </w:tcPr>
          <w:p w14:paraId="7D95BB64" w14:textId="77777777" w:rsidR="00B921C9" w:rsidRPr="00682895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service delivery</w:t>
            </w:r>
          </w:p>
          <w:p w14:paraId="5D14E3FB" w14:textId="7442E7B5" w:rsidR="00B921C9" w:rsidRPr="00682895" w:rsidRDefault="00B921C9" w:rsidP="00B921C9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B921C9" w:rsidRPr="00682895" w14:paraId="458EEDB4" w14:textId="77777777" w:rsidTr="000A1FD2">
        <w:trPr>
          <w:gridAfter w:val="1"/>
          <w:wAfter w:w="46" w:type="dxa"/>
          <w:cantSplit/>
        </w:trPr>
        <w:tc>
          <w:tcPr>
            <w:tcW w:w="3261" w:type="dxa"/>
            <w:gridSpan w:val="2"/>
          </w:tcPr>
          <w:p w14:paraId="2A9239EF" w14:textId="77777777" w:rsidR="00B921C9" w:rsidRPr="00682895" w:rsidRDefault="00B921C9" w:rsidP="00B921C9">
            <w:pPr>
              <w:pStyle w:val="BodyCopy"/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 xml:space="preserve">Inadvertent release of client information </w:t>
            </w:r>
          </w:p>
          <w:p w14:paraId="2D5741A9" w14:textId="46C53CE5" w:rsidR="00B921C9" w:rsidRPr="00682895" w:rsidRDefault="00B921C9" w:rsidP="00B921C9">
            <w:pPr>
              <w:pStyle w:val="BodyCopy"/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0"/>
                <w:szCs w:val="20"/>
                <w:lang w:val="en-AU"/>
              </w:rPr>
              <w:t>(Compromise of confidentiality)</w:t>
            </w:r>
          </w:p>
        </w:tc>
        <w:tc>
          <w:tcPr>
            <w:tcW w:w="2976" w:type="dxa"/>
          </w:tcPr>
          <w:p w14:paraId="077EB063" w14:textId="78BD41B5" w:rsidR="00B921C9" w:rsidRPr="00682895" w:rsidRDefault="00B921C9" w:rsidP="00B921C9">
            <w:pPr>
              <w:pStyle w:val="BodyCopy"/>
              <w:rPr>
                <w:rFonts w:asciiTheme="majorHAnsi" w:hAnsiTheme="majorHAnsi" w:cstheme="majorHAnsi"/>
                <w:bCs/>
                <w:color w:val="auto"/>
                <w:sz w:val="20"/>
                <w:szCs w:val="20"/>
                <w:lang w:val="en-AU"/>
              </w:rPr>
            </w:pPr>
            <w:r w:rsidRPr="00682895">
              <w:rPr>
                <w:rFonts w:asciiTheme="majorHAnsi" w:hAnsiTheme="majorHAnsi" w:cstheme="majorHAnsi"/>
                <w:color w:val="auto"/>
                <w:sz w:val="20"/>
                <w:szCs w:val="20"/>
                <w:lang w:val="en-AU"/>
              </w:rPr>
              <w:t>Public sector organisation not redacting documents</w:t>
            </w:r>
          </w:p>
        </w:tc>
        <w:tc>
          <w:tcPr>
            <w:tcW w:w="2835" w:type="dxa"/>
          </w:tcPr>
          <w:p w14:paraId="2354C2BC" w14:textId="77777777" w:rsidR="00B921C9" w:rsidRPr="00682895" w:rsidRDefault="00B921C9" w:rsidP="00B921C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  <w:p w14:paraId="22417E17" w14:textId="05BF6265" w:rsidR="00B921C9" w:rsidRPr="00682895" w:rsidRDefault="00B921C9" w:rsidP="00B921C9">
            <w:pPr>
              <w:spacing w:after="160"/>
              <w:rPr>
                <w:rFonts w:cstheme="majorHAnsi"/>
                <w:bCs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to individuals whose personal information was affected</w:t>
            </w:r>
          </w:p>
        </w:tc>
      </w:tr>
      <w:tr w:rsidR="002A07F7" w:rsidRPr="00682895" w14:paraId="6B77843F" w14:textId="77777777" w:rsidTr="000A1FD2">
        <w:trPr>
          <w:gridAfter w:val="1"/>
          <w:wAfter w:w="46" w:type="dxa"/>
          <w:cantSplit/>
          <w:trHeight w:val="505"/>
        </w:trPr>
        <w:tc>
          <w:tcPr>
            <w:tcW w:w="3261" w:type="dxa"/>
            <w:gridSpan w:val="2"/>
          </w:tcPr>
          <w:p w14:paraId="24C01428" w14:textId="77777777" w:rsidR="002A07F7" w:rsidRPr="00682895" w:rsidRDefault="002A07F7" w:rsidP="00F55F1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lastRenderedPageBreak/>
              <w:t>Inappropriate handling and disclosure of payment information</w:t>
            </w:r>
          </w:p>
          <w:p w14:paraId="77D20EF4" w14:textId="77777777" w:rsidR="002A07F7" w:rsidRPr="00682895" w:rsidRDefault="002A07F7" w:rsidP="00F55F19">
            <w:pPr>
              <w:pStyle w:val="Tabletext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 w:rsidRPr="00682895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(Compromise of confidentiality, integrity)</w:t>
            </w:r>
          </w:p>
        </w:tc>
        <w:tc>
          <w:tcPr>
            <w:tcW w:w="2976" w:type="dxa"/>
          </w:tcPr>
          <w:p w14:paraId="5094B155" w14:textId="77777777" w:rsidR="002A07F7" w:rsidRPr="00682895" w:rsidRDefault="002A07F7" w:rsidP="00F55F1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Storing unredacted credit card information</w:t>
            </w:r>
          </w:p>
        </w:tc>
        <w:tc>
          <w:tcPr>
            <w:tcW w:w="2835" w:type="dxa"/>
          </w:tcPr>
          <w:p w14:paraId="7363EC1B" w14:textId="77777777" w:rsidR="002A07F7" w:rsidRPr="00682895" w:rsidRDefault="002A07F7" w:rsidP="00F55F1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legal and regulatory compliance requirements e.g. payment card industry data security standards (</w:t>
            </w:r>
            <w:r w:rsidRPr="00682895">
              <w:rPr>
                <w:rFonts w:cstheme="majorHAnsi"/>
                <w:b/>
                <w:bCs/>
                <w:sz w:val="20"/>
                <w:szCs w:val="20"/>
              </w:rPr>
              <w:t>PCI-DSS</w:t>
            </w:r>
            <w:r w:rsidRPr="00682895">
              <w:rPr>
                <w:rFonts w:cstheme="majorHAnsi"/>
                <w:sz w:val="20"/>
                <w:szCs w:val="20"/>
              </w:rPr>
              <w:t>)</w:t>
            </w:r>
          </w:p>
          <w:p w14:paraId="5B65CD08" w14:textId="77777777" w:rsidR="002A07F7" w:rsidRPr="00682895" w:rsidRDefault="002A07F7" w:rsidP="00F55F1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to individuals whose personal information was affected</w:t>
            </w:r>
          </w:p>
        </w:tc>
      </w:tr>
      <w:tr w:rsidR="006E4F19" w:rsidRPr="00682895" w14:paraId="04288D5C" w14:textId="77777777" w:rsidTr="000A1FD2">
        <w:trPr>
          <w:gridAfter w:val="1"/>
          <w:wAfter w:w="46" w:type="dxa"/>
          <w:cantSplit/>
          <w:trHeight w:val="268"/>
        </w:trPr>
        <w:tc>
          <w:tcPr>
            <w:tcW w:w="3261" w:type="dxa"/>
            <w:gridSpan w:val="2"/>
          </w:tcPr>
          <w:p w14:paraId="4341455D" w14:textId="77777777" w:rsidR="006E4F19" w:rsidRPr="00682895" w:rsidRDefault="006E4F19" w:rsidP="00F55F19">
            <w:pPr>
              <w:pStyle w:val="Tabletext"/>
              <w:rPr>
                <w:rFonts w:cstheme="majorHAnsi"/>
                <w:b/>
                <w:bCs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Inability to make phone calls or conduct electronic monitoring</w:t>
            </w:r>
          </w:p>
          <w:p w14:paraId="3A0EE2F1" w14:textId="77777777" w:rsidR="006E4F19" w:rsidRPr="00682895" w:rsidRDefault="006E4F19" w:rsidP="00F55F19">
            <w:pPr>
              <w:pStyle w:val="Tabletext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 w:rsidRPr="00682895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(Compromise of availability)</w:t>
            </w:r>
          </w:p>
        </w:tc>
        <w:tc>
          <w:tcPr>
            <w:tcW w:w="2976" w:type="dxa"/>
          </w:tcPr>
          <w:p w14:paraId="68250F71" w14:textId="77777777" w:rsidR="006E4F19" w:rsidRPr="00682895" w:rsidRDefault="006E4F19" w:rsidP="00F55F1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Telecommunications provider outage</w:t>
            </w:r>
          </w:p>
        </w:tc>
        <w:tc>
          <w:tcPr>
            <w:tcW w:w="2835" w:type="dxa"/>
          </w:tcPr>
          <w:p w14:paraId="70CE3E5C" w14:textId="77777777" w:rsidR="006E4F19" w:rsidRPr="00682895" w:rsidRDefault="006E4F19" w:rsidP="00F55F1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service delivery</w:t>
            </w:r>
          </w:p>
          <w:p w14:paraId="333B473C" w14:textId="77777777" w:rsidR="006E4F19" w:rsidRPr="00682895" w:rsidRDefault="006E4F19" w:rsidP="00F55F1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5F7A5F" w:rsidRPr="00682895" w14:paraId="4848A990" w14:textId="77777777" w:rsidTr="000A1FD2">
        <w:trPr>
          <w:gridAfter w:val="1"/>
          <w:wAfter w:w="46" w:type="dxa"/>
          <w:cantSplit/>
          <w:trHeight w:val="268"/>
        </w:trPr>
        <w:tc>
          <w:tcPr>
            <w:tcW w:w="3261" w:type="dxa"/>
            <w:gridSpan w:val="2"/>
          </w:tcPr>
          <w:p w14:paraId="68CCDBEF" w14:textId="77777777" w:rsidR="005F7A5F" w:rsidRPr="00682895" w:rsidRDefault="005F7A5F" w:rsidP="00F55F19">
            <w:pPr>
              <w:pStyle w:val="Tabletext"/>
              <w:rPr>
                <w:rFonts w:cstheme="majorHAnsi"/>
                <w:b/>
                <w:bCs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Unauthorised access to customer ticketing data</w:t>
            </w:r>
          </w:p>
          <w:p w14:paraId="161E57F0" w14:textId="77777777" w:rsidR="005F7A5F" w:rsidRPr="00682895" w:rsidRDefault="005F7A5F" w:rsidP="00F55F19">
            <w:pPr>
              <w:pStyle w:val="Tabletext"/>
              <w:rPr>
                <w:rFonts w:cstheme="majorHAnsi"/>
                <w:i/>
                <w:iCs/>
                <w:sz w:val="20"/>
                <w:szCs w:val="20"/>
              </w:rPr>
            </w:pPr>
            <w:r w:rsidRPr="00682895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(Compromise of confidentiality)</w:t>
            </w:r>
          </w:p>
        </w:tc>
        <w:tc>
          <w:tcPr>
            <w:tcW w:w="2976" w:type="dxa"/>
          </w:tcPr>
          <w:p w14:paraId="25204C2F" w14:textId="77777777" w:rsidR="005F7A5F" w:rsidRPr="00682895" w:rsidRDefault="005F7A5F" w:rsidP="00F55F1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Malicious threat actor compromising fourth-party supply chain</w:t>
            </w:r>
          </w:p>
        </w:tc>
        <w:tc>
          <w:tcPr>
            <w:tcW w:w="2835" w:type="dxa"/>
          </w:tcPr>
          <w:p w14:paraId="6317712D" w14:textId="77777777" w:rsidR="005F7A5F" w:rsidRPr="00682895" w:rsidRDefault="005F7A5F" w:rsidP="00F55F1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  <w:p w14:paraId="155DBDD7" w14:textId="77777777" w:rsidR="005F7A5F" w:rsidRPr="00682895" w:rsidRDefault="005F7A5F" w:rsidP="00F55F19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to individuals whose personal information was affected</w:t>
            </w:r>
          </w:p>
        </w:tc>
      </w:tr>
      <w:tr w:rsidR="00C23ADC" w:rsidRPr="00682895" w14:paraId="56711CA8" w14:textId="77777777" w:rsidTr="000A1FD2">
        <w:trPr>
          <w:gridAfter w:val="1"/>
          <w:wAfter w:w="46" w:type="dxa"/>
          <w:cantSplit/>
          <w:trHeight w:val="505"/>
        </w:trPr>
        <w:tc>
          <w:tcPr>
            <w:tcW w:w="3261" w:type="dxa"/>
            <w:gridSpan w:val="2"/>
          </w:tcPr>
          <w:p w14:paraId="5E722DCD" w14:textId="77777777" w:rsidR="00C23ADC" w:rsidRPr="00682895" w:rsidRDefault="00C23ADC" w:rsidP="001721EB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Unauthorised disclosure of personal information or incorrect details due to utility bills being sent to incorrect recipient(s) and not the correct recipient</w:t>
            </w:r>
          </w:p>
          <w:p w14:paraId="5D53EA09" w14:textId="77777777" w:rsidR="00C23ADC" w:rsidRPr="00682895" w:rsidRDefault="00C23ADC" w:rsidP="001721EB">
            <w:pPr>
              <w:pStyle w:val="Tabletext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 w:rsidRPr="00682895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(Compromise of confidentiality, integrity and availability)</w:t>
            </w:r>
          </w:p>
        </w:tc>
        <w:tc>
          <w:tcPr>
            <w:tcW w:w="2976" w:type="dxa"/>
          </w:tcPr>
          <w:p w14:paraId="77464FEE" w14:textId="77777777" w:rsidR="00C23ADC" w:rsidRPr="00682895" w:rsidRDefault="00C23ADC" w:rsidP="001721EB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System upgrade project with poor data quality</w:t>
            </w:r>
          </w:p>
        </w:tc>
        <w:tc>
          <w:tcPr>
            <w:tcW w:w="2835" w:type="dxa"/>
          </w:tcPr>
          <w:p w14:paraId="5F75568B" w14:textId="77777777" w:rsidR="00C23ADC" w:rsidRPr="00682895" w:rsidRDefault="00C23ADC" w:rsidP="001721EB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 xml:space="preserve">Impact to individuals whose personal information was affected </w:t>
            </w:r>
          </w:p>
          <w:p w14:paraId="338600B7" w14:textId="77777777" w:rsidR="00C23ADC" w:rsidRPr="00682895" w:rsidRDefault="00C23ADC" w:rsidP="001721EB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to service delivery</w:t>
            </w:r>
          </w:p>
          <w:p w14:paraId="36D64DBD" w14:textId="77777777" w:rsidR="00C23ADC" w:rsidRPr="00682895" w:rsidRDefault="00C23ADC" w:rsidP="001721EB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1E3F68" w:rsidRPr="00682895" w14:paraId="001E8B5D" w14:textId="77777777" w:rsidTr="000A1FD2">
        <w:trPr>
          <w:gridAfter w:val="1"/>
          <w:wAfter w:w="46" w:type="dxa"/>
          <w:cantSplit/>
          <w:trHeight w:val="268"/>
        </w:trPr>
        <w:tc>
          <w:tcPr>
            <w:tcW w:w="3261" w:type="dxa"/>
            <w:gridSpan w:val="2"/>
          </w:tcPr>
          <w:p w14:paraId="49C2E449" w14:textId="77777777" w:rsidR="001E3F68" w:rsidRPr="00682895" w:rsidRDefault="001E3F68" w:rsidP="001721EB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Unauthorised disclosure of identity documentation</w:t>
            </w:r>
          </w:p>
          <w:p w14:paraId="54BC9A9C" w14:textId="77777777" w:rsidR="001E3F68" w:rsidRPr="00682895" w:rsidRDefault="001E3F68" w:rsidP="001721EB">
            <w:pPr>
              <w:pStyle w:val="Tabletext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 w:rsidRPr="00682895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(Compromise of confidentiality)</w:t>
            </w:r>
          </w:p>
        </w:tc>
        <w:tc>
          <w:tcPr>
            <w:tcW w:w="2976" w:type="dxa"/>
          </w:tcPr>
          <w:p w14:paraId="6284478F" w14:textId="77777777" w:rsidR="001E3F68" w:rsidRPr="00682895" w:rsidRDefault="001E3F68" w:rsidP="001721EB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Accidental errors by internal staff not paying attention to detail or applying due diligence</w:t>
            </w:r>
          </w:p>
        </w:tc>
        <w:tc>
          <w:tcPr>
            <w:tcW w:w="2835" w:type="dxa"/>
          </w:tcPr>
          <w:p w14:paraId="07BA2094" w14:textId="77777777" w:rsidR="001E3F68" w:rsidRPr="00682895" w:rsidRDefault="001E3F68" w:rsidP="001721EB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 xml:space="preserve">Impact to individuals whose personal information was affected </w:t>
            </w:r>
          </w:p>
          <w:p w14:paraId="0A808943" w14:textId="77777777" w:rsidR="001E3F68" w:rsidRPr="00682895" w:rsidRDefault="001E3F68" w:rsidP="001721EB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3C6850" w:rsidRPr="00682895" w14:paraId="0E144772" w14:textId="77777777" w:rsidTr="000A1FD2">
        <w:trPr>
          <w:gridAfter w:val="1"/>
          <w:wAfter w:w="46" w:type="dxa"/>
          <w:cantSplit/>
          <w:trHeight w:val="268"/>
        </w:trPr>
        <w:tc>
          <w:tcPr>
            <w:tcW w:w="3261" w:type="dxa"/>
            <w:gridSpan w:val="2"/>
          </w:tcPr>
          <w:p w14:paraId="7D0B7D6B" w14:textId="77777777" w:rsidR="003C6850" w:rsidRPr="00682895" w:rsidRDefault="003C6850" w:rsidP="001721EB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lastRenderedPageBreak/>
              <w:t>Inability to access an online Workplace Health and Safety Management platform to undertake normal operational duties</w:t>
            </w:r>
          </w:p>
          <w:p w14:paraId="3CD7694F" w14:textId="77777777" w:rsidR="003C6850" w:rsidRPr="00682895" w:rsidRDefault="003C6850" w:rsidP="001721EB">
            <w:pPr>
              <w:pStyle w:val="Tabletext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 w:rsidRPr="00682895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(Compromise of availability)</w:t>
            </w:r>
          </w:p>
        </w:tc>
        <w:tc>
          <w:tcPr>
            <w:tcW w:w="2976" w:type="dxa"/>
          </w:tcPr>
          <w:p w14:paraId="2EEFC3DB" w14:textId="77777777" w:rsidR="003C6850" w:rsidRPr="00682895" w:rsidRDefault="003C6850" w:rsidP="001721EB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Reliance on authorised third party hosting the platform and being unavailable to answer/return any calls</w:t>
            </w:r>
          </w:p>
        </w:tc>
        <w:tc>
          <w:tcPr>
            <w:tcW w:w="2835" w:type="dxa"/>
          </w:tcPr>
          <w:p w14:paraId="3F397F53" w14:textId="77777777" w:rsidR="003C6850" w:rsidRPr="00682895" w:rsidRDefault="003C6850" w:rsidP="001721EB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to service delivery</w:t>
            </w:r>
          </w:p>
          <w:p w14:paraId="1BD67A08" w14:textId="77777777" w:rsidR="003C6850" w:rsidRPr="00682895" w:rsidRDefault="003C6850" w:rsidP="001721EB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932D4C" w:rsidRPr="00682895" w14:paraId="4A056F1C" w14:textId="77777777" w:rsidTr="000A1FD2">
        <w:trPr>
          <w:gridAfter w:val="1"/>
          <w:wAfter w:w="46" w:type="dxa"/>
          <w:cantSplit/>
          <w:trHeight w:val="505"/>
        </w:trPr>
        <w:tc>
          <w:tcPr>
            <w:tcW w:w="3261" w:type="dxa"/>
            <w:gridSpan w:val="2"/>
          </w:tcPr>
          <w:p w14:paraId="6F3F0BC9" w14:textId="77777777" w:rsidR="00932D4C" w:rsidRPr="00682895" w:rsidRDefault="00932D4C" w:rsidP="00660AB2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Unauthorised transfer/release of information including cabinet, intellectual property and personal information about other staff</w:t>
            </w:r>
          </w:p>
          <w:p w14:paraId="60B419E0" w14:textId="77777777" w:rsidR="00932D4C" w:rsidRPr="00682895" w:rsidRDefault="00932D4C" w:rsidP="00660AB2">
            <w:pPr>
              <w:pStyle w:val="Tabletext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 w:rsidRPr="00682895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(Compromise of confidentiality)</w:t>
            </w:r>
          </w:p>
        </w:tc>
        <w:tc>
          <w:tcPr>
            <w:tcW w:w="2976" w:type="dxa"/>
          </w:tcPr>
          <w:p w14:paraId="785189F4" w14:textId="77777777" w:rsidR="00932D4C" w:rsidRPr="00682895" w:rsidRDefault="00932D4C" w:rsidP="00660AB2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Disgruntled staff member sending information to/from their own personal email account</w:t>
            </w:r>
          </w:p>
        </w:tc>
        <w:tc>
          <w:tcPr>
            <w:tcW w:w="2835" w:type="dxa"/>
          </w:tcPr>
          <w:p w14:paraId="6B263ED6" w14:textId="77777777" w:rsidR="00932D4C" w:rsidRPr="00682895" w:rsidRDefault="00932D4C" w:rsidP="00660AB2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 xml:space="preserve">Impact to individuals whose personal information was affected </w:t>
            </w:r>
          </w:p>
          <w:p w14:paraId="354598D8" w14:textId="77777777" w:rsidR="00932D4C" w:rsidRPr="00682895" w:rsidRDefault="00932D4C" w:rsidP="00660AB2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F76B12" w:rsidRPr="00682895" w14:paraId="1E5AB792" w14:textId="77777777" w:rsidTr="000A1FD2">
        <w:trPr>
          <w:gridAfter w:val="1"/>
          <w:wAfter w:w="46" w:type="dxa"/>
          <w:cantSplit/>
          <w:trHeight w:val="268"/>
        </w:trPr>
        <w:tc>
          <w:tcPr>
            <w:tcW w:w="3261" w:type="dxa"/>
            <w:gridSpan w:val="2"/>
          </w:tcPr>
          <w:p w14:paraId="53017563" w14:textId="77777777" w:rsidR="00F76B12" w:rsidRPr="00682895" w:rsidRDefault="00F76B12" w:rsidP="00660AB2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Disclosure of personal information published on website</w:t>
            </w:r>
          </w:p>
          <w:p w14:paraId="7A012B7B" w14:textId="77777777" w:rsidR="00F76B12" w:rsidRPr="00682895" w:rsidRDefault="00F76B12" w:rsidP="00660AB2">
            <w:pPr>
              <w:pStyle w:val="Tabletext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 w:rsidRPr="00682895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(Compromise of confidentiality and availability)</w:t>
            </w:r>
          </w:p>
        </w:tc>
        <w:tc>
          <w:tcPr>
            <w:tcW w:w="2976" w:type="dxa"/>
          </w:tcPr>
          <w:p w14:paraId="19EE09B1" w14:textId="77777777" w:rsidR="00F76B12" w:rsidRPr="00682895" w:rsidRDefault="00F76B12" w:rsidP="00660AB2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Misconfiguration of platform by third party not selecting the correct fields to redact before displaying information</w:t>
            </w:r>
          </w:p>
        </w:tc>
        <w:tc>
          <w:tcPr>
            <w:tcW w:w="2835" w:type="dxa"/>
          </w:tcPr>
          <w:p w14:paraId="5BF69674" w14:textId="77777777" w:rsidR="00F76B12" w:rsidRPr="00682895" w:rsidRDefault="00F76B12" w:rsidP="00660AB2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 xml:space="preserve">Impact to individuals whose personal information was affected </w:t>
            </w:r>
          </w:p>
          <w:p w14:paraId="1DF6C11A" w14:textId="77777777" w:rsidR="00F76B12" w:rsidRPr="00682895" w:rsidRDefault="00F76B12" w:rsidP="00660AB2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F76B12" w:rsidRPr="00682895" w14:paraId="11766A7B" w14:textId="77777777" w:rsidTr="000A1FD2">
        <w:trPr>
          <w:gridAfter w:val="1"/>
          <w:wAfter w:w="46" w:type="dxa"/>
          <w:cantSplit/>
          <w:trHeight w:val="268"/>
        </w:trPr>
        <w:tc>
          <w:tcPr>
            <w:tcW w:w="3261" w:type="dxa"/>
            <w:gridSpan w:val="2"/>
          </w:tcPr>
          <w:p w14:paraId="19412D90" w14:textId="77777777" w:rsidR="00F76B12" w:rsidRPr="00682895" w:rsidRDefault="00F76B12" w:rsidP="00660AB2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Incorrect customer records leading to unauthorised disclosure of address details to ex-partner</w:t>
            </w:r>
          </w:p>
          <w:p w14:paraId="747DB8C3" w14:textId="77777777" w:rsidR="00F76B12" w:rsidRPr="00682895" w:rsidRDefault="00F76B12" w:rsidP="00660AB2">
            <w:pPr>
              <w:pStyle w:val="Tabletext"/>
              <w:rPr>
                <w:rFonts w:cstheme="majorHAnsi"/>
                <w:b/>
                <w:bCs/>
                <w:i/>
                <w:iCs/>
                <w:sz w:val="20"/>
                <w:szCs w:val="20"/>
              </w:rPr>
            </w:pPr>
            <w:r w:rsidRPr="00682895">
              <w:rPr>
                <w:rFonts w:cstheme="majorHAnsi"/>
                <w:b/>
                <w:bCs/>
                <w:i/>
                <w:iCs/>
                <w:sz w:val="20"/>
                <w:szCs w:val="20"/>
              </w:rPr>
              <w:t>(Compromise of confidentiality and integrity)</w:t>
            </w:r>
          </w:p>
        </w:tc>
        <w:tc>
          <w:tcPr>
            <w:tcW w:w="2976" w:type="dxa"/>
          </w:tcPr>
          <w:p w14:paraId="16260DAC" w14:textId="77777777" w:rsidR="00F76B12" w:rsidRPr="00682895" w:rsidRDefault="00F76B12" w:rsidP="00660AB2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 xml:space="preserve">Incorrect data matching and linking of accounts during system migration </w:t>
            </w:r>
          </w:p>
        </w:tc>
        <w:tc>
          <w:tcPr>
            <w:tcW w:w="2835" w:type="dxa"/>
          </w:tcPr>
          <w:p w14:paraId="4CE74AA3" w14:textId="77777777" w:rsidR="00F76B12" w:rsidRPr="00682895" w:rsidRDefault="00F76B12" w:rsidP="00660AB2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to service delivery</w:t>
            </w:r>
          </w:p>
          <w:p w14:paraId="6027302C" w14:textId="77777777" w:rsidR="00F76B12" w:rsidRPr="00682895" w:rsidRDefault="00F76B12" w:rsidP="00660AB2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 xml:space="preserve">Impact to individuals whose personal information was affected </w:t>
            </w:r>
          </w:p>
          <w:p w14:paraId="5A6FE378" w14:textId="77777777" w:rsidR="00F76B12" w:rsidRPr="00682895" w:rsidRDefault="00F76B12" w:rsidP="00660AB2">
            <w:pPr>
              <w:pStyle w:val="Tabletext"/>
              <w:rPr>
                <w:rFonts w:cstheme="majorHAnsi"/>
                <w:sz w:val="20"/>
                <w:szCs w:val="20"/>
              </w:rPr>
            </w:pPr>
            <w:r w:rsidRPr="00682895">
              <w:rPr>
                <w:rFonts w:cstheme="majorHAnsi"/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BB70F6" w:rsidRPr="00BB70F6" w14:paraId="42B259E7" w14:textId="77777777" w:rsidTr="000A1FD2">
        <w:trPr>
          <w:gridAfter w:val="1"/>
          <w:wAfter w:w="46" w:type="dxa"/>
          <w:cantSplit/>
          <w:trHeight w:val="505"/>
        </w:trPr>
        <w:tc>
          <w:tcPr>
            <w:tcW w:w="3261" w:type="dxa"/>
            <w:gridSpan w:val="2"/>
          </w:tcPr>
          <w:p w14:paraId="30013E86" w14:textId="77777777" w:rsidR="00BB70F6" w:rsidRPr="00BB70F6" w:rsidRDefault="00BB70F6" w:rsidP="00257716">
            <w:pPr>
              <w:pStyle w:val="Tabletext"/>
              <w:rPr>
                <w:sz w:val="20"/>
                <w:szCs w:val="20"/>
              </w:rPr>
            </w:pPr>
            <w:r w:rsidRPr="00BB70F6">
              <w:rPr>
                <w:sz w:val="20"/>
                <w:szCs w:val="20"/>
              </w:rPr>
              <w:t>Unauthorised use of corporate system(s) to evade detection of inappropriate actions</w:t>
            </w:r>
          </w:p>
          <w:p w14:paraId="3AC856D9" w14:textId="77777777" w:rsidR="00BB70F6" w:rsidRPr="00BB70F6" w:rsidRDefault="00BB70F6" w:rsidP="00257716">
            <w:pPr>
              <w:pStyle w:val="Tabletext"/>
              <w:rPr>
                <w:b/>
                <w:bCs/>
                <w:i/>
                <w:iCs/>
                <w:sz w:val="20"/>
                <w:szCs w:val="20"/>
              </w:rPr>
            </w:pPr>
            <w:r w:rsidRPr="00BB70F6">
              <w:rPr>
                <w:b/>
                <w:bCs/>
                <w:i/>
                <w:iCs/>
                <w:sz w:val="20"/>
                <w:szCs w:val="20"/>
              </w:rPr>
              <w:t>(Compromise of integrity)</w:t>
            </w:r>
          </w:p>
        </w:tc>
        <w:tc>
          <w:tcPr>
            <w:tcW w:w="2976" w:type="dxa"/>
          </w:tcPr>
          <w:p w14:paraId="32B89734" w14:textId="77777777" w:rsidR="00BB70F6" w:rsidRPr="00BB70F6" w:rsidRDefault="00BB70F6" w:rsidP="00257716">
            <w:pPr>
              <w:pStyle w:val="Tabletext"/>
              <w:rPr>
                <w:sz w:val="20"/>
                <w:szCs w:val="20"/>
              </w:rPr>
            </w:pPr>
            <w:r w:rsidRPr="00BB70F6">
              <w:rPr>
                <w:sz w:val="20"/>
                <w:szCs w:val="20"/>
              </w:rPr>
              <w:t>Intentional actions of a staff member installing unauthorised software and disabling multiple security controls on their computer</w:t>
            </w:r>
          </w:p>
        </w:tc>
        <w:tc>
          <w:tcPr>
            <w:tcW w:w="2835" w:type="dxa"/>
          </w:tcPr>
          <w:p w14:paraId="6E8D6D98" w14:textId="77777777" w:rsidR="00BB70F6" w:rsidRPr="00BB70F6" w:rsidRDefault="00BB70F6" w:rsidP="00257716">
            <w:pPr>
              <w:pStyle w:val="Tabletext"/>
              <w:rPr>
                <w:sz w:val="20"/>
                <w:szCs w:val="20"/>
              </w:rPr>
            </w:pPr>
            <w:r w:rsidRPr="00BB70F6">
              <w:rPr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FF77AD" w:rsidRPr="005C7D7E" w14:paraId="6B261EC4" w14:textId="77777777" w:rsidTr="000A1FD2">
        <w:trPr>
          <w:gridAfter w:val="1"/>
          <w:wAfter w:w="46" w:type="dxa"/>
          <w:cantSplit/>
          <w:trHeight w:val="268"/>
        </w:trPr>
        <w:tc>
          <w:tcPr>
            <w:tcW w:w="3261" w:type="dxa"/>
            <w:gridSpan w:val="2"/>
          </w:tcPr>
          <w:p w14:paraId="6D6973E5" w14:textId="77777777" w:rsidR="00FF77AD" w:rsidRPr="005C7D7E" w:rsidRDefault="00FF77AD" w:rsidP="00257716">
            <w:pPr>
              <w:pStyle w:val="Tabletext"/>
              <w:rPr>
                <w:sz w:val="20"/>
                <w:szCs w:val="20"/>
              </w:rPr>
            </w:pPr>
            <w:r w:rsidRPr="005C7D7E">
              <w:rPr>
                <w:sz w:val="20"/>
                <w:szCs w:val="20"/>
              </w:rPr>
              <w:t>Defaced Victorian government website</w:t>
            </w:r>
          </w:p>
          <w:p w14:paraId="01900C42" w14:textId="77777777" w:rsidR="00FF77AD" w:rsidRPr="005C7D7E" w:rsidRDefault="00FF77AD" w:rsidP="00257716">
            <w:pPr>
              <w:pStyle w:val="Tabletext"/>
              <w:rPr>
                <w:b/>
                <w:bCs/>
                <w:i/>
                <w:iCs/>
                <w:sz w:val="20"/>
                <w:szCs w:val="20"/>
              </w:rPr>
            </w:pPr>
            <w:r w:rsidRPr="005C7D7E">
              <w:rPr>
                <w:b/>
                <w:bCs/>
                <w:i/>
                <w:iCs/>
                <w:sz w:val="20"/>
                <w:szCs w:val="20"/>
              </w:rPr>
              <w:t>(Compromise of integrity and availability)</w:t>
            </w:r>
          </w:p>
        </w:tc>
        <w:tc>
          <w:tcPr>
            <w:tcW w:w="2976" w:type="dxa"/>
          </w:tcPr>
          <w:p w14:paraId="0E330164" w14:textId="77777777" w:rsidR="00FF77AD" w:rsidRPr="005C7D7E" w:rsidRDefault="00FF77AD" w:rsidP="00257716">
            <w:pPr>
              <w:pStyle w:val="Tabletext"/>
              <w:rPr>
                <w:sz w:val="20"/>
                <w:szCs w:val="20"/>
              </w:rPr>
            </w:pPr>
            <w:r w:rsidRPr="005C7D7E">
              <w:rPr>
                <w:sz w:val="20"/>
                <w:szCs w:val="20"/>
              </w:rPr>
              <w:t>Malicious external threat actor hacking a website and replacing Victorian government information with inappropriate content</w:t>
            </w:r>
          </w:p>
        </w:tc>
        <w:tc>
          <w:tcPr>
            <w:tcW w:w="2835" w:type="dxa"/>
          </w:tcPr>
          <w:p w14:paraId="55C922C2" w14:textId="77777777" w:rsidR="00FF77AD" w:rsidRPr="005C7D7E" w:rsidRDefault="00FF77AD" w:rsidP="00257716">
            <w:pPr>
              <w:pStyle w:val="Tabletext"/>
              <w:rPr>
                <w:sz w:val="20"/>
                <w:szCs w:val="20"/>
              </w:rPr>
            </w:pPr>
            <w:r w:rsidRPr="005C7D7E">
              <w:rPr>
                <w:sz w:val="20"/>
                <w:szCs w:val="20"/>
              </w:rPr>
              <w:t>Impact to service delivery</w:t>
            </w:r>
          </w:p>
          <w:p w14:paraId="2047521E" w14:textId="77777777" w:rsidR="00FF77AD" w:rsidRPr="005C7D7E" w:rsidRDefault="00FF77AD" w:rsidP="00257716">
            <w:pPr>
              <w:pStyle w:val="Tabletext"/>
              <w:rPr>
                <w:sz w:val="20"/>
                <w:szCs w:val="20"/>
              </w:rPr>
            </w:pPr>
            <w:r w:rsidRPr="005C7D7E">
              <w:rPr>
                <w:sz w:val="20"/>
                <w:szCs w:val="20"/>
              </w:rPr>
              <w:t>Impact on public services (reputation of, and confidence in, the organisation)</w:t>
            </w:r>
          </w:p>
        </w:tc>
      </w:tr>
      <w:tr w:rsidR="005C7D7E" w:rsidRPr="005C7D7E" w14:paraId="457A1B29" w14:textId="77777777" w:rsidTr="000A1FD2">
        <w:trPr>
          <w:gridAfter w:val="1"/>
          <w:wAfter w:w="46" w:type="dxa"/>
          <w:cantSplit/>
          <w:trHeight w:val="268"/>
        </w:trPr>
        <w:tc>
          <w:tcPr>
            <w:tcW w:w="3261" w:type="dxa"/>
            <w:gridSpan w:val="2"/>
          </w:tcPr>
          <w:p w14:paraId="705C6C1F" w14:textId="77777777" w:rsidR="005C7D7E" w:rsidRPr="005C7D7E" w:rsidRDefault="005C7D7E" w:rsidP="00257716">
            <w:pPr>
              <w:pStyle w:val="Tabletext"/>
              <w:rPr>
                <w:sz w:val="20"/>
                <w:szCs w:val="20"/>
              </w:rPr>
            </w:pPr>
            <w:r w:rsidRPr="005C7D7E">
              <w:rPr>
                <w:sz w:val="20"/>
                <w:szCs w:val="20"/>
              </w:rPr>
              <w:lastRenderedPageBreak/>
              <w:t>Unauthorised access to and use of ChatGPT to produce reports</w:t>
            </w:r>
          </w:p>
          <w:p w14:paraId="24ACCD63" w14:textId="77777777" w:rsidR="005C7D7E" w:rsidRPr="005C7D7E" w:rsidRDefault="005C7D7E" w:rsidP="00257716">
            <w:pPr>
              <w:pStyle w:val="Tabletext"/>
              <w:rPr>
                <w:b/>
                <w:bCs/>
                <w:i/>
                <w:iCs/>
                <w:sz w:val="20"/>
                <w:szCs w:val="20"/>
              </w:rPr>
            </w:pPr>
            <w:r w:rsidRPr="005C7D7E">
              <w:rPr>
                <w:b/>
                <w:bCs/>
                <w:i/>
                <w:iCs/>
                <w:sz w:val="20"/>
                <w:szCs w:val="20"/>
              </w:rPr>
              <w:t>(Compromise of confidentiality)</w:t>
            </w:r>
          </w:p>
        </w:tc>
        <w:tc>
          <w:tcPr>
            <w:tcW w:w="2976" w:type="dxa"/>
          </w:tcPr>
          <w:p w14:paraId="145006A4" w14:textId="77777777" w:rsidR="005C7D7E" w:rsidRPr="005C7D7E" w:rsidRDefault="005C7D7E" w:rsidP="00257716">
            <w:pPr>
              <w:pStyle w:val="Tabletext"/>
              <w:rPr>
                <w:sz w:val="20"/>
                <w:szCs w:val="20"/>
              </w:rPr>
            </w:pPr>
            <w:r w:rsidRPr="005C7D7E">
              <w:rPr>
                <w:sz w:val="20"/>
                <w:szCs w:val="20"/>
              </w:rPr>
              <w:t>Staff member uploading confidential information onto commercial large language model and copying output into a new document</w:t>
            </w:r>
          </w:p>
        </w:tc>
        <w:tc>
          <w:tcPr>
            <w:tcW w:w="2835" w:type="dxa"/>
          </w:tcPr>
          <w:p w14:paraId="5D1B737B" w14:textId="77777777" w:rsidR="005C7D7E" w:rsidRPr="005C7D7E" w:rsidRDefault="005C7D7E" w:rsidP="00257716">
            <w:pPr>
              <w:pStyle w:val="Tabletext"/>
              <w:rPr>
                <w:sz w:val="20"/>
                <w:szCs w:val="20"/>
              </w:rPr>
            </w:pPr>
            <w:r w:rsidRPr="005C7D7E">
              <w:rPr>
                <w:sz w:val="20"/>
                <w:szCs w:val="20"/>
              </w:rPr>
              <w:t xml:space="preserve">Impact to individuals whose personal information was affected </w:t>
            </w:r>
          </w:p>
          <w:p w14:paraId="012A0E7A" w14:textId="77777777" w:rsidR="005C7D7E" w:rsidRPr="005C7D7E" w:rsidRDefault="005C7D7E" w:rsidP="00257716">
            <w:pPr>
              <w:pStyle w:val="Tabletext"/>
              <w:rPr>
                <w:sz w:val="20"/>
                <w:szCs w:val="20"/>
              </w:rPr>
            </w:pPr>
            <w:r w:rsidRPr="005C7D7E">
              <w:rPr>
                <w:sz w:val="20"/>
                <w:szCs w:val="20"/>
              </w:rPr>
              <w:t>Impact on public services (reputation of, and confidence in, the organisation)</w:t>
            </w:r>
          </w:p>
        </w:tc>
      </w:tr>
    </w:tbl>
    <w:p w14:paraId="587CADF5" w14:textId="77777777" w:rsidR="001A791E" w:rsidRPr="003E2C4A" w:rsidRDefault="001A791E" w:rsidP="005C7D7E">
      <w:pPr>
        <w:pStyle w:val="ListBullet"/>
        <w:numPr>
          <w:ilvl w:val="0"/>
          <w:numId w:val="0"/>
        </w:numPr>
        <w:rPr>
          <w:sz w:val="20"/>
          <w:szCs w:val="20"/>
        </w:rPr>
      </w:pPr>
    </w:p>
    <w:sectPr w:rsidR="001A791E" w:rsidRPr="003E2C4A" w:rsidSect="00B45AB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9DDE" w14:textId="77777777" w:rsidR="00B26BFC" w:rsidRDefault="00B26BFC" w:rsidP="00C37A29">
      <w:pPr>
        <w:spacing w:after="0"/>
      </w:pPr>
      <w:r>
        <w:separator/>
      </w:r>
    </w:p>
    <w:p w14:paraId="57262D7B" w14:textId="77777777" w:rsidR="00B26BFC" w:rsidRDefault="00B26BFC"/>
  </w:endnote>
  <w:endnote w:type="continuationSeparator" w:id="0">
    <w:p w14:paraId="4B37CE24" w14:textId="77777777" w:rsidR="00B26BFC" w:rsidRDefault="00B26BFC" w:rsidP="00C37A29">
      <w:pPr>
        <w:spacing w:after="0"/>
      </w:pPr>
      <w:r>
        <w:continuationSeparator/>
      </w:r>
    </w:p>
    <w:p w14:paraId="36EC234E" w14:textId="77777777" w:rsidR="00B26BFC" w:rsidRDefault="00B26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ational-Book">
    <w:altName w:val="Times New Roman"/>
    <w:panose1 w:val="00000000000000000000"/>
    <w:charset w:val="00"/>
    <w:family w:val="auto"/>
    <w:notTrueType/>
    <w:pitch w:val="variable"/>
    <w:sig w:usb0="A00000FF" w:usb1="5000207B" w:usb2="00000010" w:usb3="00000000" w:csb0="0000009B" w:csb1="00000000"/>
  </w:font>
  <w:font w:name="PostGrotesk-Book">
    <w:altName w:val="Times New Roman"/>
    <w:charset w:val="00"/>
    <w:family w:val="auto"/>
    <w:pitch w:val="variable"/>
    <w:sig w:usb0="00000001" w:usb1="500160F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1" w:type="dxa"/>
      <w:tblBorders>
        <w:top w:val="single" w:sz="4" w:space="0" w:color="430098" w:themeColor="text2"/>
        <w:left w:val="none" w:sz="0" w:space="0" w:color="auto"/>
        <w:bottom w:val="none" w:sz="0" w:space="0" w:color="auto"/>
        <w:right w:val="none" w:sz="0" w:space="0" w:color="auto"/>
        <w:insideH w:val="single" w:sz="4" w:space="0" w:color="430098" w:themeColor="text2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831"/>
      <w:gridCol w:w="3269"/>
    </w:tblGrid>
    <w:tr w:rsidR="00AC3934" w14:paraId="72ADB363" w14:textId="77777777" w:rsidTr="00B10776">
      <w:tc>
        <w:tcPr>
          <w:tcW w:w="3261" w:type="dxa"/>
          <w:vAlign w:val="center"/>
        </w:tcPr>
        <w:p w14:paraId="32C77C83" w14:textId="77777777" w:rsidR="00AC3934" w:rsidRDefault="00AC3934" w:rsidP="00AC3934">
          <w:pPr>
            <w:spacing w:before="0" w:after="0"/>
            <w:rPr>
              <w:color w:val="430098" w:themeColor="text2"/>
              <w:sz w:val="16"/>
              <w:szCs w:val="16"/>
            </w:rPr>
          </w:pPr>
          <w:r w:rsidRPr="00E55CAE">
            <w:rPr>
              <w:color w:val="430098" w:themeColor="text2"/>
              <w:sz w:val="16"/>
              <w:szCs w:val="16"/>
            </w:rPr>
            <w:t>www.ovic.vic.gov.au</w:t>
          </w:r>
        </w:p>
        <w:p w14:paraId="2A007154" w14:textId="6E08A9C7" w:rsidR="00ED59AB" w:rsidRPr="00ED59AB" w:rsidRDefault="007C1F6E" w:rsidP="00ED59AB">
          <w:pPr>
            <w:pStyle w:val="FooterToggle"/>
            <w:rPr>
              <w:b w:val="0"/>
              <w:bCs/>
            </w:rPr>
          </w:pPr>
          <w:r>
            <w:rPr>
              <w:b w:val="0"/>
              <w:bCs/>
            </w:rPr>
            <w:t>Information Security Risk Statement Library</w:t>
          </w:r>
          <w:r w:rsidR="00ED59AB" w:rsidRPr="00ED59AB">
            <w:rPr>
              <w:b w:val="0"/>
              <w:bCs/>
            </w:rPr>
            <w:t xml:space="preserve"> </w:t>
          </w:r>
          <w:r w:rsidR="00ED59AB" w:rsidRPr="00ED59AB">
            <w:rPr>
              <w:b w:val="0"/>
              <w:bCs/>
            </w:rPr>
            <w:fldChar w:fldCharType="begin"/>
          </w:r>
          <w:r w:rsidR="00ED59AB" w:rsidRPr="00ED59AB">
            <w:rPr>
              <w:b w:val="0"/>
              <w:bCs/>
            </w:rPr>
            <w:instrText xml:space="preserve"> TITLE   \* MERGEFORMAT </w:instrText>
          </w:r>
          <w:r w:rsidR="00ED59AB" w:rsidRPr="00ED59AB">
            <w:rPr>
              <w:b w:val="0"/>
              <w:bCs/>
            </w:rPr>
            <w:fldChar w:fldCharType="end"/>
          </w:r>
        </w:p>
      </w:tc>
      <w:tc>
        <w:tcPr>
          <w:tcW w:w="2831" w:type="dxa"/>
          <w:vAlign w:val="center"/>
        </w:tcPr>
        <w:p w14:paraId="6E085EC8" w14:textId="77777777" w:rsidR="00AC3934" w:rsidRPr="00E55CAE" w:rsidRDefault="00AC3934" w:rsidP="00AC3934">
          <w:pPr>
            <w:pStyle w:val="FooterToggle"/>
            <w:spacing w:line="259" w:lineRule="auto"/>
            <w:rPr>
              <w:b w:val="0"/>
              <w:bCs/>
            </w:rPr>
          </w:pPr>
          <w:r w:rsidRPr="00E55CAE">
            <w:rPr>
              <w:b w:val="0"/>
              <w:bCs/>
            </w:rPr>
            <w:t>Disclaimer</w:t>
          </w:r>
        </w:p>
        <w:p w14:paraId="5229127F" w14:textId="77777777" w:rsidR="00AC3934" w:rsidRPr="00A3584F" w:rsidRDefault="00AC3934" w:rsidP="00AC3934">
          <w:pPr>
            <w:spacing w:before="0" w:after="0" w:line="259" w:lineRule="auto"/>
            <w:rPr>
              <w:sz w:val="14"/>
              <w:szCs w:val="14"/>
            </w:rPr>
          </w:pPr>
          <w:r w:rsidRPr="00A3584F">
            <w:rPr>
              <w:sz w:val="14"/>
              <w:szCs w:val="14"/>
            </w:rPr>
            <w:t>The information in this document is general in nature and does not constitute legal advice.</w:t>
          </w:r>
        </w:p>
      </w:tc>
      <w:tc>
        <w:tcPr>
          <w:tcW w:w="3269" w:type="dxa"/>
          <w:vAlign w:val="center"/>
        </w:tcPr>
        <w:p w14:paraId="0CB76516" w14:textId="77777777" w:rsidR="00AC3934" w:rsidRDefault="00AC3934" w:rsidP="00AC3934">
          <w:pPr>
            <w:pStyle w:val="PageNumber-right"/>
            <w:framePr w:hSpace="0" w:wrap="auto" w:vAnchor="margin" w:hAnchor="text" w:yAlign="inline"/>
            <w:suppressOverlap w:val="0"/>
          </w:pPr>
          <w:r w:rsidRPr="00A3584F"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PAGE  \* Arabic  \* MERGEFORMAT</w:instrText>
          </w:r>
          <w:r w:rsidRPr="00A3584F">
            <w:rPr>
              <w:lang w:val="en-GB"/>
            </w:rPr>
            <w:fldChar w:fldCharType="separate"/>
          </w:r>
          <w:r>
            <w:rPr>
              <w:lang w:val="en-GB"/>
            </w:rPr>
            <w:t>1</w:t>
          </w:r>
          <w:r w:rsidRPr="00A3584F">
            <w:rPr>
              <w:lang w:val="en-GB"/>
            </w:rPr>
            <w:fldChar w:fldCharType="end"/>
          </w:r>
          <w:r w:rsidRPr="00A3584F">
            <w:rPr>
              <w:lang w:val="en-GB"/>
            </w:rPr>
            <w:t xml:space="preserve"> /</w:t>
          </w:r>
          <w:r>
            <w:rPr>
              <w:lang w:val="en-GB"/>
            </w:rPr>
            <w:t xml:space="preserve"> </w:t>
          </w:r>
          <w:r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NUMPAGES  \* Arabic  \* MERGEFORMAT</w:instrText>
          </w:r>
          <w:r>
            <w:rPr>
              <w:lang w:val="en-GB"/>
            </w:rPr>
            <w:fldChar w:fldCharType="separate"/>
          </w:r>
          <w:r>
            <w:rPr>
              <w:lang w:val="en-GB"/>
            </w:rPr>
            <w:t>2</w:t>
          </w:r>
          <w:r>
            <w:rPr>
              <w:lang w:val="en-GB"/>
            </w:rPr>
            <w:fldChar w:fldCharType="end"/>
          </w:r>
        </w:p>
      </w:tc>
    </w:tr>
  </w:tbl>
  <w:sdt>
    <w:sdtPr>
      <w:rPr>
        <w:caps w:val="0"/>
        <w:sz w:val="44"/>
        <w:szCs w:val="44"/>
      </w:rPr>
      <w:id w:val="-487555969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Content>
      <w:p w14:paraId="0CC7D83A" w14:textId="6CB8C80A" w:rsidR="003B4D30" w:rsidRPr="003B4D30" w:rsidRDefault="00B921C9" w:rsidP="003B4D30">
        <w:pPr>
          <w:pStyle w:val="ProtectiveMarking"/>
          <w:framePr w:wrap="around" w:y="16036"/>
          <w:spacing w:before="0" w:after="0"/>
          <w:rPr>
            <w:caps w:val="0"/>
            <w:sz w:val="44"/>
            <w:szCs w:val="44"/>
          </w:rPr>
        </w:pPr>
        <w:r>
          <w:rPr>
            <w:caps w:val="0"/>
            <w:sz w:val="44"/>
            <w:szCs w:val="44"/>
          </w:rPr>
          <w:t>OFFICIAL</w:t>
        </w:r>
      </w:p>
    </w:sdtContent>
  </w:sdt>
  <w:p w14:paraId="69BED4E7" w14:textId="77777777" w:rsidR="00CB1E32" w:rsidRPr="00A81CCD" w:rsidRDefault="00CB1E32" w:rsidP="00AC3934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Borders>
        <w:top w:val="single" w:sz="4" w:space="0" w:color="430098" w:themeColor="text2"/>
        <w:left w:val="none" w:sz="0" w:space="0" w:color="auto"/>
        <w:bottom w:val="none" w:sz="0" w:space="0" w:color="auto"/>
        <w:right w:val="none" w:sz="0" w:space="0" w:color="auto"/>
        <w:insideH w:val="single" w:sz="4" w:space="0" w:color="430098" w:themeColor="text2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831"/>
      <w:gridCol w:w="3127"/>
    </w:tblGrid>
    <w:tr w:rsidR="00AC3934" w14:paraId="25B6713A" w14:textId="77777777" w:rsidTr="00B10776">
      <w:tc>
        <w:tcPr>
          <w:tcW w:w="3261" w:type="dxa"/>
          <w:vAlign w:val="center"/>
        </w:tcPr>
        <w:p w14:paraId="076E4A29" w14:textId="6E104BCB" w:rsidR="00AC3934" w:rsidRDefault="00AC3934" w:rsidP="00AC3934">
          <w:pPr>
            <w:pStyle w:val="FooterToggle"/>
            <w:rPr>
              <w:b w:val="0"/>
              <w:bCs/>
            </w:rPr>
          </w:pPr>
          <w:r w:rsidRPr="00E55CAE">
            <w:rPr>
              <w:b w:val="0"/>
              <w:bCs/>
            </w:rPr>
            <w:t xml:space="preserve">CM: </w:t>
          </w:r>
          <w:r w:rsidR="008A3A2D" w:rsidRPr="008A3A2D">
            <w:rPr>
              <w:b w:val="0"/>
              <w:bCs/>
            </w:rPr>
            <w:t>D25/6230</w:t>
          </w:r>
          <w:r w:rsidR="00805155">
            <w:rPr>
              <w:b w:val="0"/>
              <w:bCs/>
            </w:rPr>
            <w:t>[v2]</w:t>
          </w:r>
        </w:p>
        <w:p w14:paraId="2D1FC22A" w14:textId="31C1AEAE" w:rsidR="00AC3934" w:rsidRPr="00E55CAE" w:rsidRDefault="00805155" w:rsidP="00AC3934">
          <w:pPr>
            <w:spacing w:before="0" w:after="0"/>
            <w:rPr>
              <w:bCs/>
              <w:color w:val="430098" w:themeColor="text2"/>
              <w:sz w:val="16"/>
              <w:szCs w:val="16"/>
            </w:rPr>
          </w:pPr>
          <w:r>
            <w:rPr>
              <w:bCs/>
              <w:color w:val="430098" w:themeColor="text2"/>
              <w:sz w:val="16"/>
              <w:szCs w:val="16"/>
            </w:rPr>
            <w:t>March</w:t>
          </w:r>
          <w:r w:rsidR="008A3A2D">
            <w:rPr>
              <w:bCs/>
              <w:color w:val="430098" w:themeColor="text2"/>
              <w:sz w:val="16"/>
              <w:szCs w:val="16"/>
            </w:rPr>
            <w:t xml:space="preserve"> 202</w:t>
          </w:r>
          <w:r>
            <w:rPr>
              <w:bCs/>
              <w:color w:val="430098" w:themeColor="text2"/>
              <w:sz w:val="16"/>
              <w:szCs w:val="16"/>
            </w:rPr>
            <w:t>6</w:t>
          </w:r>
        </w:p>
        <w:p w14:paraId="366892BC" w14:textId="77777777" w:rsidR="00AC3934" w:rsidRDefault="00AC3934" w:rsidP="00AC3934">
          <w:pPr>
            <w:spacing w:before="0" w:after="0"/>
          </w:pPr>
          <w:r w:rsidRPr="00E55CAE">
            <w:rPr>
              <w:bCs/>
              <w:color w:val="430098" w:themeColor="text2"/>
              <w:sz w:val="16"/>
              <w:szCs w:val="16"/>
            </w:rPr>
            <w:t>www.ovic.vic.gov.au</w:t>
          </w:r>
        </w:p>
      </w:tc>
      <w:tc>
        <w:tcPr>
          <w:tcW w:w="2831" w:type="dxa"/>
          <w:vAlign w:val="center"/>
        </w:tcPr>
        <w:p w14:paraId="64D20917" w14:textId="77777777" w:rsidR="00AC3934" w:rsidRPr="00E55CAE" w:rsidRDefault="00AC3934" w:rsidP="00AC3934">
          <w:pPr>
            <w:pStyle w:val="FooterToggle"/>
            <w:spacing w:line="259" w:lineRule="auto"/>
            <w:rPr>
              <w:b w:val="0"/>
              <w:bCs/>
            </w:rPr>
          </w:pPr>
          <w:r w:rsidRPr="00E55CAE">
            <w:rPr>
              <w:b w:val="0"/>
              <w:bCs/>
            </w:rPr>
            <w:t>Disclaimer</w:t>
          </w:r>
        </w:p>
        <w:p w14:paraId="68B3AC8B" w14:textId="77777777" w:rsidR="00AC3934" w:rsidRPr="00A3584F" w:rsidRDefault="00AC3934" w:rsidP="00AC3934">
          <w:pPr>
            <w:spacing w:before="0" w:after="0" w:line="259" w:lineRule="auto"/>
            <w:rPr>
              <w:sz w:val="14"/>
              <w:szCs w:val="14"/>
            </w:rPr>
          </w:pPr>
          <w:r w:rsidRPr="00A3584F">
            <w:rPr>
              <w:sz w:val="14"/>
              <w:szCs w:val="14"/>
            </w:rPr>
            <w:t>The information in this document is general in nature and does not constitute legal advice.</w:t>
          </w:r>
        </w:p>
      </w:tc>
      <w:tc>
        <w:tcPr>
          <w:tcW w:w="3127" w:type="dxa"/>
          <w:vAlign w:val="center"/>
        </w:tcPr>
        <w:p w14:paraId="4FEF2DA2" w14:textId="77777777" w:rsidR="00AC3934" w:rsidRDefault="00AC3934" w:rsidP="00AC3934">
          <w:pPr>
            <w:pStyle w:val="PageNumber-right"/>
            <w:framePr w:hSpace="0" w:wrap="auto" w:vAnchor="margin" w:hAnchor="text" w:yAlign="inline"/>
            <w:suppressOverlap w:val="0"/>
          </w:pPr>
          <w:r w:rsidRPr="00A3584F"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PAGE  \* Arabic  \* MERGEFORMAT</w:instrText>
          </w:r>
          <w:r w:rsidRPr="00A3584F">
            <w:rPr>
              <w:lang w:val="en-GB"/>
            </w:rPr>
            <w:fldChar w:fldCharType="separate"/>
          </w:r>
          <w:r>
            <w:rPr>
              <w:lang w:val="en-GB"/>
            </w:rPr>
            <w:t>1</w:t>
          </w:r>
          <w:r w:rsidRPr="00A3584F">
            <w:rPr>
              <w:lang w:val="en-GB"/>
            </w:rPr>
            <w:fldChar w:fldCharType="end"/>
          </w:r>
          <w:r w:rsidRPr="00A3584F">
            <w:rPr>
              <w:lang w:val="en-GB"/>
            </w:rPr>
            <w:t xml:space="preserve"> /</w:t>
          </w:r>
          <w:r>
            <w:rPr>
              <w:lang w:val="en-GB"/>
            </w:rPr>
            <w:t xml:space="preserve"> </w:t>
          </w:r>
          <w:r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NUMPAGES  \* Arabic  \* MERGEFORMAT</w:instrText>
          </w:r>
          <w:r>
            <w:rPr>
              <w:lang w:val="en-GB"/>
            </w:rPr>
            <w:fldChar w:fldCharType="separate"/>
          </w:r>
          <w:r>
            <w:rPr>
              <w:lang w:val="en-GB"/>
            </w:rPr>
            <w:t>2</w:t>
          </w:r>
          <w:r>
            <w:rPr>
              <w:lang w:val="en-GB"/>
            </w:rPr>
            <w:fldChar w:fldCharType="end"/>
          </w:r>
        </w:p>
      </w:tc>
    </w:tr>
  </w:tbl>
  <w:sdt>
    <w:sdtPr>
      <w:rPr>
        <w:caps w:val="0"/>
        <w:sz w:val="44"/>
        <w:szCs w:val="44"/>
      </w:rPr>
      <w:id w:val="908579802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Content>
      <w:p w14:paraId="63227B96" w14:textId="6FAE5092" w:rsidR="003B4D30" w:rsidRPr="003B4D30" w:rsidRDefault="00B921C9" w:rsidP="003B4D30">
        <w:pPr>
          <w:pStyle w:val="ProtectiveMarking"/>
          <w:framePr w:wrap="around" w:y="16036"/>
          <w:spacing w:before="0" w:after="0"/>
          <w:rPr>
            <w:caps w:val="0"/>
            <w:sz w:val="44"/>
            <w:szCs w:val="44"/>
          </w:rPr>
        </w:pPr>
        <w:r>
          <w:rPr>
            <w:caps w:val="0"/>
            <w:sz w:val="44"/>
            <w:szCs w:val="44"/>
          </w:rPr>
          <w:t>OFFICIAL</w:t>
        </w:r>
      </w:p>
    </w:sdtContent>
  </w:sdt>
  <w:p w14:paraId="3CEC0834" w14:textId="77777777" w:rsidR="00934706" w:rsidRDefault="00934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C9BB" w14:textId="77777777" w:rsidR="00B26BFC" w:rsidRDefault="00B26BFC" w:rsidP="004C5DAA">
      <w:pPr>
        <w:spacing w:after="120"/>
      </w:pPr>
      <w:r>
        <w:separator/>
      </w:r>
    </w:p>
  </w:footnote>
  <w:footnote w:type="continuationSeparator" w:id="0">
    <w:p w14:paraId="48B12D77" w14:textId="77777777" w:rsidR="00B26BFC" w:rsidRDefault="00B26BFC" w:rsidP="00C37A29">
      <w:pPr>
        <w:spacing w:after="0"/>
      </w:pPr>
      <w:r>
        <w:continuationSeparator/>
      </w:r>
    </w:p>
    <w:p w14:paraId="502A0B97" w14:textId="77777777" w:rsidR="00B26BFC" w:rsidRDefault="00B26BFC"/>
  </w:footnote>
  <w:footnote w:id="1">
    <w:p w14:paraId="0EBFFFA3" w14:textId="77777777" w:rsidR="006F4D94" w:rsidRPr="00777AD6" w:rsidRDefault="006F4D94" w:rsidP="006F4D94">
      <w:pPr>
        <w:pStyle w:val="FootnoteText"/>
        <w:rPr>
          <w:color w:val="595959" w:themeColor="text1" w:themeTint="A6"/>
          <w:szCs w:val="16"/>
        </w:rPr>
      </w:pPr>
      <w:r w:rsidRPr="00777AD6">
        <w:rPr>
          <w:rStyle w:val="FootnoteReference"/>
          <w:color w:val="595959" w:themeColor="text1" w:themeTint="A6"/>
          <w:szCs w:val="16"/>
        </w:rPr>
        <w:footnoteRef/>
      </w:r>
      <w:r w:rsidRPr="00777AD6">
        <w:rPr>
          <w:color w:val="595959" w:themeColor="text1" w:themeTint="A6"/>
          <w:szCs w:val="16"/>
        </w:rPr>
        <w:t xml:space="preserve"> The extent of the impact could be “limited” or higher depending on the context and nature of the incident and is left for an organisation to determine.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 w:val="0"/>
        <w:sz w:val="44"/>
        <w:szCs w:val="44"/>
      </w:rPr>
      <w:id w:val="-391735166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Content>
      <w:p w14:paraId="4567A21C" w14:textId="049E6A14" w:rsidR="003B4D30" w:rsidRPr="003B4D30" w:rsidRDefault="00B921C9" w:rsidP="003B4D30">
        <w:pPr>
          <w:pStyle w:val="ProtectiveMarking"/>
          <w:framePr w:wrap="around"/>
          <w:spacing w:before="0" w:after="0"/>
          <w:rPr>
            <w:caps w:val="0"/>
            <w:sz w:val="44"/>
            <w:szCs w:val="44"/>
          </w:rPr>
        </w:pPr>
        <w:r>
          <w:rPr>
            <w:caps w:val="0"/>
            <w:sz w:val="44"/>
            <w:szCs w:val="44"/>
          </w:rPr>
          <w:t>OFFICIAL</w:t>
        </w:r>
      </w:p>
    </w:sdtContent>
  </w:sdt>
  <w:p w14:paraId="33C2DE5F" w14:textId="77777777" w:rsidR="00CB1E32" w:rsidRPr="00CA06C6" w:rsidRDefault="00CB1E32" w:rsidP="00CA0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 w:val="0"/>
        <w:sz w:val="44"/>
        <w:szCs w:val="44"/>
      </w:rPr>
      <w:id w:val="872343476"/>
      <w:lock w:val="sdtLocked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Content>
      <w:p w14:paraId="1DE8E1F3" w14:textId="6169C0BA" w:rsidR="00CA06C6" w:rsidRPr="003B4D30" w:rsidRDefault="00B921C9" w:rsidP="00CA06C6">
        <w:pPr>
          <w:pStyle w:val="ProtectiveMarking"/>
          <w:framePr w:wrap="around"/>
          <w:spacing w:before="0" w:after="0"/>
          <w:rPr>
            <w:caps w:val="0"/>
            <w:sz w:val="44"/>
            <w:szCs w:val="44"/>
          </w:rPr>
        </w:pPr>
        <w:r>
          <w:rPr>
            <w:caps w:val="0"/>
            <w:sz w:val="44"/>
            <w:szCs w:val="44"/>
          </w:rPr>
          <w:t>OFFICIAL</w:t>
        </w:r>
      </w:p>
    </w:sdtContent>
  </w:sdt>
  <w:p w14:paraId="0A30F5A8" w14:textId="77777777" w:rsidR="009A1E02" w:rsidRDefault="001C0D28">
    <w:pPr>
      <w:pStyle w:val="Header"/>
    </w:pPr>
    <w:r>
      <w:rPr>
        <w:noProof/>
      </w:rPr>
      <w:drawing>
        <wp:anchor distT="4320540" distB="107950" distL="114300" distR="114300" simplePos="0" relativeHeight="251674624" behindDoc="0" locked="1" layoutInCell="1" allowOverlap="1" wp14:anchorId="7AD31170" wp14:editId="0E50E915">
          <wp:simplePos x="0" y="0"/>
          <wp:positionH relativeFrom="margin">
            <wp:posOffset>0</wp:posOffset>
          </wp:positionH>
          <wp:positionV relativeFrom="page">
            <wp:posOffset>904875</wp:posOffset>
          </wp:positionV>
          <wp:extent cx="1471930" cy="647700"/>
          <wp:effectExtent l="0" t="0" r="0" b="0"/>
          <wp:wrapTopAndBottom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6A32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3252CBE4"/>
    <w:numStyleLink w:val="Numbering"/>
  </w:abstractNum>
  <w:abstractNum w:abstractNumId="11" w15:restartNumberingAfterBreak="0">
    <w:nsid w:val="05431BD9"/>
    <w:multiLevelType w:val="multilevel"/>
    <w:tmpl w:val="3252CBE4"/>
    <w:numStyleLink w:val="Numbering"/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3252CBE4"/>
    <w:numStyleLink w:val="Numbering"/>
  </w:abstractNum>
  <w:abstractNum w:abstractNumId="14" w15:restartNumberingAfterBreak="0">
    <w:nsid w:val="0D5A5E93"/>
    <w:multiLevelType w:val="multilevel"/>
    <w:tmpl w:val="7B2236E6"/>
    <w:numStyleLink w:val="Bullets"/>
  </w:abstractNum>
  <w:abstractNum w:abstractNumId="15" w15:restartNumberingAfterBreak="0">
    <w:nsid w:val="0F6F37EA"/>
    <w:multiLevelType w:val="multilevel"/>
    <w:tmpl w:val="3252CBE4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3252CBE4"/>
    <w:numStyleLink w:val="Numbering"/>
  </w:abstractNum>
  <w:abstractNum w:abstractNumId="17" w15:restartNumberingAfterBreak="0">
    <w:nsid w:val="15AC0B28"/>
    <w:multiLevelType w:val="multilevel"/>
    <w:tmpl w:val="B6542242"/>
    <w:numStyleLink w:val="LetteredList"/>
  </w:abstractNum>
  <w:abstractNum w:abstractNumId="18" w15:restartNumberingAfterBreak="0">
    <w:nsid w:val="16155739"/>
    <w:multiLevelType w:val="multilevel"/>
    <w:tmpl w:val="B6542242"/>
    <w:styleLink w:val="LetteredList"/>
    <w:lvl w:ilvl="0">
      <w:start w:val="1"/>
      <w:numFmt w:val="lowerLetter"/>
      <w:pStyle w:val="List"/>
      <w:lvlText w:val="(%1)."/>
      <w:lvlJc w:val="left"/>
      <w:pPr>
        <w:ind w:left="1701" w:hanging="567"/>
      </w:pPr>
      <w:rPr>
        <w:rFonts w:hint="default"/>
      </w:rPr>
    </w:lvl>
    <w:lvl w:ilvl="1">
      <w:start w:val="1"/>
      <w:numFmt w:val="lowerRoman"/>
      <w:pStyle w:val="List2"/>
      <w:lvlText w:val="(%2).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322B09"/>
    <w:multiLevelType w:val="multilevel"/>
    <w:tmpl w:val="3252CBE4"/>
    <w:numStyleLink w:val="Numbering"/>
  </w:abstractNum>
  <w:abstractNum w:abstractNumId="20" w15:restartNumberingAfterBreak="0">
    <w:nsid w:val="20215C86"/>
    <w:multiLevelType w:val="multilevel"/>
    <w:tmpl w:val="7B2236E6"/>
    <w:numStyleLink w:val="Bullets"/>
  </w:abstractNum>
  <w:abstractNum w:abstractNumId="21" w15:restartNumberingAfterBreak="0">
    <w:nsid w:val="321F1D0F"/>
    <w:multiLevelType w:val="multilevel"/>
    <w:tmpl w:val="7B2236E6"/>
    <w:numStyleLink w:val="Bullets"/>
  </w:abstractNum>
  <w:abstractNum w:abstractNumId="22" w15:restartNumberingAfterBreak="0">
    <w:nsid w:val="41397427"/>
    <w:multiLevelType w:val="multilevel"/>
    <w:tmpl w:val="3252CBE4"/>
    <w:numStyleLink w:val="Numbering"/>
  </w:abstractNum>
  <w:abstractNum w:abstractNumId="23" w15:restartNumberingAfterBreak="0">
    <w:nsid w:val="48A52890"/>
    <w:multiLevelType w:val="hybridMultilevel"/>
    <w:tmpl w:val="D3782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5" w15:restartNumberingAfterBreak="0">
    <w:nsid w:val="4E7F1CD0"/>
    <w:multiLevelType w:val="multilevel"/>
    <w:tmpl w:val="3252CBE4"/>
    <w:numStyleLink w:val="Numbering"/>
  </w:abstractNum>
  <w:abstractNum w:abstractNumId="26" w15:restartNumberingAfterBreak="0">
    <w:nsid w:val="574672D5"/>
    <w:multiLevelType w:val="multilevel"/>
    <w:tmpl w:val="7B2236E6"/>
    <w:numStyleLink w:val="Bullets"/>
  </w:abstractNum>
  <w:abstractNum w:abstractNumId="27" w15:restartNumberingAfterBreak="0">
    <w:nsid w:val="58B73D84"/>
    <w:multiLevelType w:val="multilevel"/>
    <w:tmpl w:val="50041352"/>
    <w:numStyleLink w:val="ListHeadings"/>
  </w:abstractNum>
  <w:abstractNum w:abstractNumId="28" w15:restartNumberingAfterBreak="0">
    <w:nsid w:val="596A0C8C"/>
    <w:multiLevelType w:val="multilevel"/>
    <w:tmpl w:val="3252CBE4"/>
    <w:numStyleLink w:val="Numbering"/>
  </w:abstractNum>
  <w:abstractNum w:abstractNumId="29" w15:restartNumberingAfterBreak="0">
    <w:nsid w:val="60E1502C"/>
    <w:multiLevelType w:val="multilevel"/>
    <w:tmpl w:val="7B2236E6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134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0" w15:restartNumberingAfterBreak="0">
    <w:nsid w:val="643520E2"/>
    <w:multiLevelType w:val="multilevel"/>
    <w:tmpl w:val="7B2236E6"/>
    <w:numStyleLink w:val="Bullets"/>
  </w:abstractNum>
  <w:abstractNum w:abstractNumId="31" w15:restartNumberingAfterBreak="0">
    <w:nsid w:val="660D51AD"/>
    <w:multiLevelType w:val="multilevel"/>
    <w:tmpl w:val="3252CBE4"/>
    <w:numStyleLink w:val="Numbering"/>
  </w:abstractNum>
  <w:abstractNum w:abstractNumId="32" w15:restartNumberingAfterBreak="0">
    <w:nsid w:val="6E0D40EA"/>
    <w:multiLevelType w:val="multilevel"/>
    <w:tmpl w:val="B6542242"/>
    <w:numStyleLink w:val="LetteredList"/>
  </w:abstractNum>
  <w:abstractNum w:abstractNumId="33" w15:restartNumberingAfterBreak="0">
    <w:nsid w:val="744D0736"/>
    <w:multiLevelType w:val="multilevel"/>
    <w:tmpl w:val="3252CBE4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29"/>
  </w:num>
  <w:num w:numId="12" w16cid:durableId="1261796759">
    <w:abstractNumId w:val="30"/>
  </w:num>
  <w:num w:numId="13" w16cid:durableId="1043405154">
    <w:abstractNumId w:val="21"/>
  </w:num>
  <w:num w:numId="14" w16cid:durableId="846598071">
    <w:abstractNumId w:val="15"/>
  </w:num>
  <w:num w:numId="15" w16cid:durableId="1311640227">
    <w:abstractNumId w:val="33"/>
  </w:num>
  <w:num w:numId="16" w16cid:durableId="881941196">
    <w:abstractNumId w:val="25"/>
  </w:num>
  <w:num w:numId="17" w16cid:durableId="533617442">
    <w:abstractNumId w:val="31"/>
  </w:num>
  <w:num w:numId="18" w16cid:durableId="250312982">
    <w:abstractNumId w:val="10"/>
  </w:num>
  <w:num w:numId="19" w16cid:durableId="385955825">
    <w:abstractNumId w:val="13"/>
  </w:num>
  <w:num w:numId="20" w16cid:durableId="1408189744">
    <w:abstractNumId w:val="22"/>
  </w:num>
  <w:num w:numId="21" w16cid:durableId="1370494809">
    <w:abstractNumId w:val="16"/>
  </w:num>
  <w:num w:numId="22" w16cid:durableId="659580476">
    <w:abstractNumId w:val="12"/>
  </w:num>
  <w:num w:numId="23" w16cid:durableId="2036539326">
    <w:abstractNumId w:val="14"/>
  </w:num>
  <w:num w:numId="24" w16cid:durableId="1303265532">
    <w:abstractNumId w:val="19"/>
  </w:num>
  <w:num w:numId="25" w16cid:durableId="1737582058">
    <w:abstractNumId w:val="28"/>
  </w:num>
  <w:num w:numId="26" w16cid:durableId="974717717">
    <w:abstractNumId w:val="27"/>
  </w:num>
  <w:num w:numId="27" w16cid:durableId="444039133">
    <w:abstractNumId w:val="18"/>
  </w:num>
  <w:num w:numId="28" w16cid:durableId="1536448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4"/>
  </w:num>
  <w:num w:numId="30" w16cid:durableId="1078097849">
    <w:abstractNumId w:val="26"/>
  </w:num>
  <w:num w:numId="31" w16cid:durableId="725029349">
    <w:abstractNumId w:val="20"/>
  </w:num>
  <w:num w:numId="32" w16cid:durableId="1773672465">
    <w:abstractNumId w:val="11"/>
  </w:num>
  <w:num w:numId="33" w16cid:durableId="1905679259">
    <w:abstractNumId w:val="17"/>
  </w:num>
  <w:num w:numId="34" w16cid:durableId="1487628207">
    <w:abstractNumId w:val="32"/>
  </w:num>
  <w:num w:numId="35" w16cid:durableId="7353187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79898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94"/>
    <w:rsid w:val="000016E9"/>
    <w:rsid w:val="000300AF"/>
    <w:rsid w:val="0003148A"/>
    <w:rsid w:val="00062784"/>
    <w:rsid w:val="00067040"/>
    <w:rsid w:val="000724AE"/>
    <w:rsid w:val="00076EDE"/>
    <w:rsid w:val="0007747C"/>
    <w:rsid w:val="0008037D"/>
    <w:rsid w:val="00086F51"/>
    <w:rsid w:val="000910E4"/>
    <w:rsid w:val="00092650"/>
    <w:rsid w:val="000A1FD2"/>
    <w:rsid w:val="000B497F"/>
    <w:rsid w:val="000C1AA9"/>
    <w:rsid w:val="000D3DF9"/>
    <w:rsid w:val="000F2D16"/>
    <w:rsid w:val="000F45FF"/>
    <w:rsid w:val="0010129F"/>
    <w:rsid w:val="00110345"/>
    <w:rsid w:val="00110AC2"/>
    <w:rsid w:val="00112C96"/>
    <w:rsid w:val="00112E8F"/>
    <w:rsid w:val="001268BC"/>
    <w:rsid w:val="00127FB7"/>
    <w:rsid w:val="00155ACC"/>
    <w:rsid w:val="001570B0"/>
    <w:rsid w:val="00166F43"/>
    <w:rsid w:val="001A067F"/>
    <w:rsid w:val="001A0D77"/>
    <w:rsid w:val="001A177D"/>
    <w:rsid w:val="001A791E"/>
    <w:rsid w:val="001C0D28"/>
    <w:rsid w:val="001C12D8"/>
    <w:rsid w:val="001C19AB"/>
    <w:rsid w:val="001C7835"/>
    <w:rsid w:val="001D09D2"/>
    <w:rsid w:val="001E3F68"/>
    <w:rsid w:val="001F13C1"/>
    <w:rsid w:val="001F446D"/>
    <w:rsid w:val="00211461"/>
    <w:rsid w:val="00221AB7"/>
    <w:rsid w:val="002357AE"/>
    <w:rsid w:val="00246435"/>
    <w:rsid w:val="00246BCF"/>
    <w:rsid w:val="0025786F"/>
    <w:rsid w:val="00263D51"/>
    <w:rsid w:val="00265D26"/>
    <w:rsid w:val="00270834"/>
    <w:rsid w:val="0027131C"/>
    <w:rsid w:val="002814E6"/>
    <w:rsid w:val="00281560"/>
    <w:rsid w:val="00295C59"/>
    <w:rsid w:val="00296F32"/>
    <w:rsid w:val="002A07F7"/>
    <w:rsid w:val="002B17F0"/>
    <w:rsid w:val="002E0EDA"/>
    <w:rsid w:val="002E394D"/>
    <w:rsid w:val="002F07B4"/>
    <w:rsid w:val="00303246"/>
    <w:rsid w:val="00305171"/>
    <w:rsid w:val="003126A4"/>
    <w:rsid w:val="0034139E"/>
    <w:rsid w:val="00343CE2"/>
    <w:rsid w:val="0034680A"/>
    <w:rsid w:val="00363FF8"/>
    <w:rsid w:val="003676E4"/>
    <w:rsid w:val="0037721D"/>
    <w:rsid w:val="0038102A"/>
    <w:rsid w:val="003A265C"/>
    <w:rsid w:val="003B0240"/>
    <w:rsid w:val="003B4D30"/>
    <w:rsid w:val="003C28CF"/>
    <w:rsid w:val="003C6850"/>
    <w:rsid w:val="003D0865"/>
    <w:rsid w:val="003D23A3"/>
    <w:rsid w:val="003D2852"/>
    <w:rsid w:val="003D3729"/>
    <w:rsid w:val="003D5856"/>
    <w:rsid w:val="003E2C4A"/>
    <w:rsid w:val="00404E4F"/>
    <w:rsid w:val="0042339A"/>
    <w:rsid w:val="00424C4D"/>
    <w:rsid w:val="0042508F"/>
    <w:rsid w:val="00433A8E"/>
    <w:rsid w:val="004507F5"/>
    <w:rsid w:val="00455000"/>
    <w:rsid w:val="004635FD"/>
    <w:rsid w:val="00467EA8"/>
    <w:rsid w:val="00474FEE"/>
    <w:rsid w:val="004843D5"/>
    <w:rsid w:val="004A65E6"/>
    <w:rsid w:val="004B609E"/>
    <w:rsid w:val="004C5DAA"/>
    <w:rsid w:val="004D1958"/>
    <w:rsid w:val="004E0833"/>
    <w:rsid w:val="004E28C6"/>
    <w:rsid w:val="004F138F"/>
    <w:rsid w:val="004F5D6B"/>
    <w:rsid w:val="00500FBF"/>
    <w:rsid w:val="0050670B"/>
    <w:rsid w:val="005141E8"/>
    <w:rsid w:val="00533496"/>
    <w:rsid w:val="0054698D"/>
    <w:rsid w:val="00550C99"/>
    <w:rsid w:val="00553413"/>
    <w:rsid w:val="0056214A"/>
    <w:rsid w:val="0058369E"/>
    <w:rsid w:val="00586DD1"/>
    <w:rsid w:val="00593314"/>
    <w:rsid w:val="00594496"/>
    <w:rsid w:val="005A51A0"/>
    <w:rsid w:val="005B2DC9"/>
    <w:rsid w:val="005C6618"/>
    <w:rsid w:val="005C7D7E"/>
    <w:rsid w:val="005E0B28"/>
    <w:rsid w:val="005F25C2"/>
    <w:rsid w:val="005F7A5F"/>
    <w:rsid w:val="00603FD5"/>
    <w:rsid w:val="00616DC8"/>
    <w:rsid w:val="00646F3B"/>
    <w:rsid w:val="00682895"/>
    <w:rsid w:val="0068724F"/>
    <w:rsid w:val="006A1DEF"/>
    <w:rsid w:val="006A3CC0"/>
    <w:rsid w:val="006A5094"/>
    <w:rsid w:val="006B258F"/>
    <w:rsid w:val="006B6F9A"/>
    <w:rsid w:val="006C461E"/>
    <w:rsid w:val="006C4AF4"/>
    <w:rsid w:val="006D3F2F"/>
    <w:rsid w:val="006E3536"/>
    <w:rsid w:val="006E4F19"/>
    <w:rsid w:val="006F4D94"/>
    <w:rsid w:val="00700AF5"/>
    <w:rsid w:val="00714488"/>
    <w:rsid w:val="00716FA5"/>
    <w:rsid w:val="00717F79"/>
    <w:rsid w:val="007254A7"/>
    <w:rsid w:val="0073421C"/>
    <w:rsid w:val="00735843"/>
    <w:rsid w:val="0078015B"/>
    <w:rsid w:val="00792868"/>
    <w:rsid w:val="0079751C"/>
    <w:rsid w:val="007A0363"/>
    <w:rsid w:val="007C1F6E"/>
    <w:rsid w:val="007C2EB8"/>
    <w:rsid w:val="007C3FC5"/>
    <w:rsid w:val="007C61C7"/>
    <w:rsid w:val="007E677E"/>
    <w:rsid w:val="007E7FE4"/>
    <w:rsid w:val="00805155"/>
    <w:rsid w:val="00806F01"/>
    <w:rsid w:val="0081533C"/>
    <w:rsid w:val="0081591F"/>
    <w:rsid w:val="00845A6C"/>
    <w:rsid w:val="00845C1F"/>
    <w:rsid w:val="0085372C"/>
    <w:rsid w:val="0085439B"/>
    <w:rsid w:val="00896F09"/>
    <w:rsid w:val="00897F77"/>
    <w:rsid w:val="008A0C53"/>
    <w:rsid w:val="008A2BB2"/>
    <w:rsid w:val="008A3A2D"/>
    <w:rsid w:val="008B05C3"/>
    <w:rsid w:val="008B4965"/>
    <w:rsid w:val="008B637D"/>
    <w:rsid w:val="008D1ABD"/>
    <w:rsid w:val="008D760A"/>
    <w:rsid w:val="008E16F4"/>
    <w:rsid w:val="008F70D1"/>
    <w:rsid w:val="0090137A"/>
    <w:rsid w:val="009125D3"/>
    <w:rsid w:val="0092281A"/>
    <w:rsid w:val="009254B8"/>
    <w:rsid w:val="00926DEE"/>
    <w:rsid w:val="00926DF7"/>
    <w:rsid w:val="00927FDE"/>
    <w:rsid w:val="00930F57"/>
    <w:rsid w:val="00932D4C"/>
    <w:rsid w:val="00934706"/>
    <w:rsid w:val="00936068"/>
    <w:rsid w:val="0094415F"/>
    <w:rsid w:val="009517CC"/>
    <w:rsid w:val="009615D4"/>
    <w:rsid w:val="00964D2F"/>
    <w:rsid w:val="00974677"/>
    <w:rsid w:val="00983D00"/>
    <w:rsid w:val="00990D47"/>
    <w:rsid w:val="009954CD"/>
    <w:rsid w:val="009A1E02"/>
    <w:rsid w:val="009A2F17"/>
    <w:rsid w:val="009A49D1"/>
    <w:rsid w:val="009B2231"/>
    <w:rsid w:val="009B7F5D"/>
    <w:rsid w:val="009D24F5"/>
    <w:rsid w:val="009D439E"/>
    <w:rsid w:val="009E684B"/>
    <w:rsid w:val="009F3A68"/>
    <w:rsid w:val="009F5B49"/>
    <w:rsid w:val="00A12635"/>
    <w:rsid w:val="00A13664"/>
    <w:rsid w:val="00A20BA0"/>
    <w:rsid w:val="00A24985"/>
    <w:rsid w:val="00A24EF4"/>
    <w:rsid w:val="00A53F38"/>
    <w:rsid w:val="00A60DA0"/>
    <w:rsid w:val="00A81CCD"/>
    <w:rsid w:val="00A86FA0"/>
    <w:rsid w:val="00A90151"/>
    <w:rsid w:val="00A9359B"/>
    <w:rsid w:val="00AA163B"/>
    <w:rsid w:val="00AA3987"/>
    <w:rsid w:val="00AB5F12"/>
    <w:rsid w:val="00AB6650"/>
    <w:rsid w:val="00AC0558"/>
    <w:rsid w:val="00AC2373"/>
    <w:rsid w:val="00AC24BE"/>
    <w:rsid w:val="00AC3934"/>
    <w:rsid w:val="00AE7DB6"/>
    <w:rsid w:val="00AF7956"/>
    <w:rsid w:val="00B10776"/>
    <w:rsid w:val="00B22D9D"/>
    <w:rsid w:val="00B23603"/>
    <w:rsid w:val="00B25616"/>
    <w:rsid w:val="00B26BFC"/>
    <w:rsid w:val="00B32D6C"/>
    <w:rsid w:val="00B3365C"/>
    <w:rsid w:val="00B3749D"/>
    <w:rsid w:val="00B44103"/>
    <w:rsid w:val="00B45AB3"/>
    <w:rsid w:val="00B56365"/>
    <w:rsid w:val="00B57C8C"/>
    <w:rsid w:val="00B65DAA"/>
    <w:rsid w:val="00B66B2F"/>
    <w:rsid w:val="00B6701F"/>
    <w:rsid w:val="00B74F7F"/>
    <w:rsid w:val="00B75B08"/>
    <w:rsid w:val="00B87859"/>
    <w:rsid w:val="00B91D47"/>
    <w:rsid w:val="00B921C9"/>
    <w:rsid w:val="00B9666F"/>
    <w:rsid w:val="00BA3CB8"/>
    <w:rsid w:val="00BA64ED"/>
    <w:rsid w:val="00BA7623"/>
    <w:rsid w:val="00BB70F6"/>
    <w:rsid w:val="00BC555C"/>
    <w:rsid w:val="00BC606E"/>
    <w:rsid w:val="00BF3799"/>
    <w:rsid w:val="00BF68C8"/>
    <w:rsid w:val="00C01E68"/>
    <w:rsid w:val="00C0253B"/>
    <w:rsid w:val="00C11924"/>
    <w:rsid w:val="00C12CF1"/>
    <w:rsid w:val="00C17D74"/>
    <w:rsid w:val="00C2094D"/>
    <w:rsid w:val="00C23ADC"/>
    <w:rsid w:val="00C326F9"/>
    <w:rsid w:val="00C34C8E"/>
    <w:rsid w:val="00C371B2"/>
    <w:rsid w:val="00C37A29"/>
    <w:rsid w:val="00C41DED"/>
    <w:rsid w:val="00C64588"/>
    <w:rsid w:val="00C70EFC"/>
    <w:rsid w:val="00C756FA"/>
    <w:rsid w:val="00C8367B"/>
    <w:rsid w:val="00C932F3"/>
    <w:rsid w:val="00CA06C6"/>
    <w:rsid w:val="00CA1FCA"/>
    <w:rsid w:val="00CB1E32"/>
    <w:rsid w:val="00CD61EB"/>
    <w:rsid w:val="00CF02F0"/>
    <w:rsid w:val="00CF551D"/>
    <w:rsid w:val="00D103E7"/>
    <w:rsid w:val="00D16F74"/>
    <w:rsid w:val="00D215C3"/>
    <w:rsid w:val="00D34FB0"/>
    <w:rsid w:val="00D60649"/>
    <w:rsid w:val="00D61E88"/>
    <w:rsid w:val="00D73854"/>
    <w:rsid w:val="00D778D3"/>
    <w:rsid w:val="00D83923"/>
    <w:rsid w:val="00D9419D"/>
    <w:rsid w:val="00DB7434"/>
    <w:rsid w:val="00DB7D51"/>
    <w:rsid w:val="00DD3C7C"/>
    <w:rsid w:val="00DE560B"/>
    <w:rsid w:val="00DE59FB"/>
    <w:rsid w:val="00DE602B"/>
    <w:rsid w:val="00DF4E3E"/>
    <w:rsid w:val="00E0453D"/>
    <w:rsid w:val="00E05FA6"/>
    <w:rsid w:val="00E07EF0"/>
    <w:rsid w:val="00E17F20"/>
    <w:rsid w:val="00E25474"/>
    <w:rsid w:val="00E32F93"/>
    <w:rsid w:val="00E42A61"/>
    <w:rsid w:val="00E51BD9"/>
    <w:rsid w:val="00E54B2B"/>
    <w:rsid w:val="00E55CAE"/>
    <w:rsid w:val="00E56A45"/>
    <w:rsid w:val="00E57CEC"/>
    <w:rsid w:val="00E634F4"/>
    <w:rsid w:val="00E637A7"/>
    <w:rsid w:val="00E7522A"/>
    <w:rsid w:val="00E75FCA"/>
    <w:rsid w:val="00E90E1C"/>
    <w:rsid w:val="00EA1943"/>
    <w:rsid w:val="00EA3594"/>
    <w:rsid w:val="00EB4BAD"/>
    <w:rsid w:val="00ED380C"/>
    <w:rsid w:val="00ED59AB"/>
    <w:rsid w:val="00EE4DFE"/>
    <w:rsid w:val="00EE6F14"/>
    <w:rsid w:val="00EF0EDF"/>
    <w:rsid w:val="00EF3F23"/>
    <w:rsid w:val="00F05A49"/>
    <w:rsid w:val="00F162D4"/>
    <w:rsid w:val="00F4010B"/>
    <w:rsid w:val="00F4702C"/>
    <w:rsid w:val="00F47F1C"/>
    <w:rsid w:val="00F505B8"/>
    <w:rsid w:val="00F53397"/>
    <w:rsid w:val="00F625FE"/>
    <w:rsid w:val="00F634F6"/>
    <w:rsid w:val="00F649E5"/>
    <w:rsid w:val="00F76B12"/>
    <w:rsid w:val="00F87B07"/>
    <w:rsid w:val="00F934BC"/>
    <w:rsid w:val="00F94880"/>
    <w:rsid w:val="00FB0D65"/>
    <w:rsid w:val="00FB1EA0"/>
    <w:rsid w:val="00FC1603"/>
    <w:rsid w:val="00FC2D8B"/>
    <w:rsid w:val="00FD2FF6"/>
    <w:rsid w:val="00FD3306"/>
    <w:rsid w:val="00FE22BA"/>
    <w:rsid w:val="00FE35D0"/>
    <w:rsid w:val="00FE57D8"/>
    <w:rsid w:val="00FF3D72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235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6C6"/>
    <w:pPr>
      <w:spacing w:before="120" w:after="240" w:line="264" w:lineRule="auto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7B4"/>
    <w:pPr>
      <w:keepNext/>
      <w:keepLines/>
      <w:spacing w:before="600" w:after="440"/>
      <w:outlineLvl w:val="0"/>
    </w:pPr>
    <w:rPr>
      <w:rFonts w:eastAsiaTheme="majorEastAsia" w:cstheme="majorBidi"/>
      <w:color w:val="430098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07B4"/>
    <w:pPr>
      <w:keepNext/>
      <w:keepLines/>
      <w:spacing w:before="480" w:after="360"/>
      <w:outlineLvl w:val="1"/>
    </w:pPr>
    <w:rPr>
      <w:rFonts w:eastAsiaTheme="majorEastAsia" w:cstheme="majorBidi"/>
      <w:color w:val="430098" w:themeColor="text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07B4"/>
    <w:pPr>
      <w:keepNext/>
      <w:keepLines/>
      <w:spacing w:before="360"/>
      <w:outlineLvl w:val="2"/>
    </w:pPr>
    <w:rPr>
      <w:rFonts w:eastAsiaTheme="majorEastAsia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0D3DF9"/>
    <w:pPr>
      <w:keepNext/>
      <w:keepLines/>
      <w:spacing w:after="120"/>
      <w:outlineLvl w:val="3"/>
    </w:pPr>
    <w:rPr>
      <w:rFonts w:eastAsiaTheme="majorEastAsia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eastAsiaTheme="majorEastAsia" w:cstheme="majorBidi"/>
      <w:b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27FB7"/>
    <w:pPr>
      <w:keepNext/>
      <w:keepLines/>
      <w:spacing w:before="40" w:after="0"/>
      <w:outlineLvl w:val="5"/>
    </w:pPr>
    <w:rPr>
      <w:rFonts w:eastAsiaTheme="majorEastAsia" w:cstheme="majorBidi"/>
      <w:color w:val="21004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27FB7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1004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27FB7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27FB7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C12CF1"/>
    <w:pPr>
      <w:spacing w:after="0" w:line="264" w:lineRule="auto"/>
    </w:pPr>
  </w:style>
  <w:style w:type="paragraph" w:styleId="ListBullet">
    <w:name w:val="List Bullet"/>
    <w:basedOn w:val="Normal"/>
    <w:uiPriority w:val="99"/>
    <w:unhideWhenUsed/>
    <w:qFormat/>
    <w:rsid w:val="00896F09"/>
    <w:pPr>
      <w:numPr>
        <w:numId w:val="31"/>
      </w:numPr>
      <w:ind w:left="1134" w:hanging="567"/>
    </w:pPr>
  </w:style>
  <w:style w:type="paragraph" w:styleId="ListBullet2">
    <w:name w:val="List Bullet 2"/>
    <w:basedOn w:val="Normal"/>
    <w:uiPriority w:val="99"/>
    <w:unhideWhenUsed/>
    <w:qFormat/>
    <w:rsid w:val="00CA06C6"/>
    <w:pPr>
      <w:numPr>
        <w:ilvl w:val="1"/>
        <w:numId w:val="31"/>
      </w:numPr>
    </w:pPr>
  </w:style>
  <w:style w:type="paragraph" w:styleId="ListNumber">
    <w:name w:val="List Number"/>
    <w:basedOn w:val="Normal"/>
    <w:uiPriority w:val="99"/>
    <w:unhideWhenUsed/>
    <w:qFormat/>
    <w:rsid w:val="005A51A0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0D3DF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F07B4"/>
    <w:rPr>
      <w:rFonts w:asciiTheme="majorHAnsi" w:eastAsiaTheme="majorEastAsia" w:hAnsiTheme="majorHAnsi" w:cstheme="majorBidi"/>
      <w:color w:val="430098" w:themeColor="text2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5A51A0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D3DF9"/>
    <w:rPr>
      <w:rFonts w:asciiTheme="majorHAnsi" w:eastAsiaTheme="majorEastAsia" w:hAnsiTheme="majorHAnsi" w:cstheme="majorBidi"/>
      <w:color w:val="430098" w:themeColor="text2"/>
      <w:sz w:val="30"/>
      <w:szCs w:val="26"/>
    </w:rPr>
  </w:style>
  <w:style w:type="paragraph" w:styleId="ListParagraph">
    <w:name w:val="List Paragraph"/>
    <w:basedOn w:val="Normal"/>
    <w:uiPriority w:val="34"/>
    <w:qFormat/>
    <w:rsid w:val="00CA06C6"/>
    <w:pPr>
      <w:ind w:left="284"/>
    </w:pPr>
  </w:style>
  <w:style w:type="paragraph" w:styleId="Header">
    <w:name w:val="header"/>
    <w:basedOn w:val="Normal"/>
    <w:link w:val="HeaderChar"/>
    <w:uiPriority w:val="99"/>
    <w:unhideWhenUsed/>
    <w:rsid w:val="00983D00"/>
    <w:pPr>
      <w:tabs>
        <w:tab w:val="center" w:pos="4513"/>
        <w:tab w:val="right" w:pos="9026"/>
      </w:tabs>
      <w:spacing w:before="0" w:after="0" w:line="240" w:lineRule="auto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983D00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141E8"/>
    <w:rPr>
      <w:sz w:val="18"/>
    </w:rPr>
  </w:style>
  <w:style w:type="numbering" w:customStyle="1" w:styleId="Numbering">
    <w:name w:val="Numbering"/>
    <w:uiPriority w:val="99"/>
    <w:rsid w:val="005A51A0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0D3DF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5A51A0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5A51A0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5A51A0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3DF9"/>
    <w:rPr>
      <w:rFonts w:asciiTheme="majorHAnsi" w:eastAsiaTheme="majorEastAsia" w:hAnsiTheme="majorHAnsi" w:cstheme="majorBidi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3DF9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7B4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281560"/>
    <w:pPr>
      <w:spacing w:after="360" w:line="228" w:lineRule="auto"/>
      <w:ind w:right="1701"/>
      <w:contextualSpacing/>
      <w:outlineLvl w:val="0"/>
    </w:pPr>
    <w:rPr>
      <w:rFonts w:eastAsiaTheme="majorEastAsia" w:cstheme="majorBidi"/>
      <w:color w:val="430098" w:themeColor="text2"/>
      <w:spacing w:val="-10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560"/>
    <w:rPr>
      <w:rFonts w:eastAsiaTheme="majorEastAsia" w:cstheme="majorBidi"/>
      <w:color w:val="430098" w:themeColor="text2"/>
      <w:spacing w:val="-10"/>
      <w:kern w:val="28"/>
      <w:sz w:val="50"/>
      <w:szCs w:val="56"/>
    </w:rPr>
  </w:style>
  <w:style w:type="paragraph" w:customStyle="1" w:styleId="Breakoutbox">
    <w:name w:val="Break out box"/>
    <w:basedOn w:val="Normal"/>
    <w:link w:val="BreakoutboxChar"/>
    <w:semiHidden/>
    <w:qFormat/>
    <w:rsid w:val="00166F43"/>
    <w:pPr>
      <w:pBdr>
        <w:top w:val="single" w:sz="4" w:space="20" w:color="F5F5F5"/>
        <w:left w:val="single" w:sz="4" w:space="20" w:color="F5F5F5"/>
        <w:bottom w:val="single" w:sz="4" w:space="20" w:color="F5F5F5"/>
        <w:right w:val="single" w:sz="4" w:space="20" w:color="F5F5F5"/>
      </w:pBdr>
      <w:shd w:val="clear" w:color="auto" w:fill="F5F5F5"/>
      <w:ind w:left="425" w:right="425"/>
    </w:pPr>
  </w:style>
  <w:style w:type="paragraph" w:customStyle="1" w:styleId="BreakoutboxHeading">
    <w:name w:val="Break out box Heading"/>
    <w:basedOn w:val="Breakoutbox"/>
    <w:next w:val="Breakoutbox"/>
    <w:link w:val="BreakoutboxHeadingChar"/>
    <w:semiHidden/>
    <w:qFormat/>
    <w:rsid w:val="004B609E"/>
    <w:rPr>
      <w:b/>
    </w:rPr>
  </w:style>
  <w:style w:type="character" w:customStyle="1" w:styleId="BreakoutboxChar">
    <w:name w:val="Break out box Char"/>
    <w:basedOn w:val="DefaultParagraphFont"/>
    <w:link w:val="Breakoutbox"/>
    <w:semiHidden/>
    <w:rsid w:val="00166F43"/>
    <w:rPr>
      <w:shd w:val="clear" w:color="auto" w:fill="F5F5F5"/>
    </w:rPr>
  </w:style>
  <w:style w:type="character" w:customStyle="1" w:styleId="BreakoutboxHeadingChar">
    <w:name w:val="Break out box Heading Char"/>
    <w:basedOn w:val="BreakoutboxChar"/>
    <w:link w:val="BreakoutboxHeading"/>
    <w:semiHidden/>
    <w:rsid w:val="0050670B"/>
    <w:rPr>
      <w:b/>
      <w:color w:val="FFFFFF" w:themeColor="background1"/>
      <w:sz w:val="20"/>
      <w:shd w:val="clear" w:color="auto" w:fill="430098" w:themeFill="text2"/>
    </w:rPr>
  </w:style>
  <w:style w:type="character" w:customStyle="1" w:styleId="NormalBoldChar">
    <w:name w:val="Normal Bold Char"/>
    <w:basedOn w:val="DefaultParagraphFont"/>
    <w:link w:val="NormalBold"/>
    <w:rsid w:val="00CA06C6"/>
    <w:rPr>
      <w:rFonts w:asciiTheme="majorHAnsi" w:hAnsiTheme="majorHAnsi"/>
      <w:b/>
    </w:rPr>
  </w:style>
  <w:style w:type="character" w:styleId="Strong">
    <w:name w:val="Strong"/>
    <w:basedOn w:val="DefaultParagraphFont"/>
    <w:uiPriority w:val="22"/>
    <w:qFormat/>
    <w:rsid w:val="000016E9"/>
    <w:rPr>
      <w:b/>
      <w:bCs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Charttitles"/>
    <w:next w:val="Normal"/>
    <w:uiPriority w:val="35"/>
    <w:unhideWhenUsed/>
    <w:qFormat/>
    <w:rsid w:val="004D1958"/>
  </w:style>
  <w:style w:type="paragraph" w:styleId="List">
    <w:name w:val="List"/>
    <w:basedOn w:val="Normal"/>
    <w:uiPriority w:val="99"/>
    <w:unhideWhenUsed/>
    <w:qFormat/>
    <w:rsid w:val="00CA06C6"/>
    <w:pPr>
      <w:numPr>
        <w:numId w:val="34"/>
      </w:numPr>
    </w:pPr>
  </w:style>
  <w:style w:type="paragraph" w:styleId="List2">
    <w:name w:val="List 2"/>
    <w:basedOn w:val="Normal"/>
    <w:uiPriority w:val="99"/>
    <w:unhideWhenUsed/>
    <w:qFormat/>
    <w:rsid w:val="00CA06C6"/>
    <w:pPr>
      <w:numPr>
        <w:ilvl w:val="1"/>
        <w:numId w:val="34"/>
      </w:numPr>
    </w:pPr>
  </w:style>
  <w:style w:type="numbering" w:customStyle="1" w:styleId="LetteredList">
    <w:name w:val="Lettered List"/>
    <w:uiPriority w:val="99"/>
    <w:rsid w:val="00A20BA0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CF551D"/>
    <w:pPr>
      <w:numPr>
        <w:ilvl w:val="1"/>
      </w:numPr>
      <w:spacing w:after="0" w:line="228" w:lineRule="auto"/>
      <w:ind w:right="1701"/>
    </w:pPr>
    <w:rPr>
      <w:rFonts w:eastAsiaTheme="minorEastAsia"/>
      <w:color w:val="430098" w:themeColor="text2"/>
      <w:spacing w:val="-4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F551D"/>
    <w:rPr>
      <w:rFonts w:eastAsiaTheme="minorEastAsia"/>
      <w:color w:val="430098" w:themeColor="text2"/>
      <w:spacing w:val="-4"/>
      <w:sz w:val="30"/>
    </w:rPr>
  </w:style>
  <w:style w:type="paragraph" w:styleId="TOCHeading">
    <w:name w:val="TOC Heading"/>
    <w:basedOn w:val="Heading1"/>
    <w:next w:val="Normal"/>
    <w:uiPriority w:val="39"/>
    <w:qFormat/>
    <w:rsid w:val="006A3CC0"/>
    <w:pPr>
      <w:spacing w:line="259" w:lineRule="auto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rsid w:val="00700AF5"/>
    <w:pPr>
      <w:spacing w:before="160" w:after="100"/>
    </w:pPr>
    <w:rPr>
      <w:color w:val="430098" w:themeColor="text2"/>
      <w:sz w:val="24"/>
    </w:rPr>
  </w:style>
  <w:style w:type="paragraph" w:styleId="TOC2">
    <w:name w:val="toc 2"/>
    <w:basedOn w:val="Normal"/>
    <w:next w:val="Normal"/>
    <w:autoRedefine/>
    <w:uiPriority w:val="39"/>
    <w:rsid w:val="006A3CC0"/>
    <w:pPr>
      <w:tabs>
        <w:tab w:val="right" w:leader="dot" w:pos="9288"/>
      </w:tabs>
      <w:spacing w:before="160" w:after="100"/>
    </w:pPr>
    <w:rPr>
      <w:color w:val="430098" w:themeColor="text2"/>
    </w:rPr>
  </w:style>
  <w:style w:type="paragraph" w:styleId="TOC3">
    <w:name w:val="toc 3"/>
    <w:basedOn w:val="Normal"/>
    <w:next w:val="Normal"/>
    <w:autoRedefine/>
    <w:uiPriority w:val="39"/>
    <w:rsid w:val="00700AF5"/>
    <w:pPr>
      <w:tabs>
        <w:tab w:val="right" w:leader="dot" w:pos="9628"/>
      </w:tabs>
      <w:spacing w:after="100"/>
      <w:ind w:left="284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NormalBold">
    <w:name w:val="Normal Bold"/>
    <w:basedOn w:val="Normal"/>
    <w:link w:val="NormalBoldChar"/>
    <w:qFormat/>
    <w:rsid w:val="00CA06C6"/>
    <w:rPr>
      <w:b/>
    </w:rPr>
  </w:style>
  <w:style w:type="paragraph" w:customStyle="1" w:styleId="Footer-logolockup">
    <w:name w:val="Footer-logo lockup"/>
    <w:basedOn w:val="Footer"/>
    <w:rsid w:val="00FB1EA0"/>
    <w:pPr>
      <w:framePr w:w="2268" w:h="1588" w:hRule="exact" w:wrap="around" w:vAnchor="page" w:hAnchor="margin" w:x="1815" w:yAlign="bottom" w:anchorLock="1"/>
      <w:spacing w:before="0"/>
    </w:pPr>
    <w:rPr>
      <w:color w:val="430098" w:themeColor="text2"/>
      <w:spacing w:val="-4"/>
      <w:sz w:val="13"/>
    </w:rPr>
  </w:style>
  <w:style w:type="paragraph" w:customStyle="1" w:styleId="Footer-Right">
    <w:name w:val="Footer-Right"/>
    <w:basedOn w:val="Footer"/>
    <w:rsid w:val="00E56A45"/>
    <w:pPr>
      <w:jc w:val="right"/>
    </w:pPr>
  </w:style>
  <w:style w:type="paragraph" w:customStyle="1" w:styleId="Footer-Rightframe">
    <w:name w:val="Footer-Right frame"/>
    <w:basedOn w:val="Footer-Right"/>
    <w:rsid w:val="003A265C"/>
    <w:pPr>
      <w:framePr w:wrap="around" w:vAnchor="page" w:hAnchor="margin" w:xAlign="right" w:yAlign="bottom" w:anchorLock="1"/>
      <w:spacing w:after="1080"/>
      <w:ind w:right="28"/>
    </w:pPr>
    <w:rPr>
      <w:color w:val="430098" w:themeColor="text2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747C"/>
    <w:rPr>
      <w:color w:val="605E5C"/>
      <w:shd w:val="clear" w:color="auto" w:fill="E1DFDD"/>
    </w:rPr>
  </w:style>
  <w:style w:type="paragraph" w:customStyle="1" w:styleId="Streamselection">
    <w:name w:val="Stream selection"/>
    <w:basedOn w:val="Normal"/>
    <w:link w:val="StreamselectionChar"/>
    <w:rsid w:val="004843D5"/>
    <w:pPr>
      <w:spacing w:before="0" w:after="0" w:line="240" w:lineRule="auto"/>
      <w:jc w:val="center"/>
    </w:pPr>
    <w:rPr>
      <w:b/>
      <w:caps/>
      <w:color w:val="430098" w:themeColor="text2"/>
      <w:spacing w:val="-4"/>
      <w:sz w:val="18"/>
    </w:rPr>
  </w:style>
  <w:style w:type="paragraph" w:customStyle="1" w:styleId="BackcoverURL">
    <w:name w:val="Back cover URL"/>
    <w:basedOn w:val="Normal"/>
    <w:rsid w:val="00990D47"/>
    <w:pPr>
      <w:spacing w:before="0"/>
      <w:jc w:val="center"/>
    </w:pPr>
    <w:rPr>
      <w:noProof/>
      <w:color w:val="430098" w:themeColor="text2"/>
      <w:sz w:val="18"/>
    </w:rPr>
  </w:style>
  <w:style w:type="character" w:customStyle="1" w:styleId="StreamselectionChar">
    <w:name w:val="Stream selection Char"/>
    <w:basedOn w:val="DefaultParagraphFont"/>
    <w:link w:val="Streamselection"/>
    <w:rsid w:val="004843D5"/>
    <w:rPr>
      <w:b/>
      <w:caps/>
      <w:color w:val="430098" w:themeColor="text2"/>
      <w:spacing w:val="-4"/>
      <w:sz w:val="18"/>
    </w:rPr>
  </w:style>
  <w:style w:type="paragraph" w:customStyle="1" w:styleId="Tabletext">
    <w:name w:val="Table text"/>
    <w:basedOn w:val="Normal"/>
    <w:qFormat/>
    <w:rsid w:val="00CA06C6"/>
    <w:pPr>
      <w:spacing w:after="120"/>
    </w:pPr>
    <w:rPr>
      <w:sz w:val="18"/>
    </w:rPr>
  </w:style>
  <w:style w:type="paragraph" w:styleId="Quote">
    <w:name w:val="Quote"/>
    <w:basedOn w:val="Normal"/>
    <w:next w:val="Normal"/>
    <w:link w:val="QuoteChar"/>
    <w:uiPriority w:val="29"/>
    <w:rsid w:val="00FF3D72"/>
    <w:pPr>
      <w:pBdr>
        <w:left w:val="single" w:sz="36" w:space="14" w:color="A489C7"/>
      </w:pBdr>
      <w:spacing w:before="200" w:after="0"/>
      <w:ind w:left="397" w:right="1134"/>
    </w:pPr>
    <w:rPr>
      <w:i/>
      <w:iCs/>
      <w:color w:val="430098" w:themeColor="text2"/>
    </w:rPr>
  </w:style>
  <w:style w:type="table" w:customStyle="1" w:styleId="OVICDefaulttable">
    <w:name w:val="OVIC Default table"/>
    <w:basedOn w:val="TableNormal"/>
    <w:uiPriority w:val="99"/>
    <w:rsid w:val="00467EA8"/>
    <w:pPr>
      <w:spacing w:after="0" w:line="240" w:lineRule="auto"/>
    </w:pPr>
    <w:rPr>
      <w:rFonts w:asciiTheme="majorHAnsi" w:hAnsiTheme="majorHAnsi"/>
      <w:sz w:val="18"/>
    </w:r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D9D9D9" w:themeColor="background1" w:themeShade="D9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rPr>
        <w:rFonts w:asciiTheme="minorHAnsi" w:hAnsiTheme="minorHAnsi"/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band2Vert">
      <w:tblPr/>
      <w:tcPr>
        <w:shd w:val="clear" w:color="auto" w:fill="F5F5F5"/>
      </w:tcPr>
    </w:tblStylePr>
  </w:style>
  <w:style w:type="paragraph" w:customStyle="1" w:styleId="ProtectiveMarking">
    <w:name w:val="Protective Marking"/>
    <w:basedOn w:val="Normal"/>
    <w:rsid w:val="007C2EB8"/>
    <w:pPr>
      <w:framePr w:wrap="around" w:vAnchor="page" w:hAnchor="page" w:xAlign="center" w:y="568" w:anchorLock="1"/>
    </w:pPr>
    <w:rPr>
      <w:b/>
      <w:caps/>
      <w:color w:val="FF0000"/>
      <w:sz w:val="25"/>
    </w:rPr>
  </w:style>
  <w:style w:type="paragraph" w:customStyle="1" w:styleId="Streamselectionholder">
    <w:name w:val="Stream selection holder"/>
    <w:basedOn w:val="Normal"/>
    <w:rsid w:val="004843D5"/>
    <w:pPr>
      <w:spacing w:before="0" w:after="160" w:line="259" w:lineRule="auto"/>
    </w:pPr>
    <w:rPr>
      <w:b/>
      <w:caps/>
      <w:color w:val="430098" w:themeColor="text2"/>
      <w:sz w:val="18"/>
    </w:rPr>
  </w:style>
  <w:style w:type="paragraph" w:customStyle="1" w:styleId="Charttitles">
    <w:name w:val="Chart titles"/>
    <w:basedOn w:val="Normal"/>
    <w:uiPriority w:val="7"/>
    <w:qFormat/>
    <w:rsid w:val="0034139E"/>
    <w:pPr>
      <w:spacing w:before="480" w:after="360" w:line="240" w:lineRule="auto"/>
      <w:ind w:right="941"/>
    </w:pPr>
    <w:rPr>
      <w:rFonts w:eastAsia="Times New Roman" w:cstheme="minorHAnsi"/>
      <w:color w:val="430098"/>
      <w:sz w:val="20"/>
      <w:szCs w:val="20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FF3D72"/>
    <w:rPr>
      <w:i/>
      <w:iCs/>
      <w:color w:val="430098" w:themeColor="text2"/>
    </w:rPr>
  </w:style>
  <w:style w:type="paragraph" w:customStyle="1" w:styleId="TitlepageHeading1">
    <w:name w:val="Title page Heading 1"/>
    <w:basedOn w:val="Heading1"/>
    <w:rsid w:val="00A60DA0"/>
    <w:pPr>
      <w:spacing w:before="0"/>
      <w:outlineLvl w:val="1"/>
    </w:pPr>
  </w:style>
  <w:style w:type="paragraph" w:customStyle="1" w:styleId="ListContinue6">
    <w:name w:val="List Continue 6"/>
    <w:basedOn w:val="ListContinue5"/>
    <w:uiPriority w:val="99"/>
    <w:qFormat/>
    <w:rsid w:val="005A51A0"/>
    <w:pPr>
      <w:ind w:left="1701"/>
    </w:pPr>
  </w:style>
  <w:style w:type="paragraph" w:customStyle="1" w:styleId="Agencyinformation">
    <w:name w:val="Agency information"/>
    <w:rsid w:val="003126A4"/>
    <w:pPr>
      <w:pBdr>
        <w:bottom w:val="single" w:sz="8" w:space="20" w:color="430098" w:themeColor="text2"/>
      </w:pBdr>
      <w:spacing w:before="120" w:line="240" w:lineRule="auto"/>
    </w:pPr>
    <w:rPr>
      <w:b/>
      <w:caps/>
      <w:color w:val="430098" w:themeColor="text2"/>
      <w:sz w:val="28"/>
    </w:rPr>
  </w:style>
  <w:style w:type="paragraph" w:customStyle="1" w:styleId="Toggle">
    <w:name w:val="Toggle"/>
    <w:basedOn w:val="Agencyinformation"/>
    <w:qFormat/>
    <w:rsid w:val="00E75FCA"/>
    <w:pPr>
      <w:pBdr>
        <w:bottom w:val="none" w:sz="0" w:space="0" w:color="auto"/>
      </w:pBdr>
      <w:spacing w:before="0" w:after="0"/>
      <w:outlineLvl w:val="0"/>
    </w:pPr>
    <w:rPr>
      <w:caps w:val="0"/>
      <w:color w:val="FFFFFF" w:themeColor="background1"/>
      <w:sz w:val="16"/>
    </w:rPr>
  </w:style>
  <w:style w:type="paragraph" w:customStyle="1" w:styleId="Togglenote">
    <w:name w:val="Toggle note"/>
    <w:basedOn w:val="Toggle"/>
    <w:rsid w:val="00110345"/>
    <w:pPr>
      <w:framePr w:w="680" w:wrap="around" w:vAnchor="text" w:hAnchor="page" w:x="285" w:y="-1020" w:anchorLock="1"/>
      <w:spacing w:line="228" w:lineRule="auto"/>
      <w:outlineLvl w:val="9"/>
    </w:pPr>
    <w:rPr>
      <w:b w:val="0"/>
      <w:vanish/>
      <w:color w:val="EA3AB0" w:themeColor="accent2"/>
      <w:sz w:val="14"/>
    </w:rPr>
  </w:style>
  <w:style w:type="table" w:customStyle="1" w:styleId="OVICFooter">
    <w:name w:val="OVIC Footer"/>
    <w:basedOn w:val="TableNormal"/>
    <w:uiPriority w:val="99"/>
    <w:rsid w:val="009B2231"/>
    <w:pPr>
      <w:spacing w:after="0" w:line="240" w:lineRule="auto"/>
    </w:pPr>
    <w:tblPr>
      <w:tblBorders>
        <w:top w:val="single" w:sz="8" w:space="0" w:color="430098" w:themeColor="text2"/>
      </w:tblBorders>
      <w:tblCellMar>
        <w:top w:w="340" w:type="dxa"/>
        <w:left w:w="0" w:type="dxa"/>
        <w:bottom w:w="680" w:type="dxa"/>
      </w:tblCellMar>
    </w:tblPr>
    <w:tcPr>
      <w:vAlign w:val="bottom"/>
    </w:tcPr>
  </w:style>
  <w:style w:type="paragraph" w:customStyle="1" w:styleId="FooterToggle">
    <w:name w:val="Footer Toggle"/>
    <w:basedOn w:val="Normal"/>
    <w:link w:val="FooterToggleChar"/>
    <w:rsid w:val="00CA1FCA"/>
    <w:pPr>
      <w:spacing w:before="0" w:after="0" w:line="240" w:lineRule="auto"/>
    </w:pPr>
    <w:rPr>
      <w:b/>
      <w:color w:val="430098" w:themeColor="text2"/>
      <w:sz w:val="16"/>
    </w:rPr>
  </w:style>
  <w:style w:type="paragraph" w:customStyle="1" w:styleId="Footercovertoggleholder">
    <w:name w:val="Footer cover toggle holder"/>
    <w:basedOn w:val="Normal"/>
    <w:rsid w:val="00B3365C"/>
    <w:pPr>
      <w:framePr w:w="9299" w:wrap="around" w:vAnchor="page" w:hAnchor="margin" w:yAlign="bottom" w:anchorLock="1"/>
      <w:spacing w:before="0" w:after="160" w:line="259" w:lineRule="auto"/>
    </w:pPr>
  </w:style>
  <w:style w:type="paragraph" w:customStyle="1" w:styleId="FooterToggle-Disclaimer">
    <w:name w:val="Footer Toggle-Disclaimer"/>
    <w:basedOn w:val="FooterToggle"/>
    <w:rsid w:val="00D34FB0"/>
    <w:pPr>
      <w:spacing w:line="228" w:lineRule="auto"/>
      <w:ind w:right="1134"/>
    </w:pPr>
    <w:rPr>
      <w:b w:val="0"/>
      <w:color w:val="auto"/>
      <w:sz w:val="14"/>
    </w:rPr>
  </w:style>
  <w:style w:type="paragraph" w:customStyle="1" w:styleId="PageNumber-right">
    <w:name w:val="Page Number-right"/>
    <w:basedOn w:val="FooterToggle"/>
    <w:link w:val="PageNumber-rightChar"/>
    <w:rsid w:val="00A81CCD"/>
    <w:pPr>
      <w:framePr w:hSpace="181" w:wrap="around" w:vAnchor="page" w:hAnchor="margin" w:yAlign="bottom"/>
      <w:suppressOverlap/>
      <w:jc w:val="right"/>
    </w:pPr>
    <w:rPr>
      <w:b w:val="0"/>
      <w:bCs/>
    </w:rPr>
  </w:style>
  <w:style w:type="character" w:customStyle="1" w:styleId="FooterToggleChar">
    <w:name w:val="Footer Toggle Char"/>
    <w:basedOn w:val="DefaultParagraphFont"/>
    <w:link w:val="FooterToggle"/>
    <w:rsid w:val="00A81CCD"/>
    <w:rPr>
      <w:b/>
      <w:color w:val="430098" w:themeColor="text2"/>
      <w:sz w:val="16"/>
    </w:rPr>
  </w:style>
  <w:style w:type="character" w:customStyle="1" w:styleId="PageNumber-rightChar">
    <w:name w:val="Page Number-right Char"/>
    <w:basedOn w:val="FooterToggleChar"/>
    <w:link w:val="PageNumber-right"/>
    <w:rsid w:val="00A81CCD"/>
    <w:rPr>
      <w:b w:val="0"/>
      <w:bCs/>
      <w:color w:val="430098" w:themeColor="text2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3799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4C5DAA"/>
    <w:pPr>
      <w:spacing w:before="0" w:after="120" w:line="240" w:lineRule="auto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5DAA"/>
    <w:rPr>
      <w:rFonts w:asciiTheme="majorHAnsi" w:hAnsiTheme="majorHAnsi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5DAA"/>
    <w:rPr>
      <w:vertAlign w:val="superscript"/>
    </w:rPr>
  </w:style>
  <w:style w:type="paragraph" w:customStyle="1" w:styleId="BodyCopy">
    <w:name w:val="Body Copy"/>
    <w:basedOn w:val="Normal"/>
    <w:uiPriority w:val="99"/>
    <w:qFormat/>
    <w:rsid w:val="006F4D94"/>
    <w:pPr>
      <w:widowControl w:val="0"/>
      <w:suppressAutoHyphens/>
      <w:autoSpaceDE w:val="0"/>
      <w:autoSpaceDN w:val="0"/>
      <w:adjustRightInd w:val="0"/>
      <w:spacing w:after="200"/>
      <w:textAlignment w:val="center"/>
    </w:pPr>
    <w:rPr>
      <w:rFonts w:asciiTheme="minorHAnsi" w:eastAsia="Times New Roman" w:hAnsiTheme="minorHAnsi" w:cs="National-Book"/>
      <w:color w:val="55565A"/>
      <w:lang w:val="en-US"/>
    </w:rPr>
  </w:style>
  <w:style w:type="table" w:styleId="GridTable4-Accent4">
    <w:name w:val="Grid Table 4 Accent 4"/>
    <w:basedOn w:val="TableNormal"/>
    <w:uiPriority w:val="49"/>
    <w:rsid w:val="006F4D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8EC5FA" w:themeColor="accent4" w:themeTint="99"/>
        <w:left w:val="single" w:sz="4" w:space="0" w:color="8EC5FA" w:themeColor="accent4" w:themeTint="99"/>
        <w:bottom w:val="single" w:sz="4" w:space="0" w:color="8EC5FA" w:themeColor="accent4" w:themeTint="99"/>
        <w:right w:val="single" w:sz="4" w:space="0" w:color="8EC5FA" w:themeColor="accent4" w:themeTint="99"/>
        <w:insideH w:val="single" w:sz="4" w:space="0" w:color="8EC5FA" w:themeColor="accent4" w:themeTint="99"/>
        <w:insideV w:val="single" w:sz="4" w:space="0" w:color="8EC5F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A0F8" w:themeColor="accent4"/>
          <w:left w:val="single" w:sz="4" w:space="0" w:color="44A0F8" w:themeColor="accent4"/>
          <w:bottom w:val="single" w:sz="4" w:space="0" w:color="44A0F8" w:themeColor="accent4"/>
          <w:right w:val="single" w:sz="4" w:space="0" w:color="44A0F8" w:themeColor="accent4"/>
          <w:insideH w:val="nil"/>
          <w:insideV w:val="nil"/>
        </w:tcBorders>
        <w:shd w:val="clear" w:color="auto" w:fill="44A0F8" w:themeFill="accent4"/>
      </w:tcPr>
    </w:tblStylePr>
    <w:tblStylePr w:type="lastRow">
      <w:rPr>
        <w:b/>
        <w:bCs/>
      </w:rPr>
      <w:tblPr/>
      <w:tcPr>
        <w:tcBorders>
          <w:top w:val="double" w:sz="4" w:space="0" w:color="44A0F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BFD" w:themeFill="accent4" w:themeFillTint="33"/>
      </w:tcPr>
    </w:tblStylePr>
    <w:tblStylePr w:type="band1Horz">
      <w:tblPr/>
      <w:tcPr>
        <w:shd w:val="clear" w:color="auto" w:fill="D9EBFD" w:themeFill="accent4" w:themeFillTint="33"/>
      </w:tcPr>
    </w:tblStylePr>
  </w:style>
  <w:style w:type="paragraph" w:customStyle="1" w:styleId="Body">
    <w:name w:val="Body"/>
    <w:basedOn w:val="Normal"/>
    <w:qFormat/>
    <w:rsid w:val="002357AE"/>
    <w:pPr>
      <w:widowControl w:val="0"/>
      <w:suppressAutoHyphens/>
      <w:autoSpaceDE w:val="0"/>
      <w:autoSpaceDN w:val="0"/>
      <w:adjustRightInd w:val="0"/>
      <w:spacing w:before="0" w:line="240" w:lineRule="auto"/>
      <w:textAlignment w:val="center"/>
    </w:pPr>
    <w:rPr>
      <w:rFonts w:ascii="Calibri" w:eastAsia="Calibri" w:hAnsi="Calibri" w:cs="PostGrotesk-Book"/>
      <w:color w:val="55565A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B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27FB7"/>
  </w:style>
  <w:style w:type="paragraph" w:styleId="BlockText">
    <w:name w:val="Block Text"/>
    <w:basedOn w:val="Normal"/>
    <w:uiPriority w:val="99"/>
    <w:semiHidden/>
    <w:unhideWhenUsed/>
    <w:rsid w:val="00127FB7"/>
    <w:pPr>
      <w:pBdr>
        <w:top w:val="single" w:sz="2" w:space="10" w:color="430098" w:themeColor="accent1"/>
        <w:left w:val="single" w:sz="2" w:space="10" w:color="430098" w:themeColor="accent1"/>
        <w:bottom w:val="single" w:sz="2" w:space="10" w:color="430098" w:themeColor="accent1"/>
        <w:right w:val="single" w:sz="2" w:space="10" w:color="430098" w:themeColor="accent1"/>
      </w:pBdr>
      <w:ind w:left="1152" w:right="1152"/>
    </w:pPr>
    <w:rPr>
      <w:rFonts w:asciiTheme="minorHAnsi" w:eastAsiaTheme="minorEastAsia" w:hAnsiTheme="minorHAnsi"/>
      <w:i/>
      <w:iCs/>
      <w:color w:val="43009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27F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7FB7"/>
    <w:rPr>
      <w:rFonts w:asciiTheme="majorHAnsi" w:hAnsiTheme="majorHAn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7F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7FB7"/>
    <w:rPr>
      <w:rFonts w:asciiTheme="majorHAnsi" w:hAnsiTheme="majorHAns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27FB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27FB7"/>
    <w:rPr>
      <w:rFonts w:asciiTheme="majorHAnsi" w:hAnsiTheme="majorHAns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27FB7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27FB7"/>
    <w:rPr>
      <w:rFonts w:asciiTheme="majorHAnsi" w:hAnsiTheme="majorHAn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7F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7FB7"/>
    <w:rPr>
      <w:rFonts w:asciiTheme="majorHAnsi" w:hAnsiTheme="majorHAns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27FB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27FB7"/>
    <w:rPr>
      <w:rFonts w:asciiTheme="majorHAnsi" w:hAnsiTheme="majorHAns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27F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27FB7"/>
    <w:rPr>
      <w:rFonts w:asciiTheme="majorHAnsi" w:hAnsiTheme="majorHAns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27FB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27FB7"/>
    <w:rPr>
      <w:rFonts w:asciiTheme="majorHAnsi" w:hAnsiTheme="majorHAns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127FB7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27FB7"/>
    <w:rPr>
      <w:rFonts w:asciiTheme="majorHAnsi" w:hAnsiTheme="majorHAns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F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FB7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FB7"/>
    <w:rPr>
      <w:rFonts w:asciiTheme="majorHAnsi" w:hAnsiTheme="majorHAnsi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27FB7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27FB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27FB7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27FB7"/>
    <w:rPr>
      <w:rFonts w:asciiTheme="majorHAnsi" w:hAnsiTheme="majorHAns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7FB7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7FB7"/>
    <w:rPr>
      <w:rFonts w:asciiTheme="majorHAnsi" w:hAnsiTheme="majorHAns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27FB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7FB7"/>
    <w:pPr>
      <w:spacing w:before="0" w:after="0" w:line="240" w:lineRule="auto"/>
    </w:pPr>
    <w:rPr>
      <w:rFonts w:eastAsiaTheme="majorEastAsia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FB7"/>
    <w:rPr>
      <w:rFonts w:asciiTheme="majorHAnsi" w:eastAsiaTheme="majorEastAsia" w:hAnsiTheme="majorHAnsi" w:cstheme="majorBidi"/>
      <w:color w:val="21004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FB7"/>
    <w:rPr>
      <w:rFonts w:asciiTheme="majorHAnsi" w:eastAsiaTheme="majorEastAsia" w:hAnsiTheme="majorHAnsi" w:cstheme="majorBidi"/>
      <w:i/>
      <w:iCs/>
      <w:color w:val="21004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F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F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27FB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27FB7"/>
    <w:rPr>
      <w:rFonts w:asciiTheme="majorHAnsi" w:hAnsiTheme="majorHAns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7FB7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7FB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7FB7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7FB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7FB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7FB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7FB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7FB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7FB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7FB7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7FB7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27FB7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127FB7"/>
    <w:pPr>
      <w:pBdr>
        <w:top w:val="single" w:sz="4" w:space="10" w:color="430098" w:themeColor="accent1"/>
        <w:bottom w:val="single" w:sz="4" w:space="10" w:color="430098" w:themeColor="accent1"/>
      </w:pBdr>
      <w:spacing w:before="360" w:after="360"/>
      <w:ind w:left="864" w:right="864"/>
      <w:jc w:val="center"/>
    </w:pPr>
    <w:rPr>
      <w:i/>
      <w:iCs/>
      <w:color w:val="43009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FB7"/>
    <w:rPr>
      <w:rFonts w:asciiTheme="majorHAnsi" w:hAnsiTheme="majorHAnsi"/>
      <w:i/>
      <w:iCs/>
      <w:color w:val="430098" w:themeColor="accent1"/>
    </w:rPr>
  </w:style>
  <w:style w:type="paragraph" w:styleId="List3">
    <w:name w:val="List 3"/>
    <w:basedOn w:val="Normal"/>
    <w:uiPriority w:val="99"/>
    <w:semiHidden/>
    <w:unhideWhenUsed/>
    <w:rsid w:val="00127FB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27FB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27FB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27FB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27FB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27F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27FB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27F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27FB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27FB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27FB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27FB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27FB7"/>
    <w:rPr>
      <w:rFonts w:asciiTheme="majorHAnsi" w:hAnsiTheme="majorHAn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7FB7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7FB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27FB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27FB7"/>
    <w:rPr>
      <w:rFonts w:asciiTheme="majorHAnsi" w:hAnsiTheme="majorHAns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27FB7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27FB7"/>
    <w:rPr>
      <w:rFonts w:asciiTheme="majorHAnsi" w:hAnsiTheme="majorHAnsi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7FB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27FB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27FB7"/>
    <w:rPr>
      <w:rFonts w:eastAsiaTheme="majorEastAsia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127FB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127FB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127FB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127FB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127FB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127FB7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6039CC66DB40A2820A2916A05C4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DA40D-D543-4D4E-9DCD-FEB3AD30DD61}"/>
      </w:docPartPr>
      <w:docPartBody>
        <w:p w:rsidR="00113119" w:rsidRDefault="00113119">
          <w:pPr>
            <w:pStyle w:val="7C6039CC66DB40A2820A2916A05C4071"/>
          </w:pPr>
          <w:r>
            <w:t>[Select Title options]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ational-Book">
    <w:altName w:val="Times New Roman"/>
    <w:panose1 w:val="00000000000000000000"/>
    <w:charset w:val="00"/>
    <w:family w:val="auto"/>
    <w:notTrueType/>
    <w:pitch w:val="variable"/>
    <w:sig w:usb0="A00000FF" w:usb1="5000207B" w:usb2="00000010" w:usb3="00000000" w:csb0="0000009B" w:csb1="00000000"/>
  </w:font>
  <w:font w:name="PostGrotesk-Book">
    <w:altName w:val="Times New Roman"/>
    <w:charset w:val="00"/>
    <w:family w:val="auto"/>
    <w:pitch w:val="variable"/>
    <w:sig w:usb0="00000001" w:usb1="500160F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19"/>
    <w:rsid w:val="00076EDE"/>
    <w:rsid w:val="00113119"/>
    <w:rsid w:val="00211461"/>
    <w:rsid w:val="003C28CF"/>
    <w:rsid w:val="003D2852"/>
    <w:rsid w:val="005B2DC9"/>
    <w:rsid w:val="00701369"/>
    <w:rsid w:val="00864D78"/>
    <w:rsid w:val="0092281A"/>
    <w:rsid w:val="00930F57"/>
    <w:rsid w:val="009603BF"/>
    <w:rsid w:val="00B21E92"/>
    <w:rsid w:val="00B34B86"/>
    <w:rsid w:val="00B9666F"/>
    <w:rsid w:val="00BA64A2"/>
    <w:rsid w:val="00BC606E"/>
    <w:rsid w:val="00C17D74"/>
    <w:rsid w:val="00C756FA"/>
    <w:rsid w:val="00D778D3"/>
    <w:rsid w:val="00D9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6039CC66DB40A2820A2916A05C4071">
    <w:name w:val="7C6039CC66DB40A2820A2916A05C4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VIC">
      <a:dk1>
        <a:sysClr val="windowText" lastClr="000000"/>
      </a:dk1>
      <a:lt1>
        <a:sysClr val="window" lastClr="FFFFFF"/>
      </a:lt1>
      <a:dk2>
        <a:srgbClr val="430098"/>
      </a:dk2>
      <a:lt2>
        <a:srgbClr val="FFFFFF"/>
      </a:lt2>
      <a:accent1>
        <a:srgbClr val="430098"/>
      </a:accent1>
      <a:accent2>
        <a:srgbClr val="EA3AB0"/>
      </a:accent2>
      <a:accent3>
        <a:srgbClr val="69E8FD"/>
      </a:accent3>
      <a:accent4>
        <a:srgbClr val="44A0F8"/>
      </a:accent4>
      <a:accent5>
        <a:srgbClr val="FAD94A"/>
      </a:accent5>
      <a:accent6>
        <a:srgbClr val="7F7F7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1511</Words>
  <Characters>10081</Characters>
  <DocSecurity>0</DocSecurity>
  <Lines>480</Lines>
  <Paragraphs>218</Paragraphs>
  <ScaleCrop>false</ScaleCrop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2026-03-20T03:36:00Z</dcterms:created>
  <dcterms:modified xsi:type="dcterms:W3CDTF">2026-03-20T03:36:00Z</dcterms:modified>
</cp:coreProperties>
</file>