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872343476"/>
        <w:lock w:val="sdtLocked"/>
        <w:placeholder>
          <w:docPart w:val="8D47DDF8C5E75247BF5652F4B989EB8A"/>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419FEC11" w14:textId="77777777" w:rsidR="003D0865" w:rsidRDefault="002437F6" w:rsidP="007C2EB8">
          <w:pPr>
            <w:pStyle w:val="ProtectiveMarking"/>
            <w:framePr w:wrap="around"/>
          </w:pPr>
          <w:r>
            <w:t xml:space="preserve">      </w:t>
          </w:r>
        </w:p>
      </w:sdtContent>
    </w:sdt>
    <w:p w14:paraId="2F3015F4" w14:textId="31AB7E71" w:rsidR="00EA3594" w:rsidRDefault="00C8195C" w:rsidP="00EA3594">
      <w:pPr>
        <w:pStyle w:val="Title"/>
      </w:pPr>
      <w:r>
        <w:t>Part III – Access to documents</w:t>
      </w:r>
    </w:p>
    <w:p w14:paraId="62C6F9F2" w14:textId="2AA52A64" w:rsidR="00EA3594" w:rsidRPr="00E90548" w:rsidRDefault="00C8195C" w:rsidP="00E90548">
      <w:pPr>
        <w:pStyle w:val="Subtitle"/>
      </w:pPr>
      <w:r>
        <w:t>Freedom of Information Guidelines</w:t>
      </w:r>
    </w:p>
    <w:sdt>
      <w:sdtPr>
        <w:alias w:val="Click to choose Stream selection"/>
        <w:tag w:val="Click to choose Stream selection"/>
        <w:id w:val="493142358"/>
        <w:lock w:val="sdtLocked"/>
        <w:placeholder>
          <w:docPart w:val="DA75C395A7AADC4F90E98907B2FC670A"/>
        </w:placeholder>
        <w:docPartList>
          <w:docPartGallery w:val="Custom 1"/>
          <w:docPartCategory w:val="Stream Selection"/>
        </w:docPartList>
      </w:sdtPr>
      <w:sdtEndPr/>
      <w:sdtContent>
        <w:p w14:paraId="066F9D9F" w14:textId="5225492A" w:rsidR="00C8367B" w:rsidRDefault="00C8195C" w:rsidP="0054698D">
          <w:pPr>
            <w:pStyle w:val="Streamselectionholder"/>
          </w:pPr>
          <w:r>
            <w:t>freedom of information</w:t>
          </w:r>
        </w:p>
      </w:sdtContent>
    </w:sdt>
    <w:p w14:paraId="02FE9509" w14:textId="77777777" w:rsidR="00C8367B" w:rsidRDefault="00C8367B">
      <w:pPr>
        <w:spacing w:before="0" w:after="160" w:line="259" w:lineRule="auto"/>
      </w:pPr>
    </w:p>
    <w:p w14:paraId="7BA83D8D" w14:textId="77777777" w:rsidR="003D0865" w:rsidRDefault="003D0865">
      <w:pPr>
        <w:spacing w:before="0" w:after="160" w:line="259" w:lineRule="auto"/>
      </w:pPr>
      <w:r>
        <w:br w:type="page"/>
      </w:r>
    </w:p>
    <w:p w14:paraId="5730D8C5" w14:textId="77777777" w:rsidR="009F5B49" w:rsidRDefault="00E17191" w:rsidP="008E0D6C">
      <w:pPr>
        <w:pStyle w:val="Heading1-noTOC"/>
      </w:pPr>
      <w:r>
        <w:lastRenderedPageBreak/>
        <w:t>Document details</w:t>
      </w:r>
    </w:p>
    <w:tbl>
      <w:tblPr>
        <w:tblStyle w:val="OVICDefaulttable"/>
        <w:tblW w:w="0" w:type="auto"/>
        <w:tblLook w:val="04A0" w:firstRow="1" w:lastRow="0" w:firstColumn="1" w:lastColumn="0" w:noHBand="0" w:noVBand="1"/>
      </w:tblPr>
      <w:tblGrid>
        <w:gridCol w:w="1957"/>
        <w:gridCol w:w="7113"/>
      </w:tblGrid>
      <w:tr w:rsidR="00064446" w:rsidRPr="00735843" w14:paraId="1676A53D"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56695D20" w14:textId="77777777" w:rsidR="00064446" w:rsidRDefault="00064446" w:rsidP="00D00C07">
            <w:pPr>
              <w:pStyle w:val="TableText"/>
            </w:pPr>
            <w:r>
              <w:t>Document details</w:t>
            </w:r>
          </w:p>
        </w:tc>
        <w:tc>
          <w:tcPr>
            <w:tcW w:w="7113" w:type="dxa"/>
          </w:tcPr>
          <w:p w14:paraId="23267C2E" w14:textId="41E7BFF5" w:rsidR="00064446" w:rsidRPr="00735843" w:rsidRDefault="00064446" w:rsidP="00D00C07">
            <w:pPr>
              <w:pStyle w:val="TableText"/>
              <w:cnfStyle w:val="100000000000" w:firstRow="1" w:lastRow="0" w:firstColumn="0" w:lastColumn="0" w:oddVBand="0" w:evenVBand="0" w:oddHBand="0" w:evenHBand="0" w:firstRowFirstColumn="0" w:firstRowLastColumn="0" w:lastRowFirstColumn="0" w:lastRowLastColumn="0"/>
            </w:pPr>
            <w:r>
              <w:t>Part III – Access to documents</w:t>
            </w:r>
          </w:p>
        </w:tc>
      </w:tr>
      <w:tr w:rsidR="00064446" w:rsidRPr="00735843" w14:paraId="38805361"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60ADD54C" w14:textId="77777777" w:rsidR="00064446" w:rsidRPr="00F94D3F" w:rsidRDefault="00064446" w:rsidP="00D00C07">
            <w:pPr>
              <w:pStyle w:val="TableText"/>
              <w:rPr>
                <w:b w:val="0"/>
                <w:bCs/>
              </w:rPr>
            </w:pPr>
            <w:r>
              <w:rPr>
                <w:bCs/>
              </w:rPr>
              <w:t>Publication date</w:t>
            </w:r>
          </w:p>
        </w:tc>
        <w:sdt>
          <w:sdtPr>
            <w:id w:val="-1118062466"/>
            <w:placeholder>
              <w:docPart w:val="365962DDA53C704B8D1E069B8838EF17"/>
            </w:placeholder>
            <w15:appearance w15:val="hidden"/>
          </w:sdtPr>
          <w:sdtEndPr/>
          <w:sdtContent>
            <w:tc>
              <w:tcPr>
                <w:tcW w:w="7113" w:type="dxa"/>
              </w:tcPr>
              <w:p w14:paraId="07DCB109" w14:textId="3ADDEC90" w:rsidR="00064446" w:rsidRPr="00D8324E" w:rsidRDefault="00CE5BB2" w:rsidP="00D00C07">
                <w:pPr>
                  <w:pStyle w:val="TableText"/>
                  <w:cnfStyle w:val="000000000000" w:firstRow="0" w:lastRow="0" w:firstColumn="0" w:lastColumn="0" w:oddVBand="0" w:evenVBand="0" w:oddHBand="0" w:evenHBand="0" w:firstRowFirstColumn="0" w:firstRowLastColumn="0" w:lastRowFirstColumn="0" w:lastRowLastColumn="0"/>
                  <w:rPr>
                    <w:bCs/>
                  </w:rPr>
                </w:pPr>
                <w:r>
                  <w:t>23</w:t>
                </w:r>
                <w:r w:rsidR="002A039C">
                  <w:t xml:space="preserve"> October 2024</w:t>
                </w:r>
              </w:p>
            </w:tc>
          </w:sdtContent>
        </w:sdt>
      </w:tr>
      <w:tr w:rsidR="00064446" w:rsidRPr="00735843" w14:paraId="0AE2931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E0B710D" w14:textId="77777777" w:rsidR="00064446" w:rsidRPr="00F94D3F" w:rsidRDefault="00064446" w:rsidP="00D00C07">
            <w:pPr>
              <w:pStyle w:val="TableText"/>
              <w:rPr>
                <w:b w:val="0"/>
                <w:bCs/>
              </w:rPr>
            </w:pPr>
            <w:r>
              <w:rPr>
                <w:bCs/>
              </w:rPr>
              <w:t>CM ref / location</w:t>
            </w:r>
          </w:p>
        </w:tc>
        <w:sdt>
          <w:sdtPr>
            <w:id w:val="1006166369"/>
            <w:placeholder>
              <w:docPart w:val="F0723BF7FCFA9D44A2DFBB0266753F79"/>
            </w:placeholder>
            <w15:appearance w15:val="hidden"/>
          </w:sdtPr>
          <w:sdtEndPr/>
          <w:sdtContent>
            <w:tc>
              <w:tcPr>
                <w:tcW w:w="7113" w:type="dxa"/>
              </w:tcPr>
              <w:p w14:paraId="07FCDE23" w14:textId="6FD7A05D" w:rsidR="00064446" w:rsidRPr="00735843" w:rsidRDefault="00064446" w:rsidP="00D00C07">
                <w:pPr>
                  <w:pStyle w:val="TableText"/>
                  <w:cnfStyle w:val="000000000000" w:firstRow="0" w:lastRow="0" w:firstColumn="0" w:lastColumn="0" w:oddVBand="0" w:evenVBand="0" w:oddHBand="0" w:evenHBand="0" w:firstRowFirstColumn="0" w:firstRowLastColumn="0" w:lastRowFirstColumn="0" w:lastRowLastColumn="0"/>
                </w:pPr>
                <w:r>
                  <w:t>D21/13146</w:t>
                </w:r>
                <w:r w:rsidR="002A039C">
                  <w:t>[v2]</w:t>
                </w:r>
              </w:p>
            </w:tc>
          </w:sdtContent>
        </w:sdt>
      </w:tr>
      <w:tr w:rsidR="00064446" w:rsidRPr="00735843" w14:paraId="6F9E2EC4"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131EA45" w14:textId="77777777" w:rsidR="00064446" w:rsidRPr="00F94D3F" w:rsidRDefault="00064446" w:rsidP="00D00C07">
            <w:pPr>
              <w:pStyle w:val="TableText"/>
              <w:rPr>
                <w:b w:val="0"/>
                <w:bCs/>
              </w:rPr>
            </w:pPr>
            <w:r w:rsidRPr="00F94D3F">
              <w:rPr>
                <w:bCs/>
              </w:rPr>
              <w:t>Document status</w:t>
            </w:r>
          </w:p>
        </w:tc>
        <w:sdt>
          <w:sdtPr>
            <w:id w:val="-1401367027"/>
            <w:placeholder>
              <w:docPart w:val="5C46038BF99AE74F9DF2232239C16417"/>
            </w:placeholder>
            <w15:appearance w15:val="hidden"/>
          </w:sdtPr>
          <w:sdtEndPr/>
          <w:sdtContent>
            <w:tc>
              <w:tcPr>
                <w:tcW w:w="7113" w:type="dxa"/>
              </w:tcPr>
              <w:p w14:paraId="62F517C8" w14:textId="568B2A6E" w:rsidR="00064446" w:rsidRPr="00735843" w:rsidRDefault="00044354"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064446" w:rsidRPr="00735843" w14:paraId="43908A6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2275109D" w14:textId="77777777" w:rsidR="00064446" w:rsidRPr="00F94D3F" w:rsidRDefault="00064446" w:rsidP="00D00C07">
            <w:pPr>
              <w:pStyle w:val="TableText"/>
              <w:rPr>
                <w:b w:val="0"/>
                <w:bCs/>
              </w:rPr>
            </w:pPr>
            <w:r w:rsidRPr="00F94D3F">
              <w:rPr>
                <w:bCs/>
              </w:rPr>
              <w:t>Authority</w:t>
            </w:r>
          </w:p>
        </w:tc>
        <w:tc>
          <w:tcPr>
            <w:tcW w:w="7113" w:type="dxa"/>
          </w:tcPr>
          <w:p w14:paraId="000B10CF" w14:textId="77777777" w:rsidR="00064446" w:rsidRPr="00735843" w:rsidRDefault="00064446"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064446" w:rsidRPr="00735843" w14:paraId="23446C1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1B1A438D" w14:textId="77777777" w:rsidR="00064446" w:rsidRPr="00F94D3F" w:rsidRDefault="00064446" w:rsidP="00D00C07">
            <w:pPr>
              <w:pStyle w:val="TableText"/>
              <w:rPr>
                <w:b w:val="0"/>
                <w:bCs/>
              </w:rPr>
            </w:pPr>
            <w:r w:rsidRPr="00F94D3F">
              <w:rPr>
                <w:bCs/>
              </w:rPr>
              <w:t>Author</w:t>
            </w:r>
          </w:p>
        </w:tc>
        <w:sdt>
          <w:sdtPr>
            <w:id w:val="331728627"/>
            <w:placeholder>
              <w:docPart w:val="B374E19FDD853D4A8C896C835F8FBAF8"/>
            </w:placeholder>
            <w15:appearance w15:val="hidden"/>
          </w:sdtPr>
          <w:sdtEndPr/>
          <w:sdtContent>
            <w:tc>
              <w:tcPr>
                <w:tcW w:w="7113" w:type="dxa"/>
              </w:tcPr>
              <w:p w14:paraId="599E26D4" w14:textId="77777777" w:rsidR="00064446" w:rsidRPr="00735843" w:rsidRDefault="00064446"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2F42087" w14:textId="77777777" w:rsidR="00064446" w:rsidRDefault="00064446" w:rsidP="00064446"/>
    <w:tbl>
      <w:tblPr>
        <w:tblStyle w:val="OVICDefaulttable"/>
        <w:tblW w:w="0" w:type="auto"/>
        <w:tblLook w:val="0420" w:firstRow="1" w:lastRow="0" w:firstColumn="0" w:lastColumn="0" w:noHBand="0" w:noVBand="1"/>
      </w:tblPr>
      <w:tblGrid>
        <w:gridCol w:w="1985"/>
        <w:gridCol w:w="2437"/>
        <w:gridCol w:w="2438"/>
        <w:gridCol w:w="2438"/>
      </w:tblGrid>
      <w:tr w:rsidR="00064446" w:rsidRPr="00B60B0A" w14:paraId="78EB1816"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3A9090EB" w14:textId="77777777" w:rsidR="00064446" w:rsidRPr="00B60B0A" w:rsidRDefault="00064446" w:rsidP="00D00C07">
            <w:pPr>
              <w:pStyle w:val="TableText"/>
            </w:pPr>
            <w:r w:rsidRPr="00B60B0A">
              <w:t>Version</w:t>
            </w:r>
          </w:p>
        </w:tc>
        <w:tc>
          <w:tcPr>
            <w:tcW w:w="2437" w:type="dxa"/>
          </w:tcPr>
          <w:p w14:paraId="571451D9" w14:textId="77777777" w:rsidR="00064446" w:rsidRPr="00B60B0A" w:rsidRDefault="00064446" w:rsidP="00D00C07">
            <w:pPr>
              <w:pStyle w:val="TableText"/>
            </w:pPr>
            <w:r w:rsidRPr="00B60B0A">
              <w:t>Author</w:t>
            </w:r>
          </w:p>
        </w:tc>
        <w:tc>
          <w:tcPr>
            <w:tcW w:w="2438" w:type="dxa"/>
          </w:tcPr>
          <w:p w14:paraId="4194E0CD" w14:textId="77777777" w:rsidR="00064446" w:rsidRPr="00B60B0A" w:rsidRDefault="00064446" w:rsidP="00D00C07">
            <w:pPr>
              <w:pStyle w:val="TableText"/>
            </w:pPr>
            <w:r w:rsidRPr="00B60B0A">
              <w:t>Date</w:t>
            </w:r>
          </w:p>
        </w:tc>
        <w:tc>
          <w:tcPr>
            <w:tcW w:w="2438" w:type="dxa"/>
          </w:tcPr>
          <w:p w14:paraId="0780F2B1" w14:textId="77777777" w:rsidR="00064446" w:rsidRPr="00B60B0A" w:rsidRDefault="00064446" w:rsidP="00D00C07">
            <w:pPr>
              <w:pStyle w:val="TableText"/>
            </w:pPr>
            <w:r w:rsidRPr="00B60B0A">
              <w:t>Additions/changes</w:t>
            </w:r>
          </w:p>
        </w:tc>
      </w:tr>
      <w:tr w:rsidR="00064446" w:rsidRPr="00B60B0A" w14:paraId="2C227D21" w14:textId="77777777" w:rsidTr="00D00C07">
        <w:trPr>
          <w:trHeight w:val="20"/>
        </w:trPr>
        <w:sdt>
          <w:sdtPr>
            <w:id w:val="-913693819"/>
            <w:placeholder>
              <w:docPart w:val="7811DEBEE20A0E4CB226DCDA7824B7C0"/>
            </w:placeholder>
            <w15:appearance w15:val="hidden"/>
          </w:sdtPr>
          <w:sdtEndPr/>
          <w:sdtContent>
            <w:tc>
              <w:tcPr>
                <w:tcW w:w="1985" w:type="dxa"/>
              </w:tcPr>
              <w:p w14:paraId="6E07EF23" w14:textId="233F78D5" w:rsidR="00064446" w:rsidRPr="00B60B0A" w:rsidRDefault="00044354" w:rsidP="00D00C07">
                <w:pPr>
                  <w:pStyle w:val="TableText"/>
                </w:pPr>
                <w:r>
                  <w:t>1.0</w:t>
                </w:r>
              </w:p>
            </w:tc>
          </w:sdtContent>
        </w:sdt>
        <w:sdt>
          <w:sdtPr>
            <w:id w:val="-192624335"/>
            <w:placeholder>
              <w:docPart w:val="2C46DB5E2DE281488233034D8C225328"/>
            </w:placeholder>
            <w15:appearance w15:val="hidden"/>
          </w:sdtPr>
          <w:sdtEndPr/>
          <w:sdtContent>
            <w:tc>
              <w:tcPr>
                <w:tcW w:w="2437" w:type="dxa"/>
              </w:tcPr>
              <w:p w14:paraId="416E0854" w14:textId="77777777" w:rsidR="00064446" w:rsidRPr="00B60B0A" w:rsidRDefault="00064446" w:rsidP="00D00C07">
                <w:pPr>
                  <w:pStyle w:val="TableText"/>
                </w:pPr>
                <w:r>
                  <w:t>Policy Team</w:t>
                </w:r>
              </w:p>
            </w:tc>
          </w:sdtContent>
        </w:sdt>
        <w:sdt>
          <w:sdtPr>
            <w:id w:val="-739628614"/>
            <w:placeholder>
              <w:docPart w:val="71E7EA6E86B0354BA34852A66792EE93"/>
            </w:placeholder>
            <w:date w:fullDate="2023-12-27T00:00:00Z">
              <w:dateFormat w:val="yyyy/MM/dd"/>
              <w:lid w:val="en-AU"/>
              <w:storeMappedDataAs w:val="dateTime"/>
              <w:calendar w:val="gregorian"/>
            </w:date>
          </w:sdtPr>
          <w:sdtEndPr/>
          <w:sdtContent>
            <w:tc>
              <w:tcPr>
                <w:tcW w:w="2438" w:type="dxa"/>
              </w:tcPr>
              <w:p w14:paraId="354246AC" w14:textId="62870895" w:rsidR="00064446" w:rsidRPr="00B60B0A" w:rsidRDefault="00044354" w:rsidP="00D00C07">
                <w:pPr>
                  <w:pStyle w:val="TableText"/>
                </w:pPr>
                <w:r>
                  <w:t>2023/12/27</w:t>
                </w:r>
              </w:p>
            </w:tc>
          </w:sdtContent>
        </w:sdt>
        <w:sdt>
          <w:sdtPr>
            <w:id w:val="427633383"/>
            <w:placeholder>
              <w:docPart w:val="06FDD6888C41B04E888A0EBCD75D2C28"/>
            </w:placeholder>
            <w15:appearance w15:val="hidden"/>
          </w:sdtPr>
          <w:sdtEndPr/>
          <w:sdtContent>
            <w:tc>
              <w:tcPr>
                <w:tcW w:w="2438" w:type="dxa"/>
              </w:tcPr>
              <w:p w14:paraId="4A9E0B40" w14:textId="77777777" w:rsidR="00064446" w:rsidRPr="00B60B0A" w:rsidRDefault="00064446" w:rsidP="00D00C07">
                <w:pPr>
                  <w:pStyle w:val="TableText"/>
                </w:pPr>
                <w:r>
                  <w:t>Version 1.0</w:t>
                </w:r>
              </w:p>
            </w:tc>
          </w:sdtContent>
        </w:sdt>
      </w:tr>
      <w:tr w:rsidR="002A039C" w:rsidRPr="00B60B0A" w14:paraId="7BFC36C1" w14:textId="77777777" w:rsidTr="00D00C07">
        <w:trPr>
          <w:trHeight w:val="20"/>
        </w:trPr>
        <w:tc>
          <w:tcPr>
            <w:tcW w:w="1985" w:type="dxa"/>
          </w:tcPr>
          <w:p w14:paraId="0F3EDA2A" w14:textId="6D1D8625" w:rsidR="002A039C" w:rsidRDefault="002A039C" w:rsidP="00D00C07">
            <w:pPr>
              <w:pStyle w:val="TableText"/>
            </w:pPr>
            <w:r>
              <w:t>2.0</w:t>
            </w:r>
          </w:p>
        </w:tc>
        <w:tc>
          <w:tcPr>
            <w:tcW w:w="2437" w:type="dxa"/>
          </w:tcPr>
          <w:p w14:paraId="79443F6B" w14:textId="65F9D787" w:rsidR="002A039C" w:rsidRDefault="002A039C" w:rsidP="00D00C07">
            <w:pPr>
              <w:pStyle w:val="TableText"/>
            </w:pPr>
            <w:r>
              <w:t>Policy Team</w:t>
            </w:r>
          </w:p>
        </w:tc>
        <w:tc>
          <w:tcPr>
            <w:tcW w:w="2438" w:type="dxa"/>
          </w:tcPr>
          <w:p w14:paraId="4A41D49F" w14:textId="664CC353" w:rsidR="002A039C" w:rsidRDefault="002A039C" w:rsidP="00D00C07">
            <w:pPr>
              <w:pStyle w:val="TableText"/>
            </w:pPr>
            <w:r>
              <w:t>2024/10/</w:t>
            </w:r>
            <w:r w:rsidR="00CE5BB2">
              <w:t>23</w:t>
            </w:r>
          </w:p>
        </w:tc>
        <w:tc>
          <w:tcPr>
            <w:tcW w:w="2438" w:type="dxa"/>
          </w:tcPr>
          <w:p w14:paraId="5A86AF34" w14:textId="55D97DEE" w:rsidR="002A039C" w:rsidRDefault="002A039C" w:rsidP="00D00C07">
            <w:pPr>
              <w:pStyle w:val="TableText"/>
            </w:pPr>
            <w:r>
              <w:t>Amends section</w:t>
            </w:r>
            <w:r w:rsidR="00D40963">
              <w:t>s 13 and</w:t>
            </w:r>
            <w:r>
              <w:t xml:space="preserve"> 14 to reflect legislative amendments</w:t>
            </w:r>
            <w:r w:rsidR="00D40963">
              <w:t xml:space="preserve"> to section 14(1)(a),</w:t>
            </w:r>
            <w:r>
              <w:t xml:space="preserve"> made by Act No 31/2024</w:t>
            </w:r>
            <w:r w:rsidR="00D93B0B">
              <w:t>.</w:t>
            </w:r>
          </w:p>
        </w:tc>
      </w:tr>
    </w:tbl>
    <w:p w14:paraId="641C92F4" w14:textId="77777777" w:rsidR="00D17075" w:rsidRDefault="00D17075" w:rsidP="00D17075">
      <w:pPr>
        <w:pStyle w:val="Heading3"/>
      </w:pPr>
      <w:r>
        <w:t xml:space="preserve">References to legislation </w:t>
      </w:r>
    </w:p>
    <w:p w14:paraId="373E8F01" w14:textId="77777777" w:rsidR="00D17075" w:rsidRDefault="00D17075" w:rsidP="00D17075">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1256B182" w14:textId="77777777" w:rsidR="00735843" w:rsidRDefault="00B44103" w:rsidP="002F07B4">
      <w:pPr>
        <w:pStyle w:val="Heading3"/>
      </w:pPr>
      <w:r>
        <w:t>Disclaimer</w:t>
      </w:r>
    </w:p>
    <w:p w14:paraId="22E495B4" w14:textId="77777777" w:rsidR="003D0865" w:rsidRDefault="00AC59FD" w:rsidP="003D0865">
      <w:r w:rsidRPr="00AC59FD">
        <w:t>The information in this document is general in nature and does not constitute legal advice.</w:t>
      </w:r>
    </w:p>
    <w:p w14:paraId="364FED30" w14:textId="77777777" w:rsidR="003D0865" w:rsidRDefault="00B44103" w:rsidP="002F07B4">
      <w:pPr>
        <w:pStyle w:val="Heading3"/>
      </w:pPr>
      <w:r>
        <w:t>Copyright</w:t>
      </w:r>
    </w:p>
    <w:p w14:paraId="334B1943"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6314FC79" w14:textId="77777777" w:rsidR="00F47F1C" w:rsidRDefault="00845C1F" w:rsidP="00B60B0A">
      <w:r w:rsidRPr="00845C1F">
        <w:rPr>
          <w:noProof/>
        </w:rPr>
        <w:drawing>
          <wp:inline distT="0" distB="0" distL="0" distR="0" wp14:anchorId="4086A98A" wp14:editId="0922EA21">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3726A5B1" w14:textId="77777777" w:rsidR="00DE59FB" w:rsidRDefault="00DE59FB" w:rsidP="00DE59FB">
          <w:pPr>
            <w:pStyle w:val="TOCHeading"/>
          </w:pPr>
          <w:r>
            <w:rPr>
              <w:lang w:val="en-GB"/>
            </w:rPr>
            <w:t xml:space="preserve">Table of </w:t>
          </w:r>
          <w:r w:rsidRPr="00DE59FB">
            <w:t>Contents</w:t>
          </w:r>
        </w:p>
        <w:p w14:paraId="0C69AF05" w14:textId="45BC42BB" w:rsidR="00082E8D"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80599108" w:history="1">
            <w:r w:rsidR="00082E8D" w:rsidRPr="00FD11F2">
              <w:rPr>
                <w:rStyle w:val="Hyperlink"/>
                <w:noProof/>
              </w:rPr>
              <w:t>Section 13 – Right of access</w:t>
            </w:r>
            <w:r w:rsidR="00082E8D">
              <w:rPr>
                <w:noProof/>
                <w:webHidden/>
              </w:rPr>
              <w:tab/>
            </w:r>
            <w:r w:rsidR="00082E8D">
              <w:rPr>
                <w:noProof/>
                <w:webHidden/>
              </w:rPr>
              <w:fldChar w:fldCharType="begin"/>
            </w:r>
            <w:r w:rsidR="00082E8D">
              <w:rPr>
                <w:noProof/>
                <w:webHidden/>
              </w:rPr>
              <w:instrText xml:space="preserve"> PAGEREF _Toc180599108 \h </w:instrText>
            </w:r>
            <w:r w:rsidR="00082E8D">
              <w:rPr>
                <w:noProof/>
                <w:webHidden/>
              </w:rPr>
            </w:r>
            <w:r w:rsidR="00082E8D">
              <w:rPr>
                <w:noProof/>
                <w:webHidden/>
              </w:rPr>
              <w:fldChar w:fldCharType="separate"/>
            </w:r>
            <w:r w:rsidR="00082E8D">
              <w:rPr>
                <w:noProof/>
                <w:webHidden/>
              </w:rPr>
              <w:t>8</w:t>
            </w:r>
            <w:r w:rsidR="00082E8D">
              <w:rPr>
                <w:noProof/>
                <w:webHidden/>
              </w:rPr>
              <w:fldChar w:fldCharType="end"/>
            </w:r>
          </w:hyperlink>
        </w:p>
        <w:p w14:paraId="4D6BF85B" w14:textId="089B2BA8" w:rsidR="00082E8D" w:rsidRDefault="00082E8D">
          <w:pPr>
            <w:pStyle w:val="TOC2"/>
            <w:rPr>
              <w:rFonts w:eastAsiaTheme="minorEastAsia"/>
              <w:noProof/>
              <w:kern w:val="2"/>
              <w:sz w:val="24"/>
              <w:szCs w:val="24"/>
              <w:lang w:eastAsia="en-AU"/>
              <w14:ligatures w14:val="standardContextual"/>
            </w:rPr>
          </w:pPr>
          <w:hyperlink w:anchor="_Toc180599109"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_Toc180599109 \h </w:instrText>
            </w:r>
            <w:r>
              <w:rPr>
                <w:noProof/>
                <w:webHidden/>
              </w:rPr>
            </w:r>
            <w:r>
              <w:rPr>
                <w:noProof/>
                <w:webHidden/>
              </w:rPr>
              <w:fldChar w:fldCharType="separate"/>
            </w:r>
            <w:r>
              <w:rPr>
                <w:noProof/>
                <w:webHidden/>
              </w:rPr>
              <w:t>8</w:t>
            </w:r>
            <w:r>
              <w:rPr>
                <w:noProof/>
                <w:webHidden/>
              </w:rPr>
              <w:fldChar w:fldCharType="end"/>
            </w:r>
          </w:hyperlink>
        </w:p>
        <w:p w14:paraId="4223ABF7" w14:textId="5C060478" w:rsidR="00082E8D" w:rsidRDefault="00082E8D">
          <w:pPr>
            <w:pStyle w:val="TOC2"/>
            <w:rPr>
              <w:rFonts w:eastAsiaTheme="minorEastAsia"/>
              <w:noProof/>
              <w:kern w:val="2"/>
              <w:sz w:val="24"/>
              <w:szCs w:val="24"/>
              <w:lang w:eastAsia="en-AU"/>
              <w14:ligatures w14:val="standardContextual"/>
            </w:rPr>
          </w:pPr>
          <w:hyperlink w:anchor="_Toc180599110" w:history="1">
            <w:r w:rsidRPr="00FD11F2">
              <w:rPr>
                <w:rStyle w:val="Hyperlink"/>
                <w:noProof/>
              </w:rPr>
              <w:t>Guidelines</w:t>
            </w:r>
            <w:r>
              <w:rPr>
                <w:noProof/>
                <w:webHidden/>
              </w:rPr>
              <w:tab/>
            </w:r>
            <w:r>
              <w:rPr>
                <w:noProof/>
                <w:webHidden/>
              </w:rPr>
              <w:fldChar w:fldCharType="begin"/>
            </w:r>
            <w:r>
              <w:rPr>
                <w:noProof/>
                <w:webHidden/>
              </w:rPr>
              <w:instrText xml:space="preserve"> PAGEREF _Toc180599110 \h </w:instrText>
            </w:r>
            <w:r>
              <w:rPr>
                <w:noProof/>
                <w:webHidden/>
              </w:rPr>
            </w:r>
            <w:r>
              <w:rPr>
                <w:noProof/>
                <w:webHidden/>
              </w:rPr>
              <w:fldChar w:fldCharType="separate"/>
            </w:r>
            <w:r>
              <w:rPr>
                <w:noProof/>
                <w:webHidden/>
              </w:rPr>
              <w:t>9</w:t>
            </w:r>
            <w:r>
              <w:rPr>
                <w:noProof/>
                <w:webHidden/>
              </w:rPr>
              <w:fldChar w:fldCharType="end"/>
            </w:r>
          </w:hyperlink>
        </w:p>
        <w:p w14:paraId="6D890961" w14:textId="6D5F317C" w:rsidR="00082E8D" w:rsidRDefault="00082E8D">
          <w:pPr>
            <w:pStyle w:val="TOC2"/>
            <w:rPr>
              <w:rFonts w:eastAsiaTheme="minorEastAsia"/>
              <w:noProof/>
              <w:kern w:val="2"/>
              <w:sz w:val="24"/>
              <w:szCs w:val="24"/>
              <w:lang w:eastAsia="en-AU"/>
              <w14:ligatures w14:val="standardContextual"/>
            </w:rPr>
          </w:pPr>
          <w:hyperlink w:anchor="_Toc180599111" w:history="1">
            <w:r w:rsidRPr="00FD11F2">
              <w:rPr>
                <w:rStyle w:val="Hyperlink"/>
                <w:noProof/>
              </w:rPr>
              <w:t>Purpose and effect of the right of access in section 13</w:t>
            </w:r>
            <w:r>
              <w:rPr>
                <w:noProof/>
                <w:webHidden/>
              </w:rPr>
              <w:tab/>
            </w:r>
            <w:r>
              <w:rPr>
                <w:noProof/>
                <w:webHidden/>
              </w:rPr>
              <w:fldChar w:fldCharType="begin"/>
            </w:r>
            <w:r>
              <w:rPr>
                <w:noProof/>
                <w:webHidden/>
              </w:rPr>
              <w:instrText xml:space="preserve"> PAGEREF _Toc180599111 \h </w:instrText>
            </w:r>
            <w:r>
              <w:rPr>
                <w:noProof/>
                <w:webHidden/>
              </w:rPr>
            </w:r>
            <w:r>
              <w:rPr>
                <w:noProof/>
                <w:webHidden/>
              </w:rPr>
              <w:fldChar w:fldCharType="separate"/>
            </w:r>
            <w:r>
              <w:rPr>
                <w:noProof/>
                <w:webHidden/>
              </w:rPr>
              <w:t>9</w:t>
            </w:r>
            <w:r>
              <w:rPr>
                <w:noProof/>
                <w:webHidden/>
              </w:rPr>
              <w:fldChar w:fldCharType="end"/>
            </w:r>
          </w:hyperlink>
        </w:p>
        <w:p w14:paraId="3D39C899" w14:textId="73C0B21C" w:rsidR="00082E8D" w:rsidRDefault="00082E8D">
          <w:pPr>
            <w:pStyle w:val="TOC2"/>
            <w:rPr>
              <w:rFonts w:eastAsiaTheme="minorEastAsia"/>
              <w:noProof/>
              <w:kern w:val="2"/>
              <w:sz w:val="24"/>
              <w:szCs w:val="24"/>
              <w:lang w:eastAsia="en-AU"/>
              <w14:ligatures w14:val="standardContextual"/>
            </w:rPr>
          </w:pPr>
          <w:hyperlink w:anchor="_Toc180599112" w:history="1">
            <w:r w:rsidRPr="00FD11F2">
              <w:rPr>
                <w:rStyle w:val="Hyperlink"/>
                <w:noProof/>
              </w:rPr>
              <w:t>What does ‘in accordance with this Act’ mean?</w:t>
            </w:r>
            <w:r>
              <w:rPr>
                <w:noProof/>
                <w:webHidden/>
              </w:rPr>
              <w:tab/>
            </w:r>
            <w:r>
              <w:rPr>
                <w:noProof/>
                <w:webHidden/>
              </w:rPr>
              <w:fldChar w:fldCharType="begin"/>
            </w:r>
            <w:r>
              <w:rPr>
                <w:noProof/>
                <w:webHidden/>
              </w:rPr>
              <w:instrText xml:space="preserve"> PAGEREF _Toc180599112 \h </w:instrText>
            </w:r>
            <w:r>
              <w:rPr>
                <w:noProof/>
                <w:webHidden/>
              </w:rPr>
            </w:r>
            <w:r>
              <w:rPr>
                <w:noProof/>
                <w:webHidden/>
              </w:rPr>
              <w:fldChar w:fldCharType="separate"/>
            </w:r>
            <w:r>
              <w:rPr>
                <w:noProof/>
                <w:webHidden/>
              </w:rPr>
              <w:t>9</w:t>
            </w:r>
            <w:r>
              <w:rPr>
                <w:noProof/>
                <w:webHidden/>
              </w:rPr>
              <w:fldChar w:fldCharType="end"/>
            </w:r>
          </w:hyperlink>
        </w:p>
        <w:p w14:paraId="6CD160E2" w14:textId="34CE14A7" w:rsidR="00082E8D" w:rsidRDefault="00082E8D">
          <w:pPr>
            <w:pStyle w:val="TOC2"/>
            <w:rPr>
              <w:rFonts w:eastAsiaTheme="minorEastAsia"/>
              <w:noProof/>
              <w:kern w:val="2"/>
              <w:sz w:val="24"/>
              <w:szCs w:val="24"/>
              <w:lang w:eastAsia="en-AU"/>
              <w14:ligatures w14:val="standardContextual"/>
            </w:rPr>
          </w:pPr>
          <w:hyperlink w:anchor="_Toc180599113" w:history="1">
            <w:r w:rsidRPr="00FD11F2">
              <w:rPr>
                <w:rStyle w:val="Hyperlink"/>
                <w:noProof/>
              </w:rPr>
              <w:t>What does ‘subject to this Act’ mean?</w:t>
            </w:r>
            <w:r>
              <w:rPr>
                <w:noProof/>
                <w:webHidden/>
              </w:rPr>
              <w:tab/>
            </w:r>
            <w:r>
              <w:rPr>
                <w:noProof/>
                <w:webHidden/>
              </w:rPr>
              <w:fldChar w:fldCharType="begin"/>
            </w:r>
            <w:r>
              <w:rPr>
                <w:noProof/>
                <w:webHidden/>
              </w:rPr>
              <w:instrText xml:space="preserve"> PAGEREF _Toc180599113 \h </w:instrText>
            </w:r>
            <w:r>
              <w:rPr>
                <w:noProof/>
                <w:webHidden/>
              </w:rPr>
            </w:r>
            <w:r>
              <w:rPr>
                <w:noProof/>
                <w:webHidden/>
              </w:rPr>
              <w:fldChar w:fldCharType="separate"/>
            </w:r>
            <w:r>
              <w:rPr>
                <w:noProof/>
                <w:webHidden/>
              </w:rPr>
              <w:t>10</w:t>
            </w:r>
            <w:r>
              <w:rPr>
                <w:noProof/>
                <w:webHidden/>
              </w:rPr>
              <w:fldChar w:fldCharType="end"/>
            </w:r>
          </w:hyperlink>
        </w:p>
        <w:p w14:paraId="377EACFF" w14:textId="4625230F" w:rsidR="00082E8D" w:rsidRDefault="00082E8D">
          <w:pPr>
            <w:pStyle w:val="TOC2"/>
            <w:rPr>
              <w:rFonts w:eastAsiaTheme="minorEastAsia"/>
              <w:noProof/>
              <w:kern w:val="2"/>
              <w:sz w:val="24"/>
              <w:szCs w:val="24"/>
              <w:lang w:eastAsia="en-AU"/>
              <w14:ligatures w14:val="standardContextual"/>
            </w:rPr>
          </w:pPr>
          <w:hyperlink w:anchor="_Toc180599114" w:history="1">
            <w:r w:rsidRPr="00FD11F2">
              <w:rPr>
                <w:rStyle w:val="Hyperlink"/>
                <w:noProof/>
              </w:rPr>
              <w:t>Who may make an FOI request?</w:t>
            </w:r>
            <w:r>
              <w:rPr>
                <w:noProof/>
                <w:webHidden/>
              </w:rPr>
              <w:tab/>
            </w:r>
            <w:r>
              <w:rPr>
                <w:noProof/>
                <w:webHidden/>
              </w:rPr>
              <w:fldChar w:fldCharType="begin"/>
            </w:r>
            <w:r>
              <w:rPr>
                <w:noProof/>
                <w:webHidden/>
              </w:rPr>
              <w:instrText xml:space="preserve"> PAGEREF _Toc180599114 \h </w:instrText>
            </w:r>
            <w:r>
              <w:rPr>
                <w:noProof/>
                <w:webHidden/>
              </w:rPr>
            </w:r>
            <w:r>
              <w:rPr>
                <w:noProof/>
                <w:webHidden/>
              </w:rPr>
              <w:fldChar w:fldCharType="separate"/>
            </w:r>
            <w:r>
              <w:rPr>
                <w:noProof/>
                <w:webHidden/>
              </w:rPr>
              <w:t>10</w:t>
            </w:r>
            <w:r>
              <w:rPr>
                <w:noProof/>
                <w:webHidden/>
              </w:rPr>
              <w:fldChar w:fldCharType="end"/>
            </w:r>
          </w:hyperlink>
        </w:p>
        <w:p w14:paraId="11BF85E3" w14:textId="2A66AE8C" w:rsidR="00082E8D" w:rsidRDefault="00082E8D">
          <w:pPr>
            <w:pStyle w:val="TOC2"/>
            <w:rPr>
              <w:rFonts w:eastAsiaTheme="minorEastAsia"/>
              <w:noProof/>
              <w:kern w:val="2"/>
              <w:sz w:val="24"/>
              <w:szCs w:val="24"/>
              <w:lang w:eastAsia="en-AU"/>
              <w14:ligatures w14:val="standardContextual"/>
            </w:rPr>
          </w:pPr>
          <w:hyperlink w:anchor="_Toc180599115" w:history="1">
            <w:r w:rsidRPr="00FD11F2">
              <w:rPr>
                <w:rStyle w:val="Hyperlink"/>
                <w:noProof/>
              </w:rPr>
              <w:t>What can be requested under FOI?</w:t>
            </w:r>
            <w:r>
              <w:rPr>
                <w:noProof/>
                <w:webHidden/>
              </w:rPr>
              <w:tab/>
            </w:r>
            <w:r>
              <w:rPr>
                <w:noProof/>
                <w:webHidden/>
              </w:rPr>
              <w:fldChar w:fldCharType="begin"/>
            </w:r>
            <w:r>
              <w:rPr>
                <w:noProof/>
                <w:webHidden/>
              </w:rPr>
              <w:instrText xml:space="preserve"> PAGEREF _Toc180599115 \h </w:instrText>
            </w:r>
            <w:r>
              <w:rPr>
                <w:noProof/>
                <w:webHidden/>
              </w:rPr>
            </w:r>
            <w:r>
              <w:rPr>
                <w:noProof/>
                <w:webHidden/>
              </w:rPr>
              <w:fldChar w:fldCharType="separate"/>
            </w:r>
            <w:r>
              <w:rPr>
                <w:noProof/>
                <w:webHidden/>
              </w:rPr>
              <w:t>12</w:t>
            </w:r>
            <w:r>
              <w:rPr>
                <w:noProof/>
                <w:webHidden/>
              </w:rPr>
              <w:fldChar w:fldCharType="end"/>
            </w:r>
          </w:hyperlink>
        </w:p>
        <w:p w14:paraId="7B80015F" w14:textId="10C45943" w:rsidR="00082E8D" w:rsidRDefault="00082E8D">
          <w:pPr>
            <w:pStyle w:val="TOC2"/>
            <w:rPr>
              <w:rFonts w:eastAsiaTheme="minorEastAsia"/>
              <w:noProof/>
              <w:kern w:val="2"/>
              <w:sz w:val="24"/>
              <w:szCs w:val="24"/>
              <w:lang w:eastAsia="en-AU"/>
              <w14:ligatures w14:val="standardContextual"/>
            </w:rPr>
          </w:pPr>
          <w:hyperlink w:anchor="_Toc180599116" w:history="1">
            <w:r w:rsidRPr="00FD11F2">
              <w:rPr>
                <w:rStyle w:val="Hyperlink"/>
                <w:noProof/>
              </w:rPr>
              <w:t>How does the right of access in the Act interact with other State and Commonwealth laws?</w:t>
            </w:r>
            <w:r>
              <w:rPr>
                <w:noProof/>
                <w:webHidden/>
              </w:rPr>
              <w:tab/>
            </w:r>
            <w:r>
              <w:rPr>
                <w:noProof/>
                <w:webHidden/>
              </w:rPr>
              <w:fldChar w:fldCharType="begin"/>
            </w:r>
            <w:r>
              <w:rPr>
                <w:noProof/>
                <w:webHidden/>
              </w:rPr>
              <w:instrText xml:space="preserve"> PAGEREF _Toc180599116 \h </w:instrText>
            </w:r>
            <w:r>
              <w:rPr>
                <w:noProof/>
                <w:webHidden/>
              </w:rPr>
            </w:r>
            <w:r>
              <w:rPr>
                <w:noProof/>
                <w:webHidden/>
              </w:rPr>
              <w:fldChar w:fldCharType="separate"/>
            </w:r>
            <w:r>
              <w:rPr>
                <w:noProof/>
                <w:webHidden/>
              </w:rPr>
              <w:t>13</w:t>
            </w:r>
            <w:r>
              <w:rPr>
                <w:noProof/>
                <w:webHidden/>
              </w:rPr>
              <w:fldChar w:fldCharType="end"/>
            </w:r>
          </w:hyperlink>
        </w:p>
        <w:p w14:paraId="78C18448" w14:textId="758F8526" w:rsidR="00082E8D" w:rsidRDefault="00082E8D">
          <w:pPr>
            <w:pStyle w:val="TOC2"/>
            <w:rPr>
              <w:rFonts w:eastAsiaTheme="minorEastAsia"/>
              <w:noProof/>
              <w:kern w:val="2"/>
              <w:sz w:val="24"/>
              <w:szCs w:val="24"/>
              <w:lang w:eastAsia="en-AU"/>
              <w14:ligatures w14:val="standardContextual"/>
            </w:rPr>
          </w:pPr>
          <w:hyperlink w:anchor="_Toc180599117" w:history="1">
            <w:r w:rsidRPr="00FD11F2">
              <w:rPr>
                <w:rStyle w:val="Hyperlink"/>
                <w:noProof/>
              </w:rPr>
              <w:t>More information</w:t>
            </w:r>
            <w:r>
              <w:rPr>
                <w:noProof/>
                <w:webHidden/>
              </w:rPr>
              <w:tab/>
            </w:r>
            <w:r>
              <w:rPr>
                <w:noProof/>
                <w:webHidden/>
              </w:rPr>
              <w:fldChar w:fldCharType="begin"/>
            </w:r>
            <w:r>
              <w:rPr>
                <w:noProof/>
                <w:webHidden/>
              </w:rPr>
              <w:instrText xml:space="preserve"> PAGEREF _Toc180599117 \h </w:instrText>
            </w:r>
            <w:r>
              <w:rPr>
                <w:noProof/>
                <w:webHidden/>
              </w:rPr>
            </w:r>
            <w:r>
              <w:rPr>
                <w:noProof/>
                <w:webHidden/>
              </w:rPr>
              <w:fldChar w:fldCharType="separate"/>
            </w:r>
            <w:r>
              <w:rPr>
                <w:noProof/>
                <w:webHidden/>
              </w:rPr>
              <w:t>15</w:t>
            </w:r>
            <w:r>
              <w:rPr>
                <w:noProof/>
                <w:webHidden/>
              </w:rPr>
              <w:fldChar w:fldCharType="end"/>
            </w:r>
          </w:hyperlink>
        </w:p>
        <w:p w14:paraId="32FCB837" w14:textId="550A1020" w:rsidR="00082E8D" w:rsidRDefault="00082E8D">
          <w:pPr>
            <w:pStyle w:val="TOC1"/>
            <w:rPr>
              <w:rFonts w:eastAsiaTheme="minorEastAsia"/>
              <w:noProof/>
              <w:color w:val="auto"/>
              <w:kern w:val="2"/>
              <w:szCs w:val="24"/>
              <w:lang w:eastAsia="en-AU"/>
              <w14:ligatures w14:val="standardContextual"/>
            </w:rPr>
          </w:pPr>
          <w:hyperlink w:anchor="_Toc180599118" w:history="1">
            <w:r w:rsidRPr="00FD11F2">
              <w:rPr>
                <w:rStyle w:val="Hyperlink"/>
                <w:noProof/>
              </w:rPr>
              <w:t>Section 14 – Part not to apply to certain documents</w:t>
            </w:r>
            <w:r>
              <w:rPr>
                <w:noProof/>
                <w:webHidden/>
              </w:rPr>
              <w:tab/>
            </w:r>
            <w:r>
              <w:rPr>
                <w:noProof/>
                <w:webHidden/>
              </w:rPr>
              <w:fldChar w:fldCharType="begin"/>
            </w:r>
            <w:r>
              <w:rPr>
                <w:noProof/>
                <w:webHidden/>
              </w:rPr>
              <w:instrText xml:space="preserve"> PAGEREF _Toc180599118 \h </w:instrText>
            </w:r>
            <w:r>
              <w:rPr>
                <w:noProof/>
                <w:webHidden/>
              </w:rPr>
            </w:r>
            <w:r>
              <w:rPr>
                <w:noProof/>
                <w:webHidden/>
              </w:rPr>
              <w:fldChar w:fldCharType="separate"/>
            </w:r>
            <w:r>
              <w:rPr>
                <w:noProof/>
                <w:webHidden/>
              </w:rPr>
              <w:t>16</w:t>
            </w:r>
            <w:r>
              <w:rPr>
                <w:noProof/>
                <w:webHidden/>
              </w:rPr>
              <w:fldChar w:fldCharType="end"/>
            </w:r>
          </w:hyperlink>
        </w:p>
        <w:p w14:paraId="2433EBC6" w14:textId="6CE18D57" w:rsidR="00082E8D" w:rsidRDefault="00082E8D">
          <w:pPr>
            <w:pStyle w:val="TOC2"/>
            <w:rPr>
              <w:rFonts w:eastAsiaTheme="minorEastAsia"/>
              <w:noProof/>
              <w:kern w:val="2"/>
              <w:sz w:val="24"/>
              <w:szCs w:val="24"/>
              <w:lang w:eastAsia="en-AU"/>
              <w14:ligatures w14:val="standardContextual"/>
            </w:rPr>
          </w:pPr>
          <w:hyperlink w:anchor="_Toc180599119"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_Toc180599119 \h </w:instrText>
            </w:r>
            <w:r>
              <w:rPr>
                <w:noProof/>
                <w:webHidden/>
              </w:rPr>
            </w:r>
            <w:r>
              <w:rPr>
                <w:noProof/>
                <w:webHidden/>
              </w:rPr>
              <w:fldChar w:fldCharType="separate"/>
            </w:r>
            <w:r>
              <w:rPr>
                <w:noProof/>
                <w:webHidden/>
              </w:rPr>
              <w:t>16</w:t>
            </w:r>
            <w:r>
              <w:rPr>
                <w:noProof/>
                <w:webHidden/>
              </w:rPr>
              <w:fldChar w:fldCharType="end"/>
            </w:r>
          </w:hyperlink>
        </w:p>
        <w:p w14:paraId="76E8E3F1" w14:textId="0BDA463F" w:rsidR="00082E8D" w:rsidRDefault="00082E8D">
          <w:pPr>
            <w:pStyle w:val="TOC2"/>
            <w:rPr>
              <w:rFonts w:eastAsiaTheme="minorEastAsia"/>
              <w:noProof/>
              <w:kern w:val="2"/>
              <w:sz w:val="24"/>
              <w:szCs w:val="24"/>
              <w:lang w:eastAsia="en-AU"/>
              <w14:ligatures w14:val="standardContextual"/>
            </w:rPr>
          </w:pPr>
          <w:hyperlink w:anchor="_Toc180599120" w:history="1">
            <w:r w:rsidRPr="00FD11F2">
              <w:rPr>
                <w:rStyle w:val="Hyperlink"/>
                <w:noProof/>
              </w:rPr>
              <w:t>Guidelines</w:t>
            </w:r>
            <w:r>
              <w:rPr>
                <w:noProof/>
                <w:webHidden/>
              </w:rPr>
              <w:tab/>
            </w:r>
            <w:r>
              <w:rPr>
                <w:noProof/>
                <w:webHidden/>
              </w:rPr>
              <w:fldChar w:fldCharType="begin"/>
            </w:r>
            <w:r>
              <w:rPr>
                <w:noProof/>
                <w:webHidden/>
              </w:rPr>
              <w:instrText xml:space="preserve"> PAGEREF _Toc180599120 \h </w:instrText>
            </w:r>
            <w:r>
              <w:rPr>
                <w:noProof/>
                <w:webHidden/>
              </w:rPr>
            </w:r>
            <w:r>
              <w:rPr>
                <w:noProof/>
                <w:webHidden/>
              </w:rPr>
              <w:fldChar w:fldCharType="separate"/>
            </w:r>
            <w:r>
              <w:rPr>
                <w:noProof/>
                <w:webHidden/>
              </w:rPr>
              <w:t>16</w:t>
            </w:r>
            <w:r>
              <w:rPr>
                <w:noProof/>
                <w:webHidden/>
              </w:rPr>
              <w:fldChar w:fldCharType="end"/>
            </w:r>
          </w:hyperlink>
        </w:p>
        <w:p w14:paraId="5F7D8CA9" w14:textId="54FE72B5" w:rsidR="00082E8D" w:rsidRDefault="00082E8D">
          <w:pPr>
            <w:pStyle w:val="TOC2"/>
            <w:rPr>
              <w:rFonts w:eastAsiaTheme="minorEastAsia"/>
              <w:noProof/>
              <w:kern w:val="2"/>
              <w:sz w:val="24"/>
              <w:szCs w:val="24"/>
              <w:lang w:eastAsia="en-AU"/>
              <w14:ligatures w14:val="standardContextual"/>
            </w:rPr>
          </w:pPr>
          <w:hyperlink w:anchor="_Toc180599121" w:history="1">
            <w:r w:rsidRPr="00FD11F2">
              <w:rPr>
                <w:rStyle w:val="Hyperlink"/>
                <w:noProof/>
              </w:rPr>
              <w:t>Purpose and effect of section 14</w:t>
            </w:r>
            <w:r>
              <w:rPr>
                <w:noProof/>
                <w:webHidden/>
              </w:rPr>
              <w:tab/>
            </w:r>
            <w:r>
              <w:rPr>
                <w:noProof/>
                <w:webHidden/>
              </w:rPr>
              <w:fldChar w:fldCharType="begin"/>
            </w:r>
            <w:r>
              <w:rPr>
                <w:noProof/>
                <w:webHidden/>
              </w:rPr>
              <w:instrText xml:space="preserve"> PAGEREF _Toc180599121 \h </w:instrText>
            </w:r>
            <w:r>
              <w:rPr>
                <w:noProof/>
                <w:webHidden/>
              </w:rPr>
            </w:r>
            <w:r>
              <w:rPr>
                <w:noProof/>
                <w:webHidden/>
              </w:rPr>
              <w:fldChar w:fldCharType="separate"/>
            </w:r>
            <w:r>
              <w:rPr>
                <w:noProof/>
                <w:webHidden/>
              </w:rPr>
              <w:t>16</w:t>
            </w:r>
            <w:r>
              <w:rPr>
                <w:noProof/>
                <w:webHidden/>
              </w:rPr>
              <w:fldChar w:fldCharType="end"/>
            </w:r>
          </w:hyperlink>
        </w:p>
        <w:p w14:paraId="6E8A0FD3" w14:textId="1230A5B3" w:rsidR="00082E8D" w:rsidRDefault="00082E8D">
          <w:pPr>
            <w:pStyle w:val="TOC2"/>
            <w:rPr>
              <w:rFonts w:eastAsiaTheme="minorEastAsia"/>
              <w:noProof/>
              <w:kern w:val="2"/>
              <w:sz w:val="24"/>
              <w:szCs w:val="24"/>
              <w:lang w:eastAsia="en-AU"/>
              <w14:ligatures w14:val="standardContextual"/>
            </w:rPr>
          </w:pPr>
          <w:hyperlink w:anchor="_Toc180599122" w:history="1">
            <w:r w:rsidRPr="00FD11F2">
              <w:rPr>
                <w:rStyle w:val="Hyperlink"/>
                <w:noProof/>
              </w:rPr>
              <w:t>Documents containing information published on an agency’s website or open to public access: section 14(1)(a)</w:t>
            </w:r>
            <w:r>
              <w:rPr>
                <w:noProof/>
                <w:webHidden/>
              </w:rPr>
              <w:tab/>
            </w:r>
            <w:r>
              <w:rPr>
                <w:noProof/>
                <w:webHidden/>
              </w:rPr>
              <w:fldChar w:fldCharType="begin"/>
            </w:r>
            <w:r>
              <w:rPr>
                <w:noProof/>
                <w:webHidden/>
              </w:rPr>
              <w:instrText xml:space="preserve"> PAGEREF _Toc180599122 \h </w:instrText>
            </w:r>
            <w:r>
              <w:rPr>
                <w:noProof/>
                <w:webHidden/>
              </w:rPr>
            </w:r>
            <w:r>
              <w:rPr>
                <w:noProof/>
                <w:webHidden/>
              </w:rPr>
              <w:fldChar w:fldCharType="separate"/>
            </w:r>
            <w:r>
              <w:rPr>
                <w:noProof/>
                <w:webHidden/>
              </w:rPr>
              <w:t>17</w:t>
            </w:r>
            <w:r>
              <w:rPr>
                <w:noProof/>
                <w:webHidden/>
              </w:rPr>
              <w:fldChar w:fldCharType="end"/>
            </w:r>
          </w:hyperlink>
        </w:p>
        <w:p w14:paraId="418E0917" w14:textId="394D598A" w:rsidR="00082E8D" w:rsidRDefault="00082E8D">
          <w:pPr>
            <w:pStyle w:val="TOC2"/>
            <w:rPr>
              <w:rFonts w:eastAsiaTheme="minorEastAsia"/>
              <w:noProof/>
              <w:kern w:val="2"/>
              <w:sz w:val="24"/>
              <w:szCs w:val="24"/>
              <w:lang w:eastAsia="en-AU"/>
              <w14:ligatures w14:val="standardContextual"/>
            </w:rPr>
          </w:pPr>
          <w:hyperlink w:anchor="_Toc180599123" w:history="1">
            <w:r w:rsidRPr="00FD11F2">
              <w:rPr>
                <w:rStyle w:val="Hyperlink"/>
                <w:noProof/>
              </w:rPr>
              <w:t>Documents that contain information available for purchase: section 14(1)(b)</w:t>
            </w:r>
            <w:r>
              <w:rPr>
                <w:noProof/>
                <w:webHidden/>
              </w:rPr>
              <w:tab/>
            </w:r>
            <w:r>
              <w:rPr>
                <w:noProof/>
                <w:webHidden/>
              </w:rPr>
              <w:fldChar w:fldCharType="begin"/>
            </w:r>
            <w:r>
              <w:rPr>
                <w:noProof/>
                <w:webHidden/>
              </w:rPr>
              <w:instrText xml:space="preserve"> PAGEREF _Toc180599123 \h </w:instrText>
            </w:r>
            <w:r>
              <w:rPr>
                <w:noProof/>
                <w:webHidden/>
              </w:rPr>
            </w:r>
            <w:r>
              <w:rPr>
                <w:noProof/>
                <w:webHidden/>
              </w:rPr>
              <w:fldChar w:fldCharType="separate"/>
            </w:r>
            <w:r>
              <w:rPr>
                <w:noProof/>
                <w:webHidden/>
              </w:rPr>
              <w:t>18</w:t>
            </w:r>
            <w:r>
              <w:rPr>
                <w:noProof/>
                <w:webHidden/>
              </w:rPr>
              <w:fldChar w:fldCharType="end"/>
            </w:r>
          </w:hyperlink>
        </w:p>
        <w:p w14:paraId="00FF7F84" w14:textId="19D354A3" w:rsidR="00082E8D" w:rsidRDefault="00082E8D">
          <w:pPr>
            <w:pStyle w:val="TOC2"/>
            <w:rPr>
              <w:rFonts w:eastAsiaTheme="minorEastAsia"/>
              <w:noProof/>
              <w:kern w:val="2"/>
              <w:sz w:val="24"/>
              <w:szCs w:val="24"/>
              <w:lang w:eastAsia="en-AU"/>
              <w14:ligatures w14:val="standardContextual"/>
            </w:rPr>
          </w:pPr>
          <w:hyperlink w:anchor="_Toc180599124" w:history="1">
            <w:r w:rsidRPr="00FD11F2">
              <w:rPr>
                <w:rStyle w:val="Hyperlink"/>
                <w:noProof/>
              </w:rPr>
              <w:t>Documents available for public inspection in the Public Record Office of Victoria: section 14(1)(c)</w:t>
            </w:r>
            <w:r>
              <w:rPr>
                <w:noProof/>
                <w:webHidden/>
              </w:rPr>
              <w:tab/>
            </w:r>
            <w:r>
              <w:rPr>
                <w:noProof/>
                <w:webHidden/>
              </w:rPr>
              <w:fldChar w:fldCharType="begin"/>
            </w:r>
            <w:r>
              <w:rPr>
                <w:noProof/>
                <w:webHidden/>
              </w:rPr>
              <w:instrText xml:space="preserve"> PAGEREF _Toc180599124 \h </w:instrText>
            </w:r>
            <w:r>
              <w:rPr>
                <w:noProof/>
                <w:webHidden/>
              </w:rPr>
            </w:r>
            <w:r>
              <w:rPr>
                <w:noProof/>
                <w:webHidden/>
              </w:rPr>
              <w:fldChar w:fldCharType="separate"/>
            </w:r>
            <w:r>
              <w:rPr>
                <w:noProof/>
                <w:webHidden/>
              </w:rPr>
              <w:t>20</w:t>
            </w:r>
            <w:r>
              <w:rPr>
                <w:noProof/>
                <w:webHidden/>
              </w:rPr>
              <w:fldChar w:fldCharType="end"/>
            </w:r>
          </w:hyperlink>
        </w:p>
        <w:p w14:paraId="64CB9B5B" w14:textId="75A3D7EA" w:rsidR="00082E8D" w:rsidRDefault="00082E8D">
          <w:pPr>
            <w:pStyle w:val="TOC2"/>
            <w:rPr>
              <w:rFonts w:eastAsiaTheme="minorEastAsia"/>
              <w:noProof/>
              <w:kern w:val="2"/>
              <w:sz w:val="24"/>
              <w:szCs w:val="24"/>
              <w:lang w:eastAsia="en-AU"/>
              <w14:ligatures w14:val="standardContextual"/>
            </w:rPr>
          </w:pPr>
          <w:hyperlink w:anchor="_Toc180599125" w:history="1">
            <w:r w:rsidRPr="00FD11F2">
              <w:rPr>
                <w:rStyle w:val="Hyperlink"/>
                <w:noProof/>
              </w:rPr>
              <w:t>Documents stored for preservation or safe custody: section 14(1)(d)</w:t>
            </w:r>
            <w:r>
              <w:rPr>
                <w:noProof/>
                <w:webHidden/>
              </w:rPr>
              <w:tab/>
            </w:r>
            <w:r>
              <w:rPr>
                <w:noProof/>
                <w:webHidden/>
              </w:rPr>
              <w:fldChar w:fldCharType="begin"/>
            </w:r>
            <w:r>
              <w:rPr>
                <w:noProof/>
                <w:webHidden/>
              </w:rPr>
              <w:instrText xml:space="preserve"> PAGEREF _Toc180599125 \h </w:instrText>
            </w:r>
            <w:r>
              <w:rPr>
                <w:noProof/>
                <w:webHidden/>
              </w:rPr>
            </w:r>
            <w:r>
              <w:rPr>
                <w:noProof/>
                <w:webHidden/>
              </w:rPr>
              <w:fldChar w:fldCharType="separate"/>
            </w:r>
            <w:r>
              <w:rPr>
                <w:noProof/>
                <w:webHidden/>
              </w:rPr>
              <w:t>20</w:t>
            </w:r>
            <w:r>
              <w:rPr>
                <w:noProof/>
                <w:webHidden/>
              </w:rPr>
              <w:fldChar w:fldCharType="end"/>
            </w:r>
          </w:hyperlink>
        </w:p>
        <w:p w14:paraId="7213D8EF" w14:textId="334B494D" w:rsidR="00082E8D" w:rsidRDefault="00082E8D">
          <w:pPr>
            <w:pStyle w:val="TOC2"/>
            <w:rPr>
              <w:rFonts w:eastAsiaTheme="minorEastAsia"/>
              <w:noProof/>
              <w:kern w:val="2"/>
              <w:sz w:val="24"/>
              <w:szCs w:val="24"/>
              <w:lang w:eastAsia="en-AU"/>
              <w14:ligatures w14:val="standardContextual"/>
            </w:rPr>
          </w:pPr>
          <w:hyperlink w:anchor="_Toc180599126" w:history="1">
            <w:r w:rsidRPr="00FD11F2">
              <w:rPr>
                <w:rStyle w:val="Hyperlink"/>
                <w:noProof/>
              </w:rPr>
              <w:t>Documents in the custody of the State Library or PROV which are not a document of an agency: sections 14(2) and 14(3)</w:t>
            </w:r>
            <w:r>
              <w:rPr>
                <w:noProof/>
                <w:webHidden/>
              </w:rPr>
              <w:tab/>
            </w:r>
            <w:r>
              <w:rPr>
                <w:noProof/>
                <w:webHidden/>
              </w:rPr>
              <w:fldChar w:fldCharType="begin"/>
            </w:r>
            <w:r>
              <w:rPr>
                <w:noProof/>
                <w:webHidden/>
              </w:rPr>
              <w:instrText xml:space="preserve"> PAGEREF _Toc180599126 \h </w:instrText>
            </w:r>
            <w:r>
              <w:rPr>
                <w:noProof/>
                <w:webHidden/>
              </w:rPr>
            </w:r>
            <w:r>
              <w:rPr>
                <w:noProof/>
                <w:webHidden/>
              </w:rPr>
              <w:fldChar w:fldCharType="separate"/>
            </w:r>
            <w:r>
              <w:rPr>
                <w:noProof/>
                <w:webHidden/>
              </w:rPr>
              <w:t>21</w:t>
            </w:r>
            <w:r>
              <w:rPr>
                <w:noProof/>
                <w:webHidden/>
              </w:rPr>
              <w:fldChar w:fldCharType="end"/>
            </w:r>
          </w:hyperlink>
        </w:p>
        <w:p w14:paraId="7E763D2F" w14:textId="545673EC" w:rsidR="00082E8D" w:rsidRDefault="00082E8D">
          <w:pPr>
            <w:pStyle w:val="TOC1"/>
            <w:rPr>
              <w:rFonts w:eastAsiaTheme="minorEastAsia"/>
              <w:noProof/>
              <w:color w:val="auto"/>
              <w:kern w:val="2"/>
              <w:szCs w:val="24"/>
              <w:lang w:eastAsia="en-AU"/>
              <w14:ligatures w14:val="standardContextual"/>
            </w:rPr>
          </w:pPr>
          <w:hyperlink w:anchor="_Toc180599127" w:history="1">
            <w:r w:rsidRPr="00FD11F2">
              <w:rPr>
                <w:rStyle w:val="Hyperlink"/>
                <w:noProof/>
              </w:rPr>
              <w:t>Section 15 – Documents in the Public Record Office</w:t>
            </w:r>
            <w:r>
              <w:rPr>
                <w:noProof/>
                <w:webHidden/>
              </w:rPr>
              <w:tab/>
            </w:r>
            <w:r>
              <w:rPr>
                <w:noProof/>
                <w:webHidden/>
              </w:rPr>
              <w:fldChar w:fldCharType="begin"/>
            </w:r>
            <w:r>
              <w:rPr>
                <w:noProof/>
                <w:webHidden/>
              </w:rPr>
              <w:instrText xml:space="preserve"> PAGEREF _Toc180599127 \h </w:instrText>
            </w:r>
            <w:r>
              <w:rPr>
                <w:noProof/>
                <w:webHidden/>
              </w:rPr>
            </w:r>
            <w:r>
              <w:rPr>
                <w:noProof/>
                <w:webHidden/>
              </w:rPr>
              <w:fldChar w:fldCharType="separate"/>
            </w:r>
            <w:r>
              <w:rPr>
                <w:noProof/>
                <w:webHidden/>
              </w:rPr>
              <w:t>22</w:t>
            </w:r>
            <w:r>
              <w:rPr>
                <w:noProof/>
                <w:webHidden/>
              </w:rPr>
              <w:fldChar w:fldCharType="end"/>
            </w:r>
          </w:hyperlink>
        </w:p>
        <w:p w14:paraId="191637BA" w14:textId="7E7EB2FD" w:rsidR="00082E8D" w:rsidRDefault="00082E8D">
          <w:pPr>
            <w:pStyle w:val="TOC2"/>
            <w:rPr>
              <w:rFonts w:eastAsiaTheme="minorEastAsia"/>
              <w:noProof/>
              <w:kern w:val="2"/>
              <w:sz w:val="24"/>
              <w:szCs w:val="24"/>
              <w:lang w:eastAsia="en-AU"/>
              <w14:ligatures w14:val="standardContextual"/>
            </w:rPr>
          </w:pPr>
          <w:hyperlink w:anchor="_Toc180599128"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_Toc180599128 \h </w:instrText>
            </w:r>
            <w:r>
              <w:rPr>
                <w:noProof/>
                <w:webHidden/>
              </w:rPr>
            </w:r>
            <w:r>
              <w:rPr>
                <w:noProof/>
                <w:webHidden/>
              </w:rPr>
              <w:fldChar w:fldCharType="separate"/>
            </w:r>
            <w:r>
              <w:rPr>
                <w:noProof/>
                <w:webHidden/>
              </w:rPr>
              <w:t>22</w:t>
            </w:r>
            <w:r>
              <w:rPr>
                <w:noProof/>
                <w:webHidden/>
              </w:rPr>
              <w:fldChar w:fldCharType="end"/>
            </w:r>
          </w:hyperlink>
        </w:p>
        <w:p w14:paraId="04649398" w14:textId="5D6C53C1" w:rsidR="00082E8D" w:rsidRDefault="00082E8D">
          <w:pPr>
            <w:pStyle w:val="TOC2"/>
            <w:rPr>
              <w:rFonts w:eastAsiaTheme="minorEastAsia"/>
              <w:noProof/>
              <w:kern w:val="2"/>
              <w:sz w:val="24"/>
              <w:szCs w:val="24"/>
              <w:lang w:eastAsia="en-AU"/>
              <w14:ligatures w14:val="standardContextual"/>
            </w:rPr>
          </w:pPr>
          <w:hyperlink w:anchor="_Toc180599129" w:history="1">
            <w:r w:rsidRPr="00FD11F2">
              <w:rPr>
                <w:rStyle w:val="Hyperlink"/>
                <w:noProof/>
              </w:rPr>
              <w:t>Guidelines</w:t>
            </w:r>
            <w:r>
              <w:rPr>
                <w:noProof/>
                <w:webHidden/>
              </w:rPr>
              <w:tab/>
            </w:r>
            <w:r>
              <w:rPr>
                <w:noProof/>
                <w:webHidden/>
              </w:rPr>
              <w:fldChar w:fldCharType="begin"/>
            </w:r>
            <w:r>
              <w:rPr>
                <w:noProof/>
                <w:webHidden/>
              </w:rPr>
              <w:instrText xml:space="preserve"> PAGEREF _Toc180599129 \h </w:instrText>
            </w:r>
            <w:r>
              <w:rPr>
                <w:noProof/>
                <w:webHidden/>
              </w:rPr>
            </w:r>
            <w:r>
              <w:rPr>
                <w:noProof/>
                <w:webHidden/>
              </w:rPr>
              <w:fldChar w:fldCharType="separate"/>
            </w:r>
            <w:r>
              <w:rPr>
                <w:noProof/>
                <w:webHidden/>
              </w:rPr>
              <w:t>22</w:t>
            </w:r>
            <w:r>
              <w:rPr>
                <w:noProof/>
                <w:webHidden/>
              </w:rPr>
              <w:fldChar w:fldCharType="end"/>
            </w:r>
          </w:hyperlink>
        </w:p>
        <w:p w14:paraId="217EEA77" w14:textId="717437AF" w:rsidR="00082E8D" w:rsidRDefault="00082E8D">
          <w:pPr>
            <w:pStyle w:val="TOC2"/>
            <w:rPr>
              <w:rFonts w:eastAsiaTheme="minorEastAsia"/>
              <w:noProof/>
              <w:kern w:val="2"/>
              <w:sz w:val="24"/>
              <w:szCs w:val="24"/>
              <w:lang w:eastAsia="en-AU"/>
              <w14:ligatures w14:val="standardContextual"/>
            </w:rPr>
          </w:pPr>
          <w:hyperlink w:anchor="_Toc180599130" w:history="1">
            <w:r w:rsidRPr="00FD11F2">
              <w:rPr>
                <w:rStyle w:val="Hyperlink"/>
                <w:noProof/>
              </w:rPr>
              <w:t>Purpose of section 15</w:t>
            </w:r>
            <w:r>
              <w:rPr>
                <w:noProof/>
                <w:webHidden/>
              </w:rPr>
              <w:tab/>
            </w:r>
            <w:r>
              <w:rPr>
                <w:noProof/>
                <w:webHidden/>
              </w:rPr>
              <w:fldChar w:fldCharType="begin"/>
            </w:r>
            <w:r>
              <w:rPr>
                <w:noProof/>
                <w:webHidden/>
              </w:rPr>
              <w:instrText xml:space="preserve"> PAGEREF _Toc180599130 \h </w:instrText>
            </w:r>
            <w:r>
              <w:rPr>
                <w:noProof/>
                <w:webHidden/>
              </w:rPr>
            </w:r>
            <w:r>
              <w:rPr>
                <w:noProof/>
                <w:webHidden/>
              </w:rPr>
              <w:fldChar w:fldCharType="separate"/>
            </w:r>
            <w:r>
              <w:rPr>
                <w:noProof/>
                <w:webHidden/>
              </w:rPr>
              <w:t>22</w:t>
            </w:r>
            <w:r>
              <w:rPr>
                <w:noProof/>
                <w:webHidden/>
              </w:rPr>
              <w:fldChar w:fldCharType="end"/>
            </w:r>
          </w:hyperlink>
        </w:p>
        <w:p w14:paraId="1CF58C35" w14:textId="02B55CEF" w:rsidR="00082E8D" w:rsidRDefault="00082E8D">
          <w:pPr>
            <w:pStyle w:val="TOC2"/>
            <w:rPr>
              <w:rFonts w:eastAsiaTheme="minorEastAsia"/>
              <w:noProof/>
              <w:kern w:val="2"/>
              <w:sz w:val="24"/>
              <w:szCs w:val="24"/>
              <w:lang w:eastAsia="en-AU"/>
              <w14:ligatures w14:val="standardContextual"/>
            </w:rPr>
          </w:pPr>
          <w:hyperlink w:anchor="_Toc180599131" w:history="1">
            <w:r w:rsidRPr="00FD11F2">
              <w:rPr>
                <w:rStyle w:val="Hyperlink"/>
                <w:noProof/>
              </w:rPr>
              <w:t>Documents transferred by an agency and held by PROV: sections 15(1) and 15(6)</w:t>
            </w:r>
            <w:r>
              <w:rPr>
                <w:noProof/>
                <w:webHidden/>
              </w:rPr>
              <w:tab/>
            </w:r>
            <w:r>
              <w:rPr>
                <w:noProof/>
                <w:webHidden/>
              </w:rPr>
              <w:fldChar w:fldCharType="begin"/>
            </w:r>
            <w:r>
              <w:rPr>
                <w:noProof/>
                <w:webHidden/>
              </w:rPr>
              <w:instrText xml:space="preserve"> PAGEREF _Toc180599131 \h </w:instrText>
            </w:r>
            <w:r>
              <w:rPr>
                <w:noProof/>
                <w:webHidden/>
              </w:rPr>
            </w:r>
            <w:r>
              <w:rPr>
                <w:noProof/>
                <w:webHidden/>
              </w:rPr>
              <w:fldChar w:fldCharType="separate"/>
            </w:r>
            <w:r>
              <w:rPr>
                <w:noProof/>
                <w:webHidden/>
              </w:rPr>
              <w:t>23</w:t>
            </w:r>
            <w:r>
              <w:rPr>
                <w:noProof/>
                <w:webHidden/>
              </w:rPr>
              <w:fldChar w:fldCharType="end"/>
            </w:r>
          </w:hyperlink>
        </w:p>
        <w:p w14:paraId="131090D8" w14:textId="213634FC" w:rsidR="00082E8D" w:rsidRDefault="00082E8D">
          <w:pPr>
            <w:pStyle w:val="TOC2"/>
            <w:rPr>
              <w:rFonts w:eastAsiaTheme="minorEastAsia"/>
              <w:noProof/>
              <w:kern w:val="2"/>
              <w:sz w:val="24"/>
              <w:szCs w:val="24"/>
              <w:lang w:eastAsia="en-AU"/>
              <w14:ligatures w14:val="standardContextual"/>
            </w:rPr>
          </w:pPr>
          <w:hyperlink w:anchor="_Toc180599132" w:history="1">
            <w:r w:rsidRPr="00FD11F2">
              <w:rPr>
                <w:rStyle w:val="Hyperlink"/>
                <w:noProof/>
              </w:rPr>
              <w:t>Documents placed in PROV’s custody or place of deposit before the Act commenced: sections 15(5) and (7)</w:t>
            </w:r>
            <w:r>
              <w:rPr>
                <w:noProof/>
                <w:webHidden/>
              </w:rPr>
              <w:tab/>
            </w:r>
            <w:r>
              <w:rPr>
                <w:noProof/>
                <w:webHidden/>
              </w:rPr>
              <w:fldChar w:fldCharType="begin"/>
            </w:r>
            <w:r>
              <w:rPr>
                <w:noProof/>
                <w:webHidden/>
              </w:rPr>
              <w:instrText xml:space="preserve"> PAGEREF _Toc180599132 \h </w:instrText>
            </w:r>
            <w:r>
              <w:rPr>
                <w:noProof/>
                <w:webHidden/>
              </w:rPr>
            </w:r>
            <w:r>
              <w:rPr>
                <w:noProof/>
                <w:webHidden/>
              </w:rPr>
              <w:fldChar w:fldCharType="separate"/>
            </w:r>
            <w:r>
              <w:rPr>
                <w:noProof/>
                <w:webHidden/>
              </w:rPr>
              <w:t>23</w:t>
            </w:r>
            <w:r>
              <w:rPr>
                <w:noProof/>
                <w:webHidden/>
              </w:rPr>
              <w:fldChar w:fldCharType="end"/>
            </w:r>
          </w:hyperlink>
        </w:p>
        <w:p w14:paraId="7D915BCC" w14:textId="39E6E239" w:rsidR="00082E8D" w:rsidRDefault="00082E8D">
          <w:pPr>
            <w:pStyle w:val="TOC2"/>
            <w:rPr>
              <w:rFonts w:eastAsiaTheme="minorEastAsia"/>
              <w:noProof/>
              <w:kern w:val="2"/>
              <w:sz w:val="24"/>
              <w:szCs w:val="24"/>
              <w:lang w:eastAsia="en-AU"/>
              <w14:ligatures w14:val="standardContextual"/>
            </w:rPr>
          </w:pPr>
          <w:hyperlink w:anchor="_Toc180599133" w:history="1">
            <w:r w:rsidRPr="00FD11F2">
              <w:rPr>
                <w:rStyle w:val="Hyperlink"/>
                <w:noProof/>
              </w:rPr>
              <w:t>Seeking access to a document in the custody of PROV: section 15(3)</w:t>
            </w:r>
            <w:r>
              <w:rPr>
                <w:noProof/>
                <w:webHidden/>
              </w:rPr>
              <w:tab/>
            </w:r>
            <w:r>
              <w:rPr>
                <w:noProof/>
                <w:webHidden/>
              </w:rPr>
              <w:fldChar w:fldCharType="begin"/>
            </w:r>
            <w:r>
              <w:rPr>
                <w:noProof/>
                <w:webHidden/>
              </w:rPr>
              <w:instrText xml:space="preserve"> PAGEREF _Toc180599133 \h </w:instrText>
            </w:r>
            <w:r>
              <w:rPr>
                <w:noProof/>
                <w:webHidden/>
              </w:rPr>
            </w:r>
            <w:r>
              <w:rPr>
                <w:noProof/>
                <w:webHidden/>
              </w:rPr>
              <w:fldChar w:fldCharType="separate"/>
            </w:r>
            <w:r>
              <w:rPr>
                <w:noProof/>
                <w:webHidden/>
              </w:rPr>
              <w:t>24</w:t>
            </w:r>
            <w:r>
              <w:rPr>
                <w:noProof/>
                <w:webHidden/>
              </w:rPr>
              <w:fldChar w:fldCharType="end"/>
            </w:r>
          </w:hyperlink>
        </w:p>
        <w:p w14:paraId="4C7B9D31" w14:textId="0958FDDF" w:rsidR="00082E8D" w:rsidRDefault="00082E8D">
          <w:pPr>
            <w:pStyle w:val="TOC1"/>
            <w:rPr>
              <w:rFonts w:eastAsiaTheme="minorEastAsia"/>
              <w:noProof/>
              <w:color w:val="auto"/>
              <w:kern w:val="2"/>
              <w:szCs w:val="24"/>
              <w:lang w:eastAsia="en-AU"/>
              <w14:ligatures w14:val="standardContextual"/>
            </w:rPr>
          </w:pPr>
          <w:hyperlink w:anchor="_Toc180599134" w:history="1">
            <w:r w:rsidRPr="00FD11F2">
              <w:rPr>
                <w:rStyle w:val="Hyperlink"/>
                <w:noProof/>
              </w:rPr>
              <w:t>Section 16 – Access to documents apart from Act</w:t>
            </w:r>
            <w:r>
              <w:rPr>
                <w:noProof/>
                <w:webHidden/>
              </w:rPr>
              <w:tab/>
            </w:r>
            <w:r>
              <w:rPr>
                <w:noProof/>
                <w:webHidden/>
              </w:rPr>
              <w:fldChar w:fldCharType="begin"/>
            </w:r>
            <w:r>
              <w:rPr>
                <w:noProof/>
                <w:webHidden/>
              </w:rPr>
              <w:instrText xml:space="preserve"> PAGEREF _Toc180599134 \h </w:instrText>
            </w:r>
            <w:r>
              <w:rPr>
                <w:noProof/>
                <w:webHidden/>
              </w:rPr>
            </w:r>
            <w:r>
              <w:rPr>
                <w:noProof/>
                <w:webHidden/>
              </w:rPr>
              <w:fldChar w:fldCharType="separate"/>
            </w:r>
            <w:r>
              <w:rPr>
                <w:noProof/>
                <w:webHidden/>
              </w:rPr>
              <w:t>25</w:t>
            </w:r>
            <w:r>
              <w:rPr>
                <w:noProof/>
                <w:webHidden/>
              </w:rPr>
              <w:fldChar w:fldCharType="end"/>
            </w:r>
          </w:hyperlink>
        </w:p>
        <w:p w14:paraId="3D4A32D9" w14:textId="060BC75C" w:rsidR="00082E8D" w:rsidRDefault="00082E8D">
          <w:pPr>
            <w:pStyle w:val="TOC2"/>
            <w:rPr>
              <w:rFonts w:eastAsiaTheme="minorEastAsia"/>
              <w:noProof/>
              <w:kern w:val="2"/>
              <w:sz w:val="24"/>
              <w:szCs w:val="24"/>
              <w:lang w:eastAsia="en-AU"/>
              <w14:ligatures w14:val="standardContextual"/>
            </w:rPr>
          </w:pPr>
          <w:hyperlink w:anchor="_Toc180599135"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_Toc180599135 \h </w:instrText>
            </w:r>
            <w:r>
              <w:rPr>
                <w:noProof/>
                <w:webHidden/>
              </w:rPr>
            </w:r>
            <w:r>
              <w:rPr>
                <w:noProof/>
                <w:webHidden/>
              </w:rPr>
              <w:fldChar w:fldCharType="separate"/>
            </w:r>
            <w:r>
              <w:rPr>
                <w:noProof/>
                <w:webHidden/>
              </w:rPr>
              <w:t>25</w:t>
            </w:r>
            <w:r>
              <w:rPr>
                <w:noProof/>
                <w:webHidden/>
              </w:rPr>
              <w:fldChar w:fldCharType="end"/>
            </w:r>
          </w:hyperlink>
        </w:p>
        <w:p w14:paraId="628D84B3" w14:textId="695C1321" w:rsidR="00082E8D" w:rsidRDefault="00082E8D">
          <w:pPr>
            <w:pStyle w:val="TOC2"/>
            <w:rPr>
              <w:rFonts w:eastAsiaTheme="minorEastAsia"/>
              <w:noProof/>
              <w:kern w:val="2"/>
              <w:sz w:val="24"/>
              <w:szCs w:val="24"/>
              <w:lang w:eastAsia="en-AU"/>
              <w14:ligatures w14:val="standardContextual"/>
            </w:rPr>
          </w:pPr>
          <w:hyperlink w:anchor="_Toc180599136" w:history="1">
            <w:r w:rsidRPr="00FD11F2">
              <w:rPr>
                <w:rStyle w:val="Hyperlink"/>
                <w:noProof/>
              </w:rPr>
              <w:t>Relevant FOI Professional Standards</w:t>
            </w:r>
            <w:r>
              <w:rPr>
                <w:noProof/>
                <w:webHidden/>
              </w:rPr>
              <w:tab/>
            </w:r>
            <w:r>
              <w:rPr>
                <w:noProof/>
                <w:webHidden/>
              </w:rPr>
              <w:fldChar w:fldCharType="begin"/>
            </w:r>
            <w:r>
              <w:rPr>
                <w:noProof/>
                <w:webHidden/>
              </w:rPr>
              <w:instrText xml:space="preserve"> PAGEREF _Toc180599136 \h </w:instrText>
            </w:r>
            <w:r>
              <w:rPr>
                <w:noProof/>
                <w:webHidden/>
              </w:rPr>
            </w:r>
            <w:r>
              <w:rPr>
                <w:noProof/>
                <w:webHidden/>
              </w:rPr>
              <w:fldChar w:fldCharType="separate"/>
            </w:r>
            <w:r>
              <w:rPr>
                <w:noProof/>
                <w:webHidden/>
              </w:rPr>
              <w:t>25</w:t>
            </w:r>
            <w:r>
              <w:rPr>
                <w:noProof/>
                <w:webHidden/>
              </w:rPr>
              <w:fldChar w:fldCharType="end"/>
            </w:r>
          </w:hyperlink>
        </w:p>
        <w:p w14:paraId="6A28A702" w14:textId="7E66FBA3" w:rsidR="00082E8D" w:rsidRDefault="00082E8D">
          <w:pPr>
            <w:pStyle w:val="TOC2"/>
            <w:rPr>
              <w:rFonts w:eastAsiaTheme="minorEastAsia"/>
              <w:noProof/>
              <w:kern w:val="2"/>
              <w:sz w:val="24"/>
              <w:szCs w:val="24"/>
              <w:lang w:eastAsia="en-AU"/>
              <w14:ligatures w14:val="standardContextual"/>
            </w:rPr>
          </w:pPr>
          <w:hyperlink w:anchor="_Toc180599137" w:history="1">
            <w:r w:rsidRPr="00FD11F2">
              <w:rPr>
                <w:rStyle w:val="Hyperlink"/>
                <w:noProof/>
              </w:rPr>
              <w:t>Guidelines</w:t>
            </w:r>
            <w:r>
              <w:rPr>
                <w:noProof/>
                <w:webHidden/>
              </w:rPr>
              <w:tab/>
            </w:r>
            <w:r>
              <w:rPr>
                <w:noProof/>
                <w:webHidden/>
              </w:rPr>
              <w:fldChar w:fldCharType="begin"/>
            </w:r>
            <w:r>
              <w:rPr>
                <w:noProof/>
                <w:webHidden/>
              </w:rPr>
              <w:instrText xml:space="preserve"> PAGEREF _Toc180599137 \h </w:instrText>
            </w:r>
            <w:r>
              <w:rPr>
                <w:noProof/>
                <w:webHidden/>
              </w:rPr>
            </w:r>
            <w:r>
              <w:rPr>
                <w:noProof/>
                <w:webHidden/>
              </w:rPr>
              <w:fldChar w:fldCharType="separate"/>
            </w:r>
            <w:r>
              <w:rPr>
                <w:noProof/>
                <w:webHidden/>
              </w:rPr>
              <w:t>26</w:t>
            </w:r>
            <w:r>
              <w:rPr>
                <w:noProof/>
                <w:webHidden/>
              </w:rPr>
              <w:fldChar w:fldCharType="end"/>
            </w:r>
          </w:hyperlink>
        </w:p>
        <w:p w14:paraId="349BEBB7" w14:textId="781A142A" w:rsidR="00082E8D" w:rsidRDefault="00082E8D">
          <w:pPr>
            <w:pStyle w:val="TOC2"/>
            <w:rPr>
              <w:rFonts w:eastAsiaTheme="minorEastAsia"/>
              <w:noProof/>
              <w:kern w:val="2"/>
              <w:sz w:val="24"/>
              <w:szCs w:val="24"/>
              <w:lang w:eastAsia="en-AU"/>
              <w14:ligatures w14:val="standardContextual"/>
            </w:rPr>
          </w:pPr>
          <w:hyperlink w:anchor="_Toc180599138" w:history="1">
            <w:r w:rsidRPr="00FD11F2">
              <w:rPr>
                <w:rStyle w:val="Hyperlink"/>
                <w:noProof/>
              </w:rPr>
              <w:t>Purpose and effect of section 16</w:t>
            </w:r>
            <w:r>
              <w:rPr>
                <w:noProof/>
                <w:webHidden/>
              </w:rPr>
              <w:tab/>
            </w:r>
            <w:r>
              <w:rPr>
                <w:noProof/>
                <w:webHidden/>
              </w:rPr>
              <w:fldChar w:fldCharType="begin"/>
            </w:r>
            <w:r>
              <w:rPr>
                <w:noProof/>
                <w:webHidden/>
              </w:rPr>
              <w:instrText xml:space="preserve"> PAGEREF _Toc180599138 \h </w:instrText>
            </w:r>
            <w:r>
              <w:rPr>
                <w:noProof/>
                <w:webHidden/>
              </w:rPr>
            </w:r>
            <w:r>
              <w:rPr>
                <w:noProof/>
                <w:webHidden/>
              </w:rPr>
              <w:fldChar w:fldCharType="separate"/>
            </w:r>
            <w:r>
              <w:rPr>
                <w:noProof/>
                <w:webHidden/>
              </w:rPr>
              <w:t>26</w:t>
            </w:r>
            <w:r>
              <w:rPr>
                <w:noProof/>
                <w:webHidden/>
              </w:rPr>
              <w:fldChar w:fldCharType="end"/>
            </w:r>
          </w:hyperlink>
        </w:p>
        <w:p w14:paraId="5CAEAC36" w14:textId="7110C362" w:rsidR="00082E8D" w:rsidRDefault="00082E8D">
          <w:pPr>
            <w:pStyle w:val="TOC2"/>
            <w:rPr>
              <w:rFonts w:eastAsiaTheme="minorEastAsia"/>
              <w:noProof/>
              <w:kern w:val="2"/>
              <w:sz w:val="24"/>
              <w:szCs w:val="24"/>
              <w:lang w:eastAsia="en-AU"/>
              <w14:ligatures w14:val="standardContextual"/>
            </w:rPr>
          </w:pPr>
          <w:hyperlink w:anchor="_Toc180599139" w:history="1">
            <w:r w:rsidRPr="00FD11F2">
              <w:rPr>
                <w:rStyle w:val="Hyperlink"/>
                <w:noProof/>
              </w:rPr>
              <w:t>Administering the Act from a pro-disclosure standpoint: section 16(1)</w:t>
            </w:r>
            <w:r>
              <w:rPr>
                <w:noProof/>
                <w:webHidden/>
              </w:rPr>
              <w:tab/>
            </w:r>
            <w:r>
              <w:rPr>
                <w:noProof/>
                <w:webHidden/>
              </w:rPr>
              <w:fldChar w:fldCharType="begin"/>
            </w:r>
            <w:r>
              <w:rPr>
                <w:noProof/>
                <w:webHidden/>
              </w:rPr>
              <w:instrText xml:space="preserve"> PAGEREF _Toc180599139 \h </w:instrText>
            </w:r>
            <w:r>
              <w:rPr>
                <w:noProof/>
                <w:webHidden/>
              </w:rPr>
            </w:r>
            <w:r>
              <w:rPr>
                <w:noProof/>
                <w:webHidden/>
              </w:rPr>
              <w:fldChar w:fldCharType="separate"/>
            </w:r>
            <w:r>
              <w:rPr>
                <w:noProof/>
                <w:webHidden/>
              </w:rPr>
              <w:t>26</w:t>
            </w:r>
            <w:r>
              <w:rPr>
                <w:noProof/>
                <w:webHidden/>
              </w:rPr>
              <w:fldChar w:fldCharType="end"/>
            </w:r>
          </w:hyperlink>
        </w:p>
        <w:p w14:paraId="34118090" w14:textId="6294F673" w:rsidR="00082E8D" w:rsidRDefault="00082E8D">
          <w:pPr>
            <w:pStyle w:val="TOC2"/>
            <w:rPr>
              <w:rFonts w:eastAsiaTheme="minorEastAsia"/>
              <w:noProof/>
              <w:kern w:val="2"/>
              <w:sz w:val="24"/>
              <w:szCs w:val="24"/>
              <w:lang w:eastAsia="en-AU"/>
              <w14:ligatures w14:val="standardContextual"/>
            </w:rPr>
          </w:pPr>
          <w:hyperlink w:anchor="_Toc180599140" w:history="1">
            <w:r w:rsidRPr="00FD11F2">
              <w:rPr>
                <w:rStyle w:val="Hyperlink"/>
                <w:noProof/>
              </w:rPr>
              <w:t>Proactive and informal release: section 16(2)</w:t>
            </w:r>
            <w:r>
              <w:rPr>
                <w:noProof/>
                <w:webHidden/>
              </w:rPr>
              <w:tab/>
            </w:r>
            <w:r>
              <w:rPr>
                <w:noProof/>
                <w:webHidden/>
              </w:rPr>
              <w:fldChar w:fldCharType="begin"/>
            </w:r>
            <w:r>
              <w:rPr>
                <w:noProof/>
                <w:webHidden/>
              </w:rPr>
              <w:instrText xml:space="preserve"> PAGEREF _Toc180599140 \h </w:instrText>
            </w:r>
            <w:r>
              <w:rPr>
                <w:noProof/>
                <w:webHidden/>
              </w:rPr>
            </w:r>
            <w:r>
              <w:rPr>
                <w:noProof/>
                <w:webHidden/>
              </w:rPr>
              <w:fldChar w:fldCharType="separate"/>
            </w:r>
            <w:r>
              <w:rPr>
                <w:noProof/>
                <w:webHidden/>
              </w:rPr>
              <w:t>27</w:t>
            </w:r>
            <w:r>
              <w:rPr>
                <w:noProof/>
                <w:webHidden/>
              </w:rPr>
              <w:fldChar w:fldCharType="end"/>
            </w:r>
          </w:hyperlink>
        </w:p>
        <w:p w14:paraId="1E7DF233" w14:textId="4B7EB8BE" w:rsidR="00082E8D" w:rsidRDefault="00082E8D">
          <w:pPr>
            <w:pStyle w:val="TOC2"/>
            <w:rPr>
              <w:rFonts w:eastAsiaTheme="minorEastAsia"/>
              <w:noProof/>
              <w:kern w:val="2"/>
              <w:sz w:val="24"/>
              <w:szCs w:val="24"/>
              <w:lang w:eastAsia="en-AU"/>
              <w14:ligatures w14:val="standardContextual"/>
            </w:rPr>
          </w:pPr>
          <w:hyperlink w:anchor="_Toc180599141" w:history="1">
            <w:r w:rsidRPr="00FD11F2">
              <w:rPr>
                <w:rStyle w:val="Hyperlink"/>
                <w:noProof/>
              </w:rPr>
              <w:t>More information</w:t>
            </w:r>
            <w:r>
              <w:rPr>
                <w:noProof/>
                <w:webHidden/>
              </w:rPr>
              <w:tab/>
            </w:r>
            <w:r>
              <w:rPr>
                <w:noProof/>
                <w:webHidden/>
              </w:rPr>
              <w:fldChar w:fldCharType="begin"/>
            </w:r>
            <w:r>
              <w:rPr>
                <w:noProof/>
                <w:webHidden/>
              </w:rPr>
              <w:instrText xml:space="preserve"> PAGEREF _Toc180599141 \h </w:instrText>
            </w:r>
            <w:r>
              <w:rPr>
                <w:noProof/>
                <w:webHidden/>
              </w:rPr>
            </w:r>
            <w:r>
              <w:rPr>
                <w:noProof/>
                <w:webHidden/>
              </w:rPr>
              <w:fldChar w:fldCharType="separate"/>
            </w:r>
            <w:r>
              <w:rPr>
                <w:noProof/>
                <w:webHidden/>
              </w:rPr>
              <w:t>29</w:t>
            </w:r>
            <w:r>
              <w:rPr>
                <w:noProof/>
                <w:webHidden/>
              </w:rPr>
              <w:fldChar w:fldCharType="end"/>
            </w:r>
          </w:hyperlink>
        </w:p>
        <w:p w14:paraId="60C158DB" w14:textId="1773FA6C" w:rsidR="00082E8D" w:rsidRDefault="00082E8D">
          <w:pPr>
            <w:pStyle w:val="TOC1"/>
            <w:rPr>
              <w:rFonts w:eastAsiaTheme="minorEastAsia"/>
              <w:noProof/>
              <w:color w:val="auto"/>
              <w:kern w:val="2"/>
              <w:szCs w:val="24"/>
              <w:lang w:eastAsia="en-AU"/>
              <w14:ligatures w14:val="standardContextual"/>
            </w:rPr>
          </w:pPr>
          <w:hyperlink w:anchor="_Toc180599142" w:history="1">
            <w:r w:rsidRPr="00FD11F2">
              <w:rPr>
                <w:rStyle w:val="Hyperlink"/>
                <w:noProof/>
              </w:rPr>
              <w:t>Section 17 – Requests for access</w:t>
            </w:r>
            <w:r>
              <w:rPr>
                <w:noProof/>
                <w:webHidden/>
              </w:rPr>
              <w:tab/>
            </w:r>
            <w:r>
              <w:rPr>
                <w:noProof/>
                <w:webHidden/>
              </w:rPr>
              <w:fldChar w:fldCharType="begin"/>
            </w:r>
            <w:r>
              <w:rPr>
                <w:noProof/>
                <w:webHidden/>
              </w:rPr>
              <w:instrText xml:space="preserve"> PAGEREF _Toc180599142 \h </w:instrText>
            </w:r>
            <w:r>
              <w:rPr>
                <w:noProof/>
                <w:webHidden/>
              </w:rPr>
            </w:r>
            <w:r>
              <w:rPr>
                <w:noProof/>
                <w:webHidden/>
              </w:rPr>
              <w:fldChar w:fldCharType="separate"/>
            </w:r>
            <w:r>
              <w:rPr>
                <w:noProof/>
                <w:webHidden/>
              </w:rPr>
              <w:t>30</w:t>
            </w:r>
            <w:r>
              <w:rPr>
                <w:noProof/>
                <w:webHidden/>
              </w:rPr>
              <w:fldChar w:fldCharType="end"/>
            </w:r>
          </w:hyperlink>
        </w:p>
        <w:p w14:paraId="747AAA96" w14:textId="296931D0" w:rsidR="00082E8D" w:rsidRDefault="00082E8D">
          <w:pPr>
            <w:pStyle w:val="TOC2"/>
            <w:rPr>
              <w:rFonts w:eastAsiaTheme="minorEastAsia"/>
              <w:noProof/>
              <w:kern w:val="2"/>
              <w:sz w:val="24"/>
              <w:szCs w:val="24"/>
              <w:lang w:eastAsia="en-AU"/>
              <w14:ligatures w14:val="standardContextual"/>
            </w:rPr>
          </w:pPr>
          <w:hyperlink w:anchor="_Toc180599143"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_Toc180599143 \h </w:instrText>
            </w:r>
            <w:r>
              <w:rPr>
                <w:noProof/>
                <w:webHidden/>
              </w:rPr>
            </w:r>
            <w:r>
              <w:rPr>
                <w:noProof/>
                <w:webHidden/>
              </w:rPr>
              <w:fldChar w:fldCharType="separate"/>
            </w:r>
            <w:r>
              <w:rPr>
                <w:noProof/>
                <w:webHidden/>
              </w:rPr>
              <w:t>30</w:t>
            </w:r>
            <w:r>
              <w:rPr>
                <w:noProof/>
                <w:webHidden/>
              </w:rPr>
              <w:fldChar w:fldCharType="end"/>
            </w:r>
          </w:hyperlink>
        </w:p>
        <w:p w14:paraId="20EF4550" w14:textId="2D1111D7" w:rsidR="00082E8D" w:rsidRDefault="00082E8D">
          <w:pPr>
            <w:pStyle w:val="TOC2"/>
            <w:rPr>
              <w:rFonts w:eastAsiaTheme="minorEastAsia"/>
              <w:noProof/>
              <w:kern w:val="2"/>
              <w:sz w:val="24"/>
              <w:szCs w:val="24"/>
              <w:lang w:eastAsia="en-AU"/>
              <w14:ligatures w14:val="standardContextual"/>
            </w:rPr>
          </w:pPr>
          <w:hyperlink w:anchor="_Toc180599144" w:history="1">
            <w:r w:rsidRPr="00FD11F2">
              <w:rPr>
                <w:rStyle w:val="Hyperlink"/>
                <w:noProof/>
              </w:rPr>
              <w:t>Relevant FOI Professional Standards</w:t>
            </w:r>
            <w:r>
              <w:rPr>
                <w:noProof/>
                <w:webHidden/>
              </w:rPr>
              <w:tab/>
            </w:r>
            <w:r>
              <w:rPr>
                <w:noProof/>
                <w:webHidden/>
              </w:rPr>
              <w:fldChar w:fldCharType="begin"/>
            </w:r>
            <w:r>
              <w:rPr>
                <w:noProof/>
                <w:webHidden/>
              </w:rPr>
              <w:instrText xml:space="preserve"> PAGEREF _Toc180599144 \h </w:instrText>
            </w:r>
            <w:r>
              <w:rPr>
                <w:noProof/>
                <w:webHidden/>
              </w:rPr>
            </w:r>
            <w:r>
              <w:rPr>
                <w:noProof/>
                <w:webHidden/>
              </w:rPr>
              <w:fldChar w:fldCharType="separate"/>
            </w:r>
            <w:r>
              <w:rPr>
                <w:noProof/>
                <w:webHidden/>
              </w:rPr>
              <w:t>30</w:t>
            </w:r>
            <w:r>
              <w:rPr>
                <w:noProof/>
                <w:webHidden/>
              </w:rPr>
              <w:fldChar w:fldCharType="end"/>
            </w:r>
          </w:hyperlink>
        </w:p>
        <w:p w14:paraId="1642DB9E" w14:textId="28D1095F" w:rsidR="00082E8D" w:rsidRDefault="00082E8D">
          <w:pPr>
            <w:pStyle w:val="TOC2"/>
            <w:rPr>
              <w:rFonts w:eastAsiaTheme="minorEastAsia"/>
              <w:noProof/>
              <w:kern w:val="2"/>
              <w:sz w:val="24"/>
              <w:szCs w:val="24"/>
              <w:lang w:eastAsia="en-AU"/>
              <w14:ligatures w14:val="standardContextual"/>
            </w:rPr>
          </w:pPr>
          <w:hyperlink w:anchor="_Toc180599145" w:history="1">
            <w:r w:rsidRPr="00FD11F2">
              <w:rPr>
                <w:rStyle w:val="Hyperlink"/>
                <w:noProof/>
              </w:rPr>
              <w:t>Guidelines</w:t>
            </w:r>
            <w:r>
              <w:rPr>
                <w:noProof/>
                <w:webHidden/>
              </w:rPr>
              <w:tab/>
            </w:r>
            <w:r>
              <w:rPr>
                <w:noProof/>
                <w:webHidden/>
              </w:rPr>
              <w:fldChar w:fldCharType="begin"/>
            </w:r>
            <w:r>
              <w:rPr>
                <w:noProof/>
                <w:webHidden/>
              </w:rPr>
              <w:instrText xml:space="preserve"> PAGEREF _Toc180599145 \h </w:instrText>
            </w:r>
            <w:r>
              <w:rPr>
                <w:noProof/>
                <w:webHidden/>
              </w:rPr>
            </w:r>
            <w:r>
              <w:rPr>
                <w:noProof/>
                <w:webHidden/>
              </w:rPr>
              <w:fldChar w:fldCharType="separate"/>
            </w:r>
            <w:r>
              <w:rPr>
                <w:noProof/>
                <w:webHidden/>
              </w:rPr>
              <w:t>31</w:t>
            </w:r>
            <w:r>
              <w:rPr>
                <w:noProof/>
                <w:webHidden/>
              </w:rPr>
              <w:fldChar w:fldCharType="end"/>
            </w:r>
          </w:hyperlink>
        </w:p>
        <w:p w14:paraId="1DEFEFCD" w14:textId="0F0EF090" w:rsidR="00082E8D" w:rsidRDefault="00082E8D">
          <w:pPr>
            <w:pStyle w:val="TOC2"/>
            <w:rPr>
              <w:rFonts w:eastAsiaTheme="minorEastAsia"/>
              <w:noProof/>
              <w:kern w:val="2"/>
              <w:sz w:val="24"/>
              <w:szCs w:val="24"/>
              <w:lang w:eastAsia="en-AU"/>
              <w14:ligatures w14:val="standardContextual"/>
            </w:rPr>
          </w:pPr>
          <w:hyperlink w:anchor="_Toc180599146" w:history="1">
            <w:r w:rsidRPr="00FD11F2">
              <w:rPr>
                <w:rStyle w:val="Hyperlink"/>
                <w:noProof/>
              </w:rPr>
              <w:t>Purpose and effect of section 17</w:t>
            </w:r>
            <w:r>
              <w:rPr>
                <w:noProof/>
                <w:webHidden/>
              </w:rPr>
              <w:tab/>
            </w:r>
            <w:r>
              <w:rPr>
                <w:noProof/>
                <w:webHidden/>
              </w:rPr>
              <w:fldChar w:fldCharType="begin"/>
            </w:r>
            <w:r>
              <w:rPr>
                <w:noProof/>
                <w:webHidden/>
              </w:rPr>
              <w:instrText xml:space="preserve"> PAGEREF _Toc180599146 \h </w:instrText>
            </w:r>
            <w:r>
              <w:rPr>
                <w:noProof/>
                <w:webHidden/>
              </w:rPr>
            </w:r>
            <w:r>
              <w:rPr>
                <w:noProof/>
                <w:webHidden/>
              </w:rPr>
              <w:fldChar w:fldCharType="separate"/>
            </w:r>
            <w:r>
              <w:rPr>
                <w:noProof/>
                <w:webHidden/>
              </w:rPr>
              <w:t>31</w:t>
            </w:r>
            <w:r>
              <w:rPr>
                <w:noProof/>
                <w:webHidden/>
              </w:rPr>
              <w:fldChar w:fldCharType="end"/>
            </w:r>
          </w:hyperlink>
        </w:p>
        <w:p w14:paraId="18CF562E" w14:textId="0F956E78" w:rsidR="00082E8D" w:rsidRDefault="00082E8D">
          <w:pPr>
            <w:pStyle w:val="TOC2"/>
            <w:rPr>
              <w:rFonts w:eastAsiaTheme="minorEastAsia"/>
              <w:noProof/>
              <w:kern w:val="2"/>
              <w:sz w:val="24"/>
              <w:szCs w:val="24"/>
              <w:lang w:eastAsia="en-AU"/>
              <w14:ligatures w14:val="standardContextual"/>
            </w:rPr>
          </w:pPr>
          <w:hyperlink w:anchor="_Toc180599147" w:history="1">
            <w:r w:rsidRPr="00FD11F2">
              <w:rPr>
                <w:rStyle w:val="Hyperlink"/>
                <w:noProof/>
              </w:rPr>
              <w:t>Requirements of a valid request</w:t>
            </w:r>
            <w:r>
              <w:rPr>
                <w:noProof/>
                <w:webHidden/>
              </w:rPr>
              <w:tab/>
            </w:r>
            <w:r>
              <w:rPr>
                <w:noProof/>
                <w:webHidden/>
              </w:rPr>
              <w:fldChar w:fldCharType="begin"/>
            </w:r>
            <w:r>
              <w:rPr>
                <w:noProof/>
                <w:webHidden/>
              </w:rPr>
              <w:instrText xml:space="preserve"> PAGEREF _Toc180599147 \h </w:instrText>
            </w:r>
            <w:r>
              <w:rPr>
                <w:noProof/>
                <w:webHidden/>
              </w:rPr>
            </w:r>
            <w:r>
              <w:rPr>
                <w:noProof/>
                <w:webHidden/>
              </w:rPr>
              <w:fldChar w:fldCharType="separate"/>
            </w:r>
            <w:r>
              <w:rPr>
                <w:noProof/>
                <w:webHidden/>
              </w:rPr>
              <w:t>32</w:t>
            </w:r>
            <w:r>
              <w:rPr>
                <w:noProof/>
                <w:webHidden/>
              </w:rPr>
              <w:fldChar w:fldCharType="end"/>
            </w:r>
          </w:hyperlink>
        </w:p>
        <w:p w14:paraId="6529D9DB" w14:textId="4AAC070A" w:rsidR="00082E8D" w:rsidRDefault="00082E8D">
          <w:pPr>
            <w:pStyle w:val="TOC2"/>
            <w:rPr>
              <w:rFonts w:eastAsiaTheme="minorEastAsia"/>
              <w:noProof/>
              <w:kern w:val="2"/>
              <w:sz w:val="24"/>
              <w:szCs w:val="24"/>
              <w:lang w:eastAsia="en-AU"/>
              <w14:ligatures w14:val="standardContextual"/>
            </w:rPr>
          </w:pPr>
          <w:hyperlink w:anchor="_Toc180599148" w:history="1">
            <w:r w:rsidRPr="00FD11F2">
              <w:rPr>
                <w:rStyle w:val="Hyperlink"/>
                <w:noProof/>
              </w:rPr>
              <w:t>Request must be in writing</w:t>
            </w:r>
            <w:r>
              <w:rPr>
                <w:noProof/>
                <w:webHidden/>
              </w:rPr>
              <w:tab/>
            </w:r>
            <w:r>
              <w:rPr>
                <w:noProof/>
                <w:webHidden/>
              </w:rPr>
              <w:fldChar w:fldCharType="begin"/>
            </w:r>
            <w:r>
              <w:rPr>
                <w:noProof/>
                <w:webHidden/>
              </w:rPr>
              <w:instrText xml:space="preserve"> PAGEREF _Toc180599148 \h </w:instrText>
            </w:r>
            <w:r>
              <w:rPr>
                <w:noProof/>
                <w:webHidden/>
              </w:rPr>
            </w:r>
            <w:r>
              <w:rPr>
                <w:noProof/>
                <w:webHidden/>
              </w:rPr>
              <w:fldChar w:fldCharType="separate"/>
            </w:r>
            <w:r>
              <w:rPr>
                <w:noProof/>
                <w:webHidden/>
              </w:rPr>
              <w:t>33</w:t>
            </w:r>
            <w:r>
              <w:rPr>
                <w:noProof/>
                <w:webHidden/>
              </w:rPr>
              <w:fldChar w:fldCharType="end"/>
            </w:r>
          </w:hyperlink>
        </w:p>
        <w:p w14:paraId="11979AC7" w14:textId="50326FDF" w:rsidR="00082E8D" w:rsidRDefault="00082E8D">
          <w:pPr>
            <w:pStyle w:val="TOC2"/>
            <w:rPr>
              <w:rFonts w:eastAsiaTheme="minorEastAsia"/>
              <w:noProof/>
              <w:kern w:val="2"/>
              <w:sz w:val="24"/>
              <w:szCs w:val="24"/>
              <w:lang w:eastAsia="en-AU"/>
              <w14:ligatures w14:val="standardContextual"/>
            </w:rPr>
          </w:pPr>
          <w:hyperlink w:anchor="_Toc180599149" w:history="1">
            <w:r w:rsidRPr="00FD11F2">
              <w:rPr>
                <w:rStyle w:val="Hyperlink"/>
                <w:noProof/>
              </w:rPr>
              <w:t>Paying the application fee</w:t>
            </w:r>
            <w:r>
              <w:rPr>
                <w:noProof/>
                <w:webHidden/>
              </w:rPr>
              <w:tab/>
            </w:r>
            <w:r>
              <w:rPr>
                <w:noProof/>
                <w:webHidden/>
              </w:rPr>
              <w:fldChar w:fldCharType="begin"/>
            </w:r>
            <w:r>
              <w:rPr>
                <w:noProof/>
                <w:webHidden/>
              </w:rPr>
              <w:instrText xml:space="preserve"> PAGEREF _Toc180599149 \h </w:instrText>
            </w:r>
            <w:r>
              <w:rPr>
                <w:noProof/>
                <w:webHidden/>
              </w:rPr>
            </w:r>
            <w:r>
              <w:rPr>
                <w:noProof/>
                <w:webHidden/>
              </w:rPr>
              <w:fldChar w:fldCharType="separate"/>
            </w:r>
            <w:r>
              <w:rPr>
                <w:noProof/>
                <w:webHidden/>
              </w:rPr>
              <w:t>33</w:t>
            </w:r>
            <w:r>
              <w:rPr>
                <w:noProof/>
                <w:webHidden/>
              </w:rPr>
              <w:fldChar w:fldCharType="end"/>
            </w:r>
          </w:hyperlink>
        </w:p>
        <w:p w14:paraId="00196D35" w14:textId="0ABEE2EB" w:rsidR="00082E8D" w:rsidRDefault="00082E8D">
          <w:pPr>
            <w:pStyle w:val="TOC2"/>
            <w:rPr>
              <w:rFonts w:eastAsiaTheme="minorEastAsia"/>
              <w:noProof/>
              <w:kern w:val="2"/>
              <w:sz w:val="24"/>
              <w:szCs w:val="24"/>
              <w:lang w:eastAsia="en-AU"/>
              <w14:ligatures w14:val="standardContextual"/>
            </w:rPr>
          </w:pPr>
          <w:hyperlink w:anchor="_Toc180599150" w:history="1">
            <w:r w:rsidRPr="00FD11F2">
              <w:rPr>
                <w:rStyle w:val="Hyperlink"/>
                <w:noProof/>
              </w:rPr>
              <w:t>Waiving or reducing the application fee</w:t>
            </w:r>
            <w:r>
              <w:rPr>
                <w:noProof/>
                <w:webHidden/>
              </w:rPr>
              <w:tab/>
            </w:r>
            <w:r>
              <w:rPr>
                <w:noProof/>
                <w:webHidden/>
              </w:rPr>
              <w:fldChar w:fldCharType="begin"/>
            </w:r>
            <w:r>
              <w:rPr>
                <w:noProof/>
                <w:webHidden/>
              </w:rPr>
              <w:instrText xml:space="preserve"> PAGEREF _Toc180599150 \h </w:instrText>
            </w:r>
            <w:r>
              <w:rPr>
                <w:noProof/>
                <w:webHidden/>
              </w:rPr>
            </w:r>
            <w:r>
              <w:rPr>
                <w:noProof/>
                <w:webHidden/>
              </w:rPr>
              <w:fldChar w:fldCharType="separate"/>
            </w:r>
            <w:r>
              <w:rPr>
                <w:noProof/>
                <w:webHidden/>
              </w:rPr>
              <w:t>34</w:t>
            </w:r>
            <w:r>
              <w:rPr>
                <w:noProof/>
                <w:webHidden/>
              </w:rPr>
              <w:fldChar w:fldCharType="end"/>
            </w:r>
          </w:hyperlink>
        </w:p>
        <w:p w14:paraId="6A7F4479" w14:textId="78694495" w:rsidR="00082E8D" w:rsidRDefault="00082E8D">
          <w:pPr>
            <w:pStyle w:val="TOC2"/>
            <w:rPr>
              <w:rFonts w:eastAsiaTheme="minorEastAsia"/>
              <w:noProof/>
              <w:kern w:val="2"/>
              <w:sz w:val="24"/>
              <w:szCs w:val="24"/>
              <w:lang w:eastAsia="en-AU"/>
              <w14:ligatures w14:val="standardContextual"/>
            </w:rPr>
          </w:pPr>
          <w:hyperlink w:anchor="_Toc180599151" w:history="1">
            <w:r w:rsidRPr="00FD11F2">
              <w:rPr>
                <w:rStyle w:val="Hyperlink"/>
                <w:noProof/>
              </w:rPr>
              <w:t>Request must provide sufficient information to identify the document</w:t>
            </w:r>
            <w:r>
              <w:rPr>
                <w:noProof/>
                <w:webHidden/>
              </w:rPr>
              <w:tab/>
            </w:r>
            <w:r>
              <w:rPr>
                <w:noProof/>
                <w:webHidden/>
              </w:rPr>
              <w:fldChar w:fldCharType="begin"/>
            </w:r>
            <w:r>
              <w:rPr>
                <w:noProof/>
                <w:webHidden/>
              </w:rPr>
              <w:instrText xml:space="preserve"> PAGEREF _Toc180599151 \h </w:instrText>
            </w:r>
            <w:r>
              <w:rPr>
                <w:noProof/>
                <w:webHidden/>
              </w:rPr>
            </w:r>
            <w:r>
              <w:rPr>
                <w:noProof/>
                <w:webHidden/>
              </w:rPr>
              <w:fldChar w:fldCharType="separate"/>
            </w:r>
            <w:r>
              <w:rPr>
                <w:noProof/>
                <w:webHidden/>
              </w:rPr>
              <w:t>36</w:t>
            </w:r>
            <w:r>
              <w:rPr>
                <w:noProof/>
                <w:webHidden/>
              </w:rPr>
              <w:fldChar w:fldCharType="end"/>
            </w:r>
          </w:hyperlink>
        </w:p>
        <w:p w14:paraId="2F72B4F8" w14:textId="59E35926" w:rsidR="00082E8D" w:rsidRDefault="00082E8D">
          <w:pPr>
            <w:pStyle w:val="TOC2"/>
            <w:rPr>
              <w:rFonts w:eastAsiaTheme="minorEastAsia"/>
              <w:noProof/>
              <w:kern w:val="2"/>
              <w:sz w:val="24"/>
              <w:szCs w:val="24"/>
              <w:lang w:eastAsia="en-AU"/>
              <w14:ligatures w14:val="standardContextual"/>
            </w:rPr>
          </w:pPr>
          <w:hyperlink w:anchor="_Toc180599152" w:history="1">
            <w:r w:rsidRPr="00FD11F2">
              <w:rPr>
                <w:rStyle w:val="Hyperlink"/>
                <w:noProof/>
              </w:rPr>
              <w:t>Assisting an applicant and providing a reasonable opportunity to consult</w:t>
            </w:r>
            <w:r>
              <w:rPr>
                <w:noProof/>
                <w:webHidden/>
              </w:rPr>
              <w:tab/>
            </w:r>
            <w:r>
              <w:rPr>
                <w:noProof/>
                <w:webHidden/>
              </w:rPr>
              <w:fldChar w:fldCharType="begin"/>
            </w:r>
            <w:r>
              <w:rPr>
                <w:noProof/>
                <w:webHidden/>
              </w:rPr>
              <w:instrText xml:space="preserve"> PAGEREF _Toc180599152 \h </w:instrText>
            </w:r>
            <w:r>
              <w:rPr>
                <w:noProof/>
                <w:webHidden/>
              </w:rPr>
            </w:r>
            <w:r>
              <w:rPr>
                <w:noProof/>
                <w:webHidden/>
              </w:rPr>
              <w:fldChar w:fldCharType="separate"/>
            </w:r>
            <w:r>
              <w:rPr>
                <w:noProof/>
                <w:webHidden/>
              </w:rPr>
              <w:t>41</w:t>
            </w:r>
            <w:r>
              <w:rPr>
                <w:noProof/>
                <w:webHidden/>
              </w:rPr>
              <w:fldChar w:fldCharType="end"/>
            </w:r>
          </w:hyperlink>
        </w:p>
        <w:p w14:paraId="5E955B7E" w14:textId="1C734534" w:rsidR="00082E8D" w:rsidRDefault="00082E8D">
          <w:pPr>
            <w:pStyle w:val="TOC2"/>
            <w:rPr>
              <w:rFonts w:eastAsiaTheme="minorEastAsia"/>
              <w:noProof/>
              <w:kern w:val="2"/>
              <w:sz w:val="24"/>
              <w:szCs w:val="24"/>
              <w:lang w:eastAsia="en-AU"/>
              <w14:ligatures w14:val="standardContextual"/>
            </w:rPr>
          </w:pPr>
          <w:hyperlink w:anchor="_Toc180599153" w:history="1">
            <w:r w:rsidRPr="00FD11F2">
              <w:rPr>
                <w:rStyle w:val="Hyperlink"/>
                <w:noProof/>
              </w:rPr>
              <w:t>Finalising an invalid request</w:t>
            </w:r>
            <w:r>
              <w:rPr>
                <w:noProof/>
                <w:webHidden/>
              </w:rPr>
              <w:tab/>
            </w:r>
            <w:r>
              <w:rPr>
                <w:noProof/>
                <w:webHidden/>
              </w:rPr>
              <w:fldChar w:fldCharType="begin"/>
            </w:r>
            <w:r>
              <w:rPr>
                <w:noProof/>
                <w:webHidden/>
              </w:rPr>
              <w:instrText xml:space="preserve"> PAGEREF _Toc180599153 \h </w:instrText>
            </w:r>
            <w:r>
              <w:rPr>
                <w:noProof/>
                <w:webHidden/>
              </w:rPr>
            </w:r>
            <w:r>
              <w:rPr>
                <w:noProof/>
                <w:webHidden/>
              </w:rPr>
              <w:fldChar w:fldCharType="separate"/>
            </w:r>
            <w:r>
              <w:rPr>
                <w:noProof/>
                <w:webHidden/>
              </w:rPr>
              <w:t>44</w:t>
            </w:r>
            <w:r>
              <w:rPr>
                <w:noProof/>
                <w:webHidden/>
              </w:rPr>
              <w:fldChar w:fldCharType="end"/>
            </w:r>
          </w:hyperlink>
        </w:p>
        <w:p w14:paraId="22E3E2F7" w14:textId="1A4CFEA2" w:rsidR="00082E8D" w:rsidRDefault="00082E8D">
          <w:pPr>
            <w:pStyle w:val="TOC2"/>
            <w:rPr>
              <w:rFonts w:eastAsiaTheme="minorEastAsia"/>
              <w:noProof/>
              <w:kern w:val="2"/>
              <w:sz w:val="24"/>
              <w:szCs w:val="24"/>
              <w:lang w:eastAsia="en-AU"/>
              <w14:ligatures w14:val="standardContextual"/>
            </w:rPr>
          </w:pPr>
          <w:hyperlink w:anchor="_Toc180599154" w:history="1">
            <w:r w:rsidRPr="00FD11F2">
              <w:rPr>
                <w:rStyle w:val="Hyperlink"/>
                <w:noProof/>
              </w:rPr>
              <w:t>Effect of an invalid request</w:t>
            </w:r>
            <w:r>
              <w:rPr>
                <w:noProof/>
                <w:webHidden/>
              </w:rPr>
              <w:tab/>
            </w:r>
            <w:r>
              <w:rPr>
                <w:noProof/>
                <w:webHidden/>
              </w:rPr>
              <w:fldChar w:fldCharType="begin"/>
            </w:r>
            <w:r>
              <w:rPr>
                <w:noProof/>
                <w:webHidden/>
              </w:rPr>
              <w:instrText xml:space="preserve"> PAGEREF _Toc180599154 \h </w:instrText>
            </w:r>
            <w:r>
              <w:rPr>
                <w:noProof/>
                <w:webHidden/>
              </w:rPr>
            </w:r>
            <w:r>
              <w:rPr>
                <w:noProof/>
                <w:webHidden/>
              </w:rPr>
              <w:fldChar w:fldCharType="separate"/>
            </w:r>
            <w:r>
              <w:rPr>
                <w:noProof/>
                <w:webHidden/>
              </w:rPr>
              <w:t>44</w:t>
            </w:r>
            <w:r>
              <w:rPr>
                <w:noProof/>
                <w:webHidden/>
              </w:rPr>
              <w:fldChar w:fldCharType="end"/>
            </w:r>
          </w:hyperlink>
        </w:p>
        <w:p w14:paraId="1B86F0AE" w14:textId="726E1892" w:rsidR="00082E8D" w:rsidRDefault="00082E8D">
          <w:pPr>
            <w:pStyle w:val="TOC2"/>
            <w:rPr>
              <w:rFonts w:eastAsiaTheme="minorEastAsia"/>
              <w:noProof/>
              <w:kern w:val="2"/>
              <w:sz w:val="24"/>
              <w:szCs w:val="24"/>
              <w:lang w:eastAsia="en-AU"/>
              <w14:ligatures w14:val="standardContextual"/>
            </w:rPr>
          </w:pPr>
          <w:hyperlink w:anchor="_Toc180599155" w:history="1">
            <w:r w:rsidRPr="00FD11F2">
              <w:rPr>
                <w:rStyle w:val="Hyperlink"/>
                <w:noProof/>
              </w:rPr>
              <w:t>Effect of a request becoming valid under the Act</w:t>
            </w:r>
            <w:r>
              <w:rPr>
                <w:noProof/>
                <w:webHidden/>
              </w:rPr>
              <w:tab/>
            </w:r>
            <w:r>
              <w:rPr>
                <w:noProof/>
                <w:webHidden/>
              </w:rPr>
              <w:fldChar w:fldCharType="begin"/>
            </w:r>
            <w:r>
              <w:rPr>
                <w:noProof/>
                <w:webHidden/>
              </w:rPr>
              <w:instrText xml:space="preserve"> PAGEREF _Toc180599155 \h </w:instrText>
            </w:r>
            <w:r>
              <w:rPr>
                <w:noProof/>
                <w:webHidden/>
              </w:rPr>
            </w:r>
            <w:r>
              <w:rPr>
                <w:noProof/>
                <w:webHidden/>
              </w:rPr>
              <w:fldChar w:fldCharType="separate"/>
            </w:r>
            <w:r>
              <w:rPr>
                <w:noProof/>
                <w:webHidden/>
              </w:rPr>
              <w:t>45</w:t>
            </w:r>
            <w:r>
              <w:rPr>
                <w:noProof/>
                <w:webHidden/>
              </w:rPr>
              <w:fldChar w:fldCharType="end"/>
            </w:r>
          </w:hyperlink>
        </w:p>
        <w:p w14:paraId="22CBF99C" w14:textId="23442C0B" w:rsidR="00082E8D" w:rsidRDefault="00082E8D">
          <w:pPr>
            <w:pStyle w:val="TOC2"/>
            <w:rPr>
              <w:rFonts w:eastAsiaTheme="minorEastAsia"/>
              <w:noProof/>
              <w:kern w:val="2"/>
              <w:sz w:val="24"/>
              <w:szCs w:val="24"/>
              <w:lang w:eastAsia="en-AU"/>
              <w14:ligatures w14:val="standardContextual"/>
            </w:rPr>
          </w:pPr>
          <w:hyperlink w:anchor="_Toc180599156" w:history="1">
            <w:r w:rsidRPr="00FD11F2">
              <w:rPr>
                <w:rStyle w:val="Hyperlink"/>
                <w:noProof/>
              </w:rPr>
              <w:t>Next steps when a request is valid</w:t>
            </w:r>
            <w:r>
              <w:rPr>
                <w:noProof/>
                <w:webHidden/>
              </w:rPr>
              <w:tab/>
            </w:r>
            <w:r>
              <w:rPr>
                <w:noProof/>
                <w:webHidden/>
              </w:rPr>
              <w:fldChar w:fldCharType="begin"/>
            </w:r>
            <w:r>
              <w:rPr>
                <w:noProof/>
                <w:webHidden/>
              </w:rPr>
              <w:instrText xml:space="preserve"> PAGEREF _Toc180599156 \h </w:instrText>
            </w:r>
            <w:r>
              <w:rPr>
                <w:noProof/>
                <w:webHidden/>
              </w:rPr>
            </w:r>
            <w:r>
              <w:rPr>
                <w:noProof/>
                <w:webHidden/>
              </w:rPr>
              <w:fldChar w:fldCharType="separate"/>
            </w:r>
            <w:r>
              <w:rPr>
                <w:noProof/>
                <w:webHidden/>
              </w:rPr>
              <w:t>46</w:t>
            </w:r>
            <w:r>
              <w:rPr>
                <w:noProof/>
                <w:webHidden/>
              </w:rPr>
              <w:fldChar w:fldCharType="end"/>
            </w:r>
          </w:hyperlink>
        </w:p>
        <w:p w14:paraId="0633AA92" w14:textId="78CCBEFA" w:rsidR="00082E8D" w:rsidRDefault="00082E8D">
          <w:pPr>
            <w:pStyle w:val="TOC2"/>
            <w:rPr>
              <w:rFonts w:eastAsiaTheme="minorEastAsia"/>
              <w:noProof/>
              <w:kern w:val="2"/>
              <w:sz w:val="24"/>
              <w:szCs w:val="24"/>
              <w:lang w:eastAsia="en-AU"/>
              <w14:ligatures w14:val="standardContextual"/>
            </w:rPr>
          </w:pPr>
          <w:hyperlink w:anchor="_Toc180599157" w:history="1">
            <w:r w:rsidRPr="00FD11F2">
              <w:rPr>
                <w:rStyle w:val="Hyperlink"/>
                <w:noProof/>
              </w:rPr>
              <w:t>Obligation to consider providing documents outside the Act</w:t>
            </w:r>
            <w:r>
              <w:rPr>
                <w:noProof/>
                <w:webHidden/>
              </w:rPr>
              <w:tab/>
            </w:r>
            <w:r>
              <w:rPr>
                <w:noProof/>
                <w:webHidden/>
              </w:rPr>
              <w:fldChar w:fldCharType="begin"/>
            </w:r>
            <w:r>
              <w:rPr>
                <w:noProof/>
                <w:webHidden/>
              </w:rPr>
              <w:instrText xml:space="preserve"> PAGEREF _Toc180599157 \h </w:instrText>
            </w:r>
            <w:r>
              <w:rPr>
                <w:noProof/>
                <w:webHidden/>
              </w:rPr>
            </w:r>
            <w:r>
              <w:rPr>
                <w:noProof/>
                <w:webHidden/>
              </w:rPr>
              <w:fldChar w:fldCharType="separate"/>
            </w:r>
            <w:r>
              <w:rPr>
                <w:noProof/>
                <w:webHidden/>
              </w:rPr>
              <w:t>47</w:t>
            </w:r>
            <w:r>
              <w:rPr>
                <w:noProof/>
                <w:webHidden/>
              </w:rPr>
              <w:fldChar w:fldCharType="end"/>
            </w:r>
          </w:hyperlink>
        </w:p>
        <w:p w14:paraId="07234ECD" w14:textId="2E8D86C5" w:rsidR="00082E8D" w:rsidRDefault="00082E8D">
          <w:pPr>
            <w:pStyle w:val="TOC2"/>
            <w:rPr>
              <w:rFonts w:eastAsiaTheme="minorEastAsia"/>
              <w:noProof/>
              <w:kern w:val="2"/>
              <w:sz w:val="24"/>
              <w:szCs w:val="24"/>
              <w:lang w:eastAsia="en-AU"/>
              <w14:ligatures w14:val="standardContextual"/>
            </w:rPr>
          </w:pPr>
          <w:hyperlink w:anchor="_Toc180599158" w:history="1">
            <w:r w:rsidRPr="00FD11F2">
              <w:rPr>
                <w:rStyle w:val="Hyperlink"/>
                <w:noProof/>
              </w:rPr>
              <w:t>More information</w:t>
            </w:r>
            <w:r>
              <w:rPr>
                <w:noProof/>
                <w:webHidden/>
              </w:rPr>
              <w:tab/>
            </w:r>
            <w:r>
              <w:rPr>
                <w:noProof/>
                <w:webHidden/>
              </w:rPr>
              <w:fldChar w:fldCharType="begin"/>
            </w:r>
            <w:r>
              <w:rPr>
                <w:noProof/>
                <w:webHidden/>
              </w:rPr>
              <w:instrText xml:space="preserve"> PAGEREF _Toc180599158 \h </w:instrText>
            </w:r>
            <w:r>
              <w:rPr>
                <w:noProof/>
                <w:webHidden/>
              </w:rPr>
            </w:r>
            <w:r>
              <w:rPr>
                <w:noProof/>
                <w:webHidden/>
              </w:rPr>
              <w:fldChar w:fldCharType="separate"/>
            </w:r>
            <w:r>
              <w:rPr>
                <w:noProof/>
                <w:webHidden/>
              </w:rPr>
              <w:t>48</w:t>
            </w:r>
            <w:r>
              <w:rPr>
                <w:noProof/>
                <w:webHidden/>
              </w:rPr>
              <w:fldChar w:fldCharType="end"/>
            </w:r>
          </w:hyperlink>
        </w:p>
        <w:p w14:paraId="7092C4F1" w14:textId="1E558A11" w:rsidR="00082E8D" w:rsidRDefault="00082E8D">
          <w:pPr>
            <w:pStyle w:val="TOC1"/>
            <w:rPr>
              <w:rFonts w:eastAsiaTheme="minorEastAsia"/>
              <w:noProof/>
              <w:color w:val="auto"/>
              <w:kern w:val="2"/>
              <w:szCs w:val="24"/>
              <w:lang w:eastAsia="en-AU"/>
              <w14:ligatures w14:val="standardContextual"/>
            </w:rPr>
          </w:pPr>
          <w:hyperlink w:anchor="_Toc180599159" w:history="1">
            <w:r w:rsidRPr="00FD11F2">
              <w:rPr>
                <w:rStyle w:val="Hyperlink"/>
                <w:noProof/>
              </w:rPr>
              <w:t>Section 18 – Transfer of requests</w:t>
            </w:r>
            <w:r>
              <w:rPr>
                <w:noProof/>
                <w:webHidden/>
              </w:rPr>
              <w:tab/>
            </w:r>
            <w:r>
              <w:rPr>
                <w:noProof/>
                <w:webHidden/>
              </w:rPr>
              <w:fldChar w:fldCharType="begin"/>
            </w:r>
            <w:r>
              <w:rPr>
                <w:noProof/>
                <w:webHidden/>
              </w:rPr>
              <w:instrText xml:space="preserve"> PAGEREF _Toc180599159 \h </w:instrText>
            </w:r>
            <w:r>
              <w:rPr>
                <w:noProof/>
                <w:webHidden/>
              </w:rPr>
            </w:r>
            <w:r>
              <w:rPr>
                <w:noProof/>
                <w:webHidden/>
              </w:rPr>
              <w:fldChar w:fldCharType="separate"/>
            </w:r>
            <w:r>
              <w:rPr>
                <w:noProof/>
                <w:webHidden/>
              </w:rPr>
              <w:t>49</w:t>
            </w:r>
            <w:r>
              <w:rPr>
                <w:noProof/>
                <w:webHidden/>
              </w:rPr>
              <w:fldChar w:fldCharType="end"/>
            </w:r>
          </w:hyperlink>
        </w:p>
        <w:p w14:paraId="499A53C7" w14:textId="2D01CF9C" w:rsidR="00082E8D" w:rsidRDefault="00082E8D">
          <w:pPr>
            <w:pStyle w:val="TOC2"/>
            <w:rPr>
              <w:rFonts w:eastAsiaTheme="minorEastAsia"/>
              <w:noProof/>
              <w:kern w:val="2"/>
              <w:sz w:val="24"/>
              <w:szCs w:val="24"/>
              <w:lang w:eastAsia="en-AU"/>
              <w14:ligatures w14:val="standardContextual"/>
            </w:rPr>
          </w:pPr>
          <w:hyperlink w:anchor="_Toc180599160"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_Toc180599160 \h </w:instrText>
            </w:r>
            <w:r>
              <w:rPr>
                <w:noProof/>
                <w:webHidden/>
              </w:rPr>
            </w:r>
            <w:r>
              <w:rPr>
                <w:noProof/>
                <w:webHidden/>
              </w:rPr>
              <w:fldChar w:fldCharType="separate"/>
            </w:r>
            <w:r>
              <w:rPr>
                <w:noProof/>
                <w:webHidden/>
              </w:rPr>
              <w:t>49</w:t>
            </w:r>
            <w:r>
              <w:rPr>
                <w:noProof/>
                <w:webHidden/>
              </w:rPr>
              <w:fldChar w:fldCharType="end"/>
            </w:r>
          </w:hyperlink>
        </w:p>
        <w:p w14:paraId="408CC772" w14:textId="4E27D4B9" w:rsidR="00082E8D" w:rsidRDefault="00082E8D">
          <w:pPr>
            <w:pStyle w:val="TOC2"/>
            <w:rPr>
              <w:rFonts w:eastAsiaTheme="minorEastAsia"/>
              <w:noProof/>
              <w:kern w:val="2"/>
              <w:sz w:val="24"/>
              <w:szCs w:val="24"/>
              <w:lang w:eastAsia="en-AU"/>
              <w14:ligatures w14:val="standardContextual"/>
            </w:rPr>
          </w:pPr>
          <w:hyperlink w:anchor="_Toc180599161" w:history="1">
            <w:r w:rsidRPr="00FD11F2">
              <w:rPr>
                <w:rStyle w:val="Hyperlink"/>
                <w:noProof/>
              </w:rPr>
              <w:t>Guidelines</w:t>
            </w:r>
            <w:r>
              <w:rPr>
                <w:noProof/>
                <w:webHidden/>
              </w:rPr>
              <w:tab/>
            </w:r>
            <w:r>
              <w:rPr>
                <w:noProof/>
                <w:webHidden/>
              </w:rPr>
              <w:fldChar w:fldCharType="begin"/>
            </w:r>
            <w:r>
              <w:rPr>
                <w:noProof/>
                <w:webHidden/>
              </w:rPr>
              <w:instrText xml:space="preserve"> PAGEREF _Toc180599161 \h </w:instrText>
            </w:r>
            <w:r>
              <w:rPr>
                <w:noProof/>
                <w:webHidden/>
              </w:rPr>
            </w:r>
            <w:r>
              <w:rPr>
                <w:noProof/>
                <w:webHidden/>
              </w:rPr>
              <w:fldChar w:fldCharType="separate"/>
            </w:r>
            <w:r>
              <w:rPr>
                <w:noProof/>
                <w:webHidden/>
              </w:rPr>
              <w:t>49</w:t>
            </w:r>
            <w:r>
              <w:rPr>
                <w:noProof/>
                <w:webHidden/>
              </w:rPr>
              <w:fldChar w:fldCharType="end"/>
            </w:r>
          </w:hyperlink>
        </w:p>
        <w:p w14:paraId="73CC2532" w14:textId="2AD9C723" w:rsidR="00082E8D" w:rsidRDefault="00082E8D">
          <w:pPr>
            <w:pStyle w:val="TOC2"/>
            <w:rPr>
              <w:rFonts w:eastAsiaTheme="minorEastAsia"/>
              <w:noProof/>
              <w:kern w:val="2"/>
              <w:sz w:val="24"/>
              <w:szCs w:val="24"/>
              <w:lang w:eastAsia="en-AU"/>
              <w14:ligatures w14:val="standardContextual"/>
            </w:rPr>
          </w:pPr>
          <w:hyperlink w:anchor="_Toc180599162" w:history="1">
            <w:r w:rsidRPr="00FD11F2">
              <w:rPr>
                <w:rStyle w:val="Hyperlink"/>
                <w:noProof/>
              </w:rPr>
              <w:t>Purpose and effect of section 18</w:t>
            </w:r>
            <w:r>
              <w:rPr>
                <w:noProof/>
                <w:webHidden/>
              </w:rPr>
              <w:tab/>
            </w:r>
            <w:r>
              <w:rPr>
                <w:noProof/>
                <w:webHidden/>
              </w:rPr>
              <w:fldChar w:fldCharType="begin"/>
            </w:r>
            <w:r>
              <w:rPr>
                <w:noProof/>
                <w:webHidden/>
              </w:rPr>
              <w:instrText xml:space="preserve"> PAGEREF _Toc180599162 \h </w:instrText>
            </w:r>
            <w:r>
              <w:rPr>
                <w:noProof/>
                <w:webHidden/>
              </w:rPr>
            </w:r>
            <w:r>
              <w:rPr>
                <w:noProof/>
                <w:webHidden/>
              </w:rPr>
              <w:fldChar w:fldCharType="separate"/>
            </w:r>
            <w:r>
              <w:rPr>
                <w:noProof/>
                <w:webHidden/>
              </w:rPr>
              <w:t>49</w:t>
            </w:r>
            <w:r>
              <w:rPr>
                <w:noProof/>
                <w:webHidden/>
              </w:rPr>
              <w:fldChar w:fldCharType="end"/>
            </w:r>
          </w:hyperlink>
        </w:p>
        <w:p w14:paraId="79BBE59F" w14:textId="68877F93" w:rsidR="00082E8D" w:rsidRDefault="00082E8D">
          <w:pPr>
            <w:pStyle w:val="TOC2"/>
            <w:rPr>
              <w:rFonts w:eastAsiaTheme="minorEastAsia"/>
              <w:noProof/>
              <w:kern w:val="2"/>
              <w:sz w:val="24"/>
              <w:szCs w:val="24"/>
              <w:lang w:eastAsia="en-AU"/>
              <w14:ligatures w14:val="standardContextual"/>
            </w:rPr>
          </w:pPr>
          <w:hyperlink w:anchor="_Toc180599163" w:history="1">
            <w:r w:rsidRPr="00FD11F2">
              <w:rPr>
                <w:rStyle w:val="Hyperlink"/>
                <w:noProof/>
              </w:rPr>
              <w:t>Document is not in the possession of the agency or Minister – section 18(2)(b)(i)</w:t>
            </w:r>
            <w:r>
              <w:rPr>
                <w:noProof/>
                <w:webHidden/>
              </w:rPr>
              <w:tab/>
            </w:r>
            <w:r>
              <w:rPr>
                <w:noProof/>
                <w:webHidden/>
              </w:rPr>
              <w:fldChar w:fldCharType="begin"/>
            </w:r>
            <w:r>
              <w:rPr>
                <w:noProof/>
                <w:webHidden/>
              </w:rPr>
              <w:instrText xml:space="preserve"> PAGEREF _Toc180599163 \h </w:instrText>
            </w:r>
            <w:r>
              <w:rPr>
                <w:noProof/>
                <w:webHidden/>
              </w:rPr>
            </w:r>
            <w:r>
              <w:rPr>
                <w:noProof/>
                <w:webHidden/>
              </w:rPr>
              <w:fldChar w:fldCharType="separate"/>
            </w:r>
            <w:r>
              <w:rPr>
                <w:noProof/>
                <w:webHidden/>
              </w:rPr>
              <w:t>50</w:t>
            </w:r>
            <w:r>
              <w:rPr>
                <w:noProof/>
                <w:webHidden/>
              </w:rPr>
              <w:fldChar w:fldCharType="end"/>
            </w:r>
          </w:hyperlink>
        </w:p>
        <w:p w14:paraId="38650BB5" w14:textId="7B75FC7A" w:rsidR="00082E8D" w:rsidRDefault="00082E8D">
          <w:pPr>
            <w:pStyle w:val="TOC2"/>
            <w:rPr>
              <w:rFonts w:eastAsiaTheme="minorEastAsia"/>
              <w:noProof/>
              <w:kern w:val="2"/>
              <w:sz w:val="24"/>
              <w:szCs w:val="24"/>
              <w:lang w:eastAsia="en-AU"/>
              <w14:ligatures w14:val="standardContextual"/>
            </w:rPr>
          </w:pPr>
          <w:hyperlink w:anchor="_Toc180599164" w:history="1">
            <w:r w:rsidRPr="00FD11F2">
              <w:rPr>
                <w:rStyle w:val="Hyperlink"/>
                <w:noProof/>
              </w:rPr>
              <w:t>Document’s subject matter is more closely connected with the functions of another agency – section 18(2)(b)(ii)</w:t>
            </w:r>
            <w:r>
              <w:rPr>
                <w:noProof/>
                <w:webHidden/>
              </w:rPr>
              <w:tab/>
            </w:r>
            <w:r>
              <w:rPr>
                <w:noProof/>
                <w:webHidden/>
              </w:rPr>
              <w:fldChar w:fldCharType="begin"/>
            </w:r>
            <w:r>
              <w:rPr>
                <w:noProof/>
                <w:webHidden/>
              </w:rPr>
              <w:instrText xml:space="preserve"> PAGEREF _Toc180599164 \h </w:instrText>
            </w:r>
            <w:r>
              <w:rPr>
                <w:noProof/>
                <w:webHidden/>
              </w:rPr>
            </w:r>
            <w:r>
              <w:rPr>
                <w:noProof/>
                <w:webHidden/>
              </w:rPr>
              <w:fldChar w:fldCharType="separate"/>
            </w:r>
            <w:r>
              <w:rPr>
                <w:noProof/>
                <w:webHidden/>
              </w:rPr>
              <w:t>50</w:t>
            </w:r>
            <w:r>
              <w:rPr>
                <w:noProof/>
                <w:webHidden/>
              </w:rPr>
              <w:fldChar w:fldCharType="end"/>
            </w:r>
          </w:hyperlink>
        </w:p>
        <w:p w14:paraId="177EFDD7" w14:textId="3284A7AB" w:rsidR="00082E8D" w:rsidRDefault="00082E8D">
          <w:pPr>
            <w:pStyle w:val="TOC2"/>
            <w:rPr>
              <w:rFonts w:eastAsiaTheme="minorEastAsia"/>
              <w:noProof/>
              <w:kern w:val="2"/>
              <w:sz w:val="24"/>
              <w:szCs w:val="24"/>
              <w:lang w:eastAsia="en-AU"/>
              <w14:ligatures w14:val="standardContextual"/>
            </w:rPr>
          </w:pPr>
          <w:hyperlink w:anchor="_Toc180599165" w:history="1">
            <w:r w:rsidRPr="00FD11F2">
              <w:rPr>
                <w:rStyle w:val="Hyperlink"/>
                <w:noProof/>
              </w:rPr>
              <w:t>The whole request must be transferred, not part of a request</w:t>
            </w:r>
            <w:r>
              <w:rPr>
                <w:noProof/>
                <w:webHidden/>
              </w:rPr>
              <w:tab/>
            </w:r>
            <w:r>
              <w:rPr>
                <w:noProof/>
                <w:webHidden/>
              </w:rPr>
              <w:fldChar w:fldCharType="begin"/>
            </w:r>
            <w:r>
              <w:rPr>
                <w:noProof/>
                <w:webHidden/>
              </w:rPr>
              <w:instrText xml:space="preserve"> PAGEREF _Toc180599165 \h </w:instrText>
            </w:r>
            <w:r>
              <w:rPr>
                <w:noProof/>
                <w:webHidden/>
              </w:rPr>
            </w:r>
            <w:r>
              <w:rPr>
                <w:noProof/>
                <w:webHidden/>
              </w:rPr>
              <w:fldChar w:fldCharType="separate"/>
            </w:r>
            <w:r>
              <w:rPr>
                <w:noProof/>
                <w:webHidden/>
              </w:rPr>
              <w:t>51</w:t>
            </w:r>
            <w:r>
              <w:rPr>
                <w:noProof/>
                <w:webHidden/>
              </w:rPr>
              <w:fldChar w:fldCharType="end"/>
            </w:r>
          </w:hyperlink>
        </w:p>
        <w:p w14:paraId="7DDCE7D6" w14:textId="5CF2F708" w:rsidR="00082E8D" w:rsidRDefault="00082E8D">
          <w:pPr>
            <w:pStyle w:val="TOC2"/>
            <w:rPr>
              <w:rFonts w:eastAsiaTheme="minorEastAsia"/>
              <w:noProof/>
              <w:kern w:val="2"/>
              <w:sz w:val="24"/>
              <w:szCs w:val="24"/>
              <w:lang w:eastAsia="en-AU"/>
              <w14:ligatures w14:val="standardContextual"/>
            </w:rPr>
          </w:pPr>
          <w:hyperlink w:anchor="_Toc180599166" w:history="1">
            <w:r w:rsidRPr="00FD11F2">
              <w:rPr>
                <w:rStyle w:val="Hyperlink"/>
                <w:noProof/>
              </w:rPr>
              <w:t>Available time to make a decision on a transferred request</w:t>
            </w:r>
            <w:r>
              <w:rPr>
                <w:noProof/>
                <w:webHidden/>
              </w:rPr>
              <w:tab/>
            </w:r>
            <w:r>
              <w:rPr>
                <w:noProof/>
                <w:webHidden/>
              </w:rPr>
              <w:fldChar w:fldCharType="begin"/>
            </w:r>
            <w:r>
              <w:rPr>
                <w:noProof/>
                <w:webHidden/>
              </w:rPr>
              <w:instrText xml:space="preserve"> PAGEREF _Toc180599166 \h </w:instrText>
            </w:r>
            <w:r>
              <w:rPr>
                <w:noProof/>
                <w:webHidden/>
              </w:rPr>
            </w:r>
            <w:r>
              <w:rPr>
                <w:noProof/>
                <w:webHidden/>
              </w:rPr>
              <w:fldChar w:fldCharType="separate"/>
            </w:r>
            <w:r>
              <w:rPr>
                <w:noProof/>
                <w:webHidden/>
              </w:rPr>
              <w:t>52</w:t>
            </w:r>
            <w:r>
              <w:rPr>
                <w:noProof/>
                <w:webHidden/>
              </w:rPr>
              <w:fldChar w:fldCharType="end"/>
            </w:r>
          </w:hyperlink>
        </w:p>
        <w:p w14:paraId="1EB6E891" w14:textId="6EDABAE1" w:rsidR="00082E8D" w:rsidRDefault="00082E8D">
          <w:pPr>
            <w:pStyle w:val="TOC2"/>
            <w:rPr>
              <w:rFonts w:eastAsiaTheme="minorEastAsia"/>
              <w:noProof/>
              <w:kern w:val="2"/>
              <w:sz w:val="24"/>
              <w:szCs w:val="24"/>
              <w:lang w:eastAsia="en-AU"/>
              <w14:ligatures w14:val="standardContextual"/>
            </w:rPr>
          </w:pPr>
          <w:hyperlink w:anchor="_Toc180599167" w:history="1">
            <w:r w:rsidRPr="00FD11F2">
              <w:rPr>
                <w:rStyle w:val="Hyperlink"/>
                <w:noProof/>
              </w:rPr>
              <w:t>Who keeps the application fee?</w:t>
            </w:r>
            <w:r>
              <w:rPr>
                <w:noProof/>
                <w:webHidden/>
              </w:rPr>
              <w:tab/>
            </w:r>
            <w:r>
              <w:rPr>
                <w:noProof/>
                <w:webHidden/>
              </w:rPr>
              <w:fldChar w:fldCharType="begin"/>
            </w:r>
            <w:r>
              <w:rPr>
                <w:noProof/>
                <w:webHidden/>
              </w:rPr>
              <w:instrText xml:space="preserve"> PAGEREF _Toc180599167 \h </w:instrText>
            </w:r>
            <w:r>
              <w:rPr>
                <w:noProof/>
                <w:webHidden/>
              </w:rPr>
            </w:r>
            <w:r>
              <w:rPr>
                <w:noProof/>
                <w:webHidden/>
              </w:rPr>
              <w:fldChar w:fldCharType="separate"/>
            </w:r>
            <w:r>
              <w:rPr>
                <w:noProof/>
                <w:webHidden/>
              </w:rPr>
              <w:t>53</w:t>
            </w:r>
            <w:r>
              <w:rPr>
                <w:noProof/>
                <w:webHidden/>
              </w:rPr>
              <w:fldChar w:fldCharType="end"/>
            </w:r>
          </w:hyperlink>
        </w:p>
        <w:p w14:paraId="6A04C4D6" w14:textId="306F80F0" w:rsidR="00082E8D" w:rsidRDefault="00082E8D">
          <w:pPr>
            <w:pStyle w:val="TOC2"/>
            <w:rPr>
              <w:rFonts w:eastAsiaTheme="minorEastAsia"/>
              <w:noProof/>
              <w:kern w:val="2"/>
              <w:sz w:val="24"/>
              <w:szCs w:val="24"/>
              <w:lang w:eastAsia="en-AU"/>
              <w14:ligatures w14:val="standardContextual"/>
            </w:rPr>
          </w:pPr>
          <w:hyperlink w:anchor="_Toc180599168" w:history="1">
            <w:r w:rsidRPr="00FD11F2">
              <w:rPr>
                <w:rStyle w:val="Hyperlink"/>
                <w:noProof/>
              </w:rPr>
              <w:t>More information</w:t>
            </w:r>
            <w:r>
              <w:rPr>
                <w:noProof/>
                <w:webHidden/>
              </w:rPr>
              <w:tab/>
            </w:r>
            <w:r>
              <w:rPr>
                <w:noProof/>
                <w:webHidden/>
              </w:rPr>
              <w:fldChar w:fldCharType="begin"/>
            </w:r>
            <w:r>
              <w:rPr>
                <w:noProof/>
                <w:webHidden/>
              </w:rPr>
              <w:instrText xml:space="preserve"> PAGEREF _Toc180599168 \h </w:instrText>
            </w:r>
            <w:r>
              <w:rPr>
                <w:noProof/>
                <w:webHidden/>
              </w:rPr>
            </w:r>
            <w:r>
              <w:rPr>
                <w:noProof/>
                <w:webHidden/>
              </w:rPr>
              <w:fldChar w:fldCharType="separate"/>
            </w:r>
            <w:r>
              <w:rPr>
                <w:noProof/>
                <w:webHidden/>
              </w:rPr>
              <w:t>53</w:t>
            </w:r>
            <w:r>
              <w:rPr>
                <w:noProof/>
                <w:webHidden/>
              </w:rPr>
              <w:fldChar w:fldCharType="end"/>
            </w:r>
          </w:hyperlink>
        </w:p>
        <w:p w14:paraId="54002E7E" w14:textId="7F032EE3" w:rsidR="00082E8D" w:rsidRDefault="00082E8D">
          <w:pPr>
            <w:pStyle w:val="TOC1"/>
            <w:rPr>
              <w:rFonts w:eastAsiaTheme="minorEastAsia"/>
              <w:noProof/>
              <w:color w:val="auto"/>
              <w:kern w:val="2"/>
              <w:szCs w:val="24"/>
              <w:lang w:eastAsia="en-AU"/>
              <w14:ligatures w14:val="standardContextual"/>
            </w:rPr>
          </w:pPr>
          <w:hyperlink w:anchor="_Toc180599169" w:history="1">
            <w:r w:rsidRPr="00FD11F2">
              <w:rPr>
                <w:rStyle w:val="Hyperlink"/>
                <w:noProof/>
              </w:rPr>
              <w:t>Section 19 – Requests involving use of computers etc.</w:t>
            </w:r>
            <w:r>
              <w:rPr>
                <w:noProof/>
                <w:webHidden/>
              </w:rPr>
              <w:tab/>
            </w:r>
            <w:r>
              <w:rPr>
                <w:noProof/>
                <w:webHidden/>
              </w:rPr>
              <w:fldChar w:fldCharType="begin"/>
            </w:r>
            <w:r>
              <w:rPr>
                <w:noProof/>
                <w:webHidden/>
              </w:rPr>
              <w:instrText xml:space="preserve"> PAGEREF _Toc180599169 \h </w:instrText>
            </w:r>
            <w:r>
              <w:rPr>
                <w:noProof/>
                <w:webHidden/>
              </w:rPr>
            </w:r>
            <w:r>
              <w:rPr>
                <w:noProof/>
                <w:webHidden/>
              </w:rPr>
              <w:fldChar w:fldCharType="separate"/>
            </w:r>
            <w:r>
              <w:rPr>
                <w:noProof/>
                <w:webHidden/>
              </w:rPr>
              <w:t>54</w:t>
            </w:r>
            <w:r>
              <w:rPr>
                <w:noProof/>
                <w:webHidden/>
              </w:rPr>
              <w:fldChar w:fldCharType="end"/>
            </w:r>
          </w:hyperlink>
        </w:p>
        <w:p w14:paraId="26046F11" w14:textId="1A4E917A" w:rsidR="00082E8D" w:rsidRDefault="00082E8D">
          <w:pPr>
            <w:pStyle w:val="TOC2"/>
            <w:rPr>
              <w:rFonts w:eastAsiaTheme="minorEastAsia"/>
              <w:noProof/>
              <w:kern w:val="2"/>
              <w:sz w:val="24"/>
              <w:szCs w:val="24"/>
              <w:lang w:eastAsia="en-AU"/>
              <w14:ligatures w14:val="standardContextual"/>
            </w:rPr>
          </w:pPr>
          <w:hyperlink w:anchor="_Toc180599170"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_Toc180599170 \h </w:instrText>
            </w:r>
            <w:r>
              <w:rPr>
                <w:noProof/>
                <w:webHidden/>
              </w:rPr>
            </w:r>
            <w:r>
              <w:rPr>
                <w:noProof/>
                <w:webHidden/>
              </w:rPr>
              <w:fldChar w:fldCharType="separate"/>
            </w:r>
            <w:r>
              <w:rPr>
                <w:noProof/>
                <w:webHidden/>
              </w:rPr>
              <w:t>54</w:t>
            </w:r>
            <w:r>
              <w:rPr>
                <w:noProof/>
                <w:webHidden/>
              </w:rPr>
              <w:fldChar w:fldCharType="end"/>
            </w:r>
          </w:hyperlink>
        </w:p>
        <w:p w14:paraId="1325AA1B" w14:textId="5B0A8017" w:rsidR="00082E8D" w:rsidRDefault="00082E8D">
          <w:pPr>
            <w:pStyle w:val="TOC2"/>
            <w:rPr>
              <w:rFonts w:eastAsiaTheme="minorEastAsia"/>
              <w:noProof/>
              <w:kern w:val="2"/>
              <w:sz w:val="24"/>
              <w:szCs w:val="24"/>
              <w:lang w:eastAsia="en-AU"/>
              <w14:ligatures w14:val="standardContextual"/>
            </w:rPr>
          </w:pPr>
          <w:hyperlink w:anchor="_Toc180599171" w:history="1">
            <w:r w:rsidRPr="00FD11F2">
              <w:rPr>
                <w:rStyle w:val="Hyperlink"/>
                <w:noProof/>
              </w:rPr>
              <w:t>Guidelines</w:t>
            </w:r>
            <w:r>
              <w:rPr>
                <w:noProof/>
                <w:webHidden/>
              </w:rPr>
              <w:tab/>
            </w:r>
            <w:r>
              <w:rPr>
                <w:noProof/>
                <w:webHidden/>
              </w:rPr>
              <w:fldChar w:fldCharType="begin"/>
            </w:r>
            <w:r>
              <w:rPr>
                <w:noProof/>
                <w:webHidden/>
              </w:rPr>
              <w:instrText xml:space="preserve"> PAGEREF _Toc180599171 \h </w:instrText>
            </w:r>
            <w:r>
              <w:rPr>
                <w:noProof/>
                <w:webHidden/>
              </w:rPr>
            </w:r>
            <w:r>
              <w:rPr>
                <w:noProof/>
                <w:webHidden/>
              </w:rPr>
              <w:fldChar w:fldCharType="separate"/>
            </w:r>
            <w:r>
              <w:rPr>
                <w:noProof/>
                <w:webHidden/>
              </w:rPr>
              <w:t>54</w:t>
            </w:r>
            <w:r>
              <w:rPr>
                <w:noProof/>
                <w:webHidden/>
              </w:rPr>
              <w:fldChar w:fldCharType="end"/>
            </w:r>
          </w:hyperlink>
        </w:p>
        <w:p w14:paraId="26FB99DD" w14:textId="7E1D603D" w:rsidR="00082E8D" w:rsidRDefault="00082E8D">
          <w:pPr>
            <w:pStyle w:val="TOC2"/>
            <w:rPr>
              <w:rFonts w:eastAsiaTheme="minorEastAsia"/>
              <w:noProof/>
              <w:kern w:val="2"/>
              <w:sz w:val="24"/>
              <w:szCs w:val="24"/>
              <w:lang w:eastAsia="en-AU"/>
              <w14:ligatures w14:val="standardContextual"/>
            </w:rPr>
          </w:pPr>
          <w:hyperlink w:anchor="_Toc180599172" w:history="1">
            <w:r w:rsidRPr="00FD11F2">
              <w:rPr>
                <w:rStyle w:val="Hyperlink"/>
                <w:noProof/>
              </w:rPr>
              <w:t>Purpose of section 19</w:t>
            </w:r>
            <w:r>
              <w:rPr>
                <w:noProof/>
                <w:webHidden/>
              </w:rPr>
              <w:tab/>
            </w:r>
            <w:r>
              <w:rPr>
                <w:noProof/>
                <w:webHidden/>
              </w:rPr>
              <w:fldChar w:fldCharType="begin"/>
            </w:r>
            <w:r>
              <w:rPr>
                <w:noProof/>
                <w:webHidden/>
              </w:rPr>
              <w:instrText xml:space="preserve"> PAGEREF _Toc180599172 \h </w:instrText>
            </w:r>
            <w:r>
              <w:rPr>
                <w:noProof/>
                <w:webHidden/>
              </w:rPr>
            </w:r>
            <w:r>
              <w:rPr>
                <w:noProof/>
                <w:webHidden/>
              </w:rPr>
              <w:fldChar w:fldCharType="separate"/>
            </w:r>
            <w:r>
              <w:rPr>
                <w:noProof/>
                <w:webHidden/>
              </w:rPr>
              <w:t>54</w:t>
            </w:r>
            <w:r>
              <w:rPr>
                <w:noProof/>
                <w:webHidden/>
              </w:rPr>
              <w:fldChar w:fldCharType="end"/>
            </w:r>
          </w:hyperlink>
        </w:p>
        <w:p w14:paraId="1D4A74C6" w14:textId="03065443" w:rsidR="00082E8D" w:rsidRDefault="00082E8D">
          <w:pPr>
            <w:pStyle w:val="TOC2"/>
            <w:rPr>
              <w:rFonts w:eastAsiaTheme="minorEastAsia"/>
              <w:noProof/>
              <w:kern w:val="2"/>
              <w:sz w:val="24"/>
              <w:szCs w:val="24"/>
              <w:lang w:eastAsia="en-AU"/>
              <w14:ligatures w14:val="standardContextual"/>
            </w:rPr>
          </w:pPr>
          <w:hyperlink w:anchor="_Toc180599173" w:history="1">
            <w:r w:rsidRPr="00FD11F2">
              <w:rPr>
                <w:rStyle w:val="Hyperlink"/>
                <w:noProof/>
              </w:rPr>
              <w:t>Information that is not available in a discrete form – section 19(1)(b)</w:t>
            </w:r>
            <w:r>
              <w:rPr>
                <w:noProof/>
                <w:webHidden/>
              </w:rPr>
              <w:tab/>
            </w:r>
            <w:r>
              <w:rPr>
                <w:noProof/>
                <w:webHidden/>
              </w:rPr>
              <w:fldChar w:fldCharType="begin"/>
            </w:r>
            <w:r>
              <w:rPr>
                <w:noProof/>
                <w:webHidden/>
              </w:rPr>
              <w:instrText xml:space="preserve"> PAGEREF _Toc180599173 \h </w:instrText>
            </w:r>
            <w:r>
              <w:rPr>
                <w:noProof/>
                <w:webHidden/>
              </w:rPr>
            </w:r>
            <w:r>
              <w:rPr>
                <w:noProof/>
                <w:webHidden/>
              </w:rPr>
              <w:fldChar w:fldCharType="separate"/>
            </w:r>
            <w:r>
              <w:rPr>
                <w:noProof/>
                <w:webHidden/>
              </w:rPr>
              <w:t>56</w:t>
            </w:r>
            <w:r>
              <w:rPr>
                <w:noProof/>
                <w:webHidden/>
              </w:rPr>
              <w:fldChar w:fldCharType="end"/>
            </w:r>
          </w:hyperlink>
        </w:p>
        <w:p w14:paraId="4C6EA054" w14:textId="5D5B6871" w:rsidR="00082E8D" w:rsidRDefault="00082E8D">
          <w:pPr>
            <w:pStyle w:val="TOC2"/>
            <w:rPr>
              <w:rFonts w:eastAsiaTheme="minorEastAsia"/>
              <w:noProof/>
              <w:kern w:val="2"/>
              <w:sz w:val="24"/>
              <w:szCs w:val="24"/>
              <w:lang w:eastAsia="en-AU"/>
              <w14:ligatures w14:val="standardContextual"/>
            </w:rPr>
          </w:pPr>
          <w:hyperlink w:anchor="_Toc180599174" w:history="1">
            <w:r w:rsidRPr="00FD11F2">
              <w:rPr>
                <w:rStyle w:val="Hyperlink"/>
                <w:noProof/>
              </w:rPr>
              <w:t>Production of a written document containing the information in discrete form – section 19(1)(c)</w:t>
            </w:r>
            <w:r>
              <w:rPr>
                <w:noProof/>
                <w:webHidden/>
              </w:rPr>
              <w:tab/>
            </w:r>
            <w:r>
              <w:rPr>
                <w:noProof/>
                <w:webHidden/>
              </w:rPr>
              <w:fldChar w:fldCharType="begin"/>
            </w:r>
            <w:r>
              <w:rPr>
                <w:noProof/>
                <w:webHidden/>
              </w:rPr>
              <w:instrText xml:space="preserve"> PAGEREF _Toc180599174 \h </w:instrText>
            </w:r>
            <w:r>
              <w:rPr>
                <w:noProof/>
                <w:webHidden/>
              </w:rPr>
            </w:r>
            <w:r>
              <w:rPr>
                <w:noProof/>
                <w:webHidden/>
              </w:rPr>
              <w:fldChar w:fldCharType="separate"/>
            </w:r>
            <w:r>
              <w:rPr>
                <w:noProof/>
                <w:webHidden/>
              </w:rPr>
              <w:t>57</w:t>
            </w:r>
            <w:r>
              <w:rPr>
                <w:noProof/>
                <w:webHidden/>
              </w:rPr>
              <w:fldChar w:fldCharType="end"/>
            </w:r>
          </w:hyperlink>
        </w:p>
        <w:p w14:paraId="4B098C88" w14:textId="37D7366F" w:rsidR="00082E8D" w:rsidRDefault="00082E8D">
          <w:pPr>
            <w:pStyle w:val="TOC2"/>
            <w:rPr>
              <w:rFonts w:eastAsiaTheme="minorEastAsia"/>
              <w:noProof/>
              <w:kern w:val="2"/>
              <w:sz w:val="24"/>
              <w:szCs w:val="24"/>
              <w:lang w:eastAsia="en-AU"/>
              <w14:ligatures w14:val="standardContextual"/>
            </w:rPr>
          </w:pPr>
          <w:hyperlink w:anchor="_Toc180599175" w:history="1">
            <w:r w:rsidRPr="00FD11F2">
              <w:rPr>
                <w:rStyle w:val="Hyperlink"/>
                <w:noProof/>
              </w:rPr>
              <w:t>By the use of a computer or other equipment that is ordinarily available for retrieving or collating stored information – section 19(1)(c)(i)</w:t>
            </w:r>
            <w:r>
              <w:rPr>
                <w:noProof/>
                <w:webHidden/>
              </w:rPr>
              <w:tab/>
            </w:r>
            <w:r>
              <w:rPr>
                <w:noProof/>
                <w:webHidden/>
              </w:rPr>
              <w:fldChar w:fldCharType="begin"/>
            </w:r>
            <w:r>
              <w:rPr>
                <w:noProof/>
                <w:webHidden/>
              </w:rPr>
              <w:instrText xml:space="preserve"> PAGEREF _Toc180599175 \h </w:instrText>
            </w:r>
            <w:r>
              <w:rPr>
                <w:noProof/>
                <w:webHidden/>
              </w:rPr>
            </w:r>
            <w:r>
              <w:rPr>
                <w:noProof/>
                <w:webHidden/>
              </w:rPr>
              <w:fldChar w:fldCharType="separate"/>
            </w:r>
            <w:r>
              <w:rPr>
                <w:noProof/>
                <w:webHidden/>
              </w:rPr>
              <w:t>58</w:t>
            </w:r>
            <w:r>
              <w:rPr>
                <w:noProof/>
                <w:webHidden/>
              </w:rPr>
              <w:fldChar w:fldCharType="end"/>
            </w:r>
          </w:hyperlink>
        </w:p>
        <w:p w14:paraId="48612B53" w14:textId="3B178174" w:rsidR="00082E8D" w:rsidRDefault="00082E8D">
          <w:pPr>
            <w:pStyle w:val="TOC2"/>
            <w:rPr>
              <w:rFonts w:eastAsiaTheme="minorEastAsia"/>
              <w:noProof/>
              <w:kern w:val="2"/>
              <w:sz w:val="24"/>
              <w:szCs w:val="24"/>
              <w:lang w:eastAsia="en-AU"/>
              <w14:ligatures w14:val="standardContextual"/>
            </w:rPr>
          </w:pPr>
          <w:hyperlink w:anchor="_Toc180599176" w:history="1">
            <w:r w:rsidRPr="00FD11F2">
              <w:rPr>
                <w:rStyle w:val="Hyperlink"/>
                <w:noProof/>
              </w:rPr>
              <w:t>By making a transcript from a sound recording – section 19(1)(c)(ii)</w:t>
            </w:r>
            <w:r>
              <w:rPr>
                <w:noProof/>
                <w:webHidden/>
              </w:rPr>
              <w:tab/>
            </w:r>
            <w:r>
              <w:rPr>
                <w:noProof/>
                <w:webHidden/>
              </w:rPr>
              <w:fldChar w:fldCharType="begin"/>
            </w:r>
            <w:r>
              <w:rPr>
                <w:noProof/>
                <w:webHidden/>
              </w:rPr>
              <w:instrText xml:space="preserve"> PAGEREF _Toc180599176 \h </w:instrText>
            </w:r>
            <w:r>
              <w:rPr>
                <w:noProof/>
                <w:webHidden/>
              </w:rPr>
            </w:r>
            <w:r>
              <w:rPr>
                <w:noProof/>
                <w:webHidden/>
              </w:rPr>
              <w:fldChar w:fldCharType="separate"/>
            </w:r>
            <w:r>
              <w:rPr>
                <w:noProof/>
                <w:webHidden/>
              </w:rPr>
              <w:t>61</w:t>
            </w:r>
            <w:r>
              <w:rPr>
                <w:noProof/>
                <w:webHidden/>
              </w:rPr>
              <w:fldChar w:fldCharType="end"/>
            </w:r>
          </w:hyperlink>
        </w:p>
        <w:p w14:paraId="52C7FAE6" w14:textId="02F6F1F4" w:rsidR="00082E8D" w:rsidRDefault="00082E8D">
          <w:pPr>
            <w:pStyle w:val="TOC1"/>
            <w:rPr>
              <w:rFonts w:eastAsiaTheme="minorEastAsia"/>
              <w:noProof/>
              <w:color w:val="auto"/>
              <w:kern w:val="2"/>
              <w:szCs w:val="24"/>
              <w:lang w:eastAsia="en-AU"/>
              <w14:ligatures w14:val="standardContextual"/>
            </w:rPr>
          </w:pPr>
          <w:hyperlink w:anchor="_Toc180599177" w:history="1">
            <w:r w:rsidRPr="00FD11F2">
              <w:rPr>
                <w:rStyle w:val="Hyperlink"/>
                <w:noProof/>
              </w:rPr>
              <w:t>Section 20 – Access to documents to be given on request</w:t>
            </w:r>
            <w:r>
              <w:rPr>
                <w:noProof/>
                <w:webHidden/>
              </w:rPr>
              <w:tab/>
            </w:r>
            <w:r>
              <w:rPr>
                <w:noProof/>
                <w:webHidden/>
              </w:rPr>
              <w:fldChar w:fldCharType="begin"/>
            </w:r>
            <w:r>
              <w:rPr>
                <w:noProof/>
                <w:webHidden/>
              </w:rPr>
              <w:instrText xml:space="preserve"> PAGEREF _Toc180599177 \h </w:instrText>
            </w:r>
            <w:r>
              <w:rPr>
                <w:noProof/>
                <w:webHidden/>
              </w:rPr>
            </w:r>
            <w:r>
              <w:rPr>
                <w:noProof/>
                <w:webHidden/>
              </w:rPr>
              <w:fldChar w:fldCharType="separate"/>
            </w:r>
            <w:r>
              <w:rPr>
                <w:noProof/>
                <w:webHidden/>
              </w:rPr>
              <w:t>62</w:t>
            </w:r>
            <w:r>
              <w:rPr>
                <w:noProof/>
                <w:webHidden/>
              </w:rPr>
              <w:fldChar w:fldCharType="end"/>
            </w:r>
          </w:hyperlink>
        </w:p>
        <w:p w14:paraId="5CF12B09" w14:textId="16F2A449" w:rsidR="00082E8D" w:rsidRDefault="00082E8D">
          <w:pPr>
            <w:pStyle w:val="TOC2"/>
            <w:rPr>
              <w:rFonts w:eastAsiaTheme="minorEastAsia"/>
              <w:noProof/>
              <w:kern w:val="2"/>
              <w:sz w:val="24"/>
              <w:szCs w:val="24"/>
              <w:lang w:eastAsia="en-AU"/>
              <w14:ligatures w14:val="standardContextual"/>
            </w:rPr>
          </w:pPr>
          <w:hyperlink w:anchor="_Toc180599178"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_Toc180599178 \h </w:instrText>
            </w:r>
            <w:r>
              <w:rPr>
                <w:noProof/>
                <w:webHidden/>
              </w:rPr>
            </w:r>
            <w:r>
              <w:rPr>
                <w:noProof/>
                <w:webHidden/>
              </w:rPr>
              <w:fldChar w:fldCharType="separate"/>
            </w:r>
            <w:r>
              <w:rPr>
                <w:noProof/>
                <w:webHidden/>
              </w:rPr>
              <w:t>62</w:t>
            </w:r>
            <w:r>
              <w:rPr>
                <w:noProof/>
                <w:webHidden/>
              </w:rPr>
              <w:fldChar w:fldCharType="end"/>
            </w:r>
          </w:hyperlink>
        </w:p>
        <w:p w14:paraId="2B0CDE2C" w14:textId="2C232680" w:rsidR="00082E8D" w:rsidRDefault="00082E8D">
          <w:pPr>
            <w:pStyle w:val="TOC2"/>
            <w:rPr>
              <w:rFonts w:eastAsiaTheme="minorEastAsia"/>
              <w:noProof/>
              <w:kern w:val="2"/>
              <w:sz w:val="24"/>
              <w:szCs w:val="24"/>
              <w:lang w:eastAsia="en-AU"/>
              <w14:ligatures w14:val="standardContextual"/>
            </w:rPr>
          </w:pPr>
          <w:hyperlink w:anchor="_Toc180599179" w:history="1">
            <w:r w:rsidRPr="00FD11F2">
              <w:rPr>
                <w:rStyle w:val="Hyperlink"/>
                <w:noProof/>
              </w:rPr>
              <w:t>Guidelines</w:t>
            </w:r>
            <w:r>
              <w:rPr>
                <w:noProof/>
                <w:webHidden/>
              </w:rPr>
              <w:tab/>
            </w:r>
            <w:r>
              <w:rPr>
                <w:noProof/>
                <w:webHidden/>
              </w:rPr>
              <w:fldChar w:fldCharType="begin"/>
            </w:r>
            <w:r>
              <w:rPr>
                <w:noProof/>
                <w:webHidden/>
              </w:rPr>
              <w:instrText xml:space="preserve"> PAGEREF _Toc180599179 \h </w:instrText>
            </w:r>
            <w:r>
              <w:rPr>
                <w:noProof/>
                <w:webHidden/>
              </w:rPr>
            </w:r>
            <w:r>
              <w:rPr>
                <w:noProof/>
                <w:webHidden/>
              </w:rPr>
              <w:fldChar w:fldCharType="separate"/>
            </w:r>
            <w:r>
              <w:rPr>
                <w:noProof/>
                <w:webHidden/>
              </w:rPr>
              <w:t>62</w:t>
            </w:r>
            <w:r>
              <w:rPr>
                <w:noProof/>
                <w:webHidden/>
              </w:rPr>
              <w:fldChar w:fldCharType="end"/>
            </w:r>
          </w:hyperlink>
        </w:p>
        <w:p w14:paraId="27B41906" w14:textId="6AFF740A" w:rsidR="00082E8D" w:rsidRDefault="00082E8D">
          <w:pPr>
            <w:pStyle w:val="TOC2"/>
            <w:rPr>
              <w:rFonts w:eastAsiaTheme="minorEastAsia"/>
              <w:noProof/>
              <w:kern w:val="2"/>
              <w:sz w:val="24"/>
              <w:szCs w:val="24"/>
              <w:lang w:eastAsia="en-AU"/>
              <w14:ligatures w14:val="standardContextual"/>
            </w:rPr>
          </w:pPr>
          <w:hyperlink w:anchor="_Toc180599180" w:history="1">
            <w:r w:rsidRPr="00FD11F2">
              <w:rPr>
                <w:rStyle w:val="Hyperlink"/>
                <w:noProof/>
              </w:rPr>
              <w:t>Purpose and effect of section 20</w:t>
            </w:r>
            <w:r>
              <w:rPr>
                <w:noProof/>
                <w:webHidden/>
              </w:rPr>
              <w:tab/>
            </w:r>
            <w:r>
              <w:rPr>
                <w:noProof/>
                <w:webHidden/>
              </w:rPr>
              <w:fldChar w:fldCharType="begin"/>
            </w:r>
            <w:r>
              <w:rPr>
                <w:noProof/>
                <w:webHidden/>
              </w:rPr>
              <w:instrText xml:space="preserve"> PAGEREF _Toc180599180 \h </w:instrText>
            </w:r>
            <w:r>
              <w:rPr>
                <w:noProof/>
                <w:webHidden/>
              </w:rPr>
            </w:r>
            <w:r>
              <w:rPr>
                <w:noProof/>
                <w:webHidden/>
              </w:rPr>
              <w:fldChar w:fldCharType="separate"/>
            </w:r>
            <w:r>
              <w:rPr>
                <w:noProof/>
                <w:webHidden/>
              </w:rPr>
              <w:t>62</w:t>
            </w:r>
            <w:r>
              <w:rPr>
                <w:noProof/>
                <w:webHidden/>
              </w:rPr>
              <w:fldChar w:fldCharType="end"/>
            </w:r>
          </w:hyperlink>
        </w:p>
        <w:p w14:paraId="4330C941" w14:textId="686D1A35" w:rsidR="00082E8D" w:rsidRDefault="00082E8D">
          <w:pPr>
            <w:pStyle w:val="TOC2"/>
            <w:rPr>
              <w:rFonts w:eastAsiaTheme="minorEastAsia"/>
              <w:noProof/>
              <w:kern w:val="2"/>
              <w:sz w:val="24"/>
              <w:szCs w:val="24"/>
              <w:lang w:eastAsia="en-AU"/>
              <w14:ligatures w14:val="standardContextual"/>
            </w:rPr>
          </w:pPr>
          <w:hyperlink w:anchor="_Toc180599181" w:history="1">
            <w:r w:rsidRPr="00FD11F2">
              <w:rPr>
                <w:rStyle w:val="Hyperlink"/>
                <w:noProof/>
              </w:rPr>
              <w:t>‘Subject to this Act’</w:t>
            </w:r>
            <w:r>
              <w:rPr>
                <w:noProof/>
                <w:webHidden/>
              </w:rPr>
              <w:tab/>
            </w:r>
            <w:r>
              <w:rPr>
                <w:noProof/>
                <w:webHidden/>
              </w:rPr>
              <w:fldChar w:fldCharType="begin"/>
            </w:r>
            <w:r>
              <w:rPr>
                <w:noProof/>
                <w:webHidden/>
              </w:rPr>
              <w:instrText xml:space="preserve"> PAGEREF _Toc180599181 \h </w:instrText>
            </w:r>
            <w:r>
              <w:rPr>
                <w:noProof/>
                <w:webHidden/>
              </w:rPr>
            </w:r>
            <w:r>
              <w:rPr>
                <w:noProof/>
                <w:webHidden/>
              </w:rPr>
              <w:fldChar w:fldCharType="separate"/>
            </w:r>
            <w:r>
              <w:rPr>
                <w:noProof/>
                <w:webHidden/>
              </w:rPr>
              <w:t>63</w:t>
            </w:r>
            <w:r>
              <w:rPr>
                <w:noProof/>
                <w:webHidden/>
              </w:rPr>
              <w:fldChar w:fldCharType="end"/>
            </w:r>
          </w:hyperlink>
        </w:p>
        <w:p w14:paraId="41A5A6CB" w14:textId="1BB8A555" w:rsidR="00082E8D" w:rsidRDefault="00082E8D">
          <w:pPr>
            <w:pStyle w:val="TOC2"/>
            <w:rPr>
              <w:rFonts w:eastAsiaTheme="minorEastAsia"/>
              <w:noProof/>
              <w:kern w:val="2"/>
              <w:sz w:val="24"/>
              <w:szCs w:val="24"/>
              <w:lang w:eastAsia="en-AU"/>
              <w14:ligatures w14:val="standardContextual"/>
            </w:rPr>
          </w:pPr>
          <w:hyperlink w:anchor="_Toc180599182" w:history="1">
            <w:r w:rsidRPr="00FD11F2">
              <w:rPr>
                <w:rStyle w:val="Hyperlink"/>
                <w:noProof/>
              </w:rPr>
              <w:t>‘Request is duly made by a person’</w:t>
            </w:r>
            <w:r>
              <w:rPr>
                <w:noProof/>
                <w:webHidden/>
              </w:rPr>
              <w:tab/>
            </w:r>
            <w:r>
              <w:rPr>
                <w:noProof/>
                <w:webHidden/>
              </w:rPr>
              <w:fldChar w:fldCharType="begin"/>
            </w:r>
            <w:r>
              <w:rPr>
                <w:noProof/>
                <w:webHidden/>
              </w:rPr>
              <w:instrText xml:space="preserve"> PAGEREF _Toc180599182 \h </w:instrText>
            </w:r>
            <w:r>
              <w:rPr>
                <w:noProof/>
                <w:webHidden/>
              </w:rPr>
            </w:r>
            <w:r>
              <w:rPr>
                <w:noProof/>
                <w:webHidden/>
              </w:rPr>
              <w:fldChar w:fldCharType="separate"/>
            </w:r>
            <w:r>
              <w:rPr>
                <w:noProof/>
                <w:webHidden/>
              </w:rPr>
              <w:t>63</w:t>
            </w:r>
            <w:r>
              <w:rPr>
                <w:noProof/>
                <w:webHidden/>
              </w:rPr>
              <w:fldChar w:fldCharType="end"/>
            </w:r>
          </w:hyperlink>
        </w:p>
        <w:p w14:paraId="0AFC8DF8" w14:textId="0ADE6425" w:rsidR="00082E8D" w:rsidRDefault="00082E8D">
          <w:pPr>
            <w:pStyle w:val="TOC2"/>
            <w:rPr>
              <w:rFonts w:eastAsiaTheme="minorEastAsia"/>
              <w:noProof/>
              <w:kern w:val="2"/>
              <w:sz w:val="24"/>
              <w:szCs w:val="24"/>
              <w:lang w:eastAsia="en-AU"/>
              <w14:ligatures w14:val="standardContextual"/>
            </w:rPr>
          </w:pPr>
          <w:hyperlink w:anchor="_Toc180599183" w:history="1">
            <w:r w:rsidRPr="00FD11F2">
              <w:rPr>
                <w:rStyle w:val="Hyperlink"/>
                <w:noProof/>
              </w:rPr>
              <w:t>Charges required to be paid under the regulations have been paid</w:t>
            </w:r>
            <w:r>
              <w:rPr>
                <w:noProof/>
                <w:webHidden/>
              </w:rPr>
              <w:tab/>
            </w:r>
            <w:r>
              <w:rPr>
                <w:noProof/>
                <w:webHidden/>
              </w:rPr>
              <w:fldChar w:fldCharType="begin"/>
            </w:r>
            <w:r>
              <w:rPr>
                <w:noProof/>
                <w:webHidden/>
              </w:rPr>
              <w:instrText xml:space="preserve"> PAGEREF _Toc180599183 \h </w:instrText>
            </w:r>
            <w:r>
              <w:rPr>
                <w:noProof/>
                <w:webHidden/>
              </w:rPr>
            </w:r>
            <w:r>
              <w:rPr>
                <w:noProof/>
                <w:webHidden/>
              </w:rPr>
              <w:fldChar w:fldCharType="separate"/>
            </w:r>
            <w:r>
              <w:rPr>
                <w:noProof/>
                <w:webHidden/>
              </w:rPr>
              <w:t>63</w:t>
            </w:r>
            <w:r>
              <w:rPr>
                <w:noProof/>
                <w:webHidden/>
              </w:rPr>
              <w:fldChar w:fldCharType="end"/>
            </w:r>
          </w:hyperlink>
        </w:p>
        <w:p w14:paraId="15DF1CDE" w14:textId="58C3024B" w:rsidR="00082E8D" w:rsidRDefault="00082E8D">
          <w:pPr>
            <w:pStyle w:val="TOC2"/>
            <w:rPr>
              <w:rFonts w:eastAsiaTheme="minorEastAsia"/>
              <w:noProof/>
              <w:kern w:val="2"/>
              <w:sz w:val="24"/>
              <w:szCs w:val="24"/>
              <w:lang w:eastAsia="en-AU"/>
              <w14:ligatures w14:val="standardContextual"/>
            </w:rPr>
          </w:pPr>
          <w:hyperlink w:anchor="_Toc180599184" w:history="1">
            <w:r w:rsidRPr="00FD11F2">
              <w:rPr>
                <w:rStyle w:val="Hyperlink"/>
                <w:noProof/>
              </w:rPr>
              <w:t>‘Access to the document’</w:t>
            </w:r>
            <w:r>
              <w:rPr>
                <w:noProof/>
                <w:webHidden/>
              </w:rPr>
              <w:tab/>
            </w:r>
            <w:r>
              <w:rPr>
                <w:noProof/>
                <w:webHidden/>
              </w:rPr>
              <w:fldChar w:fldCharType="begin"/>
            </w:r>
            <w:r>
              <w:rPr>
                <w:noProof/>
                <w:webHidden/>
              </w:rPr>
              <w:instrText xml:space="preserve"> PAGEREF _Toc180599184 \h </w:instrText>
            </w:r>
            <w:r>
              <w:rPr>
                <w:noProof/>
                <w:webHidden/>
              </w:rPr>
            </w:r>
            <w:r>
              <w:rPr>
                <w:noProof/>
                <w:webHidden/>
              </w:rPr>
              <w:fldChar w:fldCharType="separate"/>
            </w:r>
            <w:r>
              <w:rPr>
                <w:noProof/>
                <w:webHidden/>
              </w:rPr>
              <w:t>63</w:t>
            </w:r>
            <w:r>
              <w:rPr>
                <w:noProof/>
                <w:webHidden/>
              </w:rPr>
              <w:fldChar w:fldCharType="end"/>
            </w:r>
          </w:hyperlink>
        </w:p>
        <w:p w14:paraId="2B6325D9" w14:textId="52FC4D88" w:rsidR="00082E8D" w:rsidRDefault="00082E8D">
          <w:pPr>
            <w:pStyle w:val="TOC2"/>
            <w:rPr>
              <w:rFonts w:eastAsiaTheme="minorEastAsia"/>
              <w:noProof/>
              <w:kern w:val="2"/>
              <w:sz w:val="24"/>
              <w:szCs w:val="24"/>
              <w:lang w:eastAsia="en-AU"/>
              <w14:ligatures w14:val="standardContextual"/>
            </w:rPr>
          </w:pPr>
          <w:hyperlink w:anchor="_Toc180599185" w:history="1">
            <w:r w:rsidRPr="00FD11F2">
              <w:rPr>
                <w:rStyle w:val="Hyperlink"/>
                <w:noProof/>
              </w:rPr>
              <w:t>Not required to give access to a document at a time when the document is an exempt document – section 20(2)</w:t>
            </w:r>
            <w:r>
              <w:rPr>
                <w:noProof/>
                <w:webHidden/>
              </w:rPr>
              <w:tab/>
            </w:r>
            <w:r>
              <w:rPr>
                <w:noProof/>
                <w:webHidden/>
              </w:rPr>
              <w:fldChar w:fldCharType="begin"/>
            </w:r>
            <w:r>
              <w:rPr>
                <w:noProof/>
                <w:webHidden/>
              </w:rPr>
              <w:instrText xml:space="preserve"> PAGEREF _Toc180599185 \h </w:instrText>
            </w:r>
            <w:r>
              <w:rPr>
                <w:noProof/>
                <w:webHidden/>
              </w:rPr>
            </w:r>
            <w:r>
              <w:rPr>
                <w:noProof/>
                <w:webHidden/>
              </w:rPr>
              <w:fldChar w:fldCharType="separate"/>
            </w:r>
            <w:r>
              <w:rPr>
                <w:noProof/>
                <w:webHidden/>
              </w:rPr>
              <w:t>64</w:t>
            </w:r>
            <w:r>
              <w:rPr>
                <w:noProof/>
                <w:webHidden/>
              </w:rPr>
              <w:fldChar w:fldCharType="end"/>
            </w:r>
          </w:hyperlink>
        </w:p>
        <w:p w14:paraId="15AFCE53" w14:textId="2785222A" w:rsidR="00082E8D" w:rsidRDefault="00082E8D">
          <w:pPr>
            <w:pStyle w:val="TOC1"/>
            <w:rPr>
              <w:rFonts w:eastAsiaTheme="minorEastAsia"/>
              <w:noProof/>
              <w:color w:val="auto"/>
              <w:kern w:val="2"/>
              <w:szCs w:val="24"/>
              <w:lang w:eastAsia="en-AU"/>
              <w14:ligatures w14:val="standardContextual"/>
            </w:rPr>
          </w:pPr>
          <w:hyperlink w:anchor="_Toc180599186" w:history="1">
            <w:r w:rsidRPr="00FD11F2">
              <w:rPr>
                <w:rStyle w:val="Hyperlink"/>
                <w:noProof/>
              </w:rPr>
              <w:t>Section 21 – Time within which formal requests to be decided</w:t>
            </w:r>
            <w:r>
              <w:rPr>
                <w:noProof/>
                <w:webHidden/>
              </w:rPr>
              <w:tab/>
            </w:r>
            <w:r>
              <w:rPr>
                <w:noProof/>
                <w:webHidden/>
              </w:rPr>
              <w:fldChar w:fldCharType="begin"/>
            </w:r>
            <w:r>
              <w:rPr>
                <w:noProof/>
                <w:webHidden/>
              </w:rPr>
              <w:instrText xml:space="preserve"> PAGEREF _Toc180599186 \h </w:instrText>
            </w:r>
            <w:r>
              <w:rPr>
                <w:noProof/>
                <w:webHidden/>
              </w:rPr>
            </w:r>
            <w:r>
              <w:rPr>
                <w:noProof/>
                <w:webHidden/>
              </w:rPr>
              <w:fldChar w:fldCharType="separate"/>
            </w:r>
            <w:r>
              <w:rPr>
                <w:noProof/>
                <w:webHidden/>
              </w:rPr>
              <w:t>65</w:t>
            </w:r>
            <w:r>
              <w:rPr>
                <w:noProof/>
                <w:webHidden/>
              </w:rPr>
              <w:fldChar w:fldCharType="end"/>
            </w:r>
          </w:hyperlink>
        </w:p>
        <w:p w14:paraId="148B0D7D" w14:textId="411BB797" w:rsidR="00082E8D" w:rsidRDefault="00082E8D">
          <w:pPr>
            <w:pStyle w:val="TOC2"/>
            <w:rPr>
              <w:rFonts w:eastAsiaTheme="minorEastAsia"/>
              <w:noProof/>
              <w:kern w:val="2"/>
              <w:sz w:val="24"/>
              <w:szCs w:val="24"/>
              <w:lang w:eastAsia="en-AU"/>
              <w14:ligatures w14:val="standardContextual"/>
            </w:rPr>
          </w:pPr>
          <w:hyperlink w:anchor="_Toc180599187"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_Toc180599187 \h </w:instrText>
            </w:r>
            <w:r>
              <w:rPr>
                <w:noProof/>
                <w:webHidden/>
              </w:rPr>
            </w:r>
            <w:r>
              <w:rPr>
                <w:noProof/>
                <w:webHidden/>
              </w:rPr>
              <w:fldChar w:fldCharType="separate"/>
            </w:r>
            <w:r>
              <w:rPr>
                <w:noProof/>
                <w:webHidden/>
              </w:rPr>
              <w:t>65</w:t>
            </w:r>
            <w:r>
              <w:rPr>
                <w:noProof/>
                <w:webHidden/>
              </w:rPr>
              <w:fldChar w:fldCharType="end"/>
            </w:r>
          </w:hyperlink>
        </w:p>
        <w:p w14:paraId="359124E4" w14:textId="261853F4" w:rsidR="00082E8D" w:rsidRDefault="00082E8D">
          <w:pPr>
            <w:pStyle w:val="TOC2"/>
            <w:rPr>
              <w:rFonts w:eastAsiaTheme="minorEastAsia"/>
              <w:noProof/>
              <w:kern w:val="2"/>
              <w:sz w:val="24"/>
              <w:szCs w:val="24"/>
              <w:lang w:eastAsia="en-AU"/>
              <w14:ligatures w14:val="standardContextual"/>
            </w:rPr>
          </w:pPr>
          <w:hyperlink w:anchor="_Toc180599188" w:history="1">
            <w:r w:rsidRPr="00FD11F2">
              <w:rPr>
                <w:rStyle w:val="Hyperlink"/>
                <w:noProof/>
              </w:rPr>
              <w:t>Relevant FOI Professional Standards</w:t>
            </w:r>
            <w:r>
              <w:rPr>
                <w:noProof/>
                <w:webHidden/>
              </w:rPr>
              <w:tab/>
            </w:r>
            <w:r>
              <w:rPr>
                <w:noProof/>
                <w:webHidden/>
              </w:rPr>
              <w:fldChar w:fldCharType="begin"/>
            </w:r>
            <w:r>
              <w:rPr>
                <w:noProof/>
                <w:webHidden/>
              </w:rPr>
              <w:instrText xml:space="preserve"> PAGEREF _Toc180599188 \h </w:instrText>
            </w:r>
            <w:r>
              <w:rPr>
                <w:noProof/>
                <w:webHidden/>
              </w:rPr>
            </w:r>
            <w:r>
              <w:rPr>
                <w:noProof/>
                <w:webHidden/>
              </w:rPr>
              <w:fldChar w:fldCharType="separate"/>
            </w:r>
            <w:r>
              <w:rPr>
                <w:noProof/>
                <w:webHidden/>
              </w:rPr>
              <w:t>65</w:t>
            </w:r>
            <w:r>
              <w:rPr>
                <w:noProof/>
                <w:webHidden/>
              </w:rPr>
              <w:fldChar w:fldCharType="end"/>
            </w:r>
          </w:hyperlink>
        </w:p>
        <w:p w14:paraId="1C410650" w14:textId="7D972DF3" w:rsidR="00082E8D" w:rsidRDefault="00082E8D">
          <w:pPr>
            <w:pStyle w:val="TOC2"/>
            <w:rPr>
              <w:rFonts w:eastAsiaTheme="minorEastAsia"/>
              <w:noProof/>
              <w:kern w:val="2"/>
              <w:sz w:val="24"/>
              <w:szCs w:val="24"/>
              <w:lang w:eastAsia="en-AU"/>
              <w14:ligatures w14:val="standardContextual"/>
            </w:rPr>
          </w:pPr>
          <w:hyperlink w:anchor="_Toc180599189" w:history="1">
            <w:r w:rsidRPr="00FD11F2">
              <w:rPr>
                <w:rStyle w:val="Hyperlink"/>
                <w:noProof/>
              </w:rPr>
              <w:t>Guidelines</w:t>
            </w:r>
            <w:r>
              <w:rPr>
                <w:noProof/>
                <w:webHidden/>
              </w:rPr>
              <w:tab/>
            </w:r>
            <w:r>
              <w:rPr>
                <w:noProof/>
                <w:webHidden/>
              </w:rPr>
              <w:fldChar w:fldCharType="begin"/>
            </w:r>
            <w:r>
              <w:rPr>
                <w:noProof/>
                <w:webHidden/>
              </w:rPr>
              <w:instrText xml:space="preserve"> PAGEREF _Toc180599189 \h </w:instrText>
            </w:r>
            <w:r>
              <w:rPr>
                <w:noProof/>
                <w:webHidden/>
              </w:rPr>
            </w:r>
            <w:r>
              <w:rPr>
                <w:noProof/>
                <w:webHidden/>
              </w:rPr>
              <w:fldChar w:fldCharType="separate"/>
            </w:r>
            <w:r>
              <w:rPr>
                <w:noProof/>
                <w:webHidden/>
              </w:rPr>
              <w:t>66</w:t>
            </w:r>
            <w:r>
              <w:rPr>
                <w:noProof/>
                <w:webHidden/>
              </w:rPr>
              <w:fldChar w:fldCharType="end"/>
            </w:r>
          </w:hyperlink>
        </w:p>
        <w:p w14:paraId="059BE97B" w14:textId="2247ECDA" w:rsidR="00082E8D" w:rsidRDefault="00082E8D">
          <w:pPr>
            <w:pStyle w:val="TOC2"/>
            <w:rPr>
              <w:rFonts w:eastAsiaTheme="minorEastAsia"/>
              <w:noProof/>
              <w:kern w:val="2"/>
              <w:sz w:val="24"/>
              <w:szCs w:val="24"/>
              <w:lang w:eastAsia="en-AU"/>
              <w14:ligatures w14:val="standardContextual"/>
            </w:rPr>
          </w:pPr>
          <w:hyperlink w:anchor="_Toc180599190" w:history="1">
            <w:r w:rsidRPr="00FD11F2">
              <w:rPr>
                <w:rStyle w:val="Hyperlink"/>
                <w:noProof/>
              </w:rPr>
              <w:t>Purpose and effect of section 21</w:t>
            </w:r>
            <w:r>
              <w:rPr>
                <w:noProof/>
                <w:webHidden/>
              </w:rPr>
              <w:tab/>
            </w:r>
            <w:r>
              <w:rPr>
                <w:noProof/>
                <w:webHidden/>
              </w:rPr>
              <w:fldChar w:fldCharType="begin"/>
            </w:r>
            <w:r>
              <w:rPr>
                <w:noProof/>
                <w:webHidden/>
              </w:rPr>
              <w:instrText xml:space="preserve"> PAGEREF _Toc180599190 \h </w:instrText>
            </w:r>
            <w:r>
              <w:rPr>
                <w:noProof/>
                <w:webHidden/>
              </w:rPr>
            </w:r>
            <w:r>
              <w:rPr>
                <w:noProof/>
                <w:webHidden/>
              </w:rPr>
              <w:fldChar w:fldCharType="separate"/>
            </w:r>
            <w:r>
              <w:rPr>
                <w:noProof/>
                <w:webHidden/>
              </w:rPr>
              <w:t>66</w:t>
            </w:r>
            <w:r>
              <w:rPr>
                <w:noProof/>
                <w:webHidden/>
              </w:rPr>
              <w:fldChar w:fldCharType="end"/>
            </w:r>
          </w:hyperlink>
        </w:p>
        <w:p w14:paraId="4958D2EC" w14:textId="7944708D" w:rsidR="00082E8D" w:rsidRDefault="00082E8D">
          <w:pPr>
            <w:pStyle w:val="TOC2"/>
            <w:rPr>
              <w:rFonts w:eastAsiaTheme="minorEastAsia"/>
              <w:noProof/>
              <w:kern w:val="2"/>
              <w:sz w:val="24"/>
              <w:szCs w:val="24"/>
              <w:lang w:eastAsia="en-AU"/>
              <w14:ligatures w14:val="standardContextual"/>
            </w:rPr>
          </w:pPr>
          <w:hyperlink w:anchor="_Toc180599191" w:history="1">
            <w:r w:rsidRPr="00FD11F2">
              <w:rPr>
                <w:rStyle w:val="Hyperlink"/>
                <w:noProof/>
              </w:rPr>
              <w:t>Timeframe to notify an applicant of decision</w:t>
            </w:r>
            <w:r>
              <w:rPr>
                <w:noProof/>
                <w:webHidden/>
              </w:rPr>
              <w:tab/>
            </w:r>
            <w:r>
              <w:rPr>
                <w:noProof/>
                <w:webHidden/>
              </w:rPr>
              <w:fldChar w:fldCharType="begin"/>
            </w:r>
            <w:r>
              <w:rPr>
                <w:noProof/>
                <w:webHidden/>
              </w:rPr>
              <w:instrText xml:space="preserve"> PAGEREF _Toc180599191 \h </w:instrText>
            </w:r>
            <w:r>
              <w:rPr>
                <w:noProof/>
                <w:webHidden/>
              </w:rPr>
            </w:r>
            <w:r>
              <w:rPr>
                <w:noProof/>
                <w:webHidden/>
              </w:rPr>
              <w:fldChar w:fldCharType="separate"/>
            </w:r>
            <w:r>
              <w:rPr>
                <w:noProof/>
                <w:webHidden/>
              </w:rPr>
              <w:t>66</w:t>
            </w:r>
            <w:r>
              <w:rPr>
                <w:noProof/>
                <w:webHidden/>
              </w:rPr>
              <w:fldChar w:fldCharType="end"/>
            </w:r>
          </w:hyperlink>
        </w:p>
        <w:p w14:paraId="6FA08D42" w14:textId="5E3D9888" w:rsidR="00082E8D" w:rsidRDefault="00082E8D">
          <w:pPr>
            <w:pStyle w:val="TOC2"/>
            <w:rPr>
              <w:rFonts w:eastAsiaTheme="minorEastAsia"/>
              <w:noProof/>
              <w:kern w:val="2"/>
              <w:sz w:val="24"/>
              <w:szCs w:val="24"/>
              <w:lang w:eastAsia="en-AU"/>
              <w14:ligatures w14:val="standardContextual"/>
            </w:rPr>
          </w:pPr>
          <w:hyperlink w:anchor="_Toc180599192" w:history="1">
            <w:r w:rsidRPr="00FD11F2">
              <w:rPr>
                <w:rStyle w:val="Hyperlink"/>
                <w:noProof/>
              </w:rPr>
              <w:t>Extending the timeframe</w:t>
            </w:r>
            <w:r>
              <w:rPr>
                <w:noProof/>
                <w:webHidden/>
              </w:rPr>
              <w:tab/>
            </w:r>
            <w:r>
              <w:rPr>
                <w:noProof/>
                <w:webHidden/>
              </w:rPr>
              <w:fldChar w:fldCharType="begin"/>
            </w:r>
            <w:r>
              <w:rPr>
                <w:noProof/>
                <w:webHidden/>
              </w:rPr>
              <w:instrText xml:space="preserve"> PAGEREF _Toc180599192 \h </w:instrText>
            </w:r>
            <w:r>
              <w:rPr>
                <w:noProof/>
                <w:webHidden/>
              </w:rPr>
            </w:r>
            <w:r>
              <w:rPr>
                <w:noProof/>
                <w:webHidden/>
              </w:rPr>
              <w:fldChar w:fldCharType="separate"/>
            </w:r>
            <w:r>
              <w:rPr>
                <w:noProof/>
                <w:webHidden/>
              </w:rPr>
              <w:t>68</w:t>
            </w:r>
            <w:r>
              <w:rPr>
                <w:noProof/>
                <w:webHidden/>
              </w:rPr>
              <w:fldChar w:fldCharType="end"/>
            </w:r>
          </w:hyperlink>
        </w:p>
        <w:p w14:paraId="7D5821E5" w14:textId="34AEEBB2" w:rsidR="00082E8D" w:rsidRDefault="00082E8D">
          <w:pPr>
            <w:pStyle w:val="TOC2"/>
            <w:rPr>
              <w:rFonts w:eastAsiaTheme="minorEastAsia"/>
              <w:noProof/>
              <w:kern w:val="2"/>
              <w:sz w:val="24"/>
              <w:szCs w:val="24"/>
              <w:lang w:eastAsia="en-AU"/>
              <w14:ligatures w14:val="standardContextual"/>
            </w:rPr>
          </w:pPr>
          <w:hyperlink w:anchor="_Toc180599193" w:history="1">
            <w:r w:rsidRPr="00FD11F2">
              <w:rPr>
                <w:rStyle w:val="Hyperlink"/>
                <w:noProof/>
              </w:rPr>
              <w:t>Other changes to the timeframe</w:t>
            </w:r>
            <w:r>
              <w:rPr>
                <w:noProof/>
                <w:webHidden/>
              </w:rPr>
              <w:tab/>
            </w:r>
            <w:r>
              <w:rPr>
                <w:noProof/>
                <w:webHidden/>
              </w:rPr>
              <w:fldChar w:fldCharType="begin"/>
            </w:r>
            <w:r>
              <w:rPr>
                <w:noProof/>
                <w:webHidden/>
              </w:rPr>
              <w:instrText xml:space="preserve"> PAGEREF _Toc180599193 \h </w:instrText>
            </w:r>
            <w:r>
              <w:rPr>
                <w:noProof/>
                <w:webHidden/>
              </w:rPr>
            </w:r>
            <w:r>
              <w:rPr>
                <w:noProof/>
                <w:webHidden/>
              </w:rPr>
              <w:fldChar w:fldCharType="separate"/>
            </w:r>
            <w:r>
              <w:rPr>
                <w:noProof/>
                <w:webHidden/>
              </w:rPr>
              <w:t>72</w:t>
            </w:r>
            <w:r>
              <w:rPr>
                <w:noProof/>
                <w:webHidden/>
              </w:rPr>
              <w:fldChar w:fldCharType="end"/>
            </w:r>
          </w:hyperlink>
        </w:p>
        <w:p w14:paraId="39195763" w14:textId="76A063D0" w:rsidR="00082E8D" w:rsidRDefault="00082E8D">
          <w:pPr>
            <w:pStyle w:val="TOC2"/>
            <w:rPr>
              <w:rFonts w:eastAsiaTheme="minorEastAsia"/>
              <w:noProof/>
              <w:kern w:val="2"/>
              <w:sz w:val="24"/>
              <w:szCs w:val="24"/>
              <w:lang w:eastAsia="en-AU"/>
              <w14:ligatures w14:val="standardContextual"/>
            </w:rPr>
          </w:pPr>
          <w:hyperlink w:anchor="_Toc180599194" w:history="1">
            <w:r w:rsidRPr="00FD11F2">
              <w:rPr>
                <w:rStyle w:val="Hyperlink"/>
                <w:noProof/>
              </w:rPr>
              <w:t>Notifying an applicant of a decision on the request</w:t>
            </w:r>
            <w:r>
              <w:rPr>
                <w:noProof/>
                <w:webHidden/>
              </w:rPr>
              <w:tab/>
            </w:r>
            <w:r>
              <w:rPr>
                <w:noProof/>
                <w:webHidden/>
              </w:rPr>
              <w:fldChar w:fldCharType="begin"/>
            </w:r>
            <w:r>
              <w:rPr>
                <w:noProof/>
                <w:webHidden/>
              </w:rPr>
              <w:instrText xml:space="preserve"> PAGEREF _Toc180599194 \h </w:instrText>
            </w:r>
            <w:r>
              <w:rPr>
                <w:noProof/>
                <w:webHidden/>
              </w:rPr>
            </w:r>
            <w:r>
              <w:rPr>
                <w:noProof/>
                <w:webHidden/>
              </w:rPr>
              <w:fldChar w:fldCharType="separate"/>
            </w:r>
            <w:r>
              <w:rPr>
                <w:noProof/>
                <w:webHidden/>
              </w:rPr>
              <w:t>73</w:t>
            </w:r>
            <w:r>
              <w:rPr>
                <w:noProof/>
                <w:webHidden/>
              </w:rPr>
              <w:fldChar w:fldCharType="end"/>
            </w:r>
          </w:hyperlink>
        </w:p>
        <w:p w14:paraId="1C3A3AEC" w14:textId="4F3E75F3" w:rsidR="00082E8D" w:rsidRDefault="00082E8D">
          <w:pPr>
            <w:pStyle w:val="TOC2"/>
            <w:rPr>
              <w:rFonts w:eastAsiaTheme="minorEastAsia"/>
              <w:noProof/>
              <w:kern w:val="2"/>
              <w:sz w:val="24"/>
              <w:szCs w:val="24"/>
              <w:lang w:eastAsia="en-AU"/>
              <w14:ligatures w14:val="standardContextual"/>
            </w:rPr>
          </w:pPr>
          <w:hyperlink w:anchor="_Toc180599195" w:history="1">
            <w:r w:rsidRPr="00FD11F2">
              <w:rPr>
                <w:rStyle w:val="Hyperlink"/>
                <w:noProof/>
              </w:rPr>
              <w:t>More information</w:t>
            </w:r>
            <w:r>
              <w:rPr>
                <w:noProof/>
                <w:webHidden/>
              </w:rPr>
              <w:tab/>
            </w:r>
            <w:r>
              <w:rPr>
                <w:noProof/>
                <w:webHidden/>
              </w:rPr>
              <w:fldChar w:fldCharType="begin"/>
            </w:r>
            <w:r>
              <w:rPr>
                <w:noProof/>
                <w:webHidden/>
              </w:rPr>
              <w:instrText xml:space="preserve"> PAGEREF _Toc180599195 \h </w:instrText>
            </w:r>
            <w:r>
              <w:rPr>
                <w:noProof/>
                <w:webHidden/>
              </w:rPr>
            </w:r>
            <w:r>
              <w:rPr>
                <w:noProof/>
                <w:webHidden/>
              </w:rPr>
              <w:fldChar w:fldCharType="separate"/>
            </w:r>
            <w:r>
              <w:rPr>
                <w:noProof/>
                <w:webHidden/>
              </w:rPr>
              <w:t>74</w:t>
            </w:r>
            <w:r>
              <w:rPr>
                <w:noProof/>
                <w:webHidden/>
              </w:rPr>
              <w:fldChar w:fldCharType="end"/>
            </w:r>
          </w:hyperlink>
        </w:p>
        <w:p w14:paraId="00F32DEE" w14:textId="1C432F47" w:rsidR="00082E8D" w:rsidRDefault="00082E8D">
          <w:pPr>
            <w:pStyle w:val="TOC1"/>
            <w:rPr>
              <w:rFonts w:eastAsiaTheme="minorEastAsia"/>
              <w:noProof/>
              <w:color w:val="auto"/>
              <w:kern w:val="2"/>
              <w:szCs w:val="24"/>
              <w:lang w:eastAsia="en-AU"/>
              <w14:ligatures w14:val="standardContextual"/>
            </w:rPr>
          </w:pPr>
          <w:hyperlink w:anchor="_Toc180599196" w:history="1">
            <w:r w:rsidRPr="00FD11F2">
              <w:rPr>
                <w:rStyle w:val="Hyperlink"/>
                <w:noProof/>
              </w:rPr>
              <w:t>Section 22 – Charges for access to documents</w:t>
            </w:r>
            <w:r>
              <w:rPr>
                <w:noProof/>
                <w:webHidden/>
              </w:rPr>
              <w:tab/>
            </w:r>
            <w:r>
              <w:rPr>
                <w:noProof/>
                <w:webHidden/>
              </w:rPr>
              <w:fldChar w:fldCharType="begin"/>
            </w:r>
            <w:r>
              <w:rPr>
                <w:noProof/>
                <w:webHidden/>
              </w:rPr>
              <w:instrText xml:space="preserve"> PAGEREF _Toc180599196 \h </w:instrText>
            </w:r>
            <w:r>
              <w:rPr>
                <w:noProof/>
                <w:webHidden/>
              </w:rPr>
            </w:r>
            <w:r>
              <w:rPr>
                <w:noProof/>
                <w:webHidden/>
              </w:rPr>
              <w:fldChar w:fldCharType="separate"/>
            </w:r>
            <w:r>
              <w:rPr>
                <w:noProof/>
                <w:webHidden/>
              </w:rPr>
              <w:t>75</w:t>
            </w:r>
            <w:r>
              <w:rPr>
                <w:noProof/>
                <w:webHidden/>
              </w:rPr>
              <w:fldChar w:fldCharType="end"/>
            </w:r>
          </w:hyperlink>
        </w:p>
        <w:p w14:paraId="0C35ADCD" w14:textId="14FFD21E" w:rsidR="00082E8D" w:rsidRDefault="00082E8D">
          <w:pPr>
            <w:pStyle w:val="TOC2"/>
            <w:rPr>
              <w:rFonts w:eastAsiaTheme="minorEastAsia"/>
              <w:noProof/>
              <w:kern w:val="2"/>
              <w:sz w:val="24"/>
              <w:szCs w:val="24"/>
              <w:lang w:eastAsia="en-AU"/>
              <w14:ligatures w14:val="standardContextual"/>
            </w:rPr>
          </w:pPr>
          <w:hyperlink w:anchor="_Toc180599197"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_Toc180599197 \h </w:instrText>
            </w:r>
            <w:r>
              <w:rPr>
                <w:noProof/>
                <w:webHidden/>
              </w:rPr>
            </w:r>
            <w:r>
              <w:rPr>
                <w:noProof/>
                <w:webHidden/>
              </w:rPr>
              <w:fldChar w:fldCharType="separate"/>
            </w:r>
            <w:r>
              <w:rPr>
                <w:noProof/>
                <w:webHidden/>
              </w:rPr>
              <w:t>75</w:t>
            </w:r>
            <w:r>
              <w:rPr>
                <w:noProof/>
                <w:webHidden/>
              </w:rPr>
              <w:fldChar w:fldCharType="end"/>
            </w:r>
          </w:hyperlink>
        </w:p>
        <w:p w14:paraId="025936A4" w14:textId="5E156B84" w:rsidR="00082E8D" w:rsidRDefault="00082E8D">
          <w:pPr>
            <w:pStyle w:val="TOC2"/>
            <w:rPr>
              <w:rFonts w:eastAsiaTheme="minorEastAsia"/>
              <w:noProof/>
              <w:kern w:val="2"/>
              <w:sz w:val="24"/>
              <w:szCs w:val="24"/>
              <w:lang w:eastAsia="en-AU"/>
              <w14:ligatures w14:val="standardContextual"/>
            </w:rPr>
          </w:pPr>
          <w:hyperlink w:anchor="_Toc180599198" w:history="1">
            <w:r w:rsidRPr="00FD11F2">
              <w:rPr>
                <w:rStyle w:val="Hyperlink"/>
                <w:noProof/>
              </w:rPr>
              <w:t>Relevant FOI Professional Standards</w:t>
            </w:r>
            <w:r>
              <w:rPr>
                <w:noProof/>
                <w:webHidden/>
              </w:rPr>
              <w:tab/>
            </w:r>
            <w:r>
              <w:rPr>
                <w:noProof/>
                <w:webHidden/>
              </w:rPr>
              <w:fldChar w:fldCharType="begin"/>
            </w:r>
            <w:r>
              <w:rPr>
                <w:noProof/>
                <w:webHidden/>
              </w:rPr>
              <w:instrText xml:space="preserve"> PAGEREF _Toc180599198 \h </w:instrText>
            </w:r>
            <w:r>
              <w:rPr>
                <w:noProof/>
                <w:webHidden/>
              </w:rPr>
            </w:r>
            <w:r>
              <w:rPr>
                <w:noProof/>
                <w:webHidden/>
              </w:rPr>
              <w:fldChar w:fldCharType="separate"/>
            </w:r>
            <w:r>
              <w:rPr>
                <w:noProof/>
                <w:webHidden/>
              </w:rPr>
              <w:t>77</w:t>
            </w:r>
            <w:r>
              <w:rPr>
                <w:noProof/>
                <w:webHidden/>
              </w:rPr>
              <w:fldChar w:fldCharType="end"/>
            </w:r>
          </w:hyperlink>
        </w:p>
        <w:p w14:paraId="3391F427" w14:textId="3E1E228B" w:rsidR="00082E8D" w:rsidRDefault="00082E8D">
          <w:pPr>
            <w:pStyle w:val="TOC2"/>
            <w:rPr>
              <w:rFonts w:eastAsiaTheme="minorEastAsia"/>
              <w:noProof/>
              <w:kern w:val="2"/>
              <w:sz w:val="24"/>
              <w:szCs w:val="24"/>
              <w:lang w:eastAsia="en-AU"/>
              <w14:ligatures w14:val="standardContextual"/>
            </w:rPr>
          </w:pPr>
          <w:hyperlink w:anchor="_Toc180599199" w:history="1">
            <w:r w:rsidRPr="00FD11F2">
              <w:rPr>
                <w:rStyle w:val="Hyperlink"/>
                <w:noProof/>
              </w:rPr>
              <w:t>Guidelines</w:t>
            </w:r>
            <w:r>
              <w:rPr>
                <w:noProof/>
                <w:webHidden/>
              </w:rPr>
              <w:tab/>
            </w:r>
            <w:r>
              <w:rPr>
                <w:noProof/>
                <w:webHidden/>
              </w:rPr>
              <w:fldChar w:fldCharType="begin"/>
            </w:r>
            <w:r>
              <w:rPr>
                <w:noProof/>
                <w:webHidden/>
              </w:rPr>
              <w:instrText xml:space="preserve"> PAGEREF _Toc180599199 \h </w:instrText>
            </w:r>
            <w:r>
              <w:rPr>
                <w:noProof/>
                <w:webHidden/>
              </w:rPr>
            </w:r>
            <w:r>
              <w:rPr>
                <w:noProof/>
                <w:webHidden/>
              </w:rPr>
              <w:fldChar w:fldCharType="separate"/>
            </w:r>
            <w:r>
              <w:rPr>
                <w:noProof/>
                <w:webHidden/>
              </w:rPr>
              <w:t>78</w:t>
            </w:r>
            <w:r>
              <w:rPr>
                <w:noProof/>
                <w:webHidden/>
              </w:rPr>
              <w:fldChar w:fldCharType="end"/>
            </w:r>
          </w:hyperlink>
        </w:p>
        <w:p w14:paraId="015051B5" w14:textId="26686DBF" w:rsidR="00082E8D" w:rsidRDefault="00082E8D">
          <w:pPr>
            <w:pStyle w:val="TOC2"/>
            <w:rPr>
              <w:rFonts w:eastAsiaTheme="minorEastAsia"/>
              <w:noProof/>
              <w:kern w:val="2"/>
              <w:sz w:val="24"/>
              <w:szCs w:val="24"/>
              <w:lang w:eastAsia="en-AU"/>
              <w14:ligatures w14:val="standardContextual"/>
            </w:rPr>
          </w:pPr>
          <w:hyperlink w:anchor="_Toc180599200" w:history="1">
            <w:r w:rsidRPr="00FD11F2">
              <w:rPr>
                <w:rStyle w:val="Hyperlink"/>
                <w:noProof/>
              </w:rPr>
              <w:t>Overview of section 22</w:t>
            </w:r>
            <w:r>
              <w:rPr>
                <w:noProof/>
                <w:webHidden/>
              </w:rPr>
              <w:tab/>
            </w:r>
            <w:r>
              <w:rPr>
                <w:noProof/>
                <w:webHidden/>
              </w:rPr>
              <w:fldChar w:fldCharType="begin"/>
            </w:r>
            <w:r>
              <w:rPr>
                <w:noProof/>
                <w:webHidden/>
              </w:rPr>
              <w:instrText xml:space="preserve"> PAGEREF _Toc180599200 \h </w:instrText>
            </w:r>
            <w:r>
              <w:rPr>
                <w:noProof/>
                <w:webHidden/>
              </w:rPr>
            </w:r>
            <w:r>
              <w:rPr>
                <w:noProof/>
                <w:webHidden/>
              </w:rPr>
              <w:fldChar w:fldCharType="separate"/>
            </w:r>
            <w:r>
              <w:rPr>
                <w:noProof/>
                <w:webHidden/>
              </w:rPr>
              <w:t>78</w:t>
            </w:r>
            <w:r>
              <w:rPr>
                <w:noProof/>
                <w:webHidden/>
              </w:rPr>
              <w:fldChar w:fldCharType="end"/>
            </w:r>
          </w:hyperlink>
        </w:p>
        <w:p w14:paraId="015B2AD7" w14:textId="00C11E29" w:rsidR="00082E8D" w:rsidRDefault="00082E8D">
          <w:pPr>
            <w:pStyle w:val="TOC2"/>
            <w:rPr>
              <w:rFonts w:eastAsiaTheme="minorEastAsia"/>
              <w:noProof/>
              <w:kern w:val="2"/>
              <w:sz w:val="24"/>
              <w:szCs w:val="24"/>
              <w:lang w:eastAsia="en-AU"/>
              <w14:ligatures w14:val="standardContextual"/>
            </w:rPr>
          </w:pPr>
          <w:hyperlink w:anchor="_Toc180599201" w:history="1">
            <w:r w:rsidRPr="00FD11F2">
              <w:rPr>
                <w:rStyle w:val="Hyperlink"/>
                <w:noProof/>
              </w:rPr>
              <w:t>Overarching principle to provide access at the lowest reasonable cost</w:t>
            </w:r>
            <w:r>
              <w:rPr>
                <w:noProof/>
                <w:webHidden/>
              </w:rPr>
              <w:tab/>
            </w:r>
            <w:r>
              <w:rPr>
                <w:noProof/>
                <w:webHidden/>
              </w:rPr>
              <w:fldChar w:fldCharType="begin"/>
            </w:r>
            <w:r>
              <w:rPr>
                <w:noProof/>
                <w:webHidden/>
              </w:rPr>
              <w:instrText xml:space="preserve"> PAGEREF _Toc180599201 \h </w:instrText>
            </w:r>
            <w:r>
              <w:rPr>
                <w:noProof/>
                <w:webHidden/>
              </w:rPr>
            </w:r>
            <w:r>
              <w:rPr>
                <w:noProof/>
                <w:webHidden/>
              </w:rPr>
              <w:fldChar w:fldCharType="separate"/>
            </w:r>
            <w:r>
              <w:rPr>
                <w:noProof/>
                <w:webHidden/>
              </w:rPr>
              <w:t>78</w:t>
            </w:r>
            <w:r>
              <w:rPr>
                <w:noProof/>
                <w:webHidden/>
              </w:rPr>
              <w:fldChar w:fldCharType="end"/>
            </w:r>
          </w:hyperlink>
        </w:p>
        <w:p w14:paraId="21873E08" w14:textId="1770D5AD" w:rsidR="00082E8D" w:rsidRDefault="00082E8D">
          <w:pPr>
            <w:pStyle w:val="TOC2"/>
            <w:rPr>
              <w:rFonts w:eastAsiaTheme="minorEastAsia"/>
              <w:noProof/>
              <w:kern w:val="2"/>
              <w:sz w:val="24"/>
              <w:szCs w:val="24"/>
              <w:lang w:eastAsia="en-AU"/>
              <w14:ligatures w14:val="standardContextual"/>
            </w:rPr>
          </w:pPr>
          <w:hyperlink w:anchor="_Toc180599202" w:history="1">
            <w:r w:rsidRPr="00FD11F2">
              <w:rPr>
                <w:rStyle w:val="Hyperlink"/>
                <w:noProof/>
              </w:rPr>
              <w:t>What are access charges?</w:t>
            </w:r>
            <w:r>
              <w:rPr>
                <w:noProof/>
                <w:webHidden/>
              </w:rPr>
              <w:tab/>
            </w:r>
            <w:r>
              <w:rPr>
                <w:noProof/>
                <w:webHidden/>
              </w:rPr>
              <w:fldChar w:fldCharType="begin"/>
            </w:r>
            <w:r>
              <w:rPr>
                <w:noProof/>
                <w:webHidden/>
              </w:rPr>
              <w:instrText xml:space="preserve"> PAGEREF _Toc180599202 \h </w:instrText>
            </w:r>
            <w:r>
              <w:rPr>
                <w:noProof/>
                <w:webHidden/>
              </w:rPr>
            </w:r>
            <w:r>
              <w:rPr>
                <w:noProof/>
                <w:webHidden/>
              </w:rPr>
              <w:fldChar w:fldCharType="separate"/>
            </w:r>
            <w:r>
              <w:rPr>
                <w:noProof/>
                <w:webHidden/>
              </w:rPr>
              <w:t>79</w:t>
            </w:r>
            <w:r>
              <w:rPr>
                <w:noProof/>
                <w:webHidden/>
              </w:rPr>
              <w:fldChar w:fldCharType="end"/>
            </w:r>
          </w:hyperlink>
        </w:p>
        <w:p w14:paraId="5C637DE9" w14:textId="2C25CA32" w:rsidR="00082E8D" w:rsidRDefault="00082E8D">
          <w:pPr>
            <w:pStyle w:val="TOC2"/>
            <w:rPr>
              <w:rFonts w:eastAsiaTheme="minorEastAsia"/>
              <w:noProof/>
              <w:kern w:val="2"/>
              <w:sz w:val="24"/>
              <w:szCs w:val="24"/>
              <w:lang w:eastAsia="en-AU"/>
              <w14:ligatures w14:val="standardContextual"/>
            </w:rPr>
          </w:pPr>
          <w:hyperlink w:anchor="_Toc180599203" w:history="1">
            <w:r w:rsidRPr="00FD11F2">
              <w:rPr>
                <w:rStyle w:val="Hyperlink"/>
                <w:noProof/>
              </w:rPr>
              <w:t>When access charges do not apply</w:t>
            </w:r>
            <w:r>
              <w:rPr>
                <w:noProof/>
                <w:webHidden/>
              </w:rPr>
              <w:tab/>
            </w:r>
            <w:r>
              <w:rPr>
                <w:noProof/>
                <w:webHidden/>
              </w:rPr>
              <w:fldChar w:fldCharType="begin"/>
            </w:r>
            <w:r>
              <w:rPr>
                <w:noProof/>
                <w:webHidden/>
              </w:rPr>
              <w:instrText xml:space="preserve"> PAGEREF _Toc180599203 \h </w:instrText>
            </w:r>
            <w:r>
              <w:rPr>
                <w:noProof/>
                <w:webHidden/>
              </w:rPr>
            </w:r>
            <w:r>
              <w:rPr>
                <w:noProof/>
                <w:webHidden/>
              </w:rPr>
              <w:fldChar w:fldCharType="separate"/>
            </w:r>
            <w:r>
              <w:rPr>
                <w:noProof/>
                <w:webHidden/>
              </w:rPr>
              <w:t>85</w:t>
            </w:r>
            <w:r>
              <w:rPr>
                <w:noProof/>
                <w:webHidden/>
              </w:rPr>
              <w:fldChar w:fldCharType="end"/>
            </w:r>
          </w:hyperlink>
        </w:p>
        <w:p w14:paraId="6FE24801" w14:textId="3E677C4E" w:rsidR="00082E8D" w:rsidRDefault="00082E8D">
          <w:pPr>
            <w:pStyle w:val="TOC2"/>
            <w:rPr>
              <w:rFonts w:eastAsiaTheme="minorEastAsia"/>
              <w:noProof/>
              <w:kern w:val="2"/>
              <w:sz w:val="24"/>
              <w:szCs w:val="24"/>
              <w:lang w:eastAsia="en-AU"/>
              <w14:ligatures w14:val="standardContextual"/>
            </w:rPr>
          </w:pPr>
          <w:hyperlink w:anchor="_Toc180599204" w:history="1">
            <w:r w:rsidRPr="00FD11F2">
              <w:rPr>
                <w:rStyle w:val="Hyperlink"/>
                <w:noProof/>
              </w:rPr>
              <w:t>When access charges must be waived</w:t>
            </w:r>
            <w:r>
              <w:rPr>
                <w:noProof/>
                <w:webHidden/>
              </w:rPr>
              <w:tab/>
            </w:r>
            <w:r>
              <w:rPr>
                <w:noProof/>
                <w:webHidden/>
              </w:rPr>
              <w:fldChar w:fldCharType="begin"/>
            </w:r>
            <w:r>
              <w:rPr>
                <w:noProof/>
                <w:webHidden/>
              </w:rPr>
              <w:instrText xml:space="preserve"> PAGEREF _Toc180599204 \h </w:instrText>
            </w:r>
            <w:r>
              <w:rPr>
                <w:noProof/>
                <w:webHidden/>
              </w:rPr>
            </w:r>
            <w:r>
              <w:rPr>
                <w:noProof/>
                <w:webHidden/>
              </w:rPr>
              <w:fldChar w:fldCharType="separate"/>
            </w:r>
            <w:r>
              <w:rPr>
                <w:noProof/>
                <w:webHidden/>
              </w:rPr>
              <w:t>88</w:t>
            </w:r>
            <w:r>
              <w:rPr>
                <w:noProof/>
                <w:webHidden/>
              </w:rPr>
              <w:fldChar w:fldCharType="end"/>
            </w:r>
          </w:hyperlink>
        </w:p>
        <w:p w14:paraId="56F151F0" w14:textId="3517B06F" w:rsidR="00082E8D" w:rsidRDefault="00082E8D">
          <w:pPr>
            <w:pStyle w:val="TOC2"/>
            <w:rPr>
              <w:rFonts w:eastAsiaTheme="minorEastAsia"/>
              <w:noProof/>
              <w:kern w:val="2"/>
              <w:sz w:val="24"/>
              <w:szCs w:val="24"/>
              <w:lang w:eastAsia="en-AU"/>
              <w14:ligatures w14:val="standardContextual"/>
            </w:rPr>
          </w:pPr>
          <w:hyperlink w:anchor="_Toc180599205" w:history="1">
            <w:r w:rsidRPr="00FD11F2">
              <w:rPr>
                <w:rStyle w:val="Hyperlink"/>
                <w:noProof/>
              </w:rPr>
              <w:t>Summary table of access charges</w:t>
            </w:r>
            <w:r>
              <w:rPr>
                <w:noProof/>
                <w:webHidden/>
              </w:rPr>
              <w:tab/>
            </w:r>
            <w:r>
              <w:rPr>
                <w:noProof/>
                <w:webHidden/>
              </w:rPr>
              <w:fldChar w:fldCharType="begin"/>
            </w:r>
            <w:r>
              <w:rPr>
                <w:noProof/>
                <w:webHidden/>
              </w:rPr>
              <w:instrText xml:space="preserve"> PAGEREF _Toc180599205 \h </w:instrText>
            </w:r>
            <w:r>
              <w:rPr>
                <w:noProof/>
                <w:webHidden/>
              </w:rPr>
            </w:r>
            <w:r>
              <w:rPr>
                <w:noProof/>
                <w:webHidden/>
              </w:rPr>
              <w:fldChar w:fldCharType="separate"/>
            </w:r>
            <w:r>
              <w:rPr>
                <w:noProof/>
                <w:webHidden/>
              </w:rPr>
              <w:t>90</w:t>
            </w:r>
            <w:r>
              <w:rPr>
                <w:noProof/>
                <w:webHidden/>
              </w:rPr>
              <w:fldChar w:fldCharType="end"/>
            </w:r>
          </w:hyperlink>
        </w:p>
        <w:p w14:paraId="02E13C88" w14:textId="7D86F4F5" w:rsidR="00082E8D" w:rsidRDefault="00082E8D">
          <w:pPr>
            <w:pStyle w:val="TOC2"/>
            <w:rPr>
              <w:rFonts w:eastAsiaTheme="minorEastAsia"/>
              <w:noProof/>
              <w:kern w:val="2"/>
              <w:sz w:val="24"/>
              <w:szCs w:val="24"/>
              <w:lang w:eastAsia="en-AU"/>
              <w14:ligatures w14:val="standardContextual"/>
            </w:rPr>
          </w:pPr>
          <w:hyperlink w:anchor="_Toc180599206" w:history="1">
            <w:r w:rsidRPr="00FD11F2">
              <w:rPr>
                <w:rStyle w:val="Hyperlink"/>
                <w:noProof/>
              </w:rPr>
              <w:t>Flowchart for deciding whether access charges apply</w:t>
            </w:r>
            <w:r>
              <w:rPr>
                <w:noProof/>
                <w:webHidden/>
              </w:rPr>
              <w:tab/>
            </w:r>
            <w:r>
              <w:rPr>
                <w:noProof/>
                <w:webHidden/>
              </w:rPr>
              <w:fldChar w:fldCharType="begin"/>
            </w:r>
            <w:r>
              <w:rPr>
                <w:noProof/>
                <w:webHidden/>
              </w:rPr>
              <w:instrText xml:space="preserve"> PAGEREF _Toc180599206 \h </w:instrText>
            </w:r>
            <w:r>
              <w:rPr>
                <w:noProof/>
                <w:webHidden/>
              </w:rPr>
            </w:r>
            <w:r>
              <w:rPr>
                <w:noProof/>
                <w:webHidden/>
              </w:rPr>
              <w:fldChar w:fldCharType="separate"/>
            </w:r>
            <w:r>
              <w:rPr>
                <w:noProof/>
                <w:webHidden/>
              </w:rPr>
              <w:t>92</w:t>
            </w:r>
            <w:r>
              <w:rPr>
                <w:noProof/>
                <w:webHidden/>
              </w:rPr>
              <w:fldChar w:fldCharType="end"/>
            </w:r>
          </w:hyperlink>
        </w:p>
        <w:p w14:paraId="15DBE6CE" w14:textId="3580AB11" w:rsidR="00082E8D" w:rsidRDefault="00082E8D">
          <w:pPr>
            <w:pStyle w:val="TOC2"/>
            <w:rPr>
              <w:rFonts w:eastAsiaTheme="minorEastAsia"/>
              <w:noProof/>
              <w:kern w:val="2"/>
              <w:sz w:val="24"/>
              <w:szCs w:val="24"/>
              <w:lang w:eastAsia="en-AU"/>
              <w14:ligatures w14:val="standardContextual"/>
            </w:rPr>
          </w:pPr>
          <w:hyperlink w:anchor="_Toc180599207" w:history="1">
            <w:r w:rsidRPr="00FD11F2">
              <w:rPr>
                <w:rStyle w:val="Hyperlink"/>
                <w:noProof/>
              </w:rPr>
              <w:t>At what stage should access charges be calculated?</w:t>
            </w:r>
            <w:r>
              <w:rPr>
                <w:noProof/>
                <w:webHidden/>
              </w:rPr>
              <w:tab/>
            </w:r>
            <w:r>
              <w:rPr>
                <w:noProof/>
                <w:webHidden/>
              </w:rPr>
              <w:fldChar w:fldCharType="begin"/>
            </w:r>
            <w:r>
              <w:rPr>
                <w:noProof/>
                <w:webHidden/>
              </w:rPr>
              <w:instrText xml:space="preserve"> PAGEREF _Toc180599207 \h </w:instrText>
            </w:r>
            <w:r>
              <w:rPr>
                <w:noProof/>
                <w:webHidden/>
              </w:rPr>
            </w:r>
            <w:r>
              <w:rPr>
                <w:noProof/>
                <w:webHidden/>
              </w:rPr>
              <w:fldChar w:fldCharType="separate"/>
            </w:r>
            <w:r>
              <w:rPr>
                <w:noProof/>
                <w:webHidden/>
              </w:rPr>
              <w:t>92</w:t>
            </w:r>
            <w:r>
              <w:rPr>
                <w:noProof/>
                <w:webHidden/>
              </w:rPr>
              <w:fldChar w:fldCharType="end"/>
            </w:r>
          </w:hyperlink>
        </w:p>
        <w:p w14:paraId="3032258F" w14:textId="6192B6DA" w:rsidR="00082E8D" w:rsidRDefault="00082E8D">
          <w:pPr>
            <w:pStyle w:val="TOC2"/>
            <w:rPr>
              <w:rFonts w:eastAsiaTheme="minorEastAsia"/>
              <w:noProof/>
              <w:kern w:val="2"/>
              <w:sz w:val="24"/>
              <w:szCs w:val="24"/>
              <w:lang w:eastAsia="en-AU"/>
              <w14:ligatures w14:val="standardContextual"/>
            </w:rPr>
          </w:pPr>
          <w:hyperlink w:anchor="_Toc180599208" w:history="1">
            <w:r w:rsidRPr="00FD11F2">
              <w:rPr>
                <w:rStyle w:val="Hyperlink"/>
                <w:noProof/>
              </w:rPr>
              <w:t>Notifying an applicant of estimated access charges and seeking a deposit</w:t>
            </w:r>
            <w:r>
              <w:rPr>
                <w:noProof/>
                <w:webHidden/>
              </w:rPr>
              <w:tab/>
            </w:r>
            <w:r>
              <w:rPr>
                <w:noProof/>
                <w:webHidden/>
              </w:rPr>
              <w:fldChar w:fldCharType="begin"/>
            </w:r>
            <w:r>
              <w:rPr>
                <w:noProof/>
                <w:webHidden/>
              </w:rPr>
              <w:instrText xml:space="preserve"> PAGEREF _Toc180599208 \h </w:instrText>
            </w:r>
            <w:r>
              <w:rPr>
                <w:noProof/>
                <w:webHidden/>
              </w:rPr>
            </w:r>
            <w:r>
              <w:rPr>
                <w:noProof/>
                <w:webHidden/>
              </w:rPr>
              <w:fldChar w:fldCharType="separate"/>
            </w:r>
            <w:r>
              <w:rPr>
                <w:noProof/>
                <w:webHidden/>
              </w:rPr>
              <w:t>93</w:t>
            </w:r>
            <w:r>
              <w:rPr>
                <w:noProof/>
                <w:webHidden/>
              </w:rPr>
              <w:fldChar w:fldCharType="end"/>
            </w:r>
          </w:hyperlink>
        </w:p>
        <w:p w14:paraId="0ED7BCB0" w14:textId="3BCD8421" w:rsidR="00082E8D" w:rsidRDefault="00082E8D">
          <w:pPr>
            <w:pStyle w:val="TOC2"/>
            <w:rPr>
              <w:rFonts w:eastAsiaTheme="minorEastAsia"/>
              <w:noProof/>
              <w:kern w:val="2"/>
              <w:sz w:val="24"/>
              <w:szCs w:val="24"/>
              <w:lang w:eastAsia="en-AU"/>
              <w14:ligatures w14:val="standardContextual"/>
            </w:rPr>
          </w:pPr>
          <w:hyperlink w:anchor="_Toc180599209" w:history="1">
            <w:r w:rsidRPr="00FD11F2">
              <w:rPr>
                <w:rStyle w:val="Hyperlink"/>
                <w:noProof/>
              </w:rPr>
              <w:t>Notifying an applicant of the access charges amount in the notice of decision</w:t>
            </w:r>
            <w:r>
              <w:rPr>
                <w:noProof/>
                <w:webHidden/>
              </w:rPr>
              <w:tab/>
            </w:r>
            <w:r>
              <w:rPr>
                <w:noProof/>
                <w:webHidden/>
              </w:rPr>
              <w:fldChar w:fldCharType="begin"/>
            </w:r>
            <w:r>
              <w:rPr>
                <w:noProof/>
                <w:webHidden/>
              </w:rPr>
              <w:instrText xml:space="preserve"> PAGEREF _Toc180599209 \h </w:instrText>
            </w:r>
            <w:r>
              <w:rPr>
                <w:noProof/>
                <w:webHidden/>
              </w:rPr>
            </w:r>
            <w:r>
              <w:rPr>
                <w:noProof/>
                <w:webHidden/>
              </w:rPr>
              <w:fldChar w:fldCharType="separate"/>
            </w:r>
            <w:r>
              <w:rPr>
                <w:noProof/>
                <w:webHidden/>
              </w:rPr>
              <w:t>95</w:t>
            </w:r>
            <w:r>
              <w:rPr>
                <w:noProof/>
                <w:webHidden/>
              </w:rPr>
              <w:fldChar w:fldCharType="end"/>
            </w:r>
          </w:hyperlink>
        </w:p>
        <w:p w14:paraId="056E6855" w14:textId="71E40222" w:rsidR="00082E8D" w:rsidRDefault="00082E8D">
          <w:pPr>
            <w:pStyle w:val="TOC2"/>
            <w:rPr>
              <w:rFonts w:eastAsiaTheme="minorEastAsia"/>
              <w:noProof/>
              <w:kern w:val="2"/>
              <w:sz w:val="24"/>
              <w:szCs w:val="24"/>
              <w:lang w:eastAsia="en-AU"/>
              <w14:ligatures w14:val="standardContextual"/>
            </w:rPr>
          </w:pPr>
          <w:hyperlink w:anchor="_Toc180599210" w:history="1">
            <w:r w:rsidRPr="00FD11F2">
              <w:rPr>
                <w:rStyle w:val="Hyperlink"/>
                <w:noProof/>
              </w:rPr>
              <w:t>Right to apply for a review</w:t>
            </w:r>
            <w:r>
              <w:rPr>
                <w:noProof/>
                <w:webHidden/>
              </w:rPr>
              <w:tab/>
            </w:r>
            <w:r>
              <w:rPr>
                <w:noProof/>
                <w:webHidden/>
              </w:rPr>
              <w:fldChar w:fldCharType="begin"/>
            </w:r>
            <w:r>
              <w:rPr>
                <w:noProof/>
                <w:webHidden/>
              </w:rPr>
              <w:instrText xml:space="preserve"> PAGEREF _Toc180599210 \h </w:instrText>
            </w:r>
            <w:r>
              <w:rPr>
                <w:noProof/>
                <w:webHidden/>
              </w:rPr>
            </w:r>
            <w:r>
              <w:rPr>
                <w:noProof/>
                <w:webHidden/>
              </w:rPr>
              <w:fldChar w:fldCharType="separate"/>
            </w:r>
            <w:r>
              <w:rPr>
                <w:noProof/>
                <w:webHidden/>
              </w:rPr>
              <w:t>96</w:t>
            </w:r>
            <w:r>
              <w:rPr>
                <w:noProof/>
                <w:webHidden/>
              </w:rPr>
              <w:fldChar w:fldCharType="end"/>
            </w:r>
          </w:hyperlink>
        </w:p>
        <w:p w14:paraId="77A547C9" w14:textId="37CB0260" w:rsidR="00082E8D" w:rsidRDefault="00082E8D">
          <w:pPr>
            <w:pStyle w:val="TOC2"/>
            <w:rPr>
              <w:rFonts w:eastAsiaTheme="minorEastAsia"/>
              <w:noProof/>
              <w:kern w:val="2"/>
              <w:sz w:val="24"/>
              <w:szCs w:val="24"/>
              <w:lang w:eastAsia="en-AU"/>
              <w14:ligatures w14:val="standardContextual"/>
            </w:rPr>
          </w:pPr>
          <w:hyperlink w:anchor="_Toc180599211" w:history="1">
            <w:r w:rsidRPr="00FD11F2">
              <w:rPr>
                <w:rStyle w:val="Hyperlink"/>
                <w:noProof/>
              </w:rPr>
              <w:t>Payment of access charges</w:t>
            </w:r>
            <w:r>
              <w:rPr>
                <w:noProof/>
                <w:webHidden/>
              </w:rPr>
              <w:tab/>
            </w:r>
            <w:r>
              <w:rPr>
                <w:noProof/>
                <w:webHidden/>
              </w:rPr>
              <w:fldChar w:fldCharType="begin"/>
            </w:r>
            <w:r>
              <w:rPr>
                <w:noProof/>
                <w:webHidden/>
              </w:rPr>
              <w:instrText xml:space="preserve"> PAGEREF _Toc180599211 \h </w:instrText>
            </w:r>
            <w:r>
              <w:rPr>
                <w:noProof/>
                <w:webHidden/>
              </w:rPr>
            </w:r>
            <w:r>
              <w:rPr>
                <w:noProof/>
                <w:webHidden/>
              </w:rPr>
              <w:fldChar w:fldCharType="separate"/>
            </w:r>
            <w:r>
              <w:rPr>
                <w:noProof/>
                <w:webHidden/>
              </w:rPr>
              <w:t>97</w:t>
            </w:r>
            <w:r>
              <w:rPr>
                <w:noProof/>
                <w:webHidden/>
              </w:rPr>
              <w:fldChar w:fldCharType="end"/>
            </w:r>
          </w:hyperlink>
        </w:p>
        <w:p w14:paraId="1ABFF218" w14:textId="1F735697" w:rsidR="00082E8D" w:rsidRDefault="00082E8D">
          <w:pPr>
            <w:pStyle w:val="TOC2"/>
            <w:rPr>
              <w:rFonts w:eastAsiaTheme="minorEastAsia"/>
              <w:noProof/>
              <w:kern w:val="2"/>
              <w:sz w:val="24"/>
              <w:szCs w:val="24"/>
              <w:lang w:eastAsia="en-AU"/>
              <w14:ligatures w14:val="standardContextual"/>
            </w:rPr>
          </w:pPr>
          <w:hyperlink w:anchor="_Toc180599212" w:history="1">
            <w:r w:rsidRPr="00FD11F2">
              <w:rPr>
                <w:rStyle w:val="Hyperlink"/>
                <w:noProof/>
              </w:rPr>
              <w:t>Flowchart of agency process for imposing access charges</w:t>
            </w:r>
            <w:r>
              <w:rPr>
                <w:noProof/>
                <w:webHidden/>
              </w:rPr>
              <w:tab/>
            </w:r>
            <w:r>
              <w:rPr>
                <w:noProof/>
                <w:webHidden/>
              </w:rPr>
              <w:fldChar w:fldCharType="begin"/>
            </w:r>
            <w:r>
              <w:rPr>
                <w:noProof/>
                <w:webHidden/>
              </w:rPr>
              <w:instrText xml:space="preserve"> PAGEREF _Toc180599212 \h </w:instrText>
            </w:r>
            <w:r>
              <w:rPr>
                <w:noProof/>
                <w:webHidden/>
              </w:rPr>
            </w:r>
            <w:r>
              <w:rPr>
                <w:noProof/>
                <w:webHidden/>
              </w:rPr>
              <w:fldChar w:fldCharType="separate"/>
            </w:r>
            <w:r>
              <w:rPr>
                <w:noProof/>
                <w:webHidden/>
              </w:rPr>
              <w:t>98</w:t>
            </w:r>
            <w:r>
              <w:rPr>
                <w:noProof/>
                <w:webHidden/>
              </w:rPr>
              <w:fldChar w:fldCharType="end"/>
            </w:r>
          </w:hyperlink>
        </w:p>
        <w:p w14:paraId="50B730CD" w14:textId="5C0FB729" w:rsidR="00082E8D" w:rsidRDefault="00082E8D">
          <w:pPr>
            <w:pStyle w:val="TOC2"/>
            <w:rPr>
              <w:rFonts w:eastAsiaTheme="minorEastAsia"/>
              <w:noProof/>
              <w:kern w:val="2"/>
              <w:sz w:val="24"/>
              <w:szCs w:val="24"/>
              <w:lang w:eastAsia="en-AU"/>
              <w14:ligatures w14:val="standardContextual"/>
            </w:rPr>
          </w:pPr>
          <w:hyperlink w:anchor="_Toc180599213" w:history="1">
            <w:r w:rsidRPr="00FD11F2">
              <w:rPr>
                <w:rStyle w:val="Hyperlink"/>
                <w:noProof/>
              </w:rPr>
              <w:t>More information</w:t>
            </w:r>
            <w:r>
              <w:rPr>
                <w:noProof/>
                <w:webHidden/>
              </w:rPr>
              <w:tab/>
            </w:r>
            <w:r>
              <w:rPr>
                <w:noProof/>
                <w:webHidden/>
              </w:rPr>
              <w:fldChar w:fldCharType="begin"/>
            </w:r>
            <w:r>
              <w:rPr>
                <w:noProof/>
                <w:webHidden/>
              </w:rPr>
              <w:instrText xml:space="preserve"> PAGEREF _Toc180599213 \h </w:instrText>
            </w:r>
            <w:r>
              <w:rPr>
                <w:noProof/>
                <w:webHidden/>
              </w:rPr>
            </w:r>
            <w:r>
              <w:rPr>
                <w:noProof/>
                <w:webHidden/>
              </w:rPr>
              <w:fldChar w:fldCharType="separate"/>
            </w:r>
            <w:r>
              <w:rPr>
                <w:noProof/>
                <w:webHidden/>
              </w:rPr>
              <w:t>98</w:t>
            </w:r>
            <w:r>
              <w:rPr>
                <w:noProof/>
                <w:webHidden/>
              </w:rPr>
              <w:fldChar w:fldCharType="end"/>
            </w:r>
          </w:hyperlink>
        </w:p>
        <w:p w14:paraId="1ED7F726" w14:textId="09464718" w:rsidR="00082E8D" w:rsidRDefault="00082E8D">
          <w:pPr>
            <w:pStyle w:val="TOC1"/>
            <w:rPr>
              <w:rFonts w:eastAsiaTheme="minorEastAsia"/>
              <w:noProof/>
              <w:color w:val="auto"/>
              <w:kern w:val="2"/>
              <w:szCs w:val="24"/>
              <w:lang w:eastAsia="en-AU"/>
              <w14:ligatures w14:val="standardContextual"/>
            </w:rPr>
          </w:pPr>
          <w:hyperlink w:anchor="_Toc180599214" w:history="1">
            <w:r w:rsidRPr="00FD11F2">
              <w:rPr>
                <w:rStyle w:val="Hyperlink"/>
                <w:noProof/>
              </w:rPr>
              <w:t>Section 23 – Forms of access</w:t>
            </w:r>
            <w:r>
              <w:rPr>
                <w:noProof/>
                <w:webHidden/>
              </w:rPr>
              <w:tab/>
            </w:r>
            <w:r>
              <w:rPr>
                <w:noProof/>
                <w:webHidden/>
              </w:rPr>
              <w:fldChar w:fldCharType="begin"/>
            </w:r>
            <w:r>
              <w:rPr>
                <w:noProof/>
                <w:webHidden/>
              </w:rPr>
              <w:instrText xml:space="preserve"> PAGEREF _Toc180599214 \h </w:instrText>
            </w:r>
            <w:r>
              <w:rPr>
                <w:noProof/>
                <w:webHidden/>
              </w:rPr>
            </w:r>
            <w:r>
              <w:rPr>
                <w:noProof/>
                <w:webHidden/>
              </w:rPr>
              <w:fldChar w:fldCharType="separate"/>
            </w:r>
            <w:r>
              <w:rPr>
                <w:noProof/>
                <w:webHidden/>
              </w:rPr>
              <w:t>99</w:t>
            </w:r>
            <w:r>
              <w:rPr>
                <w:noProof/>
                <w:webHidden/>
              </w:rPr>
              <w:fldChar w:fldCharType="end"/>
            </w:r>
          </w:hyperlink>
        </w:p>
        <w:p w14:paraId="5E313C01" w14:textId="40D61824" w:rsidR="00082E8D" w:rsidRDefault="00082E8D">
          <w:pPr>
            <w:pStyle w:val="TOC2"/>
            <w:rPr>
              <w:rFonts w:eastAsiaTheme="minorEastAsia"/>
              <w:noProof/>
              <w:kern w:val="2"/>
              <w:sz w:val="24"/>
              <w:szCs w:val="24"/>
              <w:lang w:eastAsia="en-AU"/>
              <w14:ligatures w14:val="standardContextual"/>
            </w:rPr>
          </w:pPr>
          <w:hyperlink w:anchor="_Toc180599215"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_Toc180599215 \h </w:instrText>
            </w:r>
            <w:r>
              <w:rPr>
                <w:noProof/>
                <w:webHidden/>
              </w:rPr>
            </w:r>
            <w:r>
              <w:rPr>
                <w:noProof/>
                <w:webHidden/>
              </w:rPr>
              <w:fldChar w:fldCharType="separate"/>
            </w:r>
            <w:r>
              <w:rPr>
                <w:noProof/>
                <w:webHidden/>
              </w:rPr>
              <w:t>99</w:t>
            </w:r>
            <w:r>
              <w:rPr>
                <w:noProof/>
                <w:webHidden/>
              </w:rPr>
              <w:fldChar w:fldCharType="end"/>
            </w:r>
          </w:hyperlink>
        </w:p>
        <w:p w14:paraId="21D7CBFB" w14:textId="125A208C" w:rsidR="00082E8D" w:rsidRDefault="00082E8D">
          <w:pPr>
            <w:pStyle w:val="TOC2"/>
            <w:rPr>
              <w:rFonts w:eastAsiaTheme="minorEastAsia"/>
              <w:noProof/>
              <w:kern w:val="2"/>
              <w:sz w:val="24"/>
              <w:szCs w:val="24"/>
              <w:lang w:eastAsia="en-AU"/>
              <w14:ligatures w14:val="standardContextual"/>
            </w:rPr>
          </w:pPr>
          <w:hyperlink w:anchor="_Toc180599216" w:history="1">
            <w:r w:rsidRPr="00FD11F2">
              <w:rPr>
                <w:rStyle w:val="Hyperlink"/>
                <w:noProof/>
              </w:rPr>
              <w:t>Guidelines</w:t>
            </w:r>
            <w:r>
              <w:rPr>
                <w:noProof/>
                <w:webHidden/>
              </w:rPr>
              <w:tab/>
            </w:r>
            <w:r>
              <w:rPr>
                <w:noProof/>
                <w:webHidden/>
              </w:rPr>
              <w:fldChar w:fldCharType="begin"/>
            </w:r>
            <w:r>
              <w:rPr>
                <w:noProof/>
                <w:webHidden/>
              </w:rPr>
              <w:instrText xml:space="preserve"> PAGEREF _Toc180599216 \h </w:instrText>
            </w:r>
            <w:r>
              <w:rPr>
                <w:noProof/>
                <w:webHidden/>
              </w:rPr>
            </w:r>
            <w:r>
              <w:rPr>
                <w:noProof/>
                <w:webHidden/>
              </w:rPr>
              <w:fldChar w:fldCharType="separate"/>
            </w:r>
            <w:r>
              <w:rPr>
                <w:noProof/>
                <w:webHidden/>
              </w:rPr>
              <w:t>100</w:t>
            </w:r>
            <w:r>
              <w:rPr>
                <w:noProof/>
                <w:webHidden/>
              </w:rPr>
              <w:fldChar w:fldCharType="end"/>
            </w:r>
          </w:hyperlink>
        </w:p>
        <w:p w14:paraId="6EB918F3" w14:textId="093C9B83" w:rsidR="00082E8D" w:rsidRDefault="00082E8D">
          <w:pPr>
            <w:pStyle w:val="TOC2"/>
            <w:rPr>
              <w:rFonts w:eastAsiaTheme="minorEastAsia"/>
              <w:noProof/>
              <w:kern w:val="2"/>
              <w:sz w:val="24"/>
              <w:szCs w:val="24"/>
              <w:lang w:eastAsia="en-AU"/>
              <w14:ligatures w14:val="standardContextual"/>
            </w:rPr>
          </w:pPr>
          <w:hyperlink w:anchor="_Toc180599217" w:history="1">
            <w:r w:rsidRPr="00FD11F2">
              <w:rPr>
                <w:rStyle w:val="Hyperlink"/>
                <w:noProof/>
              </w:rPr>
              <w:t>Overview of section 23</w:t>
            </w:r>
            <w:r>
              <w:rPr>
                <w:noProof/>
                <w:webHidden/>
              </w:rPr>
              <w:tab/>
            </w:r>
            <w:r>
              <w:rPr>
                <w:noProof/>
                <w:webHidden/>
              </w:rPr>
              <w:fldChar w:fldCharType="begin"/>
            </w:r>
            <w:r>
              <w:rPr>
                <w:noProof/>
                <w:webHidden/>
              </w:rPr>
              <w:instrText xml:space="preserve"> PAGEREF _Toc180599217 \h </w:instrText>
            </w:r>
            <w:r>
              <w:rPr>
                <w:noProof/>
                <w:webHidden/>
              </w:rPr>
            </w:r>
            <w:r>
              <w:rPr>
                <w:noProof/>
                <w:webHidden/>
              </w:rPr>
              <w:fldChar w:fldCharType="separate"/>
            </w:r>
            <w:r>
              <w:rPr>
                <w:noProof/>
                <w:webHidden/>
              </w:rPr>
              <w:t>100</w:t>
            </w:r>
            <w:r>
              <w:rPr>
                <w:noProof/>
                <w:webHidden/>
              </w:rPr>
              <w:fldChar w:fldCharType="end"/>
            </w:r>
          </w:hyperlink>
        </w:p>
        <w:p w14:paraId="4DFF0808" w14:textId="01FD19E2" w:rsidR="00082E8D" w:rsidRDefault="00082E8D">
          <w:pPr>
            <w:pStyle w:val="TOC2"/>
            <w:rPr>
              <w:rFonts w:eastAsiaTheme="minorEastAsia"/>
              <w:noProof/>
              <w:kern w:val="2"/>
              <w:sz w:val="24"/>
              <w:szCs w:val="24"/>
              <w:lang w:eastAsia="en-AU"/>
              <w14:ligatures w14:val="standardContextual"/>
            </w:rPr>
          </w:pPr>
          <w:hyperlink w:anchor="_Toc180599218" w:history="1">
            <w:r w:rsidRPr="00FD11F2">
              <w:rPr>
                <w:rStyle w:val="Hyperlink"/>
                <w:noProof/>
              </w:rPr>
              <w:t>Forms of access</w:t>
            </w:r>
            <w:r>
              <w:rPr>
                <w:noProof/>
                <w:webHidden/>
              </w:rPr>
              <w:tab/>
            </w:r>
            <w:r>
              <w:rPr>
                <w:noProof/>
                <w:webHidden/>
              </w:rPr>
              <w:fldChar w:fldCharType="begin"/>
            </w:r>
            <w:r>
              <w:rPr>
                <w:noProof/>
                <w:webHidden/>
              </w:rPr>
              <w:instrText xml:space="preserve"> PAGEREF _Toc180599218 \h </w:instrText>
            </w:r>
            <w:r>
              <w:rPr>
                <w:noProof/>
                <w:webHidden/>
              </w:rPr>
            </w:r>
            <w:r>
              <w:rPr>
                <w:noProof/>
                <w:webHidden/>
              </w:rPr>
              <w:fldChar w:fldCharType="separate"/>
            </w:r>
            <w:r>
              <w:rPr>
                <w:noProof/>
                <w:webHidden/>
              </w:rPr>
              <w:t>100</w:t>
            </w:r>
            <w:r>
              <w:rPr>
                <w:noProof/>
                <w:webHidden/>
              </w:rPr>
              <w:fldChar w:fldCharType="end"/>
            </w:r>
          </w:hyperlink>
        </w:p>
        <w:p w14:paraId="4BE3E828" w14:textId="4DAEDD2E" w:rsidR="00082E8D" w:rsidRDefault="00082E8D">
          <w:pPr>
            <w:pStyle w:val="TOC2"/>
            <w:rPr>
              <w:rFonts w:eastAsiaTheme="minorEastAsia"/>
              <w:noProof/>
              <w:kern w:val="2"/>
              <w:sz w:val="24"/>
              <w:szCs w:val="24"/>
              <w:lang w:eastAsia="en-AU"/>
              <w14:ligatures w14:val="standardContextual"/>
            </w:rPr>
          </w:pPr>
          <w:hyperlink w:anchor="_Toc180599219" w:history="1">
            <w:r w:rsidRPr="00FD11F2">
              <w:rPr>
                <w:rStyle w:val="Hyperlink"/>
                <w:noProof/>
              </w:rPr>
              <w:t>An agency or Minister must give access to a document in the requested form</w:t>
            </w:r>
            <w:r>
              <w:rPr>
                <w:noProof/>
                <w:webHidden/>
              </w:rPr>
              <w:tab/>
            </w:r>
            <w:r>
              <w:rPr>
                <w:noProof/>
                <w:webHidden/>
              </w:rPr>
              <w:fldChar w:fldCharType="begin"/>
            </w:r>
            <w:r>
              <w:rPr>
                <w:noProof/>
                <w:webHidden/>
              </w:rPr>
              <w:instrText xml:space="preserve"> PAGEREF _Toc180599219 \h </w:instrText>
            </w:r>
            <w:r>
              <w:rPr>
                <w:noProof/>
                <w:webHidden/>
              </w:rPr>
            </w:r>
            <w:r>
              <w:rPr>
                <w:noProof/>
                <w:webHidden/>
              </w:rPr>
              <w:fldChar w:fldCharType="separate"/>
            </w:r>
            <w:r>
              <w:rPr>
                <w:noProof/>
                <w:webHidden/>
              </w:rPr>
              <w:t>104</w:t>
            </w:r>
            <w:r>
              <w:rPr>
                <w:noProof/>
                <w:webHidden/>
              </w:rPr>
              <w:fldChar w:fldCharType="end"/>
            </w:r>
          </w:hyperlink>
        </w:p>
        <w:p w14:paraId="014E2ACA" w14:textId="61B30337" w:rsidR="00082E8D" w:rsidRDefault="00082E8D">
          <w:pPr>
            <w:pStyle w:val="TOC2"/>
            <w:rPr>
              <w:rFonts w:eastAsiaTheme="minorEastAsia"/>
              <w:noProof/>
              <w:kern w:val="2"/>
              <w:sz w:val="24"/>
              <w:szCs w:val="24"/>
              <w:lang w:eastAsia="en-AU"/>
              <w14:ligatures w14:val="standardContextual"/>
            </w:rPr>
          </w:pPr>
          <w:hyperlink w:anchor="_Toc180599220" w:history="1">
            <w:r w:rsidRPr="00FD11F2">
              <w:rPr>
                <w:rStyle w:val="Hyperlink"/>
                <w:noProof/>
              </w:rPr>
              <w:t>Exceptions to the requirement to give access in the requested form</w:t>
            </w:r>
            <w:r>
              <w:rPr>
                <w:noProof/>
                <w:webHidden/>
              </w:rPr>
              <w:tab/>
            </w:r>
            <w:r>
              <w:rPr>
                <w:noProof/>
                <w:webHidden/>
              </w:rPr>
              <w:fldChar w:fldCharType="begin"/>
            </w:r>
            <w:r>
              <w:rPr>
                <w:noProof/>
                <w:webHidden/>
              </w:rPr>
              <w:instrText xml:space="preserve"> PAGEREF _Toc180599220 \h </w:instrText>
            </w:r>
            <w:r>
              <w:rPr>
                <w:noProof/>
                <w:webHidden/>
              </w:rPr>
            </w:r>
            <w:r>
              <w:rPr>
                <w:noProof/>
                <w:webHidden/>
              </w:rPr>
              <w:fldChar w:fldCharType="separate"/>
            </w:r>
            <w:r>
              <w:rPr>
                <w:noProof/>
                <w:webHidden/>
              </w:rPr>
              <w:t>105</w:t>
            </w:r>
            <w:r>
              <w:rPr>
                <w:noProof/>
                <w:webHidden/>
              </w:rPr>
              <w:fldChar w:fldCharType="end"/>
            </w:r>
          </w:hyperlink>
        </w:p>
        <w:p w14:paraId="2ECC3C35" w14:textId="7049DAD8" w:rsidR="00082E8D" w:rsidRDefault="00082E8D">
          <w:pPr>
            <w:pStyle w:val="TOC2"/>
            <w:rPr>
              <w:rFonts w:eastAsiaTheme="minorEastAsia"/>
              <w:noProof/>
              <w:kern w:val="2"/>
              <w:sz w:val="24"/>
              <w:szCs w:val="24"/>
              <w:lang w:eastAsia="en-AU"/>
              <w14:ligatures w14:val="standardContextual"/>
            </w:rPr>
          </w:pPr>
          <w:hyperlink w:anchor="_Toc180599221" w:history="1">
            <w:r w:rsidRPr="00FD11F2">
              <w:rPr>
                <w:rStyle w:val="Hyperlink"/>
                <w:noProof/>
              </w:rPr>
              <w:t>Facilitating access at the lowest reasonable cost – section 23(4)</w:t>
            </w:r>
            <w:r>
              <w:rPr>
                <w:noProof/>
                <w:webHidden/>
              </w:rPr>
              <w:tab/>
            </w:r>
            <w:r>
              <w:rPr>
                <w:noProof/>
                <w:webHidden/>
              </w:rPr>
              <w:fldChar w:fldCharType="begin"/>
            </w:r>
            <w:r>
              <w:rPr>
                <w:noProof/>
                <w:webHidden/>
              </w:rPr>
              <w:instrText xml:space="preserve"> PAGEREF _Toc180599221 \h </w:instrText>
            </w:r>
            <w:r>
              <w:rPr>
                <w:noProof/>
                <w:webHidden/>
              </w:rPr>
            </w:r>
            <w:r>
              <w:rPr>
                <w:noProof/>
                <w:webHidden/>
              </w:rPr>
              <w:fldChar w:fldCharType="separate"/>
            </w:r>
            <w:r>
              <w:rPr>
                <w:noProof/>
                <w:webHidden/>
              </w:rPr>
              <w:t>113</w:t>
            </w:r>
            <w:r>
              <w:rPr>
                <w:noProof/>
                <w:webHidden/>
              </w:rPr>
              <w:fldChar w:fldCharType="end"/>
            </w:r>
          </w:hyperlink>
        </w:p>
        <w:p w14:paraId="6C2E9944" w14:textId="1C481021" w:rsidR="00082E8D" w:rsidRDefault="00082E8D">
          <w:pPr>
            <w:pStyle w:val="TOC2"/>
            <w:rPr>
              <w:rFonts w:eastAsiaTheme="minorEastAsia"/>
              <w:noProof/>
              <w:kern w:val="2"/>
              <w:sz w:val="24"/>
              <w:szCs w:val="24"/>
              <w:lang w:eastAsia="en-AU"/>
              <w14:ligatures w14:val="standardContextual"/>
            </w:rPr>
          </w:pPr>
          <w:hyperlink w:anchor="_Toc180599222" w:history="1">
            <w:r w:rsidRPr="00FD11F2">
              <w:rPr>
                <w:rStyle w:val="Hyperlink"/>
                <w:noProof/>
              </w:rPr>
              <w:t>Documents more than 20 years old or in the custody of PROV – sections 23(6)-(7)</w:t>
            </w:r>
            <w:r>
              <w:rPr>
                <w:noProof/>
                <w:webHidden/>
              </w:rPr>
              <w:tab/>
            </w:r>
            <w:r>
              <w:rPr>
                <w:noProof/>
                <w:webHidden/>
              </w:rPr>
              <w:fldChar w:fldCharType="begin"/>
            </w:r>
            <w:r>
              <w:rPr>
                <w:noProof/>
                <w:webHidden/>
              </w:rPr>
              <w:instrText xml:space="preserve"> PAGEREF _Toc180599222 \h </w:instrText>
            </w:r>
            <w:r>
              <w:rPr>
                <w:noProof/>
                <w:webHidden/>
              </w:rPr>
            </w:r>
            <w:r>
              <w:rPr>
                <w:noProof/>
                <w:webHidden/>
              </w:rPr>
              <w:fldChar w:fldCharType="separate"/>
            </w:r>
            <w:r>
              <w:rPr>
                <w:noProof/>
                <w:webHidden/>
              </w:rPr>
              <w:t>114</w:t>
            </w:r>
            <w:r>
              <w:rPr>
                <w:noProof/>
                <w:webHidden/>
              </w:rPr>
              <w:fldChar w:fldCharType="end"/>
            </w:r>
          </w:hyperlink>
        </w:p>
        <w:p w14:paraId="52BAAD24" w14:textId="03756F04" w:rsidR="00082E8D" w:rsidRDefault="00082E8D">
          <w:pPr>
            <w:pStyle w:val="TOC1"/>
            <w:rPr>
              <w:rFonts w:eastAsiaTheme="minorEastAsia"/>
              <w:noProof/>
              <w:color w:val="auto"/>
              <w:kern w:val="2"/>
              <w:szCs w:val="24"/>
              <w:lang w:eastAsia="en-AU"/>
              <w14:ligatures w14:val="standardContextual"/>
            </w:rPr>
          </w:pPr>
          <w:hyperlink w:anchor="_Toc180599223" w:history="1">
            <w:r w:rsidRPr="00FD11F2">
              <w:rPr>
                <w:rStyle w:val="Hyperlink"/>
                <w:noProof/>
              </w:rPr>
              <w:t>Section 24 – Deferment of access</w:t>
            </w:r>
            <w:r>
              <w:rPr>
                <w:noProof/>
                <w:webHidden/>
              </w:rPr>
              <w:tab/>
            </w:r>
            <w:r>
              <w:rPr>
                <w:noProof/>
                <w:webHidden/>
              </w:rPr>
              <w:fldChar w:fldCharType="begin"/>
            </w:r>
            <w:r>
              <w:rPr>
                <w:noProof/>
                <w:webHidden/>
              </w:rPr>
              <w:instrText xml:space="preserve"> PAGEREF _Toc180599223 \h </w:instrText>
            </w:r>
            <w:r>
              <w:rPr>
                <w:noProof/>
                <w:webHidden/>
              </w:rPr>
            </w:r>
            <w:r>
              <w:rPr>
                <w:noProof/>
                <w:webHidden/>
              </w:rPr>
              <w:fldChar w:fldCharType="separate"/>
            </w:r>
            <w:r>
              <w:rPr>
                <w:noProof/>
                <w:webHidden/>
              </w:rPr>
              <w:t>116</w:t>
            </w:r>
            <w:r>
              <w:rPr>
                <w:noProof/>
                <w:webHidden/>
              </w:rPr>
              <w:fldChar w:fldCharType="end"/>
            </w:r>
          </w:hyperlink>
        </w:p>
        <w:p w14:paraId="5E9121CE" w14:textId="1C970104" w:rsidR="00082E8D" w:rsidRDefault="00082E8D">
          <w:pPr>
            <w:pStyle w:val="TOC2"/>
            <w:rPr>
              <w:rFonts w:eastAsiaTheme="minorEastAsia"/>
              <w:noProof/>
              <w:kern w:val="2"/>
              <w:sz w:val="24"/>
              <w:szCs w:val="24"/>
              <w:lang w:eastAsia="en-AU"/>
              <w14:ligatures w14:val="standardContextual"/>
            </w:rPr>
          </w:pPr>
          <w:hyperlink w:anchor="_Toc180599224"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_Toc180599224 \h </w:instrText>
            </w:r>
            <w:r>
              <w:rPr>
                <w:noProof/>
                <w:webHidden/>
              </w:rPr>
            </w:r>
            <w:r>
              <w:rPr>
                <w:noProof/>
                <w:webHidden/>
              </w:rPr>
              <w:fldChar w:fldCharType="separate"/>
            </w:r>
            <w:r>
              <w:rPr>
                <w:noProof/>
                <w:webHidden/>
              </w:rPr>
              <w:t>116</w:t>
            </w:r>
            <w:r>
              <w:rPr>
                <w:noProof/>
                <w:webHidden/>
              </w:rPr>
              <w:fldChar w:fldCharType="end"/>
            </w:r>
          </w:hyperlink>
        </w:p>
        <w:p w14:paraId="00CAD2FA" w14:textId="07E8C71D" w:rsidR="00082E8D" w:rsidRDefault="00082E8D">
          <w:pPr>
            <w:pStyle w:val="TOC2"/>
            <w:rPr>
              <w:rFonts w:eastAsiaTheme="minorEastAsia"/>
              <w:noProof/>
              <w:kern w:val="2"/>
              <w:sz w:val="24"/>
              <w:szCs w:val="24"/>
              <w:lang w:eastAsia="en-AU"/>
              <w14:ligatures w14:val="standardContextual"/>
            </w:rPr>
          </w:pPr>
          <w:hyperlink w:anchor="_Toc180599225" w:history="1">
            <w:r w:rsidRPr="00FD11F2">
              <w:rPr>
                <w:rStyle w:val="Hyperlink"/>
                <w:noProof/>
              </w:rPr>
              <w:t>Guidelines</w:t>
            </w:r>
            <w:r>
              <w:rPr>
                <w:noProof/>
                <w:webHidden/>
              </w:rPr>
              <w:tab/>
            </w:r>
            <w:r>
              <w:rPr>
                <w:noProof/>
                <w:webHidden/>
              </w:rPr>
              <w:fldChar w:fldCharType="begin"/>
            </w:r>
            <w:r>
              <w:rPr>
                <w:noProof/>
                <w:webHidden/>
              </w:rPr>
              <w:instrText xml:space="preserve"> PAGEREF _Toc180599225 \h </w:instrText>
            </w:r>
            <w:r>
              <w:rPr>
                <w:noProof/>
                <w:webHidden/>
              </w:rPr>
            </w:r>
            <w:r>
              <w:rPr>
                <w:noProof/>
                <w:webHidden/>
              </w:rPr>
              <w:fldChar w:fldCharType="separate"/>
            </w:r>
            <w:r>
              <w:rPr>
                <w:noProof/>
                <w:webHidden/>
              </w:rPr>
              <w:t>116</w:t>
            </w:r>
            <w:r>
              <w:rPr>
                <w:noProof/>
                <w:webHidden/>
              </w:rPr>
              <w:fldChar w:fldCharType="end"/>
            </w:r>
          </w:hyperlink>
        </w:p>
        <w:p w14:paraId="000C6CF5" w14:textId="09BEE1FD" w:rsidR="00082E8D" w:rsidRDefault="00082E8D">
          <w:pPr>
            <w:pStyle w:val="TOC2"/>
            <w:rPr>
              <w:rFonts w:eastAsiaTheme="minorEastAsia"/>
              <w:noProof/>
              <w:kern w:val="2"/>
              <w:sz w:val="24"/>
              <w:szCs w:val="24"/>
              <w:lang w:eastAsia="en-AU"/>
              <w14:ligatures w14:val="standardContextual"/>
            </w:rPr>
          </w:pPr>
          <w:hyperlink w:anchor="_Toc180599226" w:history="1">
            <w:r w:rsidRPr="00FD11F2">
              <w:rPr>
                <w:rStyle w:val="Hyperlink"/>
                <w:noProof/>
              </w:rPr>
              <w:t>Delaying access to a document</w:t>
            </w:r>
            <w:r>
              <w:rPr>
                <w:noProof/>
                <w:webHidden/>
              </w:rPr>
              <w:tab/>
            </w:r>
            <w:r>
              <w:rPr>
                <w:noProof/>
                <w:webHidden/>
              </w:rPr>
              <w:fldChar w:fldCharType="begin"/>
            </w:r>
            <w:r>
              <w:rPr>
                <w:noProof/>
                <w:webHidden/>
              </w:rPr>
              <w:instrText xml:space="preserve"> PAGEREF _Toc180599226 \h </w:instrText>
            </w:r>
            <w:r>
              <w:rPr>
                <w:noProof/>
                <w:webHidden/>
              </w:rPr>
            </w:r>
            <w:r>
              <w:rPr>
                <w:noProof/>
                <w:webHidden/>
              </w:rPr>
              <w:fldChar w:fldCharType="separate"/>
            </w:r>
            <w:r>
              <w:rPr>
                <w:noProof/>
                <w:webHidden/>
              </w:rPr>
              <w:t>116</w:t>
            </w:r>
            <w:r>
              <w:rPr>
                <w:noProof/>
                <w:webHidden/>
              </w:rPr>
              <w:fldChar w:fldCharType="end"/>
            </w:r>
          </w:hyperlink>
        </w:p>
        <w:p w14:paraId="77BCA5F4" w14:textId="6EB9B663" w:rsidR="00082E8D" w:rsidRDefault="00082E8D">
          <w:pPr>
            <w:pStyle w:val="TOC2"/>
            <w:rPr>
              <w:rFonts w:eastAsiaTheme="minorEastAsia"/>
              <w:noProof/>
              <w:kern w:val="2"/>
              <w:sz w:val="24"/>
              <w:szCs w:val="24"/>
              <w:lang w:eastAsia="en-AU"/>
              <w14:ligatures w14:val="standardContextual"/>
            </w:rPr>
          </w:pPr>
          <w:hyperlink w:anchor="_Toc180599227" w:history="1">
            <w:r w:rsidRPr="00FD11F2">
              <w:rPr>
                <w:rStyle w:val="Hyperlink"/>
                <w:noProof/>
              </w:rPr>
              <w:t>When can access be delayed?</w:t>
            </w:r>
            <w:r>
              <w:rPr>
                <w:noProof/>
                <w:webHidden/>
              </w:rPr>
              <w:tab/>
            </w:r>
            <w:r>
              <w:rPr>
                <w:noProof/>
                <w:webHidden/>
              </w:rPr>
              <w:fldChar w:fldCharType="begin"/>
            </w:r>
            <w:r>
              <w:rPr>
                <w:noProof/>
                <w:webHidden/>
              </w:rPr>
              <w:instrText xml:space="preserve"> PAGEREF _Toc180599227 \h </w:instrText>
            </w:r>
            <w:r>
              <w:rPr>
                <w:noProof/>
                <w:webHidden/>
              </w:rPr>
            </w:r>
            <w:r>
              <w:rPr>
                <w:noProof/>
                <w:webHidden/>
              </w:rPr>
              <w:fldChar w:fldCharType="separate"/>
            </w:r>
            <w:r>
              <w:rPr>
                <w:noProof/>
                <w:webHidden/>
              </w:rPr>
              <w:t>117</w:t>
            </w:r>
            <w:r>
              <w:rPr>
                <w:noProof/>
                <w:webHidden/>
              </w:rPr>
              <w:fldChar w:fldCharType="end"/>
            </w:r>
          </w:hyperlink>
        </w:p>
        <w:p w14:paraId="1B377AC3" w14:textId="71359BB1" w:rsidR="00082E8D" w:rsidRDefault="00082E8D">
          <w:pPr>
            <w:pStyle w:val="TOC2"/>
            <w:rPr>
              <w:rFonts w:eastAsiaTheme="minorEastAsia"/>
              <w:noProof/>
              <w:kern w:val="2"/>
              <w:sz w:val="24"/>
              <w:szCs w:val="24"/>
              <w:lang w:eastAsia="en-AU"/>
              <w14:ligatures w14:val="standardContextual"/>
            </w:rPr>
          </w:pPr>
          <w:hyperlink w:anchor="_Toc180599228" w:history="1">
            <w:r w:rsidRPr="00FD11F2">
              <w:rPr>
                <w:rStyle w:val="Hyperlink"/>
                <w:noProof/>
              </w:rPr>
              <w:t>Notifying the applicant of reasons for decision and length of delay</w:t>
            </w:r>
            <w:r>
              <w:rPr>
                <w:noProof/>
                <w:webHidden/>
              </w:rPr>
              <w:tab/>
            </w:r>
            <w:r>
              <w:rPr>
                <w:noProof/>
                <w:webHidden/>
              </w:rPr>
              <w:fldChar w:fldCharType="begin"/>
            </w:r>
            <w:r>
              <w:rPr>
                <w:noProof/>
                <w:webHidden/>
              </w:rPr>
              <w:instrText xml:space="preserve"> PAGEREF _Toc180599228 \h </w:instrText>
            </w:r>
            <w:r>
              <w:rPr>
                <w:noProof/>
                <w:webHidden/>
              </w:rPr>
            </w:r>
            <w:r>
              <w:rPr>
                <w:noProof/>
                <w:webHidden/>
              </w:rPr>
              <w:fldChar w:fldCharType="separate"/>
            </w:r>
            <w:r>
              <w:rPr>
                <w:noProof/>
                <w:webHidden/>
              </w:rPr>
              <w:t>119</w:t>
            </w:r>
            <w:r>
              <w:rPr>
                <w:noProof/>
                <w:webHidden/>
              </w:rPr>
              <w:fldChar w:fldCharType="end"/>
            </w:r>
          </w:hyperlink>
        </w:p>
        <w:p w14:paraId="3A6D54A5" w14:textId="60D8E5B4" w:rsidR="00082E8D" w:rsidRDefault="00082E8D">
          <w:pPr>
            <w:pStyle w:val="TOC1"/>
            <w:rPr>
              <w:rFonts w:eastAsiaTheme="minorEastAsia"/>
              <w:noProof/>
              <w:color w:val="auto"/>
              <w:kern w:val="2"/>
              <w:szCs w:val="24"/>
              <w:lang w:eastAsia="en-AU"/>
              <w14:ligatures w14:val="standardContextual"/>
            </w:rPr>
          </w:pPr>
          <w:hyperlink w:anchor="_Toc180599229" w:history="1">
            <w:r w:rsidRPr="00FD11F2">
              <w:rPr>
                <w:rStyle w:val="Hyperlink"/>
                <w:noProof/>
              </w:rPr>
              <w:t>Section 24A – Repeated requests</w:t>
            </w:r>
            <w:r>
              <w:rPr>
                <w:noProof/>
                <w:webHidden/>
              </w:rPr>
              <w:tab/>
            </w:r>
            <w:r>
              <w:rPr>
                <w:noProof/>
                <w:webHidden/>
              </w:rPr>
              <w:fldChar w:fldCharType="begin"/>
            </w:r>
            <w:r>
              <w:rPr>
                <w:noProof/>
                <w:webHidden/>
              </w:rPr>
              <w:instrText xml:space="preserve"> PAGEREF _Toc180599229 \h </w:instrText>
            </w:r>
            <w:r>
              <w:rPr>
                <w:noProof/>
                <w:webHidden/>
              </w:rPr>
            </w:r>
            <w:r>
              <w:rPr>
                <w:noProof/>
                <w:webHidden/>
              </w:rPr>
              <w:fldChar w:fldCharType="separate"/>
            </w:r>
            <w:r>
              <w:rPr>
                <w:noProof/>
                <w:webHidden/>
              </w:rPr>
              <w:t>120</w:t>
            </w:r>
            <w:r>
              <w:rPr>
                <w:noProof/>
                <w:webHidden/>
              </w:rPr>
              <w:fldChar w:fldCharType="end"/>
            </w:r>
          </w:hyperlink>
        </w:p>
        <w:p w14:paraId="0F551490" w14:textId="1FB9858D" w:rsidR="00082E8D" w:rsidRDefault="00082E8D">
          <w:pPr>
            <w:pStyle w:val="TOC2"/>
            <w:rPr>
              <w:rFonts w:eastAsiaTheme="minorEastAsia"/>
              <w:noProof/>
              <w:kern w:val="2"/>
              <w:sz w:val="24"/>
              <w:szCs w:val="24"/>
              <w:lang w:eastAsia="en-AU"/>
              <w14:ligatures w14:val="standardContextual"/>
            </w:rPr>
          </w:pPr>
          <w:hyperlink w:anchor="_Toc180599230"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_Toc180599230 \h </w:instrText>
            </w:r>
            <w:r>
              <w:rPr>
                <w:noProof/>
                <w:webHidden/>
              </w:rPr>
            </w:r>
            <w:r>
              <w:rPr>
                <w:noProof/>
                <w:webHidden/>
              </w:rPr>
              <w:fldChar w:fldCharType="separate"/>
            </w:r>
            <w:r>
              <w:rPr>
                <w:noProof/>
                <w:webHidden/>
              </w:rPr>
              <w:t>120</w:t>
            </w:r>
            <w:r>
              <w:rPr>
                <w:noProof/>
                <w:webHidden/>
              </w:rPr>
              <w:fldChar w:fldCharType="end"/>
            </w:r>
          </w:hyperlink>
        </w:p>
        <w:p w14:paraId="4E028AE3" w14:textId="4267A5DB" w:rsidR="00082E8D" w:rsidRDefault="00082E8D">
          <w:pPr>
            <w:pStyle w:val="TOC2"/>
            <w:rPr>
              <w:rFonts w:eastAsiaTheme="minorEastAsia"/>
              <w:noProof/>
              <w:kern w:val="2"/>
              <w:sz w:val="24"/>
              <w:szCs w:val="24"/>
              <w:lang w:eastAsia="en-AU"/>
              <w14:ligatures w14:val="standardContextual"/>
            </w:rPr>
          </w:pPr>
          <w:hyperlink w:anchor="_Toc180599231" w:history="1">
            <w:r w:rsidRPr="00FD11F2">
              <w:rPr>
                <w:rStyle w:val="Hyperlink"/>
                <w:noProof/>
              </w:rPr>
              <w:t>Guidelines</w:t>
            </w:r>
            <w:r>
              <w:rPr>
                <w:noProof/>
                <w:webHidden/>
              </w:rPr>
              <w:tab/>
            </w:r>
            <w:r>
              <w:rPr>
                <w:noProof/>
                <w:webHidden/>
              </w:rPr>
              <w:fldChar w:fldCharType="begin"/>
            </w:r>
            <w:r>
              <w:rPr>
                <w:noProof/>
                <w:webHidden/>
              </w:rPr>
              <w:instrText xml:space="preserve"> PAGEREF _Toc180599231 \h </w:instrText>
            </w:r>
            <w:r>
              <w:rPr>
                <w:noProof/>
                <w:webHidden/>
              </w:rPr>
            </w:r>
            <w:r>
              <w:rPr>
                <w:noProof/>
                <w:webHidden/>
              </w:rPr>
              <w:fldChar w:fldCharType="separate"/>
            </w:r>
            <w:r>
              <w:rPr>
                <w:noProof/>
                <w:webHidden/>
              </w:rPr>
              <w:t>120</w:t>
            </w:r>
            <w:r>
              <w:rPr>
                <w:noProof/>
                <w:webHidden/>
              </w:rPr>
              <w:fldChar w:fldCharType="end"/>
            </w:r>
          </w:hyperlink>
        </w:p>
        <w:p w14:paraId="5297179B" w14:textId="25204418" w:rsidR="00082E8D" w:rsidRDefault="00082E8D">
          <w:pPr>
            <w:pStyle w:val="TOC2"/>
            <w:rPr>
              <w:rFonts w:eastAsiaTheme="minorEastAsia"/>
              <w:noProof/>
              <w:kern w:val="2"/>
              <w:sz w:val="24"/>
              <w:szCs w:val="24"/>
              <w:lang w:eastAsia="en-AU"/>
              <w14:ligatures w14:val="standardContextual"/>
            </w:rPr>
          </w:pPr>
          <w:hyperlink w:anchor="_Toc180599232" w:history="1">
            <w:r w:rsidRPr="00FD11F2">
              <w:rPr>
                <w:rStyle w:val="Hyperlink"/>
                <w:noProof/>
              </w:rPr>
              <w:t>Refusing repeat requests</w:t>
            </w:r>
            <w:r>
              <w:rPr>
                <w:noProof/>
                <w:webHidden/>
              </w:rPr>
              <w:tab/>
            </w:r>
            <w:r>
              <w:rPr>
                <w:noProof/>
                <w:webHidden/>
              </w:rPr>
              <w:fldChar w:fldCharType="begin"/>
            </w:r>
            <w:r>
              <w:rPr>
                <w:noProof/>
                <w:webHidden/>
              </w:rPr>
              <w:instrText xml:space="preserve"> PAGEREF _Toc180599232 \h </w:instrText>
            </w:r>
            <w:r>
              <w:rPr>
                <w:noProof/>
                <w:webHidden/>
              </w:rPr>
            </w:r>
            <w:r>
              <w:rPr>
                <w:noProof/>
                <w:webHidden/>
              </w:rPr>
              <w:fldChar w:fldCharType="separate"/>
            </w:r>
            <w:r>
              <w:rPr>
                <w:noProof/>
                <w:webHidden/>
              </w:rPr>
              <w:t>120</w:t>
            </w:r>
            <w:r>
              <w:rPr>
                <w:noProof/>
                <w:webHidden/>
              </w:rPr>
              <w:fldChar w:fldCharType="end"/>
            </w:r>
          </w:hyperlink>
        </w:p>
        <w:p w14:paraId="097179CB" w14:textId="6690631A" w:rsidR="00082E8D" w:rsidRDefault="00082E8D">
          <w:pPr>
            <w:pStyle w:val="TOC2"/>
            <w:rPr>
              <w:rFonts w:eastAsiaTheme="minorEastAsia"/>
              <w:noProof/>
              <w:kern w:val="2"/>
              <w:sz w:val="24"/>
              <w:szCs w:val="24"/>
              <w:lang w:eastAsia="en-AU"/>
              <w14:ligatures w14:val="standardContextual"/>
            </w:rPr>
          </w:pPr>
          <w:hyperlink w:anchor="_Toc180599233" w:history="1">
            <w:r w:rsidRPr="00FD11F2">
              <w:rPr>
                <w:rStyle w:val="Hyperlink"/>
                <w:noProof/>
              </w:rPr>
              <w:t>When can an agency or Minister refuse to process a repeat request?</w:t>
            </w:r>
            <w:r>
              <w:rPr>
                <w:noProof/>
                <w:webHidden/>
              </w:rPr>
              <w:tab/>
            </w:r>
            <w:r>
              <w:rPr>
                <w:noProof/>
                <w:webHidden/>
              </w:rPr>
              <w:fldChar w:fldCharType="begin"/>
            </w:r>
            <w:r>
              <w:rPr>
                <w:noProof/>
                <w:webHidden/>
              </w:rPr>
              <w:instrText xml:space="preserve"> PAGEREF _Toc180599233 \h </w:instrText>
            </w:r>
            <w:r>
              <w:rPr>
                <w:noProof/>
                <w:webHidden/>
              </w:rPr>
            </w:r>
            <w:r>
              <w:rPr>
                <w:noProof/>
                <w:webHidden/>
              </w:rPr>
              <w:fldChar w:fldCharType="separate"/>
            </w:r>
            <w:r>
              <w:rPr>
                <w:noProof/>
                <w:webHidden/>
              </w:rPr>
              <w:t>121</w:t>
            </w:r>
            <w:r>
              <w:rPr>
                <w:noProof/>
                <w:webHidden/>
              </w:rPr>
              <w:fldChar w:fldCharType="end"/>
            </w:r>
          </w:hyperlink>
        </w:p>
        <w:p w14:paraId="615A041C" w14:textId="17CC603D" w:rsidR="00082E8D" w:rsidRDefault="00082E8D">
          <w:pPr>
            <w:pStyle w:val="TOC2"/>
            <w:rPr>
              <w:rFonts w:eastAsiaTheme="minorEastAsia"/>
              <w:noProof/>
              <w:kern w:val="2"/>
              <w:sz w:val="24"/>
              <w:szCs w:val="24"/>
              <w:lang w:eastAsia="en-AU"/>
              <w14:ligatures w14:val="standardContextual"/>
            </w:rPr>
          </w:pPr>
          <w:hyperlink w:anchor="_Toc180599234" w:history="1">
            <w:r w:rsidRPr="00FD11F2">
              <w:rPr>
                <w:rStyle w:val="Hyperlink"/>
                <w:noProof/>
              </w:rPr>
              <w:t>Notifying an applicant of the right of review</w:t>
            </w:r>
            <w:r>
              <w:rPr>
                <w:noProof/>
                <w:webHidden/>
              </w:rPr>
              <w:tab/>
            </w:r>
            <w:r>
              <w:rPr>
                <w:noProof/>
                <w:webHidden/>
              </w:rPr>
              <w:fldChar w:fldCharType="begin"/>
            </w:r>
            <w:r>
              <w:rPr>
                <w:noProof/>
                <w:webHidden/>
              </w:rPr>
              <w:instrText xml:space="preserve"> PAGEREF _Toc180599234 \h </w:instrText>
            </w:r>
            <w:r>
              <w:rPr>
                <w:noProof/>
                <w:webHidden/>
              </w:rPr>
            </w:r>
            <w:r>
              <w:rPr>
                <w:noProof/>
                <w:webHidden/>
              </w:rPr>
              <w:fldChar w:fldCharType="separate"/>
            </w:r>
            <w:r>
              <w:rPr>
                <w:noProof/>
                <w:webHidden/>
              </w:rPr>
              <w:t>122</w:t>
            </w:r>
            <w:r>
              <w:rPr>
                <w:noProof/>
                <w:webHidden/>
              </w:rPr>
              <w:fldChar w:fldCharType="end"/>
            </w:r>
          </w:hyperlink>
        </w:p>
        <w:p w14:paraId="555C9C2F" w14:textId="0DC912DC" w:rsidR="00082E8D" w:rsidRDefault="00082E8D">
          <w:pPr>
            <w:pStyle w:val="TOC2"/>
            <w:rPr>
              <w:rFonts w:eastAsiaTheme="minorEastAsia"/>
              <w:noProof/>
              <w:kern w:val="2"/>
              <w:sz w:val="24"/>
              <w:szCs w:val="24"/>
              <w:lang w:eastAsia="en-AU"/>
              <w14:ligatures w14:val="standardContextual"/>
            </w:rPr>
          </w:pPr>
          <w:hyperlink w:anchor="_Toc180599235" w:history="1">
            <w:r w:rsidRPr="00FD11F2">
              <w:rPr>
                <w:rStyle w:val="Hyperlink"/>
                <w:noProof/>
              </w:rPr>
              <w:t>More information</w:t>
            </w:r>
            <w:r>
              <w:rPr>
                <w:noProof/>
                <w:webHidden/>
              </w:rPr>
              <w:tab/>
            </w:r>
            <w:r>
              <w:rPr>
                <w:noProof/>
                <w:webHidden/>
              </w:rPr>
              <w:fldChar w:fldCharType="begin"/>
            </w:r>
            <w:r>
              <w:rPr>
                <w:noProof/>
                <w:webHidden/>
              </w:rPr>
              <w:instrText xml:space="preserve"> PAGEREF _Toc180599235 \h </w:instrText>
            </w:r>
            <w:r>
              <w:rPr>
                <w:noProof/>
                <w:webHidden/>
              </w:rPr>
            </w:r>
            <w:r>
              <w:rPr>
                <w:noProof/>
                <w:webHidden/>
              </w:rPr>
              <w:fldChar w:fldCharType="separate"/>
            </w:r>
            <w:r>
              <w:rPr>
                <w:noProof/>
                <w:webHidden/>
              </w:rPr>
              <w:t>123</w:t>
            </w:r>
            <w:r>
              <w:rPr>
                <w:noProof/>
                <w:webHidden/>
              </w:rPr>
              <w:fldChar w:fldCharType="end"/>
            </w:r>
          </w:hyperlink>
        </w:p>
        <w:p w14:paraId="5CE09422" w14:textId="2FAFAAFC" w:rsidR="00082E8D" w:rsidRDefault="00082E8D">
          <w:pPr>
            <w:pStyle w:val="TOC1"/>
            <w:rPr>
              <w:rFonts w:eastAsiaTheme="minorEastAsia"/>
              <w:noProof/>
              <w:color w:val="auto"/>
              <w:kern w:val="2"/>
              <w:szCs w:val="24"/>
              <w:lang w:eastAsia="en-AU"/>
              <w14:ligatures w14:val="standardContextual"/>
            </w:rPr>
          </w:pPr>
          <w:hyperlink w:anchor="_Toc180599236" w:history="1">
            <w:r w:rsidRPr="00FD11F2">
              <w:rPr>
                <w:rStyle w:val="Hyperlink"/>
                <w:noProof/>
              </w:rPr>
              <w:t>Section 25 – Deletion of exempt matter or irrelevant material</w:t>
            </w:r>
            <w:r>
              <w:rPr>
                <w:noProof/>
                <w:webHidden/>
              </w:rPr>
              <w:tab/>
            </w:r>
            <w:r>
              <w:rPr>
                <w:noProof/>
                <w:webHidden/>
              </w:rPr>
              <w:fldChar w:fldCharType="begin"/>
            </w:r>
            <w:r>
              <w:rPr>
                <w:noProof/>
                <w:webHidden/>
              </w:rPr>
              <w:instrText xml:space="preserve"> PAGEREF _Toc180599236 \h </w:instrText>
            </w:r>
            <w:r>
              <w:rPr>
                <w:noProof/>
                <w:webHidden/>
              </w:rPr>
            </w:r>
            <w:r>
              <w:rPr>
                <w:noProof/>
                <w:webHidden/>
              </w:rPr>
              <w:fldChar w:fldCharType="separate"/>
            </w:r>
            <w:r>
              <w:rPr>
                <w:noProof/>
                <w:webHidden/>
              </w:rPr>
              <w:t>124</w:t>
            </w:r>
            <w:r>
              <w:rPr>
                <w:noProof/>
                <w:webHidden/>
              </w:rPr>
              <w:fldChar w:fldCharType="end"/>
            </w:r>
          </w:hyperlink>
        </w:p>
        <w:p w14:paraId="2E9FCD1F" w14:textId="22C18408" w:rsidR="00082E8D" w:rsidRDefault="00082E8D">
          <w:pPr>
            <w:pStyle w:val="TOC2"/>
            <w:rPr>
              <w:rFonts w:eastAsiaTheme="minorEastAsia"/>
              <w:noProof/>
              <w:kern w:val="2"/>
              <w:sz w:val="24"/>
              <w:szCs w:val="24"/>
              <w:lang w:eastAsia="en-AU"/>
              <w14:ligatures w14:val="standardContextual"/>
            </w:rPr>
          </w:pPr>
          <w:hyperlink w:anchor="_Toc180599237"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_Toc180599237 \h </w:instrText>
            </w:r>
            <w:r>
              <w:rPr>
                <w:noProof/>
                <w:webHidden/>
              </w:rPr>
            </w:r>
            <w:r>
              <w:rPr>
                <w:noProof/>
                <w:webHidden/>
              </w:rPr>
              <w:fldChar w:fldCharType="separate"/>
            </w:r>
            <w:r>
              <w:rPr>
                <w:noProof/>
                <w:webHidden/>
              </w:rPr>
              <w:t>124</w:t>
            </w:r>
            <w:r>
              <w:rPr>
                <w:noProof/>
                <w:webHidden/>
              </w:rPr>
              <w:fldChar w:fldCharType="end"/>
            </w:r>
          </w:hyperlink>
        </w:p>
        <w:p w14:paraId="438CDFE6" w14:textId="2A93672D" w:rsidR="00082E8D" w:rsidRDefault="00082E8D">
          <w:pPr>
            <w:pStyle w:val="TOC2"/>
            <w:rPr>
              <w:rFonts w:eastAsiaTheme="minorEastAsia"/>
              <w:noProof/>
              <w:kern w:val="2"/>
              <w:sz w:val="24"/>
              <w:szCs w:val="24"/>
              <w:lang w:eastAsia="en-AU"/>
              <w14:ligatures w14:val="standardContextual"/>
            </w:rPr>
          </w:pPr>
          <w:hyperlink w:anchor="_Toc180599238" w:history="1">
            <w:r w:rsidRPr="00FD11F2">
              <w:rPr>
                <w:rStyle w:val="Hyperlink"/>
                <w:noProof/>
              </w:rPr>
              <w:t>Guidelines</w:t>
            </w:r>
            <w:r>
              <w:rPr>
                <w:noProof/>
                <w:webHidden/>
              </w:rPr>
              <w:tab/>
            </w:r>
            <w:r>
              <w:rPr>
                <w:noProof/>
                <w:webHidden/>
              </w:rPr>
              <w:fldChar w:fldCharType="begin"/>
            </w:r>
            <w:r>
              <w:rPr>
                <w:noProof/>
                <w:webHidden/>
              </w:rPr>
              <w:instrText xml:space="preserve"> PAGEREF _Toc180599238 \h </w:instrText>
            </w:r>
            <w:r>
              <w:rPr>
                <w:noProof/>
                <w:webHidden/>
              </w:rPr>
            </w:r>
            <w:r>
              <w:rPr>
                <w:noProof/>
                <w:webHidden/>
              </w:rPr>
              <w:fldChar w:fldCharType="separate"/>
            </w:r>
            <w:r>
              <w:rPr>
                <w:noProof/>
                <w:webHidden/>
              </w:rPr>
              <w:t>124</w:t>
            </w:r>
            <w:r>
              <w:rPr>
                <w:noProof/>
                <w:webHidden/>
              </w:rPr>
              <w:fldChar w:fldCharType="end"/>
            </w:r>
          </w:hyperlink>
        </w:p>
        <w:p w14:paraId="0E7658E5" w14:textId="5CBC962B" w:rsidR="00082E8D" w:rsidRDefault="00082E8D">
          <w:pPr>
            <w:pStyle w:val="TOC2"/>
            <w:rPr>
              <w:rFonts w:eastAsiaTheme="minorEastAsia"/>
              <w:noProof/>
              <w:kern w:val="2"/>
              <w:sz w:val="24"/>
              <w:szCs w:val="24"/>
              <w:lang w:eastAsia="en-AU"/>
              <w14:ligatures w14:val="standardContextual"/>
            </w:rPr>
          </w:pPr>
          <w:hyperlink w:anchor="_Toc180599239" w:history="1">
            <w:r w:rsidRPr="00FD11F2">
              <w:rPr>
                <w:rStyle w:val="Hyperlink"/>
                <w:noProof/>
              </w:rPr>
              <w:t>Removing exempt or irrelevant information from a document</w:t>
            </w:r>
            <w:r>
              <w:rPr>
                <w:noProof/>
                <w:webHidden/>
              </w:rPr>
              <w:tab/>
            </w:r>
            <w:r>
              <w:rPr>
                <w:noProof/>
                <w:webHidden/>
              </w:rPr>
              <w:fldChar w:fldCharType="begin"/>
            </w:r>
            <w:r>
              <w:rPr>
                <w:noProof/>
                <w:webHidden/>
              </w:rPr>
              <w:instrText xml:space="preserve"> PAGEREF _Toc180599239 \h </w:instrText>
            </w:r>
            <w:r>
              <w:rPr>
                <w:noProof/>
                <w:webHidden/>
              </w:rPr>
            </w:r>
            <w:r>
              <w:rPr>
                <w:noProof/>
                <w:webHidden/>
              </w:rPr>
              <w:fldChar w:fldCharType="separate"/>
            </w:r>
            <w:r>
              <w:rPr>
                <w:noProof/>
                <w:webHidden/>
              </w:rPr>
              <w:t>124</w:t>
            </w:r>
            <w:r>
              <w:rPr>
                <w:noProof/>
                <w:webHidden/>
              </w:rPr>
              <w:fldChar w:fldCharType="end"/>
            </w:r>
          </w:hyperlink>
        </w:p>
        <w:p w14:paraId="6D3CF09A" w14:textId="502737EE" w:rsidR="00082E8D" w:rsidRDefault="00082E8D">
          <w:pPr>
            <w:pStyle w:val="TOC2"/>
            <w:rPr>
              <w:rFonts w:eastAsiaTheme="minorEastAsia"/>
              <w:noProof/>
              <w:kern w:val="2"/>
              <w:sz w:val="24"/>
              <w:szCs w:val="24"/>
              <w:lang w:eastAsia="en-AU"/>
              <w14:ligatures w14:val="standardContextual"/>
            </w:rPr>
          </w:pPr>
          <w:hyperlink w:anchor="_Toc180599240" w:history="1">
            <w:r w:rsidRPr="00FD11F2">
              <w:rPr>
                <w:rStyle w:val="Hyperlink"/>
                <w:noProof/>
              </w:rPr>
              <w:t>Document contains exempt or irrelevant information</w:t>
            </w:r>
            <w:r>
              <w:rPr>
                <w:noProof/>
                <w:webHidden/>
              </w:rPr>
              <w:tab/>
            </w:r>
            <w:r>
              <w:rPr>
                <w:noProof/>
                <w:webHidden/>
              </w:rPr>
              <w:fldChar w:fldCharType="begin"/>
            </w:r>
            <w:r>
              <w:rPr>
                <w:noProof/>
                <w:webHidden/>
              </w:rPr>
              <w:instrText xml:space="preserve"> PAGEREF _Toc180599240 \h </w:instrText>
            </w:r>
            <w:r>
              <w:rPr>
                <w:noProof/>
                <w:webHidden/>
              </w:rPr>
            </w:r>
            <w:r>
              <w:rPr>
                <w:noProof/>
                <w:webHidden/>
              </w:rPr>
              <w:fldChar w:fldCharType="separate"/>
            </w:r>
            <w:r>
              <w:rPr>
                <w:noProof/>
                <w:webHidden/>
              </w:rPr>
              <w:t>125</w:t>
            </w:r>
            <w:r>
              <w:rPr>
                <w:noProof/>
                <w:webHidden/>
              </w:rPr>
              <w:fldChar w:fldCharType="end"/>
            </w:r>
          </w:hyperlink>
        </w:p>
        <w:p w14:paraId="55E7329D" w14:textId="70E91951" w:rsidR="00082E8D" w:rsidRDefault="00082E8D">
          <w:pPr>
            <w:pStyle w:val="TOC2"/>
            <w:rPr>
              <w:rFonts w:eastAsiaTheme="minorEastAsia"/>
              <w:noProof/>
              <w:kern w:val="2"/>
              <w:sz w:val="24"/>
              <w:szCs w:val="24"/>
              <w:lang w:eastAsia="en-AU"/>
              <w14:ligatures w14:val="standardContextual"/>
            </w:rPr>
          </w:pPr>
          <w:hyperlink w:anchor="_Toc180599241" w:history="1">
            <w:r w:rsidRPr="00FD11F2">
              <w:rPr>
                <w:rStyle w:val="Hyperlink"/>
                <w:noProof/>
              </w:rPr>
              <w:t>It is practicable to delete the exempt or irrelevant information</w:t>
            </w:r>
            <w:r>
              <w:rPr>
                <w:noProof/>
                <w:webHidden/>
              </w:rPr>
              <w:tab/>
            </w:r>
            <w:r>
              <w:rPr>
                <w:noProof/>
                <w:webHidden/>
              </w:rPr>
              <w:fldChar w:fldCharType="begin"/>
            </w:r>
            <w:r>
              <w:rPr>
                <w:noProof/>
                <w:webHidden/>
              </w:rPr>
              <w:instrText xml:space="preserve"> PAGEREF _Toc180599241 \h </w:instrText>
            </w:r>
            <w:r>
              <w:rPr>
                <w:noProof/>
                <w:webHidden/>
              </w:rPr>
            </w:r>
            <w:r>
              <w:rPr>
                <w:noProof/>
                <w:webHidden/>
              </w:rPr>
              <w:fldChar w:fldCharType="separate"/>
            </w:r>
            <w:r>
              <w:rPr>
                <w:noProof/>
                <w:webHidden/>
              </w:rPr>
              <w:t>126</w:t>
            </w:r>
            <w:r>
              <w:rPr>
                <w:noProof/>
                <w:webHidden/>
              </w:rPr>
              <w:fldChar w:fldCharType="end"/>
            </w:r>
          </w:hyperlink>
        </w:p>
        <w:p w14:paraId="218D95D1" w14:textId="75449B03" w:rsidR="00082E8D" w:rsidRDefault="00082E8D">
          <w:pPr>
            <w:pStyle w:val="TOC2"/>
            <w:rPr>
              <w:rFonts w:eastAsiaTheme="minorEastAsia"/>
              <w:noProof/>
              <w:kern w:val="2"/>
              <w:sz w:val="24"/>
              <w:szCs w:val="24"/>
              <w:lang w:eastAsia="en-AU"/>
              <w14:ligatures w14:val="standardContextual"/>
            </w:rPr>
          </w:pPr>
          <w:hyperlink w:anchor="_Toc180599242" w:history="1">
            <w:r w:rsidRPr="00FD11F2">
              <w:rPr>
                <w:rStyle w:val="Hyperlink"/>
                <w:noProof/>
              </w:rPr>
              <w:t>Applicant wishes to receive edited copy of document with exempt or irrelevant information removed</w:t>
            </w:r>
            <w:r>
              <w:rPr>
                <w:noProof/>
                <w:webHidden/>
              </w:rPr>
              <w:tab/>
            </w:r>
            <w:r>
              <w:rPr>
                <w:noProof/>
                <w:webHidden/>
              </w:rPr>
              <w:fldChar w:fldCharType="begin"/>
            </w:r>
            <w:r>
              <w:rPr>
                <w:noProof/>
                <w:webHidden/>
              </w:rPr>
              <w:instrText xml:space="preserve"> PAGEREF _Toc180599242 \h </w:instrText>
            </w:r>
            <w:r>
              <w:rPr>
                <w:noProof/>
                <w:webHidden/>
              </w:rPr>
            </w:r>
            <w:r>
              <w:rPr>
                <w:noProof/>
                <w:webHidden/>
              </w:rPr>
              <w:fldChar w:fldCharType="separate"/>
            </w:r>
            <w:r>
              <w:rPr>
                <w:noProof/>
                <w:webHidden/>
              </w:rPr>
              <w:t>128</w:t>
            </w:r>
            <w:r>
              <w:rPr>
                <w:noProof/>
                <w:webHidden/>
              </w:rPr>
              <w:fldChar w:fldCharType="end"/>
            </w:r>
          </w:hyperlink>
        </w:p>
        <w:p w14:paraId="4FB9322A" w14:textId="145AE1F9" w:rsidR="00082E8D" w:rsidRDefault="00082E8D">
          <w:pPr>
            <w:pStyle w:val="TOC2"/>
            <w:rPr>
              <w:rFonts w:eastAsiaTheme="minorEastAsia"/>
              <w:noProof/>
              <w:kern w:val="2"/>
              <w:sz w:val="24"/>
              <w:szCs w:val="24"/>
              <w:lang w:eastAsia="en-AU"/>
              <w14:ligatures w14:val="standardContextual"/>
            </w:rPr>
          </w:pPr>
          <w:hyperlink w:anchor="_Toc180599243" w:history="1">
            <w:r w:rsidRPr="00FD11F2">
              <w:rPr>
                <w:rStyle w:val="Hyperlink"/>
                <w:noProof/>
              </w:rPr>
              <w:t>Notice of decision</w:t>
            </w:r>
            <w:r>
              <w:rPr>
                <w:noProof/>
                <w:webHidden/>
              </w:rPr>
              <w:tab/>
            </w:r>
            <w:r>
              <w:rPr>
                <w:noProof/>
                <w:webHidden/>
              </w:rPr>
              <w:fldChar w:fldCharType="begin"/>
            </w:r>
            <w:r>
              <w:rPr>
                <w:noProof/>
                <w:webHidden/>
              </w:rPr>
              <w:instrText xml:space="preserve"> PAGEREF _Toc180599243 \h </w:instrText>
            </w:r>
            <w:r>
              <w:rPr>
                <w:noProof/>
                <w:webHidden/>
              </w:rPr>
            </w:r>
            <w:r>
              <w:rPr>
                <w:noProof/>
                <w:webHidden/>
              </w:rPr>
              <w:fldChar w:fldCharType="separate"/>
            </w:r>
            <w:r>
              <w:rPr>
                <w:noProof/>
                <w:webHidden/>
              </w:rPr>
              <w:t>129</w:t>
            </w:r>
            <w:r>
              <w:rPr>
                <w:noProof/>
                <w:webHidden/>
              </w:rPr>
              <w:fldChar w:fldCharType="end"/>
            </w:r>
          </w:hyperlink>
        </w:p>
        <w:p w14:paraId="0EC65ACA" w14:textId="6FFCDD5E" w:rsidR="00082E8D" w:rsidRDefault="00082E8D">
          <w:pPr>
            <w:pStyle w:val="TOC1"/>
            <w:rPr>
              <w:rFonts w:eastAsiaTheme="minorEastAsia"/>
              <w:noProof/>
              <w:color w:val="auto"/>
              <w:kern w:val="2"/>
              <w:szCs w:val="24"/>
              <w:lang w:eastAsia="en-AU"/>
              <w14:ligatures w14:val="standardContextual"/>
            </w:rPr>
          </w:pPr>
          <w:hyperlink w:anchor="_Toc180599244" w:history="1">
            <w:r w:rsidRPr="00FD11F2">
              <w:rPr>
                <w:rStyle w:val="Hyperlink"/>
                <w:noProof/>
              </w:rPr>
              <w:t>Section 25A – Requests may be refused in certain cases</w:t>
            </w:r>
            <w:r>
              <w:rPr>
                <w:noProof/>
                <w:webHidden/>
              </w:rPr>
              <w:tab/>
            </w:r>
            <w:r>
              <w:rPr>
                <w:noProof/>
                <w:webHidden/>
              </w:rPr>
              <w:fldChar w:fldCharType="begin"/>
            </w:r>
            <w:r>
              <w:rPr>
                <w:noProof/>
                <w:webHidden/>
              </w:rPr>
              <w:instrText xml:space="preserve"> PAGEREF _Toc180599244 \h </w:instrText>
            </w:r>
            <w:r>
              <w:rPr>
                <w:noProof/>
                <w:webHidden/>
              </w:rPr>
            </w:r>
            <w:r>
              <w:rPr>
                <w:noProof/>
                <w:webHidden/>
              </w:rPr>
              <w:fldChar w:fldCharType="separate"/>
            </w:r>
            <w:r>
              <w:rPr>
                <w:noProof/>
                <w:webHidden/>
              </w:rPr>
              <w:t>130</w:t>
            </w:r>
            <w:r>
              <w:rPr>
                <w:noProof/>
                <w:webHidden/>
              </w:rPr>
              <w:fldChar w:fldCharType="end"/>
            </w:r>
          </w:hyperlink>
        </w:p>
        <w:p w14:paraId="6A95AF94" w14:textId="11CAC755" w:rsidR="00082E8D" w:rsidRDefault="00082E8D">
          <w:pPr>
            <w:pStyle w:val="TOC2"/>
            <w:rPr>
              <w:rFonts w:eastAsiaTheme="minorEastAsia"/>
              <w:noProof/>
              <w:kern w:val="2"/>
              <w:sz w:val="24"/>
              <w:szCs w:val="24"/>
              <w:lang w:eastAsia="en-AU"/>
              <w14:ligatures w14:val="standardContextual"/>
            </w:rPr>
          </w:pPr>
          <w:hyperlink w:anchor="_Toc180599245"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_Toc180599245 \h </w:instrText>
            </w:r>
            <w:r>
              <w:rPr>
                <w:noProof/>
                <w:webHidden/>
              </w:rPr>
            </w:r>
            <w:r>
              <w:rPr>
                <w:noProof/>
                <w:webHidden/>
              </w:rPr>
              <w:fldChar w:fldCharType="separate"/>
            </w:r>
            <w:r>
              <w:rPr>
                <w:noProof/>
                <w:webHidden/>
              </w:rPr>
              <w:t>130</w:t>
            </w:r>
            <w:r>
              <w:rPr>
                <w:noProof/>
                <w:webHidden/>
              </w:rPr>
              <w:fldChar w:fldCharType="end"/>
            </w:r>
          </w:hyperlink>
        </w:p>
        <w:p w14:paraId="0B7DA373" w14:textId="25DEE452" w:rsidR="00082E8D" w:rsidRDefault="00082E8D">
          <w:pPr>
            <w:pStyle w:val="TOC2"/>
            <w:rPr>
              <w:rFonts w:eastAsiaTheme="minorEastAsia"/>
              <w:noProof/>
              <w:kern w:val="2"/>
              <w:sz w:val="24"/>
              <w:szCs w:val="24"/>
              <w:lang w:eastAsia="en-AU"/>
              <w14:ligatures w14:val="standardContextual"/>
            </w:rPr>
          </w:pPr>
          <w:hyperlink w:anchor="_Toc180599246" w:history="1">
            <w:r w:rsidRPr="00FD11F2">
              <w:rPr>
                <w:rStyle w:val="Hyperlink"/>
                <w:noProof/>
              </w:rPr>
              <w:t>Relevant FOI Professional Standards</w:t>
            </w:r>
            <w:r>
              <w:rPr>
                <w:noProof/>
                <w:webHidden/>
              </w:rPr>
              <w:tab/>
            </w:r>
            <w:r>
              <w:rPr>
                <w:noProof/>
                <w:webHidden/>
              </w:rPr>
              <w:fldChar w:fldCharType="begin"/>
            </w:r>
            <w:r>
              <w:rPr>
                <w:noProof/>
                <w:webHidden/>
              </w:rPr>
              <w:instrText xml:space="preserve"> PAGEREF _Toc180599246 \h </w:instrText>
            </w:r>
            <w:r>
              <w:rPr>
                <w:noProof/>
                <w:webHidden/>
              </w:rPr>
            </w:r>
            <w:r>
              <w:rPr>
                <w:noProof/>
                <w:webHidden/>
              </w:rPr>
              <w:fldChar w:fldCharType="separate"/>
            </w:r>
            <w:r>
              <w:rPr>
                <w:noProof/>
                <w:webHidden/>
              </w:rPr>
              <w:t>132</w:t>
            </w:r>
            <w:r>
              <w:rPr>
                <w:noProof/>
                <w:webHidden/>
              </w:rPr>
              <w:fldChar w:fldCharType="end"/>
            </w:r>
          </w:hyperlink>
        </w:p>
        <w:p w14:paraId="6DF42EB8" w14:textId="49A1C84D" w:rsidR="00082E8D" w:rsidRDefault="00082E8D">
          <w:pPr>
            <w:pStyle w:val="TOC2"/>
            <w:rPr>
              <w:rFonts w:eastAsiaTheme="minorEastAsia"/>
              <w:noProof/>
              <w:kern w:val="2"/>
              <w:sz w:val="24"/>
              <w:szCs w:val="24"/>
              <w:lang w:eastAsia="en-AU"/>
              <w14:ligatures w14:val="standardContextual"/>
            </w:rPr>
          </w:pPr>
          <w:hyperlink w:anchor="_Toc180599247" w:history="1">
            <w:r w:rsidRPr="00FD11F2">
              <w:rPr>
                <w:rStyle w:val="Hyperlink"/>
                <w:noProof/>
              </w:rPr>
              <w:t>Guidelines</w:t>
            </w:r>
            <w:r>
              <w:rPr>
                <w:noProof/>
                <w:webHidden/>
              </w:rPr>
              <w:tab/>
            </w:r>
            <w:r>
              <w:rPr>
                <w:noProof/>
                <w:webHidden/>
              </w:rPr>
              <w:fldChar w:fldCharType="begin"/>
            </w:r>
            <w:r>
              <w:rPr>
                <w:noProof/>
                <w:webHidden/>
              </w:rPr>
              <w:instrText xml:space="preserve"> PAGEREF _Toc180599247 \h </w:instrText>
            </w:r>
            <w:r>
              <w:rPr>
                <w:noProof/>
                <w:webHidden/>
              </w:rPr>
            </w:r>
            <w:r>
              <w:rPr>
                <w:noProof/>
                <w:webHidden/>
              </w:rPr>
              <w:fldChar w:fldCharType="separate"/>
            </w:r>
            <w:r>
              <w:rPr>
                <w:noProof/>
                <w:webHidden/>
              </w:rPr>
              <w:t>132</w:t>
            </w:r>
            <w:r>
              <w:rPr>
                <w:noProof/>
                <w:webHidden/>
              </w:rPr>
              <w:fldChar w:fldCharType="end"/>
            </w:r>
          </w:hyperlink>
        </w:p>
        <w:p w14:paraId="4BB12EAC" w14:textId="3C7ECABC" w:rsidR="00082E8D" w:rsidRDefault="00082E8D">
          <w:pPr>
            <w:pStyle w:val="TOC2"/>
            <w:rPr>
              <w:rFonts w:eastAsiaTheme="minorEastAsia"/>
              <w:noProof/>
              <w:kern w:val="2"/>
              <w:sz w:val="24"/>
              <w:szCs w:val="24"/>
              <w:lang w:eastAsia="en-AU"/>
              <w14:ligatures w14:val="standardContextual"/>
            </w:rPr>
          </w:pPr>
          <w:hyperlink w:anchor="_Toc180599248" w:history="1">
            <w:r w:rsidRPr="00FD11F2">
              <w:rPr>
                <w:rStyle w:val="Hyperlink"/>
                <w:noProof/>
              </w:rPr>
              <w:t>Overview of section 25A</w:t>
            </w:r>
            <w:r>
              <w:rPr>
                <w:noProof/>
                <w:webHidden/>
              </w:rPr>
              <w:tab/>
            </w:r>
            <w:r>
              <w:rPr>
                <w:noProof/>
                <w:webHidden/>
              </w:rPr>
              <w:fldChar w:fldCharType="begin"/>
            </w:r>
            <w:r>
              <w:rPr>
                <w:noProof/>
                <w:webHidden/>
              </w:rPr>
              <w:instrText xml:space="preserve"> PAGEREF _Toc180599248 \h </w:instrText>
            </w:r>
            <w:r>
              <w:rPr>
                <w:noProof/>
                <w:webHidden/>
              </w:rPr>
            </w:r>
            <w:r>
              <w:rPr>
                <w:noProof/>
                <w:webHidden/>
              </w:rPr>
              <w:fldChar w:fldCharType="separate"/>
            </w:r>
            <w:r>
              <w:rPr>
                <w:noProof/>
                <w:webHidden/>
              </w:rPr>
              <w:t>132</w:t>
            </w:r>
            <w:r>
              <w:rPr>
                <w:noProof/>
                <w:webHidden/>
              </w:rPr>
              <w:fldChar w:fldCharType="end"/>
            </w:r>
          </w:hyperlink>
        </w:p>
        <w:p w14:paraId="675850A0" w14:textId="3E7B100C" w:rsidR="00082E8D" w:rsidRDefault="00082E8D">
          <w:pPr>
            <w:pStyle w:val="TOC2"/>
            <w:rPr>
              <w:rFonts w:eastAsiaTheme="minorEastAsia"/>
              <w:noProof/>
              <w:kern w:val="2"/>
              <w:sz w:val="24"/>
              <w:szCs w:val="24"/>
              <w:lang w:eastAsia="en-AU"/>
              <w14:ligatures w14:val="standardContextual"/>
            </w:rPr>
          </w:pPr>
          <w:hyperlink w:anchor="_Toc180599249" w:history="1">
            <w:r w:rsidRPr="00FD11F2">
              <w:rPr>
                <w:rStyle w:val="Hyperlink"/>
                <w:noProof/>
              </w:rPr>
              <w:t>Refusing a request under section 25A(1) – substantial and unreasonable diversion of resources</w:t>
            </w:r>
            <w:r>
              <w:rPr>
                <w:noProof/>
                <w:webHidden/>
              </w:rPr>
              <w:tab/>
            </w:r>
            <w:r>
              <w:rPr>
                <w:noProof/>
                <w:webHidden/>
              </w:rPr>
              <w:fldChar w:fldCharType="begin"/>
            </w:r>
            <w:r>
              <w:rPr>
                <w:noProof/>
                <w:webHidden/>
              </w:rPr>
              <w:instrText xml:space="preserve"> PAGEREF _Toc180599249 \h </w:instrText>
            </w:r>
            <w:r>
              <w:rPr>
                <w:noProof/>
                <w:webHidden/>
              </w:rPr>
            </w:r>
            <w:r>
              <w:rPr>
                <w:noProof/>
                <w:webHidden/>
              </w:rPr>
              <w:fldChar w:fldCharType="separate"/>
            </w:r>
            <w:r>
              <w:rPr>
                <w:noProof/>
                <w:webHidden/>
              </w:rPr>
              <w:t>133</w:t>
            </w:r>
            <w:r>
              <w:rPr>
                <w:noProof/>
                <w:webHidden/>
              </w:rPr>
              <w:fldChar w:fldCharType="end"/>
            </w:r>
          </w:hyperlink>
        </w:p>
        <w:p w14:paraId="421A09A7" w14:textId="2810A84F" w:rsidR="00082E8D" w:rsidRDefault="00082E8D">
          <w:pPr>
            <w:pStyle w:val="TOC2"/>
            <w:rPr>
              <w:rFonts w:eastAsiaTheme="minorEastAsia"/>
              <w:noProof/>
              <w:kern w:val="2"/>
              <w:sz w:val="24"/>
              <w:szCs w:val="24"/>
              <w:lang w:eastAsia="en-AU"/>
              <w14:ligatures w14:val="standardContextual"/>
            </w:rPr>
          </w:pPr>
          <w:hyperlink w:anchor="_Toc180599250" w:history="1">
            <w:r w:rsidRPr="00FD11F2">
              <w:rPr>
                <w:rStyle w:val="Hyperlink"/>
                <w:noProof/>
              </w:rPr>
              <w:t>Refusing a request under section 25A(5) – obviously exempt documents</w:t>
            </w:r>
            <w:r>
              <w:rPr>
                <w:noProof/>
                <w:webHidden/>
              </w:rPr>
              <w:tab/>
            </w:r>
            <w:r>
              <w:rPr>
                <w:noProof/>
                <w:webHidden/>
              </w:rPr>
              <w:fldChar w:fldCharType="begin"/>
            </w:r>
            <w:r>
              <w:rPr>
                <w:noProof/>
                <w:webHidden/>
              </w:rPr>
              <w:instrText xml:space="preserve"> PAGEREF _Toc180599250 \h </w:instrText>
            </w:r>
            <w:r>
              <w:rPr>
                <w:noProof/>
                <w:webHidden/>
              </w:rPr>
            </w:r>
            <w:r>
              <w:rPr>
                <w:noProof/>
                <w:webHidden/>
              </w:rPr>
              <w:fldChar w:fldCharType="separate"/>
            </w:r>
            <w:r>
              <w:rPr>
                <w:noProof/>
                <w:webHidden/>
              </w:rPr>
              <w:t>150</w:t>
            </w:r>
            <w:r>
              <w:rPr>
                <w:noProof/>
                <w:webHidden/>
              </w:rPr>
              <w:fldChar w:fldCharType="end"/>
            </w:r>
          </w:hyperlink>
        </w:p>
        <w:p w14:paraId="7BF12B59" w14:textId="2E6349EA" w:rsidR="00082E8D" w:rsidRDefault="00082E8D">
          <w:pPr>
            <w:pStyle w:val="TOC1"/>
            <w:rPr>
              <w:rFonts w:eastAsiaTheme="minorEastAsia"/>
              <w:noProof/>
              <w:color w:val="auto"/>
              <w:kern w:val="2"/>
              <w:szCs w:val="24"/>
              <w:lang w:eastAsia="en-AU"/>
              <w14:ligatures w14:val="standardContextual"/>
            </w:rPr>
          </w:pPr>
          <w:hyperlink w:anchor="_Toc180599251" w:history="1">
            <w:r w:rsidRPr="00FD11F2">
              <w:rPr>
                <w:rStyle w:val="Hyperlink"/>
                <w:noProof/>
              </w:rPr>
              <w:t>Section 26 – Decision to be made by authorized person</w:t>
            </w:r>
            <w:r>
              <w:rPr>
                <w:noProof/>
                <w:webHidden/>
              </w:rPr>
              <w:tab/>
            </w:r>
            <w:r>
              <w:rPr>
                <w:noProof/>
                <w:webHidden/>
              </w:rPr>
              <w:fldChar w:fldCharType="begin"/>
            </w:r>
            <w:r>
              <w:rPr>
                <w:noProof/>
                <w:webHidden/>
              </w:rPr>
              <w:instrText xml:space="preserve"> PAGEREF _Toc180599251 \h </w:instrText>
            </w:r>
            <w:r>
              <w:rPr>
                <w:noProof/>
                <w:webHidden/>
              </w:rPr>
            </w:r>
            <w:r>
              <w:rPr>
                <w:noProof/>
                <w:webHidden/>
              </w:rPr>
              <w:fldChar w:fldCharType="separate"/>
            </w:r>
            <w:r>
              <w:rPr>
                <w:noProof/>
                <w:webHidden/>
              </w:rPr>
              <w:t>157</w:t>
            </w:r>
            <w:r>
              <w:rPr>
                <w:noProof/>
                <w:webHidden/>
              </w:rPr>
              <w:fldChar w:fldCharType="end"/>
            </w:r>
          </w:hyperlink>
        </w:p>
        <w:p w14:paraId="6E18F3CF" w14:textId="3B9447A4" w:rsidR="00082E8D" w:rsidRDefault="00082E8D">
          <w:pPr>
            <w:pStyle w:val="TOC2"/>
            <w:rPr>
              <w:rFonts w:eastAsiaTheme="minorEastAsia"/>
              <w:noProof/>
              <w:kern w:val="2"/>
              <w:sz w:val="24"/>
              <w:szCs w:val="24"/>
              <w:lang w:eastAsia="en-AU"/>
              <w14:ligatures w14:val="standardContextual"/>
            </w:rPr>
          </w:pPr>
          <w:hyperlink w:anchor="_Toc180599252"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_Toc180599252 \h </w:instrText>
            </w:r>
            <w:r>
              <w:rPr>
                <w:noProof/>
                <w:webHidden/>
              </w:rPr>
            </w:r>
            <w:r>
              <w:rPr>
                <w:noProof/>
                <w:webHidden/>
              </w:rPr>
              <w:fldChar w:fldCharType="separate"/>
            </w:r>
            <w:r>
              <w:rPr>
                <w:noProof/>
                <w:webHidden/>
              </w:rPr>
              <w:t>157</w:t>
            </w:r>
            <w:r>
              <w:rPr>
                <w:noProof/>
                <w:webHidden/>
              </w:rPr>
              <w:fldChar w:fldCharType="end"/>
            </w:r>
          </w:hyperlink>
        </w:p>
        <w:p w14:paraId="4E4E3D6A" w14:textId="33BD08CA" w:rsidR="00082E8D" w:rsidRDefault="00082E8D">
          <w:pPr>
            <w:pStyle w:val="TOC2"/>
            <w:rPr>
              <w:rFonts w:eastAsiaTheme="minorEastAsia"/>
              <w:noProof/>
              <w:kern w:val="2"/>
              <w:sz w:val="24"/>
              <w:szCs w:val="24"/>
              <w:lang w:eastAsia="en-AU"/>
              <w14:ligatures w14:val="standardContextual"/>
            </w:rPr>
          </w:pPr>
          <w:hyperlink w:anchor="_Toc180599253" w:history="1">
            <w:r w:rsidRPr="00FD11F2">
              <w:rPr>
                <w:rStyle w:val="Hyperlink"/>
                <w:noProof/>
              </w:rPr>
              <w:t>Guidelines</w:t>
            </w:r>
            <w:r>
              <w:rPr>
                <w:noProof/>
                <w:webHidden/>
              </w:rPr>
              <w:tab/>
            </w:r>
            <w:r>
              <w:rPr>
                <w:noProof/>
                <w:webHidden/>
              </w:rPr>
              <w:fldChar w:fldCharType="begin"/>
            </w:r>
            <w:r>
              <w:rPr>
                <w:noProof/>
                <w:webHidden/>
              </w:rPr>
              <w:instrText xml:space="preserve"> PAGEREF _Toc180599253 \h </w:instrText>
            </w:r>
            <w:r>
              <w:rPr>
                <w:noProof/>
                <w:webHidden/>
              </w:rPr>
            </w:r>
            <w:r>
              <w:rPr>
                <w:noProof/>
                <w:webHidden/>
              </w:rPr>
              <w:fldChar w:fldCharType="separate"/>
            </w:r>
            <w:r>
              <w:rPr>
                <w:noProof/>
                <w:webHidden/>
              </w:rPr>
              <w:t>157</w:t>
            </w:r>
            <w:r>
              <w:rPr>
                <w:noProof/>
                <w:webHidden/>
              </w:rPr>
              <w:fldChar w:fldCharType="end"/>
            </w:r>
          </w:hyperlink>
        </w:p>
        <w:p w14:paraId="2A96F708" w14:textId="541EED2D" w:rsidR="00082E8D" w:rsidRDefault="00082E8D">
          <w:pPr>
            <w:pStyle w:val="TOC2"/>
            <w:rPr>
              <w:rFonts w:eastAsiaTheme="minorEastAsia"/>
              <w:noProof/>
              <w:kern w:val="2"/>
              <w:sz w:val="24"/>
              <w:szCs w:val="24"/>
              <w:lang w:eastAsia="en-AU"/>
              <w14:ligatures w14:val="standardContextual"/>
            </w:rPr>
          </w:pPr>
          <w:hyperlink w:anchor="_Toc180599254" w:history="1">
            <w:r w:rsidRPr="00FD11F2">
              <w:rPr>
                <w:rStyle w:val="Hyperlink"/>
                <w:noProof/>
              </w:rPr>
              <w:t>Who is an authorised decision maker?</w:t>
            </w:r>
            <w:r>
              <w:rPr>
                <w:noProof/>
                <w:webHidden/>
              </w:rPr>
              <w:tab/>
            </w:r>
            <w:r>
              <w:rPr>
                <w:noProof/>
                <w:webHidden/>
              </w:rPr>
              <w:fldChar w:fldCharType="begin"/>
            </w:r>
            <w:r>
              <w:rPr>
                <w:noProof/>
                <w:webHidden/>
              </w:rPr>
              <w:instrText xml:space="preserve"> PAGEREF _Toc180599254 \h </w:instrText>
            </w:r>
            <w:r>
              <w:rPr>
                <w:noProof/>
                <w:webHidden/>
              </w:rPr>
            </w:r>
            <w:r>
              <w:rPr>
                <w:noProof/>
                <w:webHidden/>
              </w:rPr>
              <w:fldChar w:fldCharType="separate"/>
            </w:r>
            <w:r>
              <w:rPr>
                <w:noProof/>
                <w:webHidden/>
              </w:rPr>
              <w:t>157</w:t>
            </w:r>
            <w:r>
              <w:rPr>
                <w:noProof/>
                <w:webHidden/>
              </w:rPr>
              <w:fldChar w:fldCharType="end"/>
            </w:r>
          </w:hyperlink>
        </w:p>
        <w:p w14:paraId="7C8FBA7B" w14:textId="4B22EBC7" w:rsidR="00082E8D" w:rsidRDefault="00082E8D">
          <w:pPr>
            <w:pStyle w:val="TOC2"/>
            <w:rPr>
              <w:rFonts w:eastAsiaTheme="minorEastAsia"/>
              <w:noProof/>
              <w:kern w:val="2"/>
              <w:sz w:val="24"/>
              <w:szCs w:val="24"/>
              <w:lang w:eastAsia="en-AU"/>
              <w14:ligatures w14:val="standardContextual"/>
            </w:rPr>
          </w:pPr>
          <w:hyperlink w:anchor="_Toc180599255" w:history="1">
            <w:r w:rsidRPr="00FD11F2">
              <w:rPr>
                <w:rStyle w:val="Hyperlink"/>
                <w:noProof/>
              </w:rPr>
              <w:t>What if the decision maker is not authorised?</w:t>
            </w:r>
            <w:r>
              <w:rPr>
                <w:noProof/>
                <w:webHidden/>
              </w:rPr>
              <w:tab/>
            </w:r>
            <w:r>
              <w:rPr>
                <w:noProof/>
                <w:webHidden/>
              </w:rPr>
              <w:fldChar w:fldCharType="begin"/>
            </w:r>
            <w:r>
              <w:rPr>
                <w:noProof/>
                <w:webHidden/>
              </w:rPr>
              <w:instrText xml:space="preserve"> PAGEREF _Toc180599255 \h </w:instrText>
            </w:r>
            <w:r>
              <w:rPr>
                <w:noProof/>
                <w:webHidden/>
              </w:rPr>
            </w:r>
            <w:r>
              <w:rPr>
                <w:noProof/>
                <w:webHidden/>
              </w:rPr>
              <w:fldChar w:fldCharType="separate"/>
            </w:r>
            <w:r>
              <w:rPr>
                <w:noProof/>
                <w:webHidden/>
              </w:rPr>
              <w:t>158</w:t>
            </w:r>
            <w:r>
              <w:rPr>
                <w:noProof/>
                <w:webHidden/>
              </w:rPr>
              <w:fldChar w:fldCharType="end"/>
            </w:r>
          </w:hyperlink>
        </w:p>
        <w:p w14:paraId="30F1F2F3" w14:textId="4EE70088" w:rsidR="00082E8D" w:rsidRDefault="00082E8D">
          <w:pPr>
            <w:pStyle w:val="TOC2"/>
            <w:rPr>
              <w:rFonts w:eastAsiaTheme="minorEastAsia"/>
              <w:noProof/>
              <w:kern w:val="2"/>
              <w:sz w:val="24"/>
              <w:szCs w:val="24"/>
              <w:lang w:eastAsia="en-AU"/>
              <w14:ligatures w14:val="standardContextual"/>
            </w:rPr>
          </w:pPr>
          <w:hyperlink w:anchor="_Toc180599256" w:history="1">
            <w:r w:rsidRPr="00FD11F2">
              <w:rPr>
                <w:rStyle w:val="Hyperlink"/>
                <w:noProof/>
              </w:rPr>
              <w:t>Right to apply for review of a decision made by an unauthorised person</w:t>
            </w:r>
            <w:r>
              <w:rPr>
                <w:noProof/>
                <w:webHidden/>
              </w:rPr>
              <w:tab/>
            </w:r>
            <w:r>
              <w:rPr>
                <w:noProof/>
                <w:webHidden/>
              </w:rPr>
              <w:fldChar w:fldCharType="begin"/>
            </w:r>
            <w:r>
              <w:rPr>
                <w:noProof/>
                <w:webHidden/>
              </w:rPr>
              <w:instrText xml:space="preserve"> PAGEREF _Toc180599256 \h </w:instrText>
            </w:r>
            <w:r>
              <w:rPr>
                <w:noProof/>
                <w:webHidden/>
              </w:rPr>
            </w:r>
            <w:r>
              <w:rPr>
                <w:noProof/>
                <w:webHidden/>
              </w:rPr>
              <w:fldChar w:fldCharType="separate"/>
            </w:r>
            <w:r>
              <w:rPr>
                <w:noProof/>
                <w:webHidden/>
              </w:rPr>
              <w:t>158</w:t>
            </w:r>
            <w:r>
              <w:rPr>
                <w:noProof/>
                <w:webHidden/>
              </w:rPr>
              <w:fldChar w:fldCharType="end"/>
            </w:r>
          </w:hyperlink>
        </w:p>
        <w:p w14:paraId="4D022E44" w14:textId="7D691323" w:rsidR="00082E8D" w:rsidRDefault="00082E8D">
          <w:pPr>
            <w:pStyle w:val="TOC1"/>
            <w:rPr>
              <w:rFonts w:eastAsiaTheme="minorEastAsia"/>
              <w:noProof/>
              <w:color w:val="auto"/>
              <w:kern w:val="2"/>
              <w:szCs w:val="24"/>
              <w:lang w:eastAsia="en-AU"/>
              <w14:ligatures w14:val="standardContextual"/>
            </w:rPr>
          </w:pPr>
          <w:hyperlink w:anchor="_Toc180599257" w:history="1">
            <w:r w:rsidRPr="00FD11F2">
              <w:rPr>
                <w:rStyle w:val="Hyperlink"/>
                <w:noProof/>
              </w:rPr>
              <w:t>Section 27 – Reasons etc. to be given</w:t>
            </w:r>
            <w:r>
              <w:rPr>
                <w:noProof/>
                <w:webHidden/>
              </w:rPr>
              <w:tab/>
            </w:r>
            <w:r>
              <w:rPr>
                <w:noProof/>
                <w:webHidden/>
              </w:rPr>
              <w:fldChar w:fldCharType="begin"/>
            </w:r>
            <w:r>
              <w:rPr>
                <w:noProof/>
                <w:webHidden/>
              </w:rPr>
              <w:instrText xml:space="preserve"> PAGEREF _Toc180599257 \h </w:instrText>
            </w:r>
            <w:r>
              <w:rPr>
                <w:noProof/>
                <w:webHidden/>
              </w:rPr>
            </w:r>
            <w:r>
              <w:rPr>
                <w:noProof/>
                <w:webHidden/>
              </w:rPr>
              <w:fldChar w:fldCharType="separate"/>
            </w:r>
            <w:r>
              <w:rPr>
                <w:noProof/>
                <w:webHidden/>
              </w:rPr>
              <w:t>159</w:t>
            </w:r>
            <w:r>
              <w:rPr>
                <w:noProof/>
                <w:webHidden/>
              </w:rPr>
              <w:fldChar w:fldCharType="end"/>
            </w:r>
          </w:hyperlink>
        </w:p>
        <w:p w14:paraId="67B5C64F" w14:textId="5A8C4632" w:rsidR="00082E8D" w:rsidRDefault="00082E8D">
          <w:pPr>
            <w:pStyle w:val="TOC2"/>
            <w:rPr>
              <w:rFonts w:eastAsiaTheme="minorEastAsia"/>
              <w:noProof/>
              <w:kern w:val="2"/>
              <w:sz w:val="24"/>
              <w:szCs w:val="24"/>
              <w:lang w:eastAsia="en-AU"/>
              <w14:ligatures w14:val="standardContextual"/>
            </w:rPr>
          </w:pPr>
          <w:hyperlink w:anchor="_Toc180599258" w:history="1">
            <w:r w:rsidRPr="00FD11F2">
              <w:rPr>
                <w:rStyle w:val="Hyperlink"/>
                <w:noProof/>
              </w:rPr>
              <w:t>Extract of legislation</w:t>
            </w:r>
            <w:r>
              <w:rPr>
                <w:noProof/>
                <w:webHidden/>
              </w:rPr>
              <w:tab/>
            </w:r>
            <w:r>
              <w:rPr>
                <w:noProof/>
                <w:webHidden/>
              </w:rPr>
              <w:fldChar w:fldCharType="begin"/>
            </w:r>
            <w:r>
              <w:rPr>
                <w:noProof/>
                <w:webHidden/>
              </w:rPr>
              <w:instrText xml:space="preserve"> PAGEREF _Toc180599258 \h </w:instrText>
            </w:r>
            <w:r>
              <w:rPr>
                <w:noProof/>
                <w:webHidden/>
              </w:rPr>
            </w:r>
            <w:r>
              <w:rPr>
                <w:noProof/>
                <w:webHidden/>
              </w:rPr>
              <w:fldChar w:fldCharType="separate"/>
            </w:r>
            <w:r>
              <w:rPr>
                <w:noProof/>
                <w:webHidden/>
              </w:rPr>
              <w:t>159</w:t>
            </w:r>
            <w:r>
              <w:rPr>
                <w:noProof/>
                <w:webHidden/>
              </w:rPr>
              <w:fldChar w:fldCharType="end"/>
            </w:r>
          </w:hyperlink>
        </w:p>
        <w:p w14:paraId="4385BC36" w14:textId="31B1CC50" w:rsidR="00082E8D" w:rsidRDefault="00082E8D">
          <w:pPr>
            <w:pStyle w:val="TOC2"/>
            <w:rPr>
              <w:rFonts w:eastAsiaTheme="minorEastAsia"/>
              <w:noProof/>
              <w:kern w:val="2"/>
              <w:sz w:val="24"/>
              <w:szCs w:val="24"/>
              <w:lang w:eastAsia="en-AU"/>
              <w14:ligatures w14:val="standardContextual"/>
            </w:rPr>
          </w:pPr>
          <w:hyperlink w:anchor="_Toc180599259" w:history="1">
            <w:r w:rsidRPr="00FD11F2">
              <w:rPr>
                <w:rStyle w:val="Hyperlink"/>
                <w:noProof/>
              </w:rPr>
              <w:t>Relevant FOI Professional Standards</w:t>
            </w:r>
            <w:r>
              <w:rPr>
                <w:noProof/>
                <w:webHidden/>
              </w:rPr>
              <w:tab/>
            </w:r>
            <w:r>
              <w:rPr>
                <w:noProof/>
                <w:webHidden/>
              </w:rPr>
              <w:fldChar w:fldCharType="begin"/>
            </w:r>
            <w:r>
              <w:rPr>
                <w:noProof/>
                <w:webHidden/>
              </w:rPr>
              <w:instrText xml:space="preserve"> PAGEREF _Toc180599259 \h </w:instrText>
            </w:r>
            <w:r>
              <w:rPr>
                <w:noProof/>
                <w:webHidden/>
              </w:rPr>
            </w:r>
            <w:r>
              <w:rPr>
                <w:noProof/>
                <w:webHidden/>
              </w:rPr>
              <w:fldChar w:fldCharType="separate"/>
            </w:r>
            <w:r>
              <w:rPr>
                <w:noProof/>
                <w:webHidden/>
              </w:rPr>
              <w:t>160</w:t>
            </w:r>
            <w:r>
              <w:rPr>
                <w:noProof/>
                <w:webHidden/>
              </w:rPr>
              <w:fldChar w:fldCharType="end"/>
            </w:r>
          </w:hyperlink>
        </w:p>
        <w:p w14:paraId="7C923297" w14:textId="541CB47B" w:rsidR="00082E8D" w:rsidRDefault="00082E8D">
          <w:pPr>
            <w:pStyle w:val="TOC2"/>
            <w:rPr>
              <w:rFonts w:eastAsiaTheme="minorEastAsia"/>
              <w:noProof/>
              <w:kern w:val="2"/>
              <w:sz w:val="24"/>
              <w:szCs w:val="24"/>
              <w:lang w:eastAsia="en-AU"/>
              <w14:ligatures w14:val="standardContextual"/>
            </w:rPr>
          </w:pPr>
          <w:hyperlink w:anchor="_Toc180599260" w:history="1">
            <w:r w:rsidRPr="00FD11F2">
              <w:rPr>
                <w:rStyle w:val="Hyperlink"/>
                <w:noProof/>
              </w:rPr>
              <w:t>Guidelines</w:t>
            </w:r>
            <w:r>
              <w:rPr>
                <w:noProof/>
                <w:webHidden/>
              </w:rPr>
              <w:tab/>
            </w:r>
            <w:r>
              <w:rPr>
                <w:noProof/>
                <w:webHidden/>
              </w:rPr>
              <w:fldChar w:fldCharType="begin"/>
            </w:r>
            <w:r>
              <w:rPr>
                <w:noProof/>
                <w:webHidden/>
              </w:rPr>
              <w:instrText xml:space="preserve"> PAGEREF _Toc180599260 \h </w:instrText>
            </w:r>
            <w:r>
              <w:rPr>
                <w:noProof/>
                <w:webHidden/>
              </w:rPr>
            </w:r>
            <w:r>
              <w:rPr>
                <w:noProof/>
                <w:webHidden/>
              </w:rPr>
              <w:fldChar w:fldCharType="separate"/>
            </w:r>
            <w:r>
              <w:rPr>
                <w:noProof/>
                <w:webHidden/>
              </w:rPr>
              <w:t>162</w:t>
            </w:r>
            <w:r>
              <w:rPr>
                <w:noProof/>
                <w:webHidden/>
              </w:rPr>
              <w:fldChar w:fldCharType="end"/>
            </w:r>
          </w:hyperlink>
        </w:p>
        <w:p w14:paraId="0FABB5EE" w14:textId="30174D5B" w:rsidR="00082E8D" w:rsidRDefault="00082E8D">
          <w:pPr>
            <w:pStyle w:val="TOC2"/>
            <w:rPr>
              <w:rFonts w:eastAsiaTheme="minorEastAsia"/>
              <w:noProof/>
              <w:kern w:val="2"/>
              <w:sz w:val="24"/>
              <w:szCs w:val="24"/>
              <w:lang w:eastAsia="en-AU"/>
              <w14:ligatures w14:val="standardContextual"/>
            </w:rPr>
          </w:pPr>
          <w:hyperlink w:anchor="_Toc180599261" w:history="1">
            <w:r w:rsidRPr="00FD11F2">
              <w:rPr>
                <w:rStyle w:val="Hyperlink"/>
                <w:noProof/>
              </w:rPr>
              <w:t>Overview of section 27</w:t>
            </w:r>
            <w:r>
              <w:rPr>
                <w:noProof/>
                <w:webHidden/>
              </w:rPr>
              <w:tab/>
            </w:r>
            <w:r>
              <w:rPr>
                <w:noProof/>
                <w:webHidden/>
              </w:rPr>
              <w:fldChar w:fldCharType="begin"/>
            </w:r>
            <w:r>
              <w:rPr>
                <w:noProof/>
                <w:webHidden/>
              </w:rPr>
              <w:instrText xml:space="preserve"> PAGEREF _Toc180599261 \h </w:instrText>
            </w:r>
            <w:r>
              <w:rPr>
                <w:noProof/>
                <w:webHidden/>
              </w:rPr>
            </w:r>
            <w:r>
              <w:rPr>
                <w:noProof/>
                <w:webHidden/>
              </w:rPr>
              <w:fldChar w:fldCharType="separate"/>
            </w:r>
            <w:r>
              <w:rPr>
                <w:noProof/>
                <w:webHidden/>
              </w:rPr>
              <w:t>162</w:t>
            </w:r>
            <w:r>
              <w:rPr>
                <w:noProof/>
                <w:webHidden/>
              </w:rPr>
              <w:fldChar w:fldCharType="end"/>
            </w:r>
          </w:hyperlink>
        </w:p>
        <w:p w14:paraId="496F34AA" w14:textId="675F58B1" w:rsidR="00082E8D" w:rsidRDefault="00082E8D">
          <w:pPr>
            <w:pStyle w:val="TOC2"/>
            <w:rPr>
              <w:rFonts w:eastAsiaTheme="minorEastAsia"/>
              <w:noProof/>
              <w:kern w:val="2"/>
              <w:sz w:val="24"/>
              <w:szCs w:val="24"/>
              <w:lang w:eastAsia="en-AU"/>
              <w14:ligatures w14:val="standardContextual"/>
            </w:rPr>
          </w:pPr>
          <w:hyperlink w:anchor="_Toc180599262" w:history="1">
            <w:r w:rsidRPr="00FD11F2">
              <w:rPr>
                <w:rStyle w:val="Hyperlink"/>
                <w:noProof/>
              </w:rPr>
              <w:t>Purpose of section 27</w:t>
            </w:r>
            <w:r>
              <w:rPr>
                <w:noProof/>
                <w:webHidden/>
              </w:rPr>
              <w:tab/>
            </w:r>
            <w:r>
              <w:rPr>
                <w:noProof/>
                <w:webHidden/>
              </w:rPr>
              <w:fldChar w:fldCharType="begin"/>
            </w:r>
            <w:r>
              <w:rPr>
                <w:noProof/>
                <w:webHidden/>
              </w:rPr>
              <w:instrText xml:space="preserve"> PAGEREF _Toc180599262 \h </w:instrText>
            </w:r>
            <w:r>
              <w:rPr>
                <w:noProof/>
                <w:webHidden/>
              </w:rPr>
            </w:r>
            <w:r>
              <w:rPr>
                <w:noProof/>
                <w:webHidden/>
              </w:rPr>
              <w:fldChar w:fldCharType="separate"/>
            </w:r>
            <w:r>
              <w:rPr>
                <w:noProof/>
                <w:webHidden/>
              </w:rPr>
              <w:t>162</w:t>
            </w:r>
            <w:r>
              <w:rPr>
                <w:noProof/>
                <w:webHidden/>
              </w:rPr>
              <w:fldChar w:fldCharType="end"/>
            </w:r>
          </w:hyperlink>
        </w:p>
        <w:p w14:paraId="4A44495B" w14:textId="36001D45" w:rsidR="00082E8D" w:rsidRDefault="00082E8D">
          <w:pPr>
            <w:pStyle w:val="TOC2"/>
            <w:rPr>
              <w:rFonts w:eastAsiaTheme="minorEastAsia"/>
              <w:noProof/>
              <w:kern w:val="2"/>
              <w:sz w:val="24"/>
              <w:szCs w:val="24"/>
              <w:lang w:eastAsia="en-AU"/>
              <w14:ligatures w14:val="standardContextual"/>
            </w:rPr>
          </w:pPr>
          <w:hyperlink w:anchor="_Toc180599263" w:history="1">
            <w:r w:rsidRPr="00FD11F2">
              <w:rPr>
                <w:rStyle w:val="Hyperlink"/>
                <w:noProof/>
              </w:rPr>
              <w:t>When is a written notice of decision required?</w:t>
            </w:r>
            <w:r>
              <w:rPr>
                <w:noProof/>
                <w:webHidden/>
              </w:rPr>
              <w:tab/>
            </w:r>
            <w:r>
              <w:rPr>
                <w:noProof/>
                <w:webHidden/>
              </w:rPr>
              <w:fldChar w:fldCharType="begin"/>
            </w:r>
            <w:r>
              <w:rPr>
                <w:noProof/>
                <w:webHidden/>
              </w:rPr>
              <w:instrText xml:space="preserve"> PAGEREF _Toc180599263 \h </w:instrText>
            </w:r>
            <w:r>
              <w:rPr>
                <w:noProof/>
                <w:webHidden/>
              </w:rPr>
            </w:r>
            <w:r>
              <w:rPr>
                <w:noProof/>
                <w:webHidden/>
              </w:rPr>
              <w:fldChar w:fldCharType="separate"/>
            </w:r>
            <w:r>
              <w:rPr>
                <w:noProof/>
                <w:webHidden/>
              </w:rPr>
              <w:t>162</w:t>
            </w:r>
            <w:r>
              <w:rPr>
                <w:noProof/>
                <w:webHidden/>
              </w:rPr>
              <w:fldChar w:fldCharType="end"/>
            </w:r>
          </w:hyperlink>
        </w:p>
        <w:p w14:paraId="38BEFB9B" w14:textId="0C74CF9A" w:rsidR="00082E8D" w:rsidRDefault="00082E8D">
          <w:pPr>
            <w:pStyle w:val="TOC2"/>
            <w:rPr>
              <w:rFonts w:eastAsiaTheme="minorEastAsia"/>
              <w:noProof/>
              <w:kern w:val="2"/>
              <w:sz w:val="24"/>
              <w:szCs w:val="24"/>
              <w:lang w:eastAsia="en-AU"/>
              <w14:ligatures w14:val="standardContextual"/>
            </w:rPr>
          </w:pPr>
          <w:hyperlink w:anchor="_Toc180599264" w:history="1">
            <w:r w:rsidRPr="00FD11F2">
              <w:rPr>
                <w:rStyle w:val="Hyperlink"/>
                <w:noProof/>
              </w:rPr>
              <w:t>Information to include in a notice of decision</w:t>
            </w:r>
            <w:r>
              <w:rPr>
                <w:noProof/>
                <w:webHidden/>
              </w:rPr>
              <w:tab/>
            </w:r>
            <w:r>
              <w:rPr>
                <w:noProof/>
                <w:webHidden/>
              </w:rPr>
              <w:fldChar w:fldCharType="begin"/>
            </w:r>
            <w:r>
              <w:rPr>
                <w:noProof/>
                <w:webHidden/>
              </w:rPr>
              <w:instrText xml:space="preserve"> PAGEREF _Toc180599264 \h </w:instrText>
            </w:r>
            <w:r>
              <w:rPr>
                <w:noProof/>
                <w:webHidden/>
              </w:rPr>
            </w:r>
            <w:r>
              <w:rPr>
                <w:noProof/>
                <w:webHidden/>
              </w:rPr>
              <w:fldChar w:fldCharType="separate"/>
            </w:r>
            <w:r>
              <w:rPr>
                <w:noProof/>
                <w:webHidden/>
              </w:rPr>
              <w:t>164</w:t>
            </w:r>
            <w:r>
              <w:rPr>
                <w:noProof/>
                <w:webHidden/>
              </w:rPr>
              <w:fldChar w:fldCharType="end"/>
            </w:r>
          </w:hyperlink>
        </w:p>
        <w:p w14:paraId="11C73118" w14:textId="17EC0871" w:rsidR="00082E8D" w:rsidRDefault="00082E8D">
          <w:pPr>
            <w:pStyle w:val="TOC2"/>
            <w:rPr>
              <w:rFonts w:eastAsiaTheme="minorEastAsia"/>
              <w:noProof/>
              <w:kern w:val="2"/>
              <w:sz w:val="24"/>
              <w:szCs w:val="24"/>
              <w:lang w:eastAsia="en-AU"/>
              <w14:ligatures w14:val="standardContextual"/>
            </w:rPr>
          </w:pPr>
          <w:hyperlink w:anchor="_Toc180599265" w:history="1">
            <w:r w:rsidRPr="00FD11F2">
              <w:rPr>
                <w:rStyle w:val="Hyperlink"/>
                <w:noProof/>
              </w:rPr>
              <w:t>Exceptions to providing certain information</w:t>
            </w:r>
            <w:r>
              <w:rPr>
                <w:noProof/>
                <w:webHidden/>
              </w:rPr>
              <w:tab/>
            </w:r>
            <w:r>
              <w:rPr>
                <w:noProof/>
                <w:webHidden/>
              </w:rPr>
              <w:fldChar w:fldCharType="begin"/>
            </w:r>
            <w:r>
              <w:rPr>
                <w:noProof/>
                <w:webHidden/>
              </w:rPr>
              <w:instrText xml:space="preserve"> PAGEREF _Toc180599265 \h </w:instrText>
            </w:r>
            <w:r>
              <w:rPr>
                <w:noProof/>
                <w:webHidden/>
              </w:rPr>
            </w:r>
            <w:r>
              <w:rPr>
                <w:noProof/>
                <w:webHidden/>
              </w:rPr>
              <w:fldChar w:fldCharType="separate"/>
            </w:r>
            <w:r>
              <w:rPr>
                <w:noProof/>
                <w:webHidden/>
              </w:rPr>
              <w:t>173</w:t>
            </w:r>
            <w:r>
              <w:rPr>
                <w:noProof/>
                <w:webHidden/>
              </w:rPr>
              <w:fldChar w:fldCharType="end"/>
            </w:r>
          </w:hyperlink>
        </w:p>
        <w:p w14:paraId="21B319A5" w14:textId="6FD0019D" w:rsidR="00082E8D" w:rsidRDefault="00082E8D">
          <w:pPr>
            <w:pStyle w:val="TOC2"/>
            <w:rPr>
              <w:rFonts w:eastAsiaTheme="minorEastAsia"/>
              <w:noProof/>
              <w:kern w:val="2"/>
              <w:sz w:val="24"/>
              <w:szCs w:val="24"/>
              <w:lang w:eastAsia="en-AU"/>
              <w14:ligatures w14:val="standardContextual"/>
            </w:rPr>
          </w:pPr>
          <w:hyperlink w:anchor="_Toc180599266" w:history="1">
            <w:r w:rsidRPr="00FD11F2">
              <w:rPr>
                <w:rStyle w:val="Hyperlink"/>
                <w:noProof/>
              </w:rPr>
              <w:t>Health information – sections 27(1)(da) and 27(1)(db)</w:t>
            </w:r>
            <w:r>
              <w:rPr>
                <w:noProof/>
                <w:webHidden/>
              </w:rPr>
              <w:tab/>
            </w:r>
            <w:r>
              <w:rPr>
                <w:noProof/>
                <w:webHidden/>
              </w:rPr>
              <w:fldChar w:fldCharType="begin"/>
            </w:r>
            <w:r>
              <w:rPr>
                <w:noProof/>
                <w:webHidden/>
              </w:rPr>
              <w:instrText xml:space="preserve"> PAGEREF _Toc180599266 \h </w:instrText>
            </w:r>
            <w:r>
              <w:rPr>
                <w:noProof/>
                <w:webHidden/>
              </w:rPr>
            </w:r>
            <w:r>
              <w:rPr>
                <w:noProof/>
                <w:webHidden/>
              </w:rPr>
              <w:fldChar w:fldCharType="separate"/>
            </w:r>
            <w:r>
              <w:rPr>
                <w:noProof/>
                <w:webHidden/>
              </w:rPr>
              <w:t>174</w:t>
            </w:r>
            <w:r>
              <w:rPr>
                <w:noProof/>
                <w:webHidden/>
              </w:rPr>
              <w:fldChar w:fldCharType="end"/>
            </w:r>
          </w:hyperlink>
        </w:p>
        <w:p w14:paraId="6EEBA40F" w14:textId="2C4F5142" w:rsidR="00082E8D" w:rsidRDefault="00082E8D">
          <w:pPr>
            <w:pStyle w:val="TOC2"/>
            <w:rPr>
              <w:rFonts w:eastAsiaTheme="minorEastAsia"/>
              <w:noProof/>
              <w:kern w:val="2"/>
              <w:sz w:val="24"/>
              <w:szCs w:val="24"/>
              <w:lang w:eastAsia="en-AU"/>
              <w14:ligatures w14:val="standardContextual"/>
            </w:rPr>
          </w:pPr>
          <w:hyperlink w:anchor="_Toc180599267" w:history="1">
            <w:r w:rsidRPr="00FD11F2">
              <w:rPr>
                <w:rStyle w:val="Hyperlink"/>
                <w:noProof/>
              </w:rPr>
              <w:t>More Information</w:t>
            </w:r>
            <w:r>
              <w:rPr>
                <w:noProof/>
                <w:webHidden/>
              </w:rPr>
              <w:tab/>
            </w:r>
            <w:r>
              <w:rPr>
                <w:noProof/>
                <w:webHidden/>
              </w:rPr>
              <w:fldChar w:fldCharType="begin"/>
            </w:r>
            <w:r>
              <w:rPr>
                <w:noProof/>
                <w:webHidden/>
              </w:rPr>
              <w:instrText xml:space="preserve"> PAGEREF _Toc180599267 \h </w:instrText>
            </w:r>
            <w:r>
              <w:rPr>
                <w:noProof/>
                <w:webHidden/>
              </w:rPr>
            </w:r>
            <w:r>
              <w:rPr>
                <w:noProof/>
                <w:webHidden/>
              </w:rPr>
              <w:fldChar w:fldCharType="separate"/>
            </w:r>
            <w:r>
              <w:rPr>
                <w:noProof/>
                <w:webHidden/>
              </w:rPr>
              <w:t>175</w:t>
            </w:r>
            <w:r>
              <w:rPr>
                <w:noProof/>
                <w:webHidden/>
              </w:rPr>
              <w:fldChar w:fldCharType="end"/>
            </w:r>
          </w:hyperlink>
        </w:p>
        <w:p w14:paraId="5FC8CC92" w14:textId="6101BA79" w:rsidR="00DE59FB" w:rsidRDefault="00DE59FB">
          <w:r>
            <w:rPr>
              <w:b/>
              <w:bCs/>
              <w:lang w:val="en-GB"/>
            </w:rPr>
            <w:fldChar w:fldCharType="end"/>
          </w:r>
        </w:p>
      </w:sdtContent>
    </w:sdt>
    <w:p w14:paraId="355CE0D8" w14:textId="77777777" w:rsidR="00DE59FB" w:rsidRDefault="00DE59FB">
      <w:pPr>
        <w:spacing w:before="0" w:after="160" w:line="259" w:lineRule="auto"/>
      </w:pPr>
    </w:p>
    <w:p w14:paraId="03A2175F" w14:textId="77777777" w:rsidR="00342341" w:rsidRPr="007F0054" w:rsidRDefault="00342341" w:rsidP="00043B9F">
      <w:pPr>
        <w:pStyle w:val="Heading1"/>
      </w:pPr>
      <w:bookmarkStart w:id="0" w:name="_Toc115270026"/>
      <w:bookmarkStart w:id="1" w:name="_Toc87857019"/>
      <w:bookmarkStart w:id="2" w:name="_Toc180599108"/>
      <w:r w:rsidRPr="007F0054">
        <w:lastRenderedPageBreak/>
        <w:t>Section 13 – Right of access</w:t>
      </w:r>
      <w:bookmarkEnd w:id="0"/>
      <w:bookmarkEnd w:id="2"/>
    </w:p>
    <w:p w14:paraId="7C6737A7" w14:textId="3BE16B1A" w:rsidR="00342341" w:rsidRPr="007F0054" w:rsidRDefault="00B64305" w:rsidP="00043B9F">
      <w:pPr>
        <w:pStyle w:val="Heading2"/>
      </w:pPr>
      <w:bookmarkStart w:id="3" w:name="_Toc115270027"/>
      <w:bookmarkStart w:id="4" w:name="_Toc180599109"/>
      <w:r>
        <w:t>Extract of l</w:t>
      </w:r>
      <w:r w:rsidR="00342341" w:rsidRPr="007F0054">
        <w:t>egislation</w:t>
      </w:r>
      <w:bookmarkEnd w:id="3"/>
      <w:bookmarkEnd w:id="4"/>
    </w:p>
    <w:tbl>
      <w:tblPr>
        <w:tblStyle w:val="TableGrid"/>
        <w:tblW w:w="9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537"/>
        <w:gridCol w:w="8123"/>
      </w:tblGrid>
      <w:tr w:rsidR="00342341" w:rsidRPr="007F0054" w14:paraId="4E65863A" w14:textId="77777777" w:rsidTr="00EF0EE9">
        <w:trPr>
          <w:trHeight w:val="423"/>
        </w:trPr>
        <w:tc>
          <w:tcPr>
            <w:tcW w:w="537" w:type="dxa"/>
          </w:tcPr>
          <w:p w14:paraId="1ECEFEF3" w14:textId="77777777" w:rsidR="00342341" w:rsidRPr="00043B9F" w:rsidRDefault="00342341" w:rsidP="00043B9F">
            <w:pPr>
              <w:spacing w:before="60" w:after="60"/>
              <w:rPr>
                <w:b/>
                <w:bCs/>
              </w:rPr>
            </w:pPr>
            <w:r w:rsidRPr="00043B9F">
              <w:rPr>
                <w:b/>
                <w:bCs/>
              </w:rPr>
              <w:t>13</w:t>
            </w:r>
          </w:p>
        </w:tc>
        <w:tc>
          <w:tcPr>
            <w:tcW w:w="8660" w:type="dxa"/>
            <w:gridSpan w:val="2"/>
          </w:tcPr>
          <w:p w14:paraId="06177EBB" w14:textId="77777777" w:rsidR="00342341" w:rsidRPr="00043B9F" w:rsidRDefault="00342341" w:rsidP="00043B9F">
            <w:pPr>
              <w:spacing w:before="60" w:after="60"/>
              <w:rPr>
                <w:b/>
                <w:bCs/>
              </w:rPr>
            </w:pPr>
            <w:r w:rsidRPr="00043B9F">
              <w:rPr>
                <w:b/>
                <w:bCs/>
              </w:rPr>
              <w:t>Right of access</w:t>
            </w:r>
          </w:p>
        </w:tc>
      </w:tr>
      <w:tr w:rsidR="00342341" w:rsidRPr="007F0054" w14:paraId="455E431A" w14:textId="77777777" w:rsidTr="00EF0EE9">
        <w:trPr>
          <w:trHeight w:val="706"/>
        </w:trPr>
        <w:tc>
          <w:tcPr>
            <w:tcW w:w="537" w:type="dxa"/>
          </w:tcPr>
          <w:p w14:paraId="27DB450D" w14:textId="77777777" w:rsidR="00342341" w:rsidRPr="007F0054" w:rsidRDefault="00342341" w:rsidP="00043B9F">
            <w:pPr>
              <w:spacing w:before="60" w:after="60"/>
            </w:pPr>
          </w:p>
        </w:tc>
        <w:tc>
          <w:tcPr>
            <w:tcW w:w="8660" w:type="dxa"/>
            <w:gridSpan w:val="2"/>
          </w:tcPr>
          <w:p w14:paraId="21F4BF5E" w14:textId="77777777" w:rsidR="00342341" w:rsidRPr="007F0054" w:rsidRDefault="00342341" w:rsidP="00043B9F">
            <w:pPr>
              <w:spacing w:before="60" w:after="60"/>
            </w:pPr>
            <w:r w:rsidRPr="007F0054">
              <w:t>Subject to this Act, every person has a legally enforceable right to obtain access in accordance with this Act to—</w:t>
            </w:r>
          </w:p>
        </w:tc>
      </w:tr>
      <w:tr w:rsidR="00342341" w:rsidRPr="007F0054" w14:paraId="4EA78005" w14:textId="77777777" w:rsidTr="00EF0EE9">
        <w:trPr>
          <w:trHeight w:val="423"/>
        </w:trPr>
        <w:tc>
          <w:tcPr>
            <w:tcW w:w="537" w:type="dxa"/>
          </w:tcPr>
          <w:p w14:paraId="4C412100" w14:textId="77777777" w:rsidR="00342341" w:rsidRPr="007F0054" w:rsidRDefault="00342341" w:rsidP="00043B9F">
            <w:pPr>
              <w:spacing w:before="60" w:after="60"/>
            </w:pPr>
          </w:p>
        </w:tc>
        <w:tc>
          <w:tcPr>
            <w:tcW w:w="537" w:type="dxa"/>
          </w:tcPr>
          <w:p w14:paraId="799BCDB2" w14:textId="77777777" w:rsidR="00342341" w:rsidRPr="007F0054" w:rsidRDefault="00342341" w:rsidP="00043B9F">
            <w:pPr>
              <w:spacing w:before="60" w:after="60"/>
            </w:pPr>
            <w:r w:rsidRPr="007F0054">
              <w:t>(a)</w:t>
            </w:r>
          </w:p>
        </w:tc>
        <w:tc>
          <w:tcPr>
            <w:tcW w:w="8123" w:type="dxa"/>
          </w:tcPr>
          <w:p w14:paraId="692F178E" w14:textId="77777777" w:rsidR="00342341" w:rsidRPr="007F0054" w:rsidRDefault="00342341" w:rsidP="00043B9F">
            <w:pPr>
              <w:spacing w:before="60" w:after="60"/>
            </w:pPr>
            <w:r w:rsidRPr="007F0054">
              <w:t>a document of an agency, other than an exempt document; or</w:t>
            </w:r>
          </w:p>
        </w:tc>
      </w:tr>
      <w:tr w:rsidR="00342341" w:rsidRPr="007F0054" w14:paraId="74692065" w14:textId="77777777" w:rsidTr="00EF0EE9">
        <w:trPr>
          <w:trHeight w:val="423"/>
        </w:trPr>
        <w:tc>
          <w:tcPr>
            <w:tcW w:w="537" w:type="dxa"/>
          </w:tcPr>
          <w:p w14:paraId="0AE72D11" w14:textId="77777777" w:rsidR="00342341" w:rsidRPr="007F0054" w:rsidRDefault="00342341" w:rsidP="00043B9F">
            <w:pPr>
              <w:spacing w:before="60" w:after="60"/>
            </w:pPr>
          </w:p>
        </w:tc>
        <w:tc>
          <w:tcPr>
            <w:tcW w:w="537" w:type="dxa"/>
          </w:tcPr>
          <w:p w14:paraId="61B89235" w14:textId="77777777" w:rsidR="00342341" w:rsidRPr="007F0054" w:rsidRDefault="00342341" w:rsidP="00043B9F">
            <w:pPr>
              <w:spacing w:before="60" w:after="60"/>
            </w:pPr>
            <w:r w:rsidRPr="007F0054">
              <w:t>(b)</w:t>
            </w:r>
          </w:p>
        </w:tc>
        <w:tc>
          <w:tcPr>
            <w:tcW w:w="8123" w:type="dxa"/>
          </w:tcPr>
          <w:p w14:paraId="00CDDB77" w14:textId="77777777" w:rsidR="00342341" w:rsidRPr="007F0054" w:rsidRDefault="00342341" w:rsidP="00043B9F">
            <w:pPr>
              <w:spacing w:before="60" w:after="60"/>
            </w:pPr>
            <w:r w:rsidRPr="007F0054">
              <w:t>an official document of a Minister, other than an exempt document.</w:t>
            </w:r>
          </w:p>
        </w:tc>
      </w:tr>
    </w:tbl>
    <w:p w14:paraId="000CBD6E" w14:textId="77777777" w:rsidR="00342341" w:rsidRPr="00342F7A" w:rsidRDefault="00342341" w:rsidP="00342F7A">
      <w:pPr>
        <w:pStyle w:val="Heading2"/>
      </w:pPr>
      <w:bookmarkStart w:id="5" w:name="_Toc115270028"/>
      <w:bookmarkStart w:id="6" w:name="_Toc180599110"/>
      <w:r w:rsidRPr="00342F7A">
        <w:t>Guidelines</w:t>
      </w:r>
      <w:bookmarkEnd w:id="5"/>
      <w:bookmarkEnd w:id="6"/>
    </w:p>
    <w:p w14:paraId="03CBD1D9" w14:textId="77D33E58" w:rsidR="00342341" w:rsidRPr="007F0054" w:rsidRDefault="00342341" w:rsidP="00342F7A">
      <w:pPr>
        <w:pStyle w:val="Heading2"/>
      </w:pPr>
      <w:bookmarkStart w:id="7" w:name="_Toc115270029"/>
      <w:bookmarkStart w:id="8" w:name="_Toc180599111"/>
      <w:r w:rsidRPr="00342F7A">
        <w:t>Purpose</w:t>
      </w:r>
      <w:r w:rsidRPr="007F0054">
        <w:t xml:space="preserve"> and effect of </w:t>
      </w:r>
      <w:r w:rsidR="00F62C68">
        <w:t xml:space="preserve">the right of access in </w:t>
      </w:r>
      <w:r w:rsidRPr="007F0054">
        <w:t>section 13</w:t>
      </w:r>
      <w:bookmarkEnd w:id="7"/>
      <w:bookmarkEnd w:id="8"/>
    </w:p>
    <w:p w14:paraId="3D3E1DBE" w14:textId="6384A2E5" w:rsidR="00342341" w:rsidRPr="00557DBD" w:rsidRDefault="00B64C93" w:rsidP="00D3547A">
      <w:pPr>
        <w:pStyle w:val="ListParagraph"/>
        <w:numPr>
          <w:ilvl w:val="0"/>
          <w:numId w:val="123"/>
        </w:numPr>
        <w:ind w:left="567" w:hanging="567"/>
        <w:contextualSpacing w:val="0"/>
      </w:pPr>
      <w:r>
        <w:t>A</w:t>
      </w:r>
      <w:r w:rsidR="003C2B6F" w:rsidRPr="00557DBD">
        <w:t>ny</w:t>
      </w:r>
      <w:r w:rsidR="00342341" w:rsidRPr="00557DBD">
        <w:t xml:space="preserve"> </w:t>
      </w:r>
      <w:r>
        <w:t xml:space="preserve">person has a legally enforceable right </w:t>
      </w:r>
      <w:r w:rsidR="00342341" w:rsidRPr="00557DBD">
        <w:t xml:space="preserve">to </w:t>
      </w:r>
      <w:r w:rsidR="008A51DC" w:rsidRPr="00557DBD">
        <w:t>seek</w:t>
      </w:r>
      <w:r w:rsidR="00342341" w:rsidRPr="00557DBD">
        <w:t xml:space="preserve"> access to </w:t>
      </w:r>
      <w:hyperlink r:id="rId10" w:anchor="definitions-document" w:history="1">
        <w:r w:rsidR="00342341" w:rsidRPr="00557DBD">
          <w:rPr>
            <w:rStyle w:val="Hyperlink"/>
          </w:rPr>
          <w:t>documents</w:t>
        </w:r>
      </w:hyperlink>
      <w:r w:rsidR="00342341" w:rsidRPr="00557DBD">
        <w:t xml:space="preserve"> of Victorian government </w:t>
      </w:r>
      <w:hyperlink r:id="rId11" w:anchor="definitions-agency" w:history="1">
        <w:r w:rsidR="00342341" w:rsidRPr="00557DBD">
          <w:rPr>
            <w:rStyle w:val="Hyperlink"/>
          </w:rPr>
          <w:t>agencies</w:t>
        </w:r>
      </w:hyperlink>
      <w:r w:rsidR="00342341" w:rsidRPr="00557DBD">
        <w:t xml:space="preserve"> and official documents of Victorian </w:t>
      </w:r>
      <w:r w:rsidR="009C2C88" w:rsidRPr="00557DBD">
        <w:t>G</w:t>
      </w:r>
      <w:r w:rsidR="00342341" w:rsidRPr="00557DBD">
        <w:t xml:space="preserve">overnment </w:t>
      </w:r>
      <w:r w:rsidR="00342341" w:rsidRPr="00916536">
        <w:t>Ministers</w:t>
      </w:r>
      <w:r w:rsidR="00342341" w:rsidRPr="00557DBD">
        <w:t>.</w:t>
      </w:r>
      <w:r>
        <w:rPr>
          <w:rStyle w:val="FootnoteReference"/>
        </w:rPr>
        <w:footnoteReference w:id="1"/>
      </w:r>
      <w:r w:rsidR="00342341" w:rsidRPr="00557DBD">
        <w:t xml:space="preserve"> </w:t>
      </w:r>
      <w:r w:rsidR="00385143" w:rsidRPr="00557DBD">
        <w:t>However, t</w:t>
      </w:r>
      <w:r w:rsidR="00342341" w:rsidRPr="00557DBD">
        <w:t>he right of access is not absolute</w:t>
      </w:r>
      <w:r w:rsidR="00607D61" w:rsidRPr="00557DBD">
        <w:t xml:space="preserve"> and </w:t>
      </w:r>
      <w:r w:rsidR="00342341" w:rsidRPr="00557DBD">
        <w:t xml:space="preserve">is subject to other provisions in the Act. </w:t>
      </w:r>
      <w:r w:rsidR="000B6B3B" w:rsidRPr="00557DBD">
        <w:t>For example, t</w:t>
      </w:r>
      <w:r w:rsidR="00342341" w:rsidRPr="00557DBD">
        <w:t>he right of access does not apply to an exempt document.</w:t>
      </w:r>
      <w:r w:rsidR="001018D8" w:rsidRPr="00557DBD">
        <w:rPr>
          <w:rStyle w:val="FootnoteReference"/>
        </w:rPr>
        <w:footnoteReference w:id="2"/>
      </w:r>
    </w:p>
    <w:p w14:paraId="1307D417" w14:textId="30F1295B" w:rsidR="00342341" w:rsidRDefault="00342341" w:rsidP="00D3547A">
      <w:pPr>
        <w:pStyle w:val="ListParagraph"/>
        <w:numPr>
          <w:ilvl w:val="0"/>
          <w:numId w:val="123"/>
        </w:numPr>
        <w:ind w:left="567" w:hanging="567"/>
        <w:contextualSpacing w:val="0"/>
      </w:pPr>
      <w:r w:rsidRPr="00557DBD">
        <w:t xml:space="preserve">Read together with </w:t>
      </w:r>
      <w:hyperlink r:id="rId12" w:history="1">
        <w:r w:rsidRPr="001903D2">
          <w:rPr>
            <w:rStyle w:val="Hyperlink"/>
          </w:rPr>
          <w:t>section 16</w:t>
        </w:r>
      </w:hyperlink>
      <w:r w:rsidRPr="00557DBD">
        <w:t xml:space="preserve"> and the Act’s object in </w:t>
      </w:r>
      <w:hyperlink r:id="rId13" w:history="1">
        <w:r w:rsidRPr="001903D2">
          <w:rPr>
            <w:rStyle w:val="Hyperlink"/>
          </w:rPr>
          <w:t>section 3</w:t>
        </w:r>
      </w:hyperlink>
      <w:r w:rsidRPr="00557DBD">
        <w:t>, section</w:t>
      </w:r>
      <w:r w:rsidRPr="007F0054">
        <w:t xml:space="preserve"> 13 gives every person a ‘broad and ready right of access’,</w:t>
      </w:r>
      <w:r w:rsidRPr="007F0054">
        <w:rPr>
          <w:rStyle w:val="FootnoteReference"/>
        </w:rPr>
        <w:footnoteReference w:id="3"/>
      </w:r>
      <w:r w:rsidRPr="007F0054">
        <w:t xml:space="preserve"> that is limited only by exceptions and exemptions in the Act that are necessary for the protection of essential public interests, or the protection of a person’s private and business affairs.</w:t>
      </w:r>
    </w:p>
    <w:p w14:paraId="2E60445B" w14:textId="77777777" w:rsidR="00342341" w:rsidRPr="007F0054" w:rsidRDefault="00342341" w:rsidP="0034178E">
      <w:pPr>
        <w:pStyle w:val="Heading2"/>
      </w:pPr>
      <w:bookmarkStart w:id="9" w:name="_Toc115270030"/>
      <w:bookmarkStart w:id="10" w:name="_Toc180599112"/>
      <w:r w:rsidRPr="007F0054">
        <w:t>What does ‘in accordance with this Act’ mean?</w:t>
      </w:r>
      <w:bookmarkEnd w:id="9"/>
      <w:bookmarkEnd w:id="10"/>
    </w:p>
    <w:p w14:paraId="3E2B3445" w14:textId="77777777" w:rsidR="00342341" w:rsidRPr="007F0054" w:rsidRDefault="00342341" w:rsidP="00D3547A">
      <w:pPr>
        <w:pStyle w:val="ListParagraph"/>
        <w:numPr>
          <w:ilvl w:val="0"/>
          <w:numId w:val="123"/>
        </w:numPr>
        <w:ind w:left="567" w:hanging="567"/>
        <w:contextualSpacing w:val="0"/>
      </w:pPr>
      <w:r w:rsidRPr="007F0054">
        <w:t>The right of access ‘in accordance with this Act’ means the right is only enlivened and enforceable if the procedures in the Act are followed.</w:t>
      </w:r>
      <w:r w:rsidRPr="007F0054">
        <w:rPr>
          <w:rStyle w:val="FootnoteReference"/>
        </w:rPr>
        <w:footnoteReference w:id="4"/>
      </w:r>
      <w:r w:rsidRPr="007F0054">
        <w:t xml:space="preserve"> The Act sets out when the right of access is enlivened and what steps must be satisfied before access to a document is granted. </w:t>
      </w:r>
    </w:p>
    <w:p w14:paraId="7AE5BB61" w14:textId="257BED7C" w:rsidR="00752531" w:rsidRDefault="00DC769B" w:rsidP="00D3547A">
      <w:pPr>
        <w:pStyle w:val="ListParagraph"/>
        <w:numPr>
          <w:ilvl w:val="0"/>
          <w:numId w:val="123"/>
        </w:numPr>
        <w:ind w:left="567" w:hanging="567"/>
        <w:contextualSpacing w:val="0"/>
      </w:pPr>
      <w:r>
        <w:lastRenderedPageBreak/>
        <w:t>For example, t</w:t>
      </w:r>
      <w:r w:rsidR="00342341" w:rsidRPr="007F0054">
        <w:t xml:space="preserve">he right of access is only enlivened when a valid request for access is made under </w:t>
      </w:r>
      <w:r w:rsidR="00342341" w:rsidRPr="008362F2">
        <w:t>section 17</w:t>
      </w:r>
      <w:r w:rsidR="00342341" w:rsidRPr="00880CF0">
        <w:t>.</w:t>
      </w:r>
      <w:r w:rsidR="00342341" w:rsidRPr="00880CF0">
        <w:rPr>
          <w:rStyle w:val="FootnoteReference"/>
        </w:rPr>
        <w:footnoteReference w:id="5"/>
      </w:r>
      <w:r w:rsidR="00342341" w:rsidRPr="00880CF0">
        <w:t xml:space="preserve"> </w:t>
      </w:r>
      <w:r w:rsidR="0017726A">
        <w:t xml:space="preserve">‘Valid’ means the request meets the requirements in </w:t>
      </w:r>
      <w:hyperlink r:id="rId14" w:history="1">
        <w:r w:rsidR="0017726A" w:rsidRPr="008362F2">
          <w:rPr>
            <w:rStyle w:val="Hyperlink"/>
          </w:rPr>
          <w:t>section 17</w:t>
        </w:r>
      </w:hyperlink>
      <w:r w:rsidR="0017726A">
        <w:t>.</w:t>
      </w:r>
    </w:p>
    <w:p w14:paraId="4D747E4B" w14:textId="3638C5FF" w:rsidR="00DC769B" w:rsidRPr="00880CF0" w:rsidRDefault="00DC769B" w:rsidP="00D3547A">
      <w:pPr>
        <w:pStyle w:val="ListParagraph"/>
        <w:numPr>
          <w:ilvl w:val="0"/>
          <w:numId w:val="123"/>
        </w:numPr>
        <w:ind w:left="567" w:hanging="567"/>
        <w:contextualSpacing w:val="0"/>
      </w:pPr>
      <w:r>
        <w:t>Similarly, an</w:t>
      </w:r>
      <w:r w:rsidR="00B55EC4">
        <w:t xml:space="preserve"> agency or Minister may require an</w:t>
      </w:r>
      <w:r>
        <w:t xml:space="preserve"> applicant to pay access charges before </w:t>
      </w:r>
      <w:r w:rsidR="00B55EC4">
        <w:t>access may be given</w:t>
      </w:r>
      <w:r>
        <w:t>.</w:t>
      </w:r>
      <w:r>
        <w:rPr>
          <w:rStyle w:val="FootnoteReference"/>
        </w:rPr>
        <w:footnoteReference w:id="6"/>
      </w:r>
      <w:r>
        <w:t xml:space="preserve"> The applicant must pay these charges before access is provided.</w:t>
      </w:r>
      <w:r w:rsidR="00A900B3">
        <w:rPr>
          <w:rStyle w:val="FootnoteReference"/>
        </w:rPr>
        <w:footnoteReference w:id="7"/>
      </w:r>
    </w:p>
    <w:p w14:paraId="64D25C8A" w14:textId="50B4E81D" w:rsidR="00342341" w:rsidRPr="007F0054" w:rsidRDefault="00342341" w:rsidP="00296AC9">
      <w:pPr>
        <w:pStyle w:val="Heading2"/>
      </w:pPr>
      <w:bookmarkStart w:id="11" w:name="_Toc115270031"/>
      <w:bookmarkStart w:id="12" w:name="_Toc180599113"/>
      <w:r w:rsidRPr="007F0054">
        <w:t>What does ‘</w:t>
      </w:r>
      <w:r w:rsidR="00C8093D">
        <w:t>s</w:t>
      </w:r>
      <w:r w:rsidRPr="007F0054">
        <w:t>ubject to this Act’ mean?</w:t>
      </w:r>
      <w:bookmarkEnd w:id="11"/>
      <w:bookmarkEnd w:id="12"/>
    </w:p>
    <w:p w14:paraId="7534F937" w14:textId="6BCDCD5B" w:rsidR="00342341" w:rsidRPr="007F0054" w:rsidRDefault="00342341" w:rsidP="00D3547A">
      <w:pPr>
        <w:pStyle w:val="ListParagraph"/>
        <w:numPr>
          <w:ilvl w:val="0"/>
          <w:numId w:val="123"/>
        </w:numPr>
        <w:ind w:left="567" w:hanging="567"/>
        <w:contextualSpacing w:val="0"/>
      </w:pPr>
      <w:r w:rsidRPr="007F0054">
        <w:t xml:space="preserve">The phrase ‘subject to this Act’ refers to the exceptions and exemptions in the Act that </w:t>
      </w:r>
      <w:r w:rsidR="00864EF4">
        <w:t>allow</w:t>
      </w:r>
      <w:r w:rsidRPr="007F0054">
        <w:t xml:space="preserve"> agencies and Ministers to refuse access to documents in certain </w:t>
      </w:r>
      <w:r w:rsidR="004D5F6A">
        <w:t>instances</w:t>
      </w:r>
      <w:r w:rsidRPr="007F0054">
        <w:t xml:space="preserve">. For example, a document may </w:t>
      </w:r>
      <w:r>
        <w:t>not be subject</w:t>
      </w:r>
      <w:r w:rsidRPr="007F0054">
        <w:t xml:space="preserve"> </w:t>
      </w:r>
      <w:r>
        <w:t>to</w:t>
      </w:r>
      <w:r w:rsidRPr="007F0054">
        <w:t xml:space="preserve"> the Act </w:t>
      </w:r>
      <w:r w:rsidR="00864EF4">
        <w:t xml:space="preserve">because </w:t>
      </w:r>
      <w:r w:rsidR="00864EF4" w:rsidRPr="00264086">
        <w:t>of</w:t>
      </w:r>
      <w:r w:rsidRPr="00264086">
        <w:t xml:space="preserve"> </w:t>
      </w:r>
      <w:hyperlink r:id="rId15" w:history="1">
        <w:r w:rsidRPr="00264086">
          <w:rPr>
            <w:rStyle w:val="Hyperlink"/>
          </w:rPr>
          <w:t>section 14</w:t>
        </w:r>
      </w:hyperlink>
      <w:r w:rsidRPr="00264086">
        <w:t xml:space="preserve"> (</w:t>
      </w:r>
      <w:r w:rsidR="00296AC9" w:rsidRPr="00264086">
        <w:t>where</w:t>
      </w:r>
      <w:r>
        <w:t xml:space="preserve"> the document is </w:t>
      </w:r>
      <w:r w:rsidR="003B1B52">
        <w:t>published on the agency’s website or accessible in a public register or other open access arrangement</w:t>
      </w:r>
      <w:r>
        <w:t>)</w:t>
      </w:r>
      <w:r w:rsidRPr="007F0054">
        <w:t xml:space="preserve">, or </w:t>
      </w:r>
      <w:r w:rsidR="00DD1947">
        <w:t>it</w:t>
      </w:r>
      <w:r w:rsidRPr="007F0054">
        <w:t xml:space="preserve"> may be </w:t>
      </w:r>
      <w:r>
        <w:t xml:space="preserve">an </w:t>
      </w:r>
      <w:r w:rsidRPr="007F0054">
        <w:t xml:space="preserve">exempt </w:t>
      </w:r>
      <w:r>
        <w:t>document</w:t>
      </w:r>
      <w:r w:rsidRPr="007F0054">
        <w:t xml:space="preserve"> under Part IV.</w:t>
      </w:r>
      <w:r w:rsidR="004B3BA9">
        <w:rPr>
          <w:rStyle w:val="FootnoteReference"/>
        </w:rPr>
        <w:footnoteReference w:id="8"/>
      </w:r>
    </w:p>
    <w:p w14:paraId="0C49A014" w14:textId="0BF6CCBA" w:rsidR="00342341" w:rsidRPr="007F0054" w:rsidRDefault="008244DC" w:rsidP="009C22EE">
      <w:pPr>
        <w:pStyle w:val="Heading2"/>
      </w:pPr>
      <w:bookmarkStart w:id="13" w:name="_Toc180599114"/>
      <w:r>
        <w:t xml:space="preserve">Who </w:t>
      </w:r>
      <w:r w:rsidR="00F4511F">
        <w:t>may</w:t>
      </w:r>
      <w:r>
        <w:t xml:space="preserve"> make an FOI request?</w:t>
      </w:r>
      <w:bookmarkEnd w:id="13"/>
    </w:p>
    <w:p w14:paraId="7F8EE4B8" w14:textId="1B548B20" w:rsidR="00342341" w:rsidRDefault="00DE0909" w:rsidP="00D3547A">
      <w:pPr>
        <w:pStyle w:val="ListParagraph"/>
        <w:numPr>
          <w:ilvl w:val="0"/>
          <w:numId w:val="123"/>
        </w:numPr>
        <w:ind w:left="567" w:hanging="567"/>
        <w:contextualSpacing w:val="0"/>
      </w:pPr>
      <w:r>
        <w:t>Every person may make an FOI request.</w:t>
      </w:r>
      <w:r w:rsidR="00342341" w:rsidRPr="007F0054">
        <w:t xml:space="preserve"> </w:t>
      </w:r>
      <w:r w:rsidR="00797B39">
        <w:t>‘</w:t>
      </w:r>
      <w:r w:rsidR="00342341" w:rsidRPr="007F0054">
        <w:t>Person’ means an individual, a body politic or corporate.</w:t>
      </w:r>
      <w:r w:rsidR="00342341" w:rsidRPr="0028196E">
        <w:rPr>
          <w:vertAlign w:val="superscript"/>
        </w:rPr>
        <w:footnoteReference w:id="9"/>
      </w:r>
      <w:r w:rsidR="00342341" w:rsidRPr="00D333E0">
        <w:rPr>
          <w:vertAlign w:val="superscript"/>
        </w:rPr>
        <w:t xml:space="preserve"> </w:t>
      </w:r>
      <w:r w:rsidR="00342341">
        <w:t>This means an organisation or company can make a request</w:t>
      </w:r>
      <w:r w:rsidR="0094002D">
        <w:t>,</w:t>
      </w:r>
      <w:r w:rsidR="001726E2">
        <w:t xml:space="preserve"> in addition to individuals</w:t>
      </w:r>
      <w:r w:rsidR="00342341">
        <w:t>.</w:t>
      </w:r>
    </w:p>
    <w:p w14:paraId="2A11E8B2" w14:textId="71BC67AE" w:rsidR="0083313E" w:rsidRDefault="0083313E" w:rsidP="00D3547A">
      <w:pPr>
        <w:pStyle w:val="ListParagraph"/>
        <w:numPr>
          <w:ilvl w:val="0"/>
          <w:numId w:val="123"/>
        </w:numPr>
        <w:ind w:left="567" w:hanging="567"/>
        <w:contextualSpacing w:val="0"/>
      </w:pPr>
      <w:r w:rsidRPr="007F0054">
        <w:t xml:space="preserve">The right is granted to every </w:t>
      </w:r>
      <w:r w:rsidRPr="000D7A55">
        <w:t>person</w:t>
      </w:r>
      <w:r w:rsidRPr="007F0054">
        <w:t xml:space="preserve">, singular, not </w:t>
      </w:r>
      <w:r w:rsidRPr="000D7A55">
        <w:t>persons</w:t>
      </w:r>
      <w:r w:rsidRPr="007F0054">
        <w:t xml:space="preserve">, plural. </w:t>
      </w:r>
      <w:r>
        <w:t>This means</w:t>
      </w:r>
      <w:r w:rsidRPr="007F0054">
        <w:t xml:space="preserve"> the right of access cannot be exercised jointly by two or more persons.</w:t>
      </w:r>
      <w:r>
        <w:rPr>
          <w:rStyle w:val="FootnoteReference"/>
        </w:rPr>
        <w:footnoteReference w:id="10"/>
      </w:r>
      <w:r w:rsidRPr="007F0054">
        <w:t xml:space="preserve"> For example, a partnership cannot exercise the right of access under the Act, because it is not an individual, body politic or corporate.</w:t>
      </w:r>
      <w:r w:rsidRPr="007F0054">
        <w:rPr>
          <w:rStyle w:val="FootnoteReference"/>
        </w:rPr>
        <w:footnoteReference w:id="11"/>
      </w:r>
    </w:p>
    <w:p w14:paraId="621F38D2" w14:textId="63969327" w:rsidR="00D91EB1" w:rsidRDefault="00D91EB1" w:rsidP="00D91EB1">
      <w:pPr>
        <w:pStyle w:val="Heading3"/>
      </w:pPr>
      <w:r>
        <w:lastRenderedPageBreak/>
        <w:t>Individuals</w:t>
      </w:r>
    </w:p>
    <w:p w14:paraId="74916E50" w14:textId="0881A557" w:rsidR="00D91EB1" w:rsidRPr="007F0054" w:rsidRDefault="00D91EB1" w:rsidP="00D3547A">
      <w:pPr>
        <w:pStyle w:val="ListParagraph"/>
        <w:numPr>
          <w:ilvl w:val="0"/>
          <w:numId w:val="123"/>
        </w:numPr>
        <w:ind w:left="567" w:hanging="567"/>
        <w:contextualSpacing w:val="0"/>
      </w:pPr>
      <w:r>
        <w:t xml:space="preserve">An adult or a child may make a request. </w:t>
      </w:r>
      <w:r w:rsidRPr="007F0054">
        <w:t>However, the person</w:t>
      </w:r>
      <w:r>
        <w:t xml:space="preserve"> making the request</w:t>
      </w:r>
      <w:r w:rsidRPr="007F0054">
        <w:t xml:space="preserve"> must have sufficient capacity to understand the nature and significance of making a </w:t>
      </w:r>
      <w:r w:rsidR="001C26F9" w:rsidRPr="007F0054">
        <w:t>request</w:t>
      </w:r>
      <w:r w:rsidR="00740F3B">
        <w:t>,</w:t>
      </w:r>
      <w:r w:rsidR="001C26F9">
        <w:t xml:space="preserve"> and</w:t>
      </w:r>
      <w:r w:rsidRPr="007F0054">
        <w:t xml:space="preserve"> wish to make the request.</w:t>
      </w:r>
      <w:r w:rsidRPr="007F0054">
        <w:rPr>
          <w:rStyle w:val="FootnoteReference"/>
        </w:rPr>
        <w:footnoteReference w:id="12"/>
      </w:r>
      <w:r w:rsidRPr="007F0054">
        <w:t xml:space="preserve"> </w:t>
      </w:r>
    </w:p>
    <w:p w14:paraId="7E4474B1" w14:textId="328471FD" w:rsidR="00D91EB1" w:rsidRPr="007F0054" w:rsidRDefault="00D91EB1" w:rsidP="00D91EB1">
      <w:pPr>
        <w:pStyle w:val="Heading3"/>
      </w:pPr>
      <w:r>
        <w:t>Agencies</w:t>
      </w:r>
    </w:p>
    <w:p w14:paraId="27E975A9" w14:textId="6017E040" w:rsidR="00342341" w:rsidRPr="007F0054" w:rsidRDefault="00342341" w:rsidP="00D3547A">
      <w:pPr>
        <w:pStyle w:val="ListParagraph"/>
        <w:numPr>
          <w:ilvl w:val="0"/>
          <w:numId w:val="123"/>
        </w:numPr>
        <w:ind w:left="567" w:hanging="567"/>
        <w:contextualSpacing w:val="0"/>
      </w:pPr>
      <w:r>
        <w:t>While an</w:t>
      </w:r>
      <w:r w:rsidRPr="007F0054">
        <w:t xml:space="preserve"> agency</w:t>
      </w:r>
      <w:r>
        <w:t xml:space="preserve"> can </w:t>
      </w:r>
      <w:r w:rsidRPr="007F0054">
        <w:t>mak</w:t>
      </w:r>
      <w:r>
        <w:t>e</w:t>
      </w:r>
      <w:r w:rsidRPr="007F0054">
        <w:t xml:space="preserve"> a request to another agency for documents in the other agency’s possession</w:t>
      </w:r>
      <w:r>
        <w:t>,</w:t>
      </w:r>
      <w:r w:rsidRPr="00023262">
        <w:rPr>
          <w:vertAlign w:val="superscript"/>
        </w:rPr>
        <w:footnoteReference w:id="13"/>
      </w:r>
      <w:r w:rsidRPr="007F0054">
        <w:t xml:space="preserve"> the request must be </w:t>
      </w:r>
      <w:r>
        <w:t xml:space="preserve">made by </w:t>
      </w:r>
      <w:r w:rsidRPr="007F0054">
        <w:t>a ‘person’</w:t>
      </w:r>
      <w:r>
        <w:t xml:space="preserve"> on behalf of the agency</w:t>
      </w:r>
      <w:r w:rsidRPr="007F0054">
        <w:t xml:space="preserve"> for the right of access to be enlivened.</w:t>
      </w:r>
      <w:r w:rsidRPr="0028196E">
        <w:rPr>
          <w:vertAlign w:val="superscript"/>
        </w:rPr>
        <w:footnoteReference w:id="14"/>
      </w:r>
      <w:r w:rsidRPr="0028196E">
        <w:rPr>
          <w:vertAlign w:val="superscript"/>
        </w:rPr>
        <w:t xml:space="preserve"> </w:t>
      </w:r>
    </w:p>
    <w:p w14:paraId="42538FF6" w14:textId="101EC009" w:rsidR="00342341" w:rsidRDefault="00342341" w:rsidP="00D3547A">
      <w:pPr>
        <w:pStyle w:val="ListParagraph"/>
        <w:numPr>
          <w:ilvl w:val="0"/>
          <w:numId w:val="123"/>
        </w:numPr>
        <w:ind w:left="567" w:hanging="567"/>
        <w:contextualSpacing w:val="0"/>
      </w:pPr>
      <w:r w:rsidRPr="007F0054">
        <w:t xml:space="preserve">A </w:t>
      </w:r>
      <w:hyperlink r:id="rId16" w:anchor="definitions-council" w:history="1">
        <w:r w:rsidRPr="00AC3D4A">
          <w:rPr>
            <w:rStyle w:val="Hyperlink"/>
          </w:rPr>
          <w:t>Council</w:t>
        </w:r>
      </w:hyperlink>
      <w:r w:rsidRPr="007F0054">
        <w:t xml:space="preserve"> is a ‘person’ because it is a body corporate under section 14(1) of the </w:t>
      </w:r>
      <w:hyperlink r:id="rId17" w:history="1">
        <w:r w:rsidRPr="00865FBB">
          <w:rPr>
            <w:rStyle w:val="Hyperlink"/>
          </w:rPr>
          <w:t>Local Government Act</w:t>
        </w:r>
      </w:hyperlink>
      <w:r w:rsidRPr="007F0054">
        <w:t>. Councils can therefore make requests for access under the Act.</w:t>
      </w:r>
      <w:r w:rsidRPr="007F0054">
        <w:rPr>
          <w:rStyle w:val="FootnoteReference"/>
        </w:rPr>
        <w:footnoteReference w:id="15"/>
      </w:r>
    </w:p>
    <w:p w14:paraId="610AEBE1" w14:textId="6A10DE9F" w:rsidR="00CC23BA" w:rsidRPr="007F0054" w:rsidRDefault="00CC23BA" w:rsidP="00CC23BA">
      <w:pPr>
        <w:pStyle w:val="Heading3"/>
      </w:pPr>
      <w:r>
        <w:t>Giving reasons</w:t>
      </w:r>
      <w:r w:rsidR="00027102">
        <w:t xml:space="preserve"> </w:t>
      </w:r>
      <w:r w:rsidR="003F6C02">
        <w:t>for</w:t>
      </w:r>
      <w:r w:rsidR="00027102">
        <w:t xml:space="preserve"> a request</w:t>
      </w:r>
    </w:p>
    <w:p w14:paraId="202EBC5A" w14:textId="56C1B67A" w:rsidR="00342341" w:rsidRPr="007F0054" w:rsidRDefault="00342341" w:rsidP="00D3547A">
      <w:pPr>
        <w:pStyle w:val="ListParagraph"/>
        <w:numPr>
          <w:ilvl w:val="0"/>
          <w:numId w:val="123"/>
        </w:numPr>
        <w:ind w:left="567" w:hanging="567"/>
        <w:contextualSpacing w:val="0"/>
      </w:pPr>
      <w:r w:rsidRPr="007F0054">
        <w:t xml:space="preserve">A person does not need to give reasons </w:t>
      </w:r>
      <w:r w:rsidR="0041436B">
        <w:t>for or</w:t>
      </w:r>
      <w:r w:rsidRPr="007F0054">
        <w:t xml:space="preserve"> explain why they </w:t>
      </w:r>
      <w:r w:rsidR="005E35F3">
        <w:t>would like</w:t>
      </w:r>
      <w:r w:rsidRPr="007F0054">
        <w:t xml:space="preserve"> access to a document </w:t>
      </w:r>
      <w:r w:rsidR="00B07F21">
        <w:t>to have the right to make a request under the Act</w:t>
      </w:r>
      <w:r w:rsidRPr="007F0054">
        <w:t>.</w:t>
      </w:r>
      <w:r w:rsidRPr="007F0054">
        <w:rPr>
          <w:rStyle w:val="FootnoteReference"/>
        </w:rPr>
        <w:footnoteReference w:id="16"/>
      </w:r>
      <w:r w:rsidRPr="007F0054">
        <w:t xml:space="preserve"> </w:t>
      </w:r>
      <w:r>
        <w:t>A person’s</w:t>
      </w:r>
      <w:r w:rsidRPr="007F0054">
        <w:t xml:space="preserve"> right </w:t>
      </w:r>
      <w:r>
        <w:t xml:space="preserve">to make a request </w:t>
      </w:r>
      <w:r w:rsidRPr="007F0054">
        <w:t>applies regardless of their interest in, or motivation for</w:t>
      </w:r>
      <w:r w:rsidR="005E35F3">
        <w:t>,</w:t>
      </w:r>
      <w:r w:rsidRPr="007F0054">
        <w:t xml:space="preserve"> seeking access to a document.</w:t>
      </w:r>
      <w:r w:rsidRPr="007F0054">
        <w:rPr>
          <w:rStyle w:val="FootnoteReference"/>
        </w:rPr>
        <w:footnoteReference w:id="17"/>
      </w:r>
    </w:p>
    <w:p w14:paraId="52B469F9" w14:textId="65A2FC18" w:rsidR="00FD5086" w:rsidRDefault="00FD5086" w:rsidP="00D3547A">
      <w:pPr>
        <w:pStyle w:val="ListParagraph"/>
        <w:keepLines/>
        <w:numPr>
          <w:ilvl w:val="0"/>
          <w:numId w:val="123"/>
        </w:numPr>
        <w:ind w:left="567" w:hanging="567"/>
        <w:contextualSpacing w:val="0"/>
      </w:pPr>
      <w:r>
        <w:t>However, a</w:t>
      </w:r>
      <w:r w:rsidR="00342341" w:rsidRPr="007F0054">
        <w:t xml:space="preserve"> person’s reasons for seeking access </w:t>
      </w:r>
      <w:r w:rsidR="00E8253B">
        <w:t xml:space="preserve">to a document </w:t>
      </w:r>
      <w:r w:rsidR="00342341" w:rsidRPr="007F0054">
        <w:t>may become relevant later in the FOI process</w:t>
      </w:r>
      <w:r>
        <w:t xml:space="preserve">. For example: </w:t>
      </w:r>
    </w:p>
    <w:p w14:paraId="15E25C70" w14:textId="0C43F259" w:rsidR="00FD5086" w:rsidRPr="00A51480" w:rsidRDefault="00342341" w:rsidP="00D3547A">
      <w:pPr>
        <w:pStyle w:val="ListParagraph"/>
        <w:numPr>
          <w:ilvl w:val="0"/>
          <w:numId w:val="124"/>
        </w:numPr>
        <w:ind w:left="1134" w:hanging="357"/>
        <w:contextualSpacing w:val="0"/>
      </w:pPr>
      <w:r w:rsidRPr="007F0054">
        <w:t xml:space="preserve">if the intended use of the document is a use of general public interest or benefit, this may be relevant to deciding whether to waive access charges under </w:t>
      </w:r>
      <w:hyperlink r:id="rId18" w:history="1">
        <w:r w:rsidRPr="00A51480">
          <w:rPr>
            <w:rStyle w:val="Hyperlink"/>
          </w:rPr>
          <w:t>section 22</w:t>
        </w:r>
      </w:hyperlink>
      <w:r w:rsidR="00FD5086" w:rsidRPr="00A51480">
        <w:t>;</w:t>
      </w:r>
      <w:r w:rsidRPr="00A51480">
        <w:rPr>
          <w:rStyle w:val="FootnoteReference"/>
        </w:rPr>
        <w:footnoteReference w:id="18"/>
      </w:r>
      <w:r w:rsidRPr="00A51480">
        <w:t xml:space="preserve"> </w:t>
      </w:r>
    </w:p>
    <w:p w14:paraId="19D98BCC" w14:textId="77777777" w:rsidR="00FD5086" w:rsidRPr="00A51480" w:rsidRDefault="00FD5086" w:rsidP="00D3547A">
      <w:pPr>
        <w:pStyle w:val="ListParagraph"/>
        <w:numPr>
          <w:ilvl w:val="0"/>
          <w:numId w:val="124"/>
        </w:numPr>
        <w:ind w:left="1134" w:hanging="357"/>
        <w:contextualSpacing w:val="0"/>
      </w:pPr>
      <w:r w:rsidRPr="00A51480">
        <w:t>when deciding</w:t>
      </w:r>
      <w:r w:rsidR="00342341" w:rsidRPr="00A51480">
        <w:t xml:space="preserve"> whether release of personal information about a person other than the applicant would be reasonable in the circumstances</w:t>
      </w:r>
      <w:r w:rsidRPr="00A51480">
        <w:t>; or</w:t>
      </w:r>
    </w:p>
    <w:p w14:paraId="3BFC8DB5" w14:textId="7AE80343" w:rsidR="00342341" w:rsidRPr="00A51480" w:rsidRDefault="00FD5086" w:rsidP="00D3547A">
      <w:pPr>
        <w:pStyle w:val="ListParagraph"/>
        <w:numPr>
          <w:ilvl w:val="0"/>
          <w:numId w:val="124"/>
        </w:numPr>
        <w:ind w:left="1134" w:hanging="357"/>
        <w:contextualSpacing w:val="0"/>
      </w:pPr>
      <w:r w:rsidRPr="00A51480">
        <w:t>a</w:t>
      </w:r>
      <w:r w:rsidR="00342341" w:rsidRPr="00A51480">
        <w:t xml:space="preserve">n applicant’s intended use of the document may assist an agency or Minister to determine whether access can be provided informally outside </w:t>
      </w:r>
      <w:r w:rsidRPr="00A51480">
        <w:t xml:space="preserve">of </w:t>
      </w:r>
      <w:r w:rsidR="00342341" w:rsidRPr="00A51480">
        <w:t>the Act</w:t>
      </w:r>
      <w:r w:rsidR="00A925DA">
        <w:t xml:space="preserve"> under </w:t>
      </w:r>
      <w:hyperlink r:id="rId19" w:history="1">
        <w:r w:rsidR="00A925DA" w:rsidRPr="00A925DA">
          <w:rPr>
            <w:rStyle w:val="Hyperlink"/>
          </w:rPr>
          <w:t>section 16</w:t>
        </w:r>
      </w:hyperlink>
      <w:r w:rsidR="00342341" w:rsidRPr="00A51480">
        <w:t xml:space="preserve">. </w:t>
      </w:r>
    </w:p>
    <w:p w14:paraId="056B3AE1" w14:textId="22A46799" w:rsidR="00C63315" w:rsidRDefault="00342341" w:rsidP="00C63315">
      <w:pPr>
        <w:pStyle w:val="Heading2"/>
      </w:pPr>
      <w:bookmarkStart w:id="14" w:name="_Toc115270033"/>
      <w:bookmarkStart w:id="15" w:name="_Toc180599115"/>
      <w:r w:rsidRPr="007F0054">
        <w:lastRenderedPageBreak/>
        <w:t xml:space="preserve">What can be </w:t>
      </w:r>
      <w:r w:rsidRPr="00EE4D33">
        <w:t>requested</w:t>
      </w:r>
      <w:r w:rsidR="00782E38">
        <w:t xml:space="preserve"> under FOI</w:t>
      </w:r>
      <w:r w:rsidRPr="007F0054">
        <w:t>?</w:t>
      </w:r>
      <w:bookmarkEnd w:id="14"/>
      <w:bookmarkEnd w:id="15"/>
    </w:p>
    <w:p w14:paraId="2C906A28" w14:textId="6E3948DF" w:rsidR="003447C4" w:rsidRDefault="003B7416" w:rsidP="00D3547A">
      <w:pPr>
        <w:pStyle w:val="ListParagraph"/>
        <w:keepLines/>
        <w:numPr>
          <w:ilvl w:val="0"/>
          <w:numId w:val="123"/>
        </w:numPr>
        <w:ind w:left="567" w:hanging="567"/>
        <w:contextualSpacing w:val="0"/>
      </w:pPr>
      <w:r>
        <w:t xml:space="preserve">The right of access is to a document. </w:t>
      </w:r>
      <w:r w:rsidR="00342341" w:rsidRPr="007F0054">
        <w:t xml:space="preserve">‘Document’ is defined broadly in </w:t>
      </w:r>
      <w:hyperlink r:id="rId20" w:anchor="document" w:history="1">
        <w:r w:rsidR="00342341" w:rsidRPr="00422C1B">
          <w:rPr>
            <w:rStyle w:val="Hyperlink"/>
          </w:rPr>
          <w:t>section 5</w:t>
        </w:r>
        <w:r w:rsidR="00422C1B" w:rsidRPr="00422C1B">
          <w:rPr>
            <w:rStyle w:val="Hyperlink"/>
          </w:rPr>
          <w:t>(1)</w:t>
        </w:r>
      </w:hyperlink>
      <w:r w:rsidR="00342341" w:rsidRPr="007F0054">
        <w:t xml:space="preserve"> to </w:t>
      </w:r>
      <w:r w:rsidR="00342341">
        <w:t>include</w:t>
      </w:r>
      <w:r w:rsidR="00342341" w:rsidRPr="00D74ECD">
        <w:t xml:space="preserve"> a</w:t>
      </w:r>
      <w:r w:rsidR="00342341">
        <w:t xml:space="preserve">ny distinct record of </w:t>
      </w:r>
      <w:r w:rsidR="00342341" w:rsidRPr="00D74ECD">
        <w:t>information in any form</w:t>
      </w:r>
      <w:r w:rsidR="00342341">
        <w:t xml:space="preserve"> and however stored</w:t>
      </w:r>
      <w:r w:rsidR="00342341" w:rsidRPr="00D74ECD">
        <w:t xml:space="preserve">, whether </w:t>
      </w:r>
      <w:r w:rsidR="009F0EE6">
        <w:t xml:space="preserve">in </w:t>
      </w:r>
      <w:r w:rsidR="00342341" w:rsidRPr="00D74ECD">
        <w:t>physical</w:t>
      </w:r>
      <w:r w:rsidR="009F0EE6">
        <w:t>,</w:t>
      </w:r>
      <w:r w:rsidR="00342341" w:rsidRPr="00D74ECD">
        <w:t xml:space="preserve"> electronic</w:t>
      </w:r>
      <w:r w:rsidR="009F0EE6">
        <w:t xml:space="preserve"> or digital</w:t>
      </w:r>
      <w:r w:rsidR="00BB474B">
        <w:t xml:space="preserve"> form</w:t>
      </w:r>
      <w:r w:rsidR="00342341" w:rsidRPr="007F0054">
        <w:t>.</w:t>
      </w:r>
      <w:r w:rsidR="00342341">
        <w:rPr>
          <w:rStyle w:val="FootnoteReference"/>
        </w:rPr>
        <w:footnoteReference w:id="19"/>
      </w:r>
    </w:p>
    <w:p w14:paraId="2566411E" w14:textId="7C3D3866" w:rsidR="00342341" w:rsidRPr="007F0054" w:rsidRDefault="00342341" w:rsidP="00D3547A">
      <w:pPr>
        <w:pStyle w:val="ListParagraph"/>
        <w:keepLines/>
        <w:numPr>
          <w:ilvl w:val="0"/>
          <w:numId w:val="123"/>
        </w:numPr>
        <w:ind w:left="567" w:hanging="567"/>
        <w:contextualSpacing w:val="0"/>
      </w:pPr>
      <w:r w:rsidRPr="007F0054">
        <w:t>The</w:t>
      </w:r>
      <w:r>
        <w:t xml:space="preserve"> </w:t>
      </w:r>
      <w:r w:rsidR="00F159FF">
        <w:t xml:space="preserve">right </w:t>
      </w:r>
      <w:r w:rsidR="009E74A6">
        <w:t>does not include access to</w:t>
      </w:r>
      <w:r w:rsidRPr="00394E74">
        <w:t xml:space="preserve"> information</w:t>
      </w:r>
      <w:r w:rsidRPr="007F0054">
        <w:t>.</w:t>
      </w:r>
      <w:r w:rsidRPr="007F0054">
        <w:rPr>
          <w:rStyle w:val="FootnoteReference"/>
        </w:rPr>
        <w:footnoteReference w:id="20"/>
      </w:r>
      <w:r w:rsidRPr="007F0054">
        <w:t xml:space="preserve"> A document is different </w:t>
      </w:r>
      <w:r w:rsidR="00F7062C">
        <w:t>to</w:t>
      </w:r>
      <w:r w:rsidRPr="007F0054">
        <w:t xml:space="preserve"> information.  </w:t>
      </w:r>
    </w:p>
    <w:tbl>
      <w:tblPr>
        <w:tblStyle w:val="TableGrid"/>
        <w:tblW w:w="9055" w:type="dxa"/>
        <w:tblInd w:w="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55"/>
      </w:tblGrid>
      <w:tr w:rsidR="00342341" w:rsidRPr="007F0054" w14:paraId="6C677566" w14:textId="77777777" w:rsidTr="001B70FA">
        <w:tc>
          <w:tcPr>
            <w:tcW w:w="9055" w:type="dxa"/>
            <w:shd w:val="clear" w:color="auto" w:fill="FFFEC6"/>
          </w:tcPr>
          <w:p w14:paraId="199AC13F" w14:textId="77777777" w:rsidR="004825AA" w:rsidRPr="004825AA" w:rsidRDefault="004825AA" w:rsidP="004825AA">
            <w:pPr>
              <w:pStyle w:val="NumberedBody"/>
              <w:numPr>
                <w:ilvl w:val="0"/>
                <w:numId w:val="0"/>
              </w:numPr>
              <w:rPr>
                <w:b/>
                <w:bCs/>
              </w:rPr>
            </w:pPr>
            <w:r w:rsidRPr="004825AA">
              <w:rPr>
                <w:b/>
                <w:bCs/>
              </w:rPr>
              <w:t>Example</w:t>
            </w:r>
          </w:p>
          <w:p w14:paraId="2DBB9301" w14:textId="5FAB0573" w:rsidR="00342341" w:rsidRPr="00E5464D" w:rsidRDefault="004825AA">
            <w:pPr>
              <w:pStyle w:val="NumberedBody"/>
              <w:ind w:left="0"/>
            </w:pPr>
            <w:r>
              <w:t>A</w:t>
            </w:r>
            <w:r w:rsidR="00342341" w:rsidRPr="00E5464D">
              <w:t xml:space="preserve">sking a water authority if it entered into a water by agreement on a particular property is a request for information. </w:t>
            </w:r>
          </w:p>
          <w:p w14:paraId="10035F30" w14:textId="071756B1" w:rsidR="00342341" w:rsidRPr="007F0054" w:rsidRDefault="00342341">
            <w:pPr>
              <w:pStyle w:val="NumberedBody"/>
              <w:ind w:left="0"/>
              <w:rPr>
                <w:b/>
                <w:bCs/>
              </w:rPr>
            </w:pPr>
            <w:r w:rsidRPr="00E5464D">
              <w:t xml:space="preserve">A request for a water agreement on a specific property is a request for a document, which a person has the right to request </w:t>
            </w:r>
            <w:r w:rsidR="00C63A59">
              <w:t>access to</w:t>
            </w:r>
            <w:r w:rsidRPr="00E5464D">
              <w:t>.</w:t>
            </w:r>
          </w:p>
        </w:tc>
      </w:tr>
    </w:tbl>
    <w:p w14:paraId="580FB666" w14:textId="58753E25" w:rsidR="00342341" w:rsidRPr="007F0054" w:rsidRDefault="00342341" w:rsidP="00D3547A">
      <w:pPr>
        <w:pStyle w:val="ListParagraph"/>
        <w:keepLines/>
        <w:numPr>
          <w:ilvl w:val="0"/>
          <w:numId w:val="123"/>
        </w:numPr>
        <w:ind w:left="567" w:hanging="567"/>
        <w:contextualSpacing w:val="0"/>
      </w:pPr>
      <w:r w:rsidRPr="007F0054">
        <w:t xml:space="preserve">There may be situations </w:t>
      </w:r>
      <w:r w:rsidRPr="004726A3">
        <w:t xml:space="preserve">where </w:t>
      </w:r>
      <w:hyperlink r:id="rId21" w:history="1">
        <w:r w:rsidRPr="00E47683">
          <w:rPr>
            <w:rStyle w:val="Hyperlink"/>
          </w:rPr>
          <w:t>section 19</w:t>
        </w:r>
      </w:hyperlink>
      <w:r w:rsidRPr="004726A3">
        <w:t xml:space="preserve"> requires</w:t>
      </w:r>
      <w:r w:rsidRPr="007F0054">
        <w:t xml:space="preserve"> an agency or Minister to create a document containing the</w:t>
      </w:r>
      <w:r w:rsidR="002554B3">
        <w:t xml:space="preserve"> requested</w:t>
      </w:r>
      <w:r w:rsidRPr="007F0054">
        <w:t xml:space="preserve"> information, to satisfy </w:t>
      </w:r>
      <w:r w:rsidR="002D6C27">
        <w:t>a</w:t>
      </w:r>
      <w:r w:rsidRPr="007F0054">
        <w:t xml:space="preserve"> request. </w:t>
      </w:r>
      <w:r>
        <w:t xml:space="preserve">For example, extracting information from a database and producing a document containing the information. </w:t>
      </w:r>
    </w:p>
    <w:p w14:paraId="5F6DDDF1" w14:textId="1003B5D1" w:rsidR="00B74F83" w:rsidRDefault="00B74F83" w:rsidP="00D3547A">
      <w:pPr>
        <w:pStyle w:val="ListParagraph"/>
        <w:keepLines/>
        <w:numPr>
          <w:ilvl w:val="0"/>
          <w:numId w:val="123"/>
        </w:numPr>
        <w:ind w:left="567" w:hanging="567"/>
        <w:contextualSpacing w:val="0"/>
      </w:pPr>
      <w:bookmarkStart w:id="16" w:name="_Toc115270034"/>
      <w:r>
        <w:t>T</w:t>
      </w:r>
      <w:r w:rsidRPr="007F0054">
        <w:t xml:space="preserve">he right of access does not apply to an </w:t>
      </w:r>
      <w:r w:rsidRPr="000F7564">
        <w:t>exempt</w:t>
      </w:r>
      <w:r w:rsidRPr="007F0054">
        <w:t xml:space="preserve"> document</w:t>
      </w:r>
      <w:r>
        <w:t xml:space="preserve"> or a document that is excluded from the operation of the Act</w:t>
      </w:r>
      <w:r w:rsidRPr="007F0054">
        <w:t>.</w:t>
      </w:r>
      <w:r>
        <w:rPr>
          <w:rStyle w:val="FootnoteReference"/>
        </w:rPr>
        <w:footnoteReference w:id="21"/>
      </w:r>
      <w:r w:rsidRPr="007F0054">
        <w:t xml:space="preserve"> </w:t>
      </w:r>
      <w:r>
        <w:t>If an agency or Minister decides that a document is exempt or is excluded under the Act, they may refuse access to it. If this happens, the person making the request will receive review and complaint rights in relation to the request.</w:t>
      </w:r>
      <w:r w:rsidR="0038351E">
        <w:rPr>
          <w:rStyle w:val="FootnoteReference"/>
        </w:rPr>
        <w:footnoteReference w:id="22"/>
      </w:r>
    </w:p>
    <w:p w14:paraId="14E85872" w14:textId="77777777" w:rsidR="00B74F83" w:rsidRPr="007F0054" w:rsidRDefault="00B74F83" w:rsidP="00D3547A">
      <w:pPr>
        <w:pStyle w:val="ListParagraph"/>
        <w:keepNext/>
        <w:keepLines/>
        <w:numPr>
          <w:ilvl w:val="0"/>
          <w:numId w:val="123"/>
        </w:numPr>
        <w:ind w:left="567" w:hanging="567"/>
        <w:contextualSpacing w:val="0"/>
      </w:pPr>
      <w:r>
        <w:t xml:space="preserve">Even if an agency or Minister considers a document is exempt, </w:t>
      </w:r>
      <w:r w:rsidRPr="007F0054">
        <w:t xml:space="preserve">the Act does not </w:t>
      </w:r>
      <w:r>
        <w:t>say agencies or Ministers cannot disclose</w:t>
      </w:r>
      <w:r w:rsidRPr="007F0054">
        <w:t xml:space="preserve"> exempt documents.</w:t>
      </w:r>
      <w:r w:rsidRPr="007F0054">
        <w:rPr>
          <w:vertAlign w:val="superscript"/>
        </w:rPr>
        <w:footnoteReference w:id="23"/>
      </w:r>
      <w:r w:rsidRPr="007F0054">
        <w:t xml:space="preserve"> An agency or Minister </w:t>
      </w:r>
      <w:r>
        <w:t>has</w:t>
      </w:r>
      <w:r w:rsidRPr="007F0054">
        <w:t xml:space="preserve"> </w:t>
      </w:r>
      <w:r>
        <w:t xml:space="preserve">a </w:t>
      </w:r>
      <w:r w:rsidRPr="007F0054">
        <w:t xml:space="preserve">discretion to release an exempt document </w:t>
      </w:r>
      <w:r w:rsidRPr="00651900">
        <w:t xml:space="preserve">under </w:t>
      </w:r>
      <w:hyperlink r:id="rId22" w:history="1">
        <w:r w:rsidRPr="00651900">
          <w:rPr>
            <w:rStyle w:val="Hyperlink"/>
          </w:rPr>
          <w:t>section 16</w:t>
        </w:r>
      </w:hyperlink>
      <w:r>
        <w:t>.</w:t>
      </w:r>
    </w:p>
    <w:p w14:paraId="7F05AABB" w14:textId="77777777" w:rsidR="00D0462C" w:rsidRDefault="00D0462C" w:rsidP="00D3547A">
      <w:pPr>
        <w:pStyle w:val="ListParagraph"/>
        <w:keepLines/>
        <w:numPr>
          <w:ilvl w:val="0"/>
          <w:numId w:val="123"/>
        </w:numPr>
        <w:ind w:left="567" w:hanging="567"/>
        <w:contextualSpacing w:val="0"/>
      </w:pPr>
      <w:r>
        <w:t xml:space="preserve">There are some instances where a document may be excluded from the operation of the Act, meaning access cannot be provided </w:t>
      </w:r>
      <w:r w:rsidRPr="00D0462C">
        <w:t>under</w:t>
      </w:r>
      <w:r>
        <w:t xml:space="preserve"> the Act. For example, this includes:</w:t>
      </w:r>
    </w:p>
    <w:p w14:paraId="1773CB10" w14:textId="77777777" w:rsidR="00D0462C" w:rsidRDefault="00D0462C" w:rsidP="00D3547A">
      <w:pPr>
        <w:pStyle w:val="ListParagraph"/>
        <w:numPr>
          <w:ilvl w:val="0"/>
          <w:numId w:val="148"/>
        </w:numPr>
        <w:ind w:left="992" w:hanging="357"/>
        <w:contextualSpacing w:val="0"/>
      </w:pPr>
      <w:r>
        <w:t>documents in the possession of OVIC relating to FOI reviews, FOI complaints, and investigations (</w:t>
      </w:r>
      <w:hyperlink r:id="rId23" w:history="1">
        <w:r w:rsidRPr="002305E8">
          <w:rPr>
            <w:rStyle w:val="Hyperlink"/>
          </w:rPr>
          <w:t>section 6AA</w:t>
        </w:r>
      </w:hyperlink>
      <w:r>
        <w:t>);</w:t>
      </w:r>
    </w:p>
    <w:p w14:paraId="2AB74154" w14:textId="1594061D" w:rsidR="000A0511" w:rsidRDefault="00D0462C" w:rsidP="00D3547A">
      <w:pPr>
        <w:pStyle w:val="ListParagraph"/>
        <w:numPr>
          <w:ilvl w:val="0"/>
          <w:numId w:val="148"/>
        </w:numPr>
        <w:ind w:left="992" w:hanging="357"/>
        <w:contextualSpacing w:val="0"/>
      </w:pPr>
      <w:r w:rsidRPr="007F0054">
        <w:lastRenderedPageBreak/>
        <w:t xml:space="preserve">documents that are available to the public </w:t>
      </w:r>
      <w:r w:rsidR="007620BD">
        <w:t xml:space="preserve">on the agency’s website, or </w:t>
      </w:r>
      <w:r w:rsidRPr="007F0054">
        <w:t>under other access arrangements</w:t>
      </w:r>
      <w:r>
        <w:t xml:space="preserve"> (</w:t>
      </w:r>
      <w:hyperlink r:id="rId24" w:history="1">
        <w:r w:rsidRPr="00FF56F3">
          <w:rPr>
            <w:rStyle w:val="Hyperlink"/>
          </w:rPr>
          <w:t>section 14</w:t>
        </w:r>
      </w:hyperlink>
      <w:r>
        <w:t>); and</w:t>
      </w:r>
    </w:p>
    <w:p w14:paraId="4C6C9D8D" w14:textId="52087D2E" w:rsidR="00D0462C" w:rsidRPr="00D0462C" w:rsidRDefault="00D0462C" w:rsidP="00D3547A">
      <w:pPr>
        <w:pStyle w:val="ListParagraph"/>
        <w:numPr>
          <w:ilvl w:val="0"/>
          <w:numId w:val="148"/>
        </w:numPr>
        <w:ind w:left="992" w:hanging="357"/>
        <w:contextualSpacing w:val="0"/>
      </w:pPr>
      <w:r>
        <w:t>where another law excludes a document from the operation Act (see ‘</w:t>
      </w:r>
      <w:r w:rsidRPr="00BE00C4">
        <w:t>How does the right of access in the Act interact with other State and Commonwealth laws?</w:t>
      </w:r>
      <w:r>
        <w:t>’ below for more information).</w:t>
      </w:r>
    </w:p>
    <w:p w14:paraId="23738D17" w14:textId="0AD033AB" w:rsidR="00342341" w:rsidRPr="007F0054" w:rsidRDefault="00342341" w:rsidP="00F968E4">
      <w:pPr>
        <w:pStyle w:val="Heading2"/>
      </w:pPr>
      <w:bookmarkStart w:id="17" w:name="_Toc180599116"/>
      <w:r w:rsidRPr="007F0054">
        <w:t xml:space="preserve">How does the right of access </w:t>
      </w:r>
      <w:r w:rsidR="008D1E35">
        <w:t xml:space="preserve">in the Act </w:t>
      </w:r>
      <w:r w:rsidRPr="007F0054">
        <w:t>interact with other State and Commonwealth laws?</w:t>
      </w:r>
      <w:bookmarkEnd w:id="16"/>
      <w:bookmarkEnd w:id="17"/>
    </w:p>
    <w:p w14:paraId="22F86BF2" w14:textId="1C6B12FB" w:rsidR="00342341" w:rsidRDefault="00342341" w:rsidP="00F968E4">
      <w:pPr>
        <w:pStyle w:val="Heading3"/>
      </w:pPr>
      <w:r w:rsidRPr="007F0054">
        <w:t>State law</w:t>
      </w:r>
      <w:r w:rsidR="00C05AF6">
        <w:t>s</w:t>
      </w:r>
    </w:p>
    <w:p w14:paraId="7FC504DC" w14:textId="34EDF150" w:rsidR="00C05AF6" w:rsidRPr="00C05AF6" w:rsidRDefault="00072CE6" w:rsidP="00C05AF6">
      <w:pPr>
        <w:pStyle w:val="Heading4"/>
      </w:pPr>
      <w:r>
        <w:t>A</w:t>
      </w:r>
      <w:r w:rsidR="005B2474">
        <w:t xml:space="preserve">nother law </w:t>
      </w:r>
      <w:r>
        <w:t xml:space="preserve">may </w:t>
      </w:r>
      <w:r w:rsidR="005B2474">
        <w:t>exclude a document from the operation of the Act</w:t>
      </w:r>
    </w:p>
    <w:p w14:paraId="7D294EF0" w14:textId="3F11DB18" w:rsidR="007A19A8" w:rsidRDefault="002305E8" w:rsidP="00D3547A">
      <w:pPr>
        <w:pStyle w:val="ListParagraph"/>
        <w:keepLines/>
        <w:numPr>
          <w:ilvl w:val="0"/>
          <w:numId w:val="123"/>
        </w:numPr>
        <w:ind w:left="567" w:hanging="567"/>
        <w:contextualSpacing w:val="0"/>
      </w:pPr>
      <w:r>
        <w:t>A</w:t>
      </w:r>
      <w:r w:rsidR="00AD677F">
        <w:t xml:space="preserve">nother </w:t>
      </w:r>
      <w:r w:rsidR="004A5312">
        <w:t>law</w:t>
      </w:r>
      <w:r w:rsidR="00AD677F">
        <w:t xml:space="preserve"> </w:t>
      </w:r>
      <w:r>
        <w:t xml:space="preserve">may </w:t>
      </w:r>
      <w:r w:rsidR="00AD677F">
        <w:t xml:space="preserve">exclude a </w:t>
      </w:r>
      <w:r w:rsidR="00292830">
        <w:t>document</w:t>
      </w:r>
      <w:r w:rsidR="00AD677F">
        <w:t xml:space="preserve"> from th</w:t>
      </w:r>
      <w:r w:rsidR="00B33DC2">
        <w:t>e operation of the Act</w:t>
      </w:r>
      <w:r w:rsidR="00AD677F">
        <w:t>,</w:t>
      </w:r>
      <w:r w:rsidR="00B33DC2">
        <w:t xml:space="preserve"> meaning</w:t>
      </w:r>
      <w:r w:rsidR="00DD471E">
        <w:t xml:space="preserve"> an agency or Minister cannot provide a</w:t>
      </w:r>
      <w:r w:rsidR="00C627AC">
        <w:t>c</w:t>
      </w:r>
      <w:r w:rsidR="00DD471E">
        <w:t>cess to that document und</w:t>
      </w:r>
      <w:r w:rsidR="00B33DC2">
        <w:t xml:space="preserve">er the Act. </w:t>
      </w:r>
    </w:p>
    <w:tbl>
      <w:tblPr>
        <w:tblStyle w:val="OVICDefaulttable"/>
        <w:tblW w:w="0" w:type="auto"/>
        <w:tblInd w:w="567" w:type="dxa"/>
        <w:tblBorders>
          <w:top w:val="none" w:sz="0" w:space="0" w:color="auto"/>
          <w:bottom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CE26DD" w:rsidRPr="00CE26DD" w14:paraId="70ADDCD7" w14:textId="77777777" w:rsidTr="00CE2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C6"/>
          </w:tcPr>
          <w:p w14:paraId="28D2544A" w14:textId="77777777" w:rsidR="000C3F68" w:rsidRPr="000C3F68" w:rsidRDefault="000C3F68" w:rsidP="00CE26DD">
            <w:pPr>
              <w:rPr>
                <w:sz w:val="22"/>
              </w:rPr>
            </w:pPr>
            <w:r w:rsidRPr="000C3F68">
              <w:rPr>
                <w:sz w:val="22"/>
              </w:rPr>
              <w:t>Examples</w:t>
            </w:r>
          </w:p>
          <w:p w14:paraId="67A014FA" w14:textId="2745D631" w:rsidR="00B6252A" w:rsidRDefault="000C3F68" w:rsidP="00CE26DD">
            <w:pPr>
              <w:rPr>
                <w:bCs/>
                <w:sz w:val="22"/>
              </w:rPr>
            </w:pPr>
            <w:r>
              <w:rPr>
                <w:b w:val="0"/>
                <w:bCs/>
                <w:sz w:val="22"/>
              </w:rPr>
              <w:t>I</w:t>
            </w:r>
            <w:r w:rsidR="00B6252A" w:rsidRPr="00B6252A">
              <w:rPr>
                <w:b w:val="0"/>
                <w:bCs/>
                <w:sz w:val="22"/>
              </w:rPr>
              <w:t xml:space="preserve">n broad terms, section 29A of the </w:t>
            </w:r>
            <w:hyperlink r:id="rId25" w:history="1">
              <w:r w:rsidR="00B6252A" w:rsidRPr="00B6252A">
                <w:rPr>
                  <w:rStyle w:val="Hyperlink"/>
                  <w:b w:val="0"/>
                  <w:bCs/>
                  <w:i/>
                  <w:iCs/>
                  <w:sz w:val="22"/>
                </w:rPr>
                <w:t xml:space="preserve">Ombudsman Act 1973 </w:t>
              </w:r>
              <w:r w:rsidR="00B6252A" w:rsidRPr="00B6252A">
                <w:rPr>
                  <w:rStyle w:val="Hyperlink"/>
                  <w:b w:val="0"/>
                  <w:bCs/>
                  <w:sz w:val="22"/>
                </w:rPr>
                <w:t>(Vic)</w:t>
              </w:r>
            </w:hyperlink>
            <w:r w:rsidR="00B6252A" w:rsidRPr="00B6252A">
              <w:rPr>
                <w:b w:val="0"/>
                <w:bCs/>
                <w:sz w:val="22"/>
              </w:rPr>
              <w:t xml:space="preserve"> excludes documents held by any person or body that would disclose information relating to the work of the Victorian Ombudsman. </w:t>
            </w:r>
          </w:p>
          <w:p w14:paraId="1E6DFB93" w14:textId="77777777" w:rsidR="001C3B42" w:rsidRDefault="00CE26DD" w:rsidP="00CE26DD">
            <w:pPr>
              <w:rPr>
                <w:bCs/>
                <w:sz w:val="22"/>
              </w:rPr>
            </w:pPr>
            <w:r w:rsidRPr="00CE26DD">
              <w:rPr>
                <w:b w:val="0"/>
                <w:bCs/>
                <w:sz w:val="22"/>
              </w:rPr>
              <w:t>Other examples include</w:t>
            </w:r>
            <w:r w:rsidR="001C3B42">
              <w:rPr>
                <w:b w:val="0"/>
                <w:bCs/>
                <w:sz w:val="22"/>
              </w:rPr>
              <w:t>:</w:t>
            </w:r>
            <w:r w:rsidRPr="00CE26DD">
              <w:rPr>
                <w:b w:val="0"/>
                <w:bCs/>
                <w:sz w:val="22"/>
              </w:rPr>
              <w:t xml:space="preserve"> </w:t>
            </w:r>
          </w:p>
          <w:p w14:paraId="34D851DC" w14:textId="4D754511" w:rsidR="00CE26DD" w:rsidRPr="001C3B42" w:rsidRDefault="00CE26DD" w:rsidP="001C3B42">
            <w:pPr>
              <w:pStyle w:val="ListParagraph"/>
              <w:numPr>
                <w:ilvl w:val="0"/>
                <w:numId w:val="155"/>
              </w:numPr>
              <w:rPr>
                <w:rStyle w:val="Hyperlink"/>
                <w:b w:val="0"/>
                <w:sz w:val="22"/>
              </w:rPr>
            </w:pPr>
            <w:r w:rsidRPr="001C3B42">
              <w:rPr>
                <w:b w:val="0"/>
                <w:bCs/>
                <w:sz w:val="22"/>
              </w:rPr>
              <w:t>section 194 of the</w:t>
            </w:r>
            <w:r w:rsidRPr="001C3B42">
              <w:rPr>
                <w:b w:val="0"/>
                <w:bCs/>
                <w:i/>
                <w:iCs/>
                <w:sz w:val="22"/>
              </w:rPr>
              <w:t xml:space="preserve"> </w:t>
            </w:r>
            <w:hyperlink r:id="rId26" w:history="1">
              <w:r w:rsidRPr="001C3B42">
                <w:rPr>
                  <w:rStyle w:val="Hyperlink"/>
                  <w:b w:val="0"/>
                  <w:bCs/>
                  <w:i/>
                  <w:iCs/>
                  <w:sz w:val="22"/>
                </w:rPr>
                <w:t>Independent Broad-Based Anti-Corruption Commission Act 2011</w:t>
              </w:r>
              <w:r w:rsidRPr="001C3B42">
                <w:rPr>
                  <w:rStyle w:val="Hyperlink"/>
                  <w:b w:val="0"/>
                  <w:bCs/>
                  <w:sz w:val="22"/>
                </w:rPr>
                <w:t xml:space="preserve"> (Vic)</w:t>
              </w:r>
            </w:hyperlink>
            <w:r w:rsidR="001C3B42" w:rsidRPr="001C3B42">
              <w:rPr>
                <w:rStyle w:val="Hyperlink"/>
                <w:bCs/>
                <w:sz w:val="22"/>
              </w:rPr>
              <w:t>,</w:t>
            </w:r>
          </w:p>
          <w:p w14:paraId="30D62E06" w14:textId="2BC8ECA7" w:rsidR="001C3B42" w:rsidRPr="001C3B42" w:rsidRDefault="001C3B42" w:rsidP="001C3B42">
            <w:pPr>
              <w:pStyle w:val="ListParagraph"/>
              <w:numPr>
                <w:ilvl w:val="0"/>
                <w:numId w:val="155"/>
              </w:numPr>
              <w:rPr>
                <w:bCs/>
                <w:sz w:val="22"/>
              </w:rPr>
            </w:pPr>
            <w:r w:rsidRPr="001C3B42">
              <w:rPr>
                <w:b w:val="0"/>
                <w:sz w:val="22"/>
              </w:rPr>
              <w:t>section 78 of the</w:t>
            </w:r>
            <w:r w:rsidRPr="001C3B42">
              <w:rPr>
                <w:bCs/>
                <w:sz w:val="22"/>
              </w:rPr>
              <w:t xml:space="preserve"> </w:t>
            </w:r>
            <w:hyperlink r:id="rId27" w:history="1">
              <w:r w:rsidRPr="001C3B42">
                <w:rPr>
                  <w:rStyle w:val="Hyperlink"/>
                  <w:b w:val="0"/>
                  <w:bCs/>
                  <w:i/>
                  <w:iCs/>
                  <w:sz w:val="22"/>
                </w:rPr>
                <w:t>Public Interest Disclosures Act 2012</w:t>
              </w:r>
              <w:r w:rsidRPr="001C3B42">
                <w:rPr>
                  <w:rStyle w:val="Hyperlink"/>
                  <w:b w:val="0"/>
                  <w:bCs/>
                  <w:sz w:val="22"/>
                </w:rPr>
                <w:t xml:space="preserve"> (Vic)</w:t>
              </w:r>
            </w:hyperlink>
            <w:r w:rsidRPr="001C3B42">
              <w:rPr>
                <w:bCs/>
                <w:sz w:val="22"/>
              </w:rPr>
              <w:t>,</w:t>
            </w:r>
          </w:p>
          <w:p w14:paraId="38C49692" w14:textId="48A2BD1C" w:rsidR="001C3B42" w:rsidRPr="001C3B42" w:rsidRDefault="001C3B42" w:rsidP="001C3B42">
            <w:pPr>
              <w:pStyle w:val="ListParagraph"/>
              <w:numPr>
                <w:ilvl w:val="0"/>
                <w:numId w:val="155"/>
              </w:numPr>
              <w:rPr>
                <w:bCs/>
                <w:sz w:val="22"/>
              </w:rPr>
            </w:pPr>
            <w:r w:rsidRPr="001C3B42">
              <w:rPr>
                <w:b w:val="0"/>
                <w:sz w:val="22"/>
              </w:rPr>
              <w:t>section 174K of the</w:t>
            </w:r>
            <w:r w:rsidRPr="001C3B42">
              <w:rPr>
                <w:bCs/>
                <w:sz w:val="22"/>
              </w:rPr>
              <w:t xml:space="preserve"> </w:t>
            </w:r>
            <w:hyperlink r:id="rId28" w:history="1">
              <w:r w:rsidRPr="001C3B42">
                <w:rPr>
                  <w:rStyle w:val="Hyperlink"/>
                  <w:b w:val="0"/>
                  <w:bCs/>
                  <w:i/>
                  <w:iCs/>
                  <w:sz w:val="22"/>
                </w:rPr>
                <w:t>Firearms Act 1996</w:t>
              </w:r>
              <w:r w:rsidRPr="001C3B42">
                <w:rPr>
                  <w:rStyle w:val="Hyperlink"/>
                  <w:b w:val="0"/>
                  <w:bCs/>
                  <w:sz w:val="22"/>
                </w:rPr>
                <w:t xml:space="preserve"> (Vic)</w:t>
              </w:r>
            </w:hyperlink>
            <w:r>
              <w:rPr>
                <w:bCs/>
                <w:i/>
                <w:iCs/>
                <w:sz w:val="22"/>
              </w:rPr>
              <w:t>,</w:t>
            </w:r>
          </w:p>
          <w:p w14:paraId="0E2D088E" w14:textId="208020B7" w:rsidR="001C3B42" w:rsidRPr="001C3B42" w:rsidRDefault="001C3B42" w:rsidP="001C3B42">
            <w:pPr>
              <w:pStyle w:val="ListParagraph"/>
              <w:numPr>
                <w:ilvl w:val="0"/>
                <w:numId w:val="155"/>
              </w:numPr>
              <w:rPr>
                <w:bCs/>
                <w:sz w:val="22"/>
              </w:rPr>
            </w:pPr>
            <w:r w:rsidRPr="001C3B42">
              <w:rPr>
                <w:b w:val="0"/>
                <w:bCs/>
                <w:sz w:val="22"/>
              </w:rPr>
              <w:t xml:space="preserve">section 49 of the </w:t>
            </w:r>
            <w:hyperlink r:id="rId29" w:history="1">
              <w:r w:rsidRPr="001C3B42">
                <w:rPr>
                  <w:rStyle w:val="Hyperlink"/>
                  <w:b w:val="0"/>
                  <w:bCs/>
                  <w:i/>
                  <w:iCs/>
                  <w:sz w:val="22"/>
                </w:rPr>
                <w:t xml:space="preserve">Australian Grands Prix Act 1994 </w:t>
              </w:r>
              <w:r w:rsidRPr="001C3B42">
                <w:rPr>
                  <w:rStyle w:val="Hyperlink"/>
                  <w:b w:val="0"/>
                  <w:bCs/>
                  <w:sz w:val="22"/>
                </w:rPr>
                <w:t>(Vic)</w:t>
              </w:r>
            </w:hyperlink>
            <w:r>
              <w:rPr>
                <w:rStyle w:val="Hyperlink"/>
                <w:bCs/>
              </w:rPr>
              <w:t>.</w:t>
            </w:r>
            <w:r w:rsidRPr="00CE26DD">
              <w:rPr>
                <w:b w:val="0"/>
                <w:bCs/>
                <w:sz w:val="22"/>
                <w:vertAlign w:val="superscript"/>
              </w:rPr>
              <w:footnoteReference w:id="24"/>
            </w:r>
            <w:r w:rsidRPr="001C3B42">
              <w:rPr>
                <w:b w:val="0"/>
                <w:bCs/>
                <w:sz w:val="22"/>
              </w:rPr>
              <w:t xml:space="preserve"> </w:t>
            </w:r>
          </w:p>
        </w:tc>
      </w:tr>
    </w:tbl>
    <w:p w14:paraId="5185E9B4" w14:textId="63E10511" w:rsidR="00736796" w:rsidRDefault="00736796" w:rsidP="00D3547A">
      <w:pPr>
        <w:pStyle w:val="ListParagraph"/>
        <w:keepLines/>
        <w:numPr>
          <w:ilvl w:val="0"/>
          <w:numId w:val="123"/>
        </w:numPr>
        <w:ind w:left="567" w:hanging="567"/>
        <w:contextualSpacing w:val="0"/>
      </w:pPr>
      <w:r>
        <w:t xml:space="preserve">If an agency or Minister decides a document is excluded under the Act, </w:t>
      </w:r>
      <w:r w:rsidR="002D26BE">
        <w:t>the agency or Minister</w:t>
      </w:r>
      <w:r>
        <w:t xml:space="preserve"> may refuse access to it. If this happens, the person making the request will receive review and complaint rights in relation to the request.</w:t>
      </w:r>
    </w:p>
    <w:p w14:paraId="44305F19" w14:textId="2B366E38" w:rsidR="00B34D44" w:rsidRDefault="00B34D44" w:rsidP="00B34D44">
      <w:pPr>
        <w:pStyle w:val="Heading4"/>
      </w:pPr>
      <w:r>
        <w:lastRenderedPageBreak/>
        <w:t>The Charter of Human Rights and Responsibilities</w:t>
      </w:r>
    </w:p>
    <w:p w14:paraId="191A630D" w14:textId="364DF5E5" w:rsidR="0003070E" w:rsidRPr="0003070E" w:rsidRDefault="00B34D44" w:rsidP="00D3547A">
      <w:pPr>
        <w:pStyle w:val="ListParagraph"/>
        <w:keepLines/>
        <w:numPr>
          <w:ilvl w:val="0"/>
          <w:numId w:val="123"/>
        </w:numPr>
        <w:ind w:left="567" w:hanging="567"/>
        <w:contextualSpacing w:val="0"/>
        <w:rPr>
          <w:rFonts w:cstheme="minorHAnsi"/>
        </w:rPr>
      </w:pPr>
      <w:r>
        <w:t xml:space="preserve">Under the </w:t>
      </w:r>
      <w:hyperlink r:id="rId30" w:history="1">
        <w:r w:rsidRPr="00B34D44">
          <w:rPr>
            <w:rStyle w:val="Hyperlink"/>
            <w:i/>
            <w:iCs/>
          </w:rPr>
          <w:t>Charter of Human Rights and Responsibilities Act 2006</w:t>
        </w:r>
        <w:r w:rsidRPr="00B34D44">
          <w:rPr>
            <w:rStyle w:val="Hyperlink"/>
          </w:rPr>
          <w:t xml:space="preserve"> (Vic)</w:t>
        </w:r>
      </w:hyperlink>
      <w:r w:rsidR="0003070E" w:rsidRPr="00B72CBD">
        <w:rPr>
          <w:rStyle w:val="Hyperlink"/>
          <w:color w:val="000000" w:themeColor="text1"/>
          <w:u w:val="none"/>
        </w:rPr>
        <w:t xml:space="preserve"> (</w:t>
      </w:r>
      <w:r w:rsidR="0003070E" w:rsidRPr="00B72CBD">
        <w:rPr>
          <w:rStyle w:val="Hyperlink"/>
          <w:b/>
          <w:bCs/>
          <w:color w:val="000000" w:themeColor="text1"/>
          <w:u w:val="none"/>
        </w:rPr>
        <w:t>Charter</w:t>
      </w:r>
      <w:r w:rsidR="0003070E" w:rsidRPr="00B72CBD">
        <w:rPr>
          <w:rStyle w:val="Hyperlink"/>
          <w:color w:val="000000" w:themeColor="text1"/>
          <w:u w:val="none"/>
        </w:rPr>
        <w:t>)</w:t>
      </w:r>
      <w:r w:rsidRPr="00B72CBD">
        <w:rPr>
          <w:color w:val="000000" w:themeColor="text1"/>
        </w:rPr>
        <w:t xml:space="preserve">, </w:t>
      </w:r>
      <w:r w:rsidR="0003070E" w:rsidRPr="008F0B75">
        <w:rPr>
          <w:rStyle w:val="cf01"/>
          <w:rFonts w:asciiTheme="minorHAnsi" w:hAnsiTheme="minorHAnsi" w:cstheme="minorHAnsi"/>
          <w:sz w:val="22"/>
          <w:szCs w:val="22"/>
        </w:rPr>
        <w:t xml:space="preserve">agencies and officers </w:t>
      </w:r>
      <w:r w:rsidR="0003070E">
        <w:rPr>
          <w:rStyle w:val="cf01"/>
          <w:rFonts w:asciiTheme="minorHAnsi" w:hAnsiTheme="minorHAnsi" w:cstheme="minorHAnsi"/>
          <w:sz w:val="22"/>
          <w:szCs w:val="22"/>
        </w:rPr>
        <w:t xml:space="preserve">performing functions and </w:t>
      </w:r>
      <w:r w:rsidR="0003070E" w:rsidRPr="008F0B75">
        <w:rPr>
          <w:rStyle w:val="cf01"/>
          <w:rFonts w:asciiTheme="minorHAnsi" w:hAnsiTheme="minorHAnsi" w:cstheme="minorHAnsi"/>
          <w:sz w:val="22"/>
          <w:szCs w:val="22"/>
        </w:rPr>
        <w:t xml:space="preserve">making decisions under the FOI Act need to act compatibly with each of the human rights in the </w:t>
      </w:r>
      <w:r w:rsidR="008A025E">
        <w:rPr>
          <w:rStyle w:val="cf01"/>
          <w:rFonts w:asciiTheme="minorHAnsi" w:hAnsiTheme="minorHAnsi" w:cstheme="minorHAnsi"/>
          <w:sz w:val="22"/>
          <w:szCs w:val="22"/>
        </w:rPr>
        <w:t>C</w:t>
      </w:r>
      <w:r w:rsidR="0003070E" w:rsidRPr="008F0B75">
        <w:rPr>
          <w:rStyle w:val="cf01"/>
          <w:rFonts w:asciiTheme="minorHAnsi" w:hAnsiTheme="minorHAnsi" w:cstheme="minorHAnsi"/>
          <w:sz w:val="22"/>
          <w:szCs w:val="22"/>
        </w:rPr>
        <w:t xml:space="preserve">harter and consider those rights when making a decision, unless the limitation of the right </w:t>
      </w:r>
      <w:r w:rsidR="0003070E" w:rsidRPr="008F0B75">
        <w:rPr>
          <w:rStyle w:val="cf11"/>
          <w:rFonts w:asciiTheme="minorHAnsi" w:hAnsiTheme="minorHAnsi" w:cstheme="minorHAnsi"/>
          <w:sz w:val="22"/>
          <w:szCs w:val="22"/>
        </w:rPr>
        <w:t>is necessary and reasonable.</w:t>
      </w:r>
    </w:p>
    <w:p w14:paraId="5103EFF3" w14:textId="77777777" w:rsidR="000421CC" w:rsidRDefault="0003070E" w:rsidP="00D3547A">
      <w:pPr>
        <w:pStyle w:val="ListParagraph"/>
        <w:keepLines/>
        <w:numPr>
          <w:ilvl w:val="0"/>
          <w:numId w:val="123"/>
        </w:numPr>
        <w:ind w:left="567" w:hanging="567"/>
        <w:contextualSpacing w:val="0"/>
      </w:pPr>
      <w:r>
        <w:t xml:space="preserve">The Charter requires that </w:t>
      </w:r>
      <w:r w:rsidR="0044536D">
        <w:t>legislation is to be interpreted</w:t>
      </w:r>
      <w:r w:rsidR="00B34D44">
        <w:t xml:space="preserve">, as far as it is possible to </w:t>
      </w:r>
      <w:r w:rsidR="00B45D29">
        <w:t xml:space="preserve">do </w:t>
      </w:r>
      <w:r w:rsidR="00B34D44">
        <w:t>so</w:t>
      </w:r>
      <w:r>
        <w:t>,</w:t>
      </w:r>
      <w:r w:rsidR="00B34D44">
        <w:t xml:space="preserve"> in a way that is compatible with human rights.</w:t>
      </w:r>
      <w:r w:rsidR="00B34D44">
        <w:rPr>
          <w:rStyle w:val="FootnoteReference"/>
        </w:rPr>
        <w:footnoteReference w:id="25"/>
      </w:r>
      <w:r>
        <w:t xml:space="preserve"> </w:t>
      </w:r>
    </w:p>
    <w:p w14:paraId="361A586E" w14:textId="6726C816" w:rsidR="00B34D44" w:rsidRDefault="0003070E" w:rsidP="00D3547A">
      <w:pPr>
        <w:pStyle w:val="ListParagraph"/>
        <w:keepLines/>
        <w:numPr>
          <w:ilvl w:val="0"/>
          <w:numId w:val="123"/>
        </w:numPr>
        <w:ind w:left="567" w:hanging="567"/>
        <w:contextualSpacing w:val="0"/>
      </w:pPr>
      <w:r>
        <w:t xml:space="preserve">Where the words of a statutory provision are capable of more than one meaning, courts and tribunals </w:t>
      </w:r>
      <w:r w:rsidR="000421CC">
        <w:t>must</w:t>
      </w:r>
      <w:r>
        <w:t xml:space="preserve"> give the words of the statute the meaning which best </w:t>
      </w:r>
      <w:r w:rsidR="000421CC">
        <w:t>aligns</w:t>
      </w:r>
      <w:r>
        <w:t xml:space="preserve"> with relevant human rights </w:t>
      </w:r>
      <w:r w:rsidR="007E1198">
        <w:t>as</w:t>
      </w:r>
      <w:r>
        <w:t xml:space="preserve"> far as it is possible to do so consistently with the purpose of the statutory provision.</w:t>
      </w:r>
      <w:r>
        <w:rPr>
          <w:rStyle w:val="FootnoteReference"/>
        </w:rPr>
        <w:footnoteReference w:id="26"/>
      </w:r>
      <w:r w:rsidR="00463F1E" w:rsidRPr="00463F1E">
        <w:t xml:space="preserve"> </w:t>
      </w:r>
      <w:r w:rsidR="00463F1E">
        <w:t xml:space="preserve">Notwithstanding this, section 32(1) </w:t>
      </w:r>
      <w:r w:rsidR="00BA1270">
        <w:t xml:space="preserve">of the Charter </w:t>
      </w:r>
      <w:r w:rsidR="00463F1E">
        <w:t>does not affect an Act or provision of an Act that is incompatible with a human right.</w:t>
      </w:r>
      <w:r w:rsidR="00463F1E">
        <w:rPr>
          <w:rStyle w:val="FootnoteReference"/>
        </w:rPr>
        <w:footnoteReference w:id="27"/>
      </w:r>
    </w:p>
    <w:p w14:paraId="7D63197F" w14:textId="56C9D7BE" w:rsidR="0003070E" w:rsidRDefault="00A929FA" w:rsidP="00D3547A">
      <w:pPr>
        <w:pStyle w:val="ListParagraph"/>
        <w:keepLines/>
        <w:numPr>
          <w:ilvl w:val="0"/>
          <w:numId w:val="123"/>
        </w:numPr>
        <w:ind w:left="567" w:hanging="567"/>
        <w:contextualSpacing w:val="0"/>
      </w:pPr>
      <w:r>
        <w:t>T</w:t>
      </w:r>
      <w:r w:rsidR="0003070E">
        <w:t>he right to freedom of expression in section 15(2) of the Charter, in particular the right to seek and receive information and ideas, includes a positive right to access information held by the government.</w:t>
      </w:r>
      <w:r w:rsidR="00E01D52">
        <w:rPr>
          <w:rStyle w:val="FootnoteReference"/>
        </w:rPr>
        <w:footnoteReference w:id="28"/>
      </w:r>
    </w:p>
    <w:p w14:paraId="3B6966DF" w14:textId="639F9FB4" w:rsidR="005C5A5B" w:rsidRDefault="00A929FA" w:rsidP="00D3547A">
      <w:pPr>
        <w:pStyle w:val="ListParagraph"/>
        <w:keepLines/>
        <w:numPr>
          <w:ilvl w:val="0"/>
          <w:numId w:val="123"/>
        </w:numPr>
        <w:ind w:left="567" w:hanging="567"/>
        <w:contextualSpacing w:val="0"/>
      </w:pPr>
      <w:r>
        <w:t>T</w:t>
      </w:r>
      <w:r w:rsidR="005C5A5B">
        <w:t xml:space="preserve">he Act should be interpreted, so far as is consistent with its purpose, in a </w:t>
      </w:r>
      <w:r>
        <w:t>way</w:t>
      </w:r>
      <w:r w:rsidR="005C5A5B">
        <w:t xml:space="preserve"> that is compatible with human rights</w:t>
      </w:r>
      <w:r w:rsidR="00681A55">
        <w:t>.</w:t>
      </w:r>
    </w:p>
    <w:p w14:paraId="74E7A5FA" w14:textId="2006E949" w:rsidR="00342341" w:rsidRPr="007F0054" w:rsidRDefault="00342341" w:rsidP="001C0ED0">
      <w:pPr>
        <w:pStyle w:val="Heading3"/>
      </w:pPr>
      <w:r w:rsidRPr="007F0054">
        <w:t>Commonwealth laws</w:t>
      </w:r>
    </w:p>
    <w:p w14:paraId="6661F50E" w14:textId="733D4130" w:rsidR="00724A82" w:rsidRDefault="00342341" w:rsidP="00D3547A">
      <w:pPr>
        <w:pStyle w:val="ListParagraph"/>
        <w:keepLines/>
        <w:numPr>
          <w:ilvl w:val="0"/>
          <w:numId w:val="123"/>
        </w:numPr>
        <w:ind w:left="567" w:hanging="567"/>
        <w:contextualSpacing w:val="0"/>
      </w:pPr>
      <w:r w:rsidRPr="007F0054">
        <w:t xml:space="preserve">The right of access </w:t>
      </w:r>
      <w:r>
        <w:t>does</w:t>
      </w:r>
      <w:r w:rsidRPr="007F0054">
        <w:t xml:space="preserve"> not apply to information in a document that a Commonwealth law prohibits from being disclosed. Generally, this arises </w:t>
      </w:r>
      <w:r>
        <w:t>where a</w:t>
      </w:r>
      <w:r w:rsidRPr="007F0054">
        <w:t xml:space="preserve"> Commonwealth </w:t>
      </w:r>
      <w:r>
        <w:t xml:space="preserve">law has a </w:t>
      </w:r>
      <w:r w:rsidRPr="007F0054">
        <w:t>secrecy or confidentiality provision</w:t>
      </w:r>
      <w:r>
        <w:t xml:space="preserve"> that applies to the information</w:t>
      </w:r>
      <w:r w:rsidRPr="007F0054">
        <w:t xml:space="preserve">. </w:t>
      </w:r>
    </w:p>
    <w:p w14:paraId="6054A73D" w14:textId="4F4A09AC" w:rsidR="00342341" w:rsidRPr="007F0054" w:rsidRDefault="00342341" w:rsidP="00D3547A">
      <w:pPr>
        <w:pStyle w:val="ListParagraph"/>
        <w:keepLines/>
        <w:numPr>
          <w:ilvl w:val="0"/>
          <w:numId w:val="123"/>
        </w:numPr>
        <w:ind w:left="567" w:hanging="567"/>
        <w:contextualSpacing w:val="0"/>
      </w:pPr>
      <w:r w:rsidRPr="007F0054">
        <w:t xml:space="preserve">This is based on section 109 of the </w:t>
      </w:r>
      <w:r w:rsidRPr="00FE3BAF">
        <w:rPr>
          <w:i/>
          <w:iCs/>
        </w:rPr>
        <w:t>Commonwealth Constitution</w:t>
      </w:r>
      <w:r w:rsidRPr="007F0054">
        <w:t>, which provides that a Commonwealth law prevail</w:t>
      </w:r>
      <w:r>
        <w:t>s</w:t>
      </w:r>
      <w:r w:rsidRPr="007F0054">
        <w:t xml:space="preserve"> where there is an inconsistency between </w:t>
      </w:r>
      <w:r>
        <w:t xml:space="preserve">a State </w:t>
      </w:r>
      <w:r w:rsidRPr="007F0054">
        <w:t xml:space="preserve">law </w:t>
      </w:r>
      <w:r>
        <w:t>or a</w:t>
      </w:r>
      <w:r w:rsidRPr="007F0054">
        <w:t xml:space="preserve"> Commonwealth law. </w:t>
      </w:r>
    </w:p>
    <w:tbl>
      <w:tblPr>
        <w:tblStyle w:val="OVICDefaulttable"/>
        <w:tblW w:w="0" w:type="auto"/>
        <w:tblInd w:w="567" w:type="dxa"/>
        <w:tblBorders>
          <w:top w:val="none" w:sz="0" w:space="0" w:color="auto"/>
          <w:bottom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BE1C20" w:rsidRPr="00CE26DD" w14:paraId="2452C127" w14:textId="77777777" w:rsidTr="001B7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C6"/>
          </w:tcPr>
          <w:p w14:paraId="17620D72" w14:textId="7CC7ED1F" w:rsidR="001B18D8" w:rsidRDefault="001B18D8" w:rsidP="001B70FA">
            <w:pPr>
              <w:rPr>
                <w:bCs/>
                <w:sz w:val="22"/>
              </w:rPr>
            </w:pPr>
            <w:r>
              <w:rPr>
                <w:bCs/>
                <w:sz w:val="22"/>
              </w:rPr>
              <w:t>Example</w:t>
            </w:r>
          </w:p>
          <w:p w14:paraId="1AC8CC4F" w14:textId="1A8E11D0" w:rsidR="00BE1C20" w:rsidRPr="00CE26DD" w:rsidRDefault="008B07E6" w:rsidP="001B70FA">
            <w:pPr>
              <w:rPr>
                <w:b w:val="0"/>
                <w:bCs/>
                <w:sz w:val="22"/>
              </w:rPr>
            </w:pPr>
            <w:r>
              <w:rPr>
                <w:b w:val="0"/>
                <w:bCs/>
                <w:sz w:val="22"/>
              </w:rPr>
              <w:lastRenderedPageBreak/>
              <w:t>I</w:t>
            </w:r>
            <w:r w:rsidR="00BE1C20" w:rsidRPr="00BE1C20">
              <w:rPr>
                <w:b w:val="0"/>
                <w:bCs/>
                <w:sz w:val="22"/>
              </w:rPr>
              <w:t xml:space="preserve">n </w:t>
            </w:r>
            <w:hyperlink r:id="rId31" w:history="1">
              <w:r w:rsidR="00BE1C20" w:rsidRPr="00BE1C20">
                <w:rPr>
                  <w:rStyle w:val="Hyperlink"/>
                  <w:b w:val="0"/>
                  <w:bCs/>
                  <w:i/>
                  <w:iCs/>
                  <w:sz w:val="22"/>
                </w:rPr>
                <w:t>Selzer v Police</w:t>
              </w:r>
              <w:r w:rsidR="00BE1C20" w:rsidRPr="00BE1C20">
                <w:rPr>
                  <w:rStyle w:val="Hyperlink"/>
                  <w:b w:val="0"/>
                  <w:bCs/>
                  <w:sz w:val="22"/>
                </w:rPr>
                <w:t xml:space="preserve"> [2005] VCAT 2593</w:t>
              </w:r>
            </w:hyperlink>
            <w:r w:rsidR="00BE1C20" w:rsidRPr="00BE1C20">
              <w:rPr>
                <w:b w:val="0"/>
                <w:bCs/>
                <w:sz w:val="22"/>
              </w:rPr>
              <w:t xml:space="preserve">, the applicant </w:t>
            </w:r>
            <w:r w:rsidR="00FB76A1">
              <w:rPr>
                <w:b w:val="0"/>
                <w:bCs/>
                <w:sz w:val="22"/>
              </w:rPr>
              <w:t>could not</w:t>
            </w:r>
            <w:r w:rsidR="00BE1C20" w:rsidRPr="00BE1C20">
              <w:rPr>
                <w:b w:val="0"/>
                <w:bCs/>
                <w:sz w:val="22"/>
              </w:rPr>
              <w:t xml:space="preserve"> access </w:t>
            </w:r>
            <w:r w:rsidR="00FB76A1">
              <w:rPr>
                <w:b w:val="0"/>
                <w:bCs/>
                <w:sz w:val="22"/>
              </w:rPr>
              <w:t>certain</w:t>
            </w:r>
            <w:r w:rsidR="00BE1C20" w:rsidRPr="00BE1C20">
              <w:rPr>
                <w:b w:val="0"/>
                <w:bCs/>
                <w:sz w:val="22"/>
              </w:rPr>
              <w:t xml:space="preserve"> warrant information held by Victoria Police because the </w:t>
            </w:r>
            <w:r w:rsidR="00BE1C20" w:rsidRPr="00BE1C20">
              <w:rPr>
                <w:b w:val="0"/>
                <w:bCs/>
                <w:i/>
                <w:iCs/>
                <w:sz w:val="22"/>
              </w:rPr>
              <w:t>Telecommunications (Interception) Act 1979</w:t>
            </w:r>
            <w:r w:rsidR="00BE1C20" w:rsidRPr="00BE1C20">
              <w:rPr>
                <w:b w:val="0"/>
                <w:bCs/>
                <w:sz w:val="22"/>
              </w:rPr>
              <w:t xml:space="preserve"> (Cth) prohibited its disclosure.</w:t>
            </w:r>
          </w:p>
        </w:tc>
      </w:tr>
    </w:tbl>
    <w:p w14:paraId="25D7A4B2" w14:textId="77777777" w:rsidR="00135936" w:rsidRDefault="00135936" w:rsidP="00135936">
      <w:pPr>
        <w:pStyle w:val="Heading2"/>
      </w:pPr>
      <w:bookmarkStart w:id="18" w:name="_Toc180599117"/>
      <w:r>
        <w:lastRenderedPageBreak/>
        <w:t xml:space="preserve">More </w:t>
      </w:r>
      <w:r w:rsidRPr="00135936">
        <w:t>information</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135936" w14:paraId="37E14B63" w14:textId="77777777" w:rsidTr="00135936">
        <w:tc>
          <w:tcPr>
            <w:tcW w:w="9288" w:type="dxa"/>
            <w:shd w:val="clear" w:color="auto" w:fill="F5F5F5"/>
          </w:tcPr>
          <w:p w14:paraId="0B7C3A9D" w14:textId="51449548" w:rsidR="00135936" w:rsidRDefault="00135936" w:rsidP="00342341">
            <w:r>
              <w:t xml:space="preserve">For information on how to make a request under the Act, see </w:t>
            </w:r>
            <w:hyperlink r:id="rId32" w:history="1">
              <w:r w:rsidRPr="00135936">
                <w:rPr>
                  <w:rStyle w:val="Hyperlink"/>
                </w:rPr>
                <w:t>section 17 – Requests for access</w:t>
              </w:r>
            </w:hyperlink>
            <w:r>
              <w:t>.</w:t>
            </w:r>
          </w:p>
        </w:tc>
      </w:tr>
    </w:tbl>
    <w:p w14:paraId="2AA0C8C5" w14:textId="693CC9CA" w:rsidR="00342341" w:rsidRPr="007F0054" w:rsidRDefault="00342341" w:rsidP="00342341">
      <w:pPr>
        <w:rPr>
          <w:b/>
          <w:color w:val="5620A9"/>
          <w:szCs w:val="32"/>
        </w:rPr>
      </w:pPr>
      <w:r w:rsidRPr="007F0054">
        <w:br w:type="page"/>
      </w:r>
    </w:p>
    <w:p w14:paraId="7542FFD6" w14:textId="77777777" w:rsidR="00342341" w:rsidRPr="007F0054" w:rsidRDefault="00342341" w:rsidP="00A41809">
      <w:pPr>
        <w:pStyle w:val="Heading1"/>
      </w:pPr>
      <w:bookmarkStart w:id="19" w:name="_Toc115270035"/>
      <w:bookmarkStart w:id="20" w:name="_Toc180599118"/>
      <w:r w:rsidRPr="007F0054">
        <w:lastRenderedPageBreak/>
        <w:t xml:space="preserve">Section 14 – </w:t>
      </w:r>
      <w:r w:rsidRPr="00A41809">
        <w:t>Part</w:t>
      </w:r>
      <w:r w:rsidRPr="007F0054">
        <w:t xml:space="preserve"> not to apply to certain documents</w:t>
      </w:r>
      <w:bookmarkEnd w:id="19"/>
      <w:bookmarkEnd w:id="20"/>
    </w:p>
    <w:p w14:paraId="265D9F84" w14:textId="24B8F32C" w:rsidR="00342341" w:rsidRPr="007F0054" w:rsidRDefault="00B64305" w:rsidP="00A41809">
      <w:pPr>
        <w:pStyle w:val="Heading2"/>
      </w:pPr>
      <w:bookmarkStart w:id="21" w:name="_Toc180599119"/>
      <w:r>
        <w:t>Extract of l</w:t>
      </w:r>
      <w:r w:rsidRPr="007F0054">
        <w:t>egislation</w:t>
      </w:r>
      <w:bookmarkEnd w:id="21"/>
    </w:p>
    <w:tbl>
      <w:tblPr>
        <w:tblStyle w:val="TableGrid"/>
        <w:tblW w:w="8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507"/>
        <w:gridCol w:w="462"/>
        <w:gridCol w:w="7505"/>
      </w:tblGrid>
      <w:tr w:rsidR="00342341" w:rsidRPr="007F0054" w14:paraId="05D9A43B" w14:textId="77777777" w:rsidTr="00CE5BB2">
        <w:trPr>
          <w:trHeight w:val="420"/>
        </w:trPr>
        <w:tc>
          <w:tcPr>
            <w:tcW w:w="507" w:type="dxa"/>
          </w:tcPr>
          <w:p w14:paraId="70BD5EA5" w14:textId="77777777" w:rsidR="00342341" w:rsidRPr="00A41809" w:rsidRDefault="00342341" w:rsidP="00A41809">
            <w:pPr>
              <w:spacing w:before="60" w:after="60"/>
              <w:rPr>
                <w:b/>
                <w:bCs/>
              </w:rPr>
            </w:pPr>
            <w:bookmarkStart w:id="22" w:name="_Toc93580113"/>
            <w:r w:rsidRPr="00A41809">
              <w:rPr>
                <w:b/>
                <w:bCs/>
              </w:rPr>
              <w:t>14</w:t>
            </w:r>
            <w:bookmarkEnd w:id="22"/>
          </w:p>
        </w:tc>
        <w:tc>
          <w:tcPr>
            <w:tcW w:w="8473" w:type="dxa"/>
            <w:gridSpan w:val="3"/>
          </w:tcPr>
          <w:p w14:paraId="2BE4DC06" w14:textId="77777777" w:rsidR="00342341" w:rsidRPr="00A41809" w:rsidRDefault="00342341" w:rsidP="00A41809">
            <w:pPr>
              <w:spacing w:before="60" w:after="60"/>
              <w:rPr>
                <w:b/>
                <w:bCs/>
              </w:rPr>
            </w:pPr>
            <w:bookmarkStart w:id="23" w:name="_Toc93580114"/>
            <w:r w:rsidRPr="00A41809">
              <w:rPr>
                <w:b/>
                <w:bCs/>
              </w:rPr>
              <w:t>Part not to apply to certain documents</w:t>
            </w:r>
            <w:bookmarkEnd w:id="23"/>
          </w:p>
        </w:tc>
      </w:tr>
      <w:tr w:rsidR="00342341" w:rsidRPr="007F0054" w14:paraId="45084368" w14:textId="77777777" w:rsidTr="00CE5BB2">
        <w:trPr>
          <w:trHeight w:val="420"/>
        </w:trPr>
        <w:tc>
          <w:tcPr>
            <w:tcW w:w="507" w:type="dxa"/>
          </w:tcPr>
          <w:p w14:paraId="097E1AF1" w14:textId="77777777" w:rsidR="00342341" w:rsidRPr="007F0054" w:rsidRDefault="00342341" w:rsidP="00A41809">
            <w:pPr>
              <w:spacing w:before="60" w:after="60"/>
            </w:pPr>
          </w:p>
        </w:tc>
        <w:tc>
          <w:tcPr>
            <w:tcW w:w="507" w:type="dxa"/>
          </w:tcPr>
          <w:p w14:paraId="45DC492C" w14:textId="77777777" w:rsidR="00342341" w:rsidRPr="007F0054" w:rsidRDefault="00342341" w:rsidP="00A41809">
            <w:pPr>
              <w:spacing w:before="60" w:after="60"/>
            </w:pPr>
            <w:r w:rsidRPr="007F0054">
              <w:t>(1)</w:t>
            </w:r>
          </w:p>
        </w:tc>
        <w:tc>
          <w:tcPr>
            <w:tcW w:w="7965" w:type="dxa"/>
            <w:gridSpan w:val="2"/>
          </w:tcPr>
          <w:p w14:paraId="2EEFEA9D" w14:textId="77777777" w:rsidR="00342341" w:rsidRPr="007F0054" w:rsidRDefault="00342341" w:rsidP="00A41809">
            <w:pPr>
              <w:spacing w:before="60" w:after="60"/>
            </w:pPr>
            <w:r w:rsidRPr="007F0054">
              <w:t>A person is not entitled to obtain access under this Part to—</w:t>
            </w:r>
          </w:p>
        </w:tc>
      </w:tr>
      <w:tr w:rsidR="00342341" w:rsidRPr="007F0054" w14:paraId="3B3639AD" w14:textId="77777777" w:rsidTr="00CE5BB2">
        <w:trPr>
          <w:trHeight w:val="1000"/>
        </w:trPr>
        <w:tc>
          <w:tcPr>
            <w:tcW w:w="507" w:type="dxa"/>
          </w:tcPr>
          <w:p w14:paraId="690EB35D" w14:textId="77777777" w:rsidR="00342341" w:rsidRPr="007F0054" w:rsidRDefault="00342341" w:rsidP="00A41809">
            <w:pPr>
              <w:spacing w:before="60" w:after="60"/>
            </w:pPr>
          </w:p>
        </w:tc>
        <w:tc>
          <w:tcPr>
            <w:tcW w:w="507" w:type="dxa"/>
          </w:tcPr>
          <w:p w14:paraId="7403D4AB" w14:textId="77777777" w:rsidR="00342341" w:rsidRPr="007F0054" w:rsidRDefault="00342341" w:rsidP="00A41809">
            <w:pPr>
              <w:spacing w:before="60" w:after="60"/>
            </w:pPr>
          </w:p>
        </w:tc>
        <w:tc>
          <w:tcPr>
            <w:tcW w:w="421" w:type="dxa"/>
          </w:tcPr>
          <w:p w14:paraId="520294D0" w14:textId="77777777" w:rsidR="00342341" w:rsidRPr="007F0054" w:rsidRDefault="00342341" w:rsidP="00A41809">
            <w:pPr>
              <w:spacing w:before="60" w:after="60"/>
            </w:pPr>
            <w:r w:rsidRPr="007F0054">
              <w:t>(a)</w:t>
            </w:r>
          </w:p>
        </w:tc>
        <w:tc>
          <w:tcPr>
            <w:tcW w:w="7543" w:type="dxa"/>
          </w:tcPr>
          <w:p w14:paraId="4813D098" w14:textId="6D7DE3C3" w:rsidR="00342341" w:rsidRPr="007F0054" w:rsidRDefault="00342341" w:rsidP="00A41809">
            <w:pPr>
              <w:spacing w:before="60" w:after="60"/>
            </w:pPr>
            <w:r w:rsidRPr="007F0054">
              <w:t>a document which contains information that is open to public access as part of a public register or</w:t>
            </w:r>
            <w:r w:rsidR="002A039C">
              <w:t xml:space="preserve"> is published on an Internet site that is owned or maintained by an agency or</w:t>
            </w:r>
            <w:r w:rsidRPr="007F0054">
              <w:t xml:space="preserve"> otherwise, </w:t>
            </w:r>
            <w:r w:rsidR="002A039C">
              <w:t xml:space="preserve">whether or not that access is free of charge or </w:t>
            </w:r>
            <w:r w:rsidRPr="007F0054">
              <w:t>subject to a fee or other charge;</w:t>
            </w:r>
          </w:p>
        </w:tc>
      </w:tr>
      <w:tr w:rsidR="00342341" w:rsidRPr="007F0054" w14:paraId="27B07249" w14:textId="77777777" w:rsidTr="00CE5BB2">
        <w:trPr>
          <w:trHeight w:val="700"/>
        </w:trPr>
        <w:tc>
          <w:tcPr>
            <w:tcW w:w="507" w:type="dxa"/>
          </w:tcPr>
          <w:p w14:paraId="2A4F6F40" w14:textId="77777777" w:rsidR="00342341" w:rsidRPr="007F0054" w:rsidRDefault="00342341" w:rsidP="00A41809">
            <w:pPr>
              <w:spacing w:before="60" w:after="60"/>
            </w:pPr>
          </w:p>
        </w:tc>
        <w:tc>
          <w:tcPr>
            <w:tcW w:w="507" w:type="dxa"/>
          </w:tcPr>
          <w:p w14:paraId="446BB614" w14:textId="77777777" w:rsidR="00342341" w:rsidRPr="007F0054" w:rsidRDefault="00342341" w:rsidP="00A41809">
            <w:pPr>
              <w:spacing w:before="60" w:after="60"/>
            </w:pPr>
          </w:p>
        </w:tc>
        <w:tc>
          <w:tcPr>
            <w:tcW w:w="421" w:type="dxa"/>
          </w:tcPr>
          <w:p w14:paraId="7334F035" w14:textId="77777777" w:rsidR="00342341" w:rsidRPr="007F0054" w:rsidRDefault="00342341" w:rsidP="00A41809">
            <w:pPr>
              <w:spacing w:before="60" w:after="60"/>
            </w:pPr>
            <w:r w:rsidRPr="007F0054">
              <w:t>(b)</w:t>
            </w:r>
          </w:p>
        </w:tc>
        <w:tc>
          <w:tcPr>
            <w:tcW w:w="7543" w:type="dxa"/>
          </w:tcPr>
          <w:p w14:paraId="50F02461" w14:textId="77777777" w:rsidR="00342341" w:rsidRPr="007F0054" w:rsidRDefault="00342341" w:rsidP="00A41809">
            <w:pPr>
              <w:spacing w:before="60" w:after="60"/>
            </w:pPr>
            <w:r w:rsidRPr="007F0054">
              <w:t>a document which contains information that is available for purchase by the public in accordance with arrangements made by an agency; or</w:t>
            </w:r>
          </w:p>
        </w:tc>
      </w:tr>
      <w:tr w:rsidR="00342341" w:rsidRPr="007F0054" w14:paraId="1D342883" w14:textId="77777777" w:rsidTr="00CE5BB2">
        <w:trPr>
          <w:trHeight w:val="420"/>
        </w:trPr>
        <w:tc>
          <w:tcPr>
            <w:tcW w:w="507" w:type="dxa"/>
          </w:tcPr>
          <w:p w14:paraId="371D1437" w14:textId="77777777" w:rsidR="00342341" w:rsidRPr="007F0054" w:rsidRDefault="00342341" w:rsidP="00A41809">
            <w:pPr>
              <w:spacing w:before="60" w:after="60"/>
            </w:pPr>
          </w:p>
        </w:tc>
        <w:tc>
          <w:tcPr>
            <w:tcW w:w="507" w:type="dxa"/>
          </w:tcPr>
          <w:p w14:paraId="719D5692" w14:textId="77777777" w:rsidR="00342341" w:rsidRPr="007F0054" w:rsidRDefault="00342341" w:rsidP="00A41809">
            <w:pPr>
              <w:spacing w:before="60" w:after="60"/>
            </w:pPr>
          </w:p>
        </w:tc>
        <w:tc>
          <w:tcPr>
            <w:tcW w:w="421" w:type="dxa"/>
          </w:tcPr>
          <w:p w14:paraId="3C0F2204" w14:textId="77777777" w:rsidR="00342341" w:rsidRPr="007F0054" w:rsidRDefault="00342341" w:rsidP="00A41809">
            <w:pPr>
              <w:spacing w:before="60" w:after="60"/>
            </w:pPr>
            <w:r w:rsidRPr="007F0054">
              <w:t>(c)</w:t>
            </w:r>
          </w:p>
        </w:tc>
        <w:tc>
          <w:tcPr>
            <w:tcW w:w="7543" w:type="dxa"/>
          </w:tcPr>
          <w:p w14:paraId="2B98BA69" w14:textId="7C250BF1" w:rsidR="00342341" w:rsidRPr="007F0054" w:rsidRDefault="00342341" w:rsidP="00A41809">
            <w:pPr>
              <w:spacing w:before="60" w:after="60"/>
            </w:pPr>
            <w:r w:rsidRPr="007F0054">
              <w:t>a document that is available for public inspection in the Public Record Office of Victoria;</w:t>
            </w:r>
            <w:r w:rsidR="002A039C">
              <w:t xml:space="preserve"> or</w:t>
            </w:r>
          </w:p>
        </w:tc>
      </w:tr>
      <w:tr w:rsidR="00342341" w:rsidRPr="007F0054" w14:paraId="5815DDA6" w14:textId="77777777" w:rsidTr="00CE5BB2">
        <w:trPr>
          <w:trHeight w:val="720"/>
        </w:trPr>
        <w:tc>
          <w:tcPr>
            <w:tcW w:w="507" w:type="dxa"/>
          </w:tcPr>
          <w:p w14:paraId="7502DF4F" w14:textId="77777777" w:rsidR="00342341" w:rsidRPr="007F0054" w:rsidRDefault="00342341" w:rsidP="00A41809">
            <w:pPr>
              <w:spacing w:before="60" w:after="60"/>
            </w:pPr>
          </w:p>
        </w:tc>
        <w:tc>
          <w:tcPr>
            <w:tcW w:w="507" w:type="dxa"/>
          </w:tcPr>
          <w:p w14:paraId="0A3DE2F9" w14:textId="77777777" w:rsidR="00342341" w:rsidRPr="007F0054" w:rsidRDefault="00342341" w:rsidP="00A41809">
            <w:pPr>
              <w:spacing w:before="60" w:after="60"/>
            </w:pPr>
          </w:p>
        </w:tc>
        <w:tc>
          <w:tcPr>
            <w:tcW w:w="421" w:type="dxa"/>
          </w:tcPr>
          <w:p w14:paraId="033914F2" w14:textId="77777777" w:rsidR="00342341" w:rsidRPr="007F0054" w:rsidRDefault="00342341" w:rsidP="00A41809">
            <w:pPr>
              <w:spacing w:before="60" w:after="60"/>
            </w:pPr>
            <w:r w:rsidRPr="007F0054">
              <w:t>(d)</w:t>
            </w:r>
          </w:p>
        </w:tc>
        <w:tc>
          <w:tcPr>
            <w:tcW w:w="7543" w:type="dxa"/>
          </w:tcPr>
          <w:p w14:paraId="3FE53B04" w14:textId="77777777" w:rsidR="00342341" w:rsidRPr="007F0054" w:rsidRDefault="00342341" w:rsidP="00A41809">
            <w:pPr>
              <w:spacing w:before="60" w:after="60"/>
            </w:pPr>
            <w:r w:rsidRPr="007F0054">
              <w:t>a document which is stored for preservation or safe custody in the Public Record Office of Victoria being a document which is a duplicate of a document of an agency.</w:t>
            </w:r>
          </w:p>
        </w:tc>
      </w:tr>
      <w:tr w:rsidR="00342341" w:rsidRPr="007F0054" w14:paraId="28AE404D" w14:textId="77777777" w:rsidTr="00CE5BB2">
        <w:trPr>
          <w:trHeight w:val="1600"/>
        </w:trPr>
        <w:tc>
          <w:tcPr>
            <w:tcW w:w="507" w:type="dxa"/>
          </w:tcPr>
          <w:p w14:paraId="59E507F0" w14:textId="77777777" w:rsidR="00342341" w:rsidRPr="007F0054" w:rsidRDefault="00342341" w:rsidP="00A41809">
            <w:pPr>
              <w:spacing w:before="60" w:after="60"/>
            </w:pPr>
          </w:p>
        </w:tc>
        <w:tc>
          <w:tcPr>
            <w:tcW w:w="507" w:type="dxa"/>
          </w:tcPr>
          <w:p w14:paraId="426E6BD6" w14:textId="77777777" w:rsidR="00342341" w:rsidRPr="007F0054" w:rsidRDefault="00342341" w:rsidP="00A41809">
            <w:pPr>
              <w:spacing w:before="60" w:after="60"/>
            </w:pPr>
            <w:r w:rsidRPr="007F0054">
              <w:t>(2)</w:t>
            </w:r>
          </w:p>
        </w:tc>
        <w:tc>
          <w:tcPr>
            <w:tcW w:w="7965" w:type="dxa"/>
            <w:gridSpan w:val="2"/>
          </w:tcPr>
          <w:p w14:paraId="212BCEEE" w14:textId="77777777" w:rsidR="00342341" w:rsidRPr="007F0054" w:rsidRDefault="00342341" w:rsidP="00A41809">
            <w:pPr>
              <w:spacing w:before="60" w:after="60"/>
            </w:pPr>
            <w:r w:rsidRPr="007F0054">
              <w:t>A document, other than a document of an agency, that has been placed in the custody of the State Library of Victoria or the Public Record Office of Victoria by a person (including a Minister or former Minister) shall be available to the public in accordance with this Act, subject to any restrictions or conditions imposed by the person at the time the document was placed in the custody of the State Library or the Public Record Office, as the case may be.</w:t>
            </w:r>
          </w:p>
        </w:tc>
      </w:tr>
      <w:tr w:rsidR="00342341" w:rsidRPr="007F0054" w14:paraId="291D1585" w14:textId="77777777" w:rsidTr="00CE5BB2">
        <w:trPr>
          <w:trHeight w:val="1300"/>
        </w:trPr>
        <w:tc>
          <w:tcPr>
            <w:tcW w:w="507" w:type="dxa"/>
          </w:tcPr>
          <w:p w14:paraId="3FE59A85" w14:textId="77777777" w:rsidR="00342341" w:rsidRPr="007F0054" w:rsidRDefault="00342341" w:rsidP="00A41809">
            <w:pPr>
              <w:spacing w:before="60" w:after="60"/>
            </w:pPr>
          </w:p>
        </w:tc>
        <w:tc>
          <w:tcPr>
            <w:tcW w:w="507" w:type="dxa"/>
          </w:tcPr>
          <w:p w14:paraId="6665C445" w14:textId="77777777" w:rsidR="00342341" w:rsidRPr="007F0054" w:rsidRDefault="00342341" w:rsidP="00A41809">
            <w:pPr>
              <w:spacing w:before="60" w:after="60"/>
            </w:pPr>
            <w:r w:rsidRPr="007F0054">
              <w:t>(3)</w:t>
            </w:r>
          </w:p>
        </w:tc>
        <w:tc>
          <w:tcPr>
            <w:tcW w:w="7965" w:type="dxa"/>
            <w:gridSpan w:val="2"/>
          </w:tcPr>
          <w:p w14:paraId="692770BE" w14:textId="77777777" w:rsidR="00342341" w:rsidRPr="007F0054" w:rsidRDefault="00342341" w:rsidP="00A41809">
            <w:pPr>
              <w:spacing w:before="60" w:after="60"/>
            </w:pPr>
            <w:r w:rsidRPr="007F0054">
              <w:t>Subsection (2) shall apply to a document, other than a document of an agency, which was placed in the custody of the State Library of Victoria or the Public Record Office of Victoria before the date of commencement of this section as if that document had been so placed in the custody of the institution concerned after the date of commencement of this section.</w:t>
            </w:r>
          </w:p>
        </w:tc>
      </w:tr>
    </w:tbl>
    <w:p w14:paraId="5BCF69C1" w14:textId="77777777" w:rsidR="00342341" w:rsidRPr="007F0054" w:rsidRDefault="00342341" w:rsidP="00F606D4">
      <w:pPr>
        <w:pStyle w:val="Heading2"/>
      </w:pPr>
      <w:bookmarkStart w:id="24" w:name="_Toc115270037"/>
      <w:bookmarkStart w:id="25" w:name="_Toc180599120"/>
      <w:r w:rsidRPr="007F0054">
        <w:t>Guidelines</w:t>
      </w:r>
      <w:bookmarkEnd w:id="24"/>
      <w:bookmarkEnd w:id="25"/>
    </w:p>
    <w:p w14:paraId="3B5BF468" w14:textId="2CFCC9F2" w:rsidR="00342341" w:rsidRPr="007F0054" w:rsidRDefault="00342341" w:rsidP="002D6288">
      <w:pPr>
        <w:pStyle w:val="Heading2"/>
      </w:pPr>
      <w:bookmarkStart w:id="26" w:name="_Toc180599121"/>
      <w:r w:rsidRPr="007F0054">
        <w:t xml:space="preserve">Purpose </w:t>
      </w:r>
      <w:r w:rsidR="00C9798A">
        <w:t xml:space="preserve">and effect </w:t>
      </w:r>
      <w:r w:rsidRPr="007F0054">
        <w:t>of section 14</w:t>
      </w:r>
      <w:bookmarkEnd w:id="26"/>
    </w:p>
    <w:p w14:paraId="51BC0B01" w14:textId="54D671BD" w:rsidR="00342341" w:rsidRPr="007F0054" w:rsidRDefault="00342341" w:rsidP="00D3547A">
      <w:pPr>
        <w:pStyle w:val="ListParagraph"/>
        <w:keepLines/>
        <w:numPr>
          <w:ilvl w:val="0"/>
          <w:numId w:val="125"/>
        </w:numPr>
        <w:ind w:left="567" w:hanging="567"/>
        <w:contextualSpacing w:val="0"/>
      </w:pPr>
      <w:r w:rsidRPr="007F0054">
        <w:t xml:space="preserve">The purpose of </w:t>
      </w:r>
      <w:r>
        <w:t>s</w:t>
      </w:r>
      <w:r w:rsidRPr="007F0054">
        <w:t xml:space="preserve">ection 14(1) is to </w:t>
      </w:r>
      <w:r>
        <w:t xml:space="preserve">ensure </w:t>
      </w:r>
      <w:r w:rsidRPr="007F0054">
        <w:t>government information</w:t>
      </w:r>
      <w:r>
        <w:t xml:space="preserve">, which is available </w:t>
      </w:r>
      <w:r w:rsidR="00555EC8">
        <w:t xml:space="preserve">on the agency’s website or </w:t>
      </w:r>
      <w:r>
        <w:t xml:space="preserve">via another means of public access, is not subject to </w:t>
      </w:r>
      <w:r w:rsidRPr="007F0054">
        <w:t xml:space="preserve">access </w:t>
      </w:r>
      <w:r>
        <w:t>under the Act</w:t>
      </w:r>
      <w:r w:rsidRPr="007F0054">
        <w:t>. For example, a title search or marriage certificate</w:t>
      </w:r>
      <w:r>
        <w:t xml:space="preserve"> are documents available from an agency for a fee</w:t>
      </w:r>
      <w:r w:rsidRPr="007F0054">
        <w:t>.</w:t>
      </w:r>
      <w:r w:rsidR="00287E39">
        <w:t xml:space="preserve"> </w:t>
      </w:r>
    </w:p>
    <w:p w14:paraId="56004125" w14:textId="3E60AB88" w:rsidR="009E6FAF" w:rsidRPr="007F0054" w:rsidRDefault="00342341" w:rsidP="0066341C">
      <w:pPr>
        <w:pStyle w:val="ListParagraph"/>
        <w:keepLines/>
        <w:numPr>
          <w:ilvl w:val="0"/>
          <w:numId w:val="125"/>
        </w:numPr>
        <w:ind w:left="567" w:hanging="567"/>
        <w:contextualSpacing w:val="0"/>
      </w:pPr>
      <w:r w:rsidRPr="007F0054">
        <w:lastRenderedPageBreak/>
        <w:t>Broadly, s</w:t>
      </w:r>
      <w:r>
        <w:t>ection</w:t>
      </w:r>
      <w:r w:rsidRPr="007F0054">
        <w:t xml:space="preserve"> 14(1) excludes from the operation of the Act, documents that are available </w:t>
      </w:r>
      <w:r w:rsidR="00555EC8">
        <w:t xml:space="preserve">on the agency’s website or available </w:t>
      </w:r>
      <w:r w:rsidRPr="007F0054">
        <w:t>to the public under other access arrangements.</w:t>
      </w:r>
      <w:r w:rsidRPr="007F0054">
        <w:rPr>
          <w:rStyle w:val="FootnoteReference"/>
        </w:rPr>
        <w:footnoteReference w:id="29"/>
      </w:r>
      <w:r w:rsidRPr="007F0054">
        <w:t xml:space="preserve"> This means that the right of access </w:t>
      </w:r>
      <w:r w:rsidRPr="00613544">
        <w:t>does</w:t>
      </w:r>
      <w:r w:rsidRPr="007F0054">
        <w:t xml:space="preserve"> not apply to documents that fall within one of the categories in </w:t>
      </w:r>
      <w:r>
        <w:t>s</w:t>
      </w:r>
      <w:r w:rsidRPr="007F0054">
        <w:t>ection</w:t>
      </w:r>
      <w:r w:rsidR="003B202A">
        <w:t>s</w:t>
      </w:r>
      <w:r w:rsidRPr="007F0054">
        <w:t xml:space="preserve"> 14(1)(a)-(d).</w:t>
      </w:r>
      <w:r w:rsidR="009E6FAF">
        <w:t>Section 14(1) is not an exemption. It aims to reduce duplication of ways to access the same document.</w:t>
      </w:r>
      <w:r w:rsidR="009E6FAF" w:rsidRPr="004E5D90">
        <w:rPr>
          <w:rStyle w:val="FootnoteReference"/>
          <w:sz w:val="20"/>
          <w:szCs w:val="20"/>
        </w:rPr>
        <w:footnoteReference w:id="30"/>
      </w:r>
      <w:r w:rsidR="00082290">
        <w:t xml:space="preserve"> </w:t>
      </w:r>
    </w:p>
    <w:p w14:paraId="126AE804" w14:textId="48166003" w:rsidR="00342341" w:rsidRDefault="0040156E" w:rsidP="00D3547A">
      <w:pPr>
        <w:pStyle w:val="ListParagraph"/>
        <w:keepLines/>
        <w:numPr>
          <w:ilvl w:val="0"/>
          <w:numId w:val="125"/>
        </w:numPr>
        <w:ind w:left="567" w:hanging="567"/>
        <w:contextualSpacing w:val="0"/>
      </w:pPr>
      <w:r>
        <w:t xml:space="preserve">If section 14(1) applies to a document, </w:t>
      </w:r>
      <w:r w:rsidR="00342341" w:rsidRPr="007F0054">
        <w:t xml:space="preserve">the agency </w:t>
      </w:r>
      <w:r>
        <w:t>must</w:t>
      </w:r>
      <w:r w:rsidR="00342341" w:rsidRPr="007F0054">
        <w:t xml:space="preserve"> advise the applicant how the document can be accessed.</w:t>
      </w:r>
      <w:r>
        <w:rPr>
          <w:rStyle w:val="FootnoteReference"/>
        </w:rPr>
        <w:footnoteReference w:id="31"/>
      </w:r>
      <w:r w:rsidR="00342341" w:rsidRPr="007F0054">
        <w:t xml:space="preserve"> For example, by directing the applicant to the appropriate agency or website from which the applicant may </w:t>
      </w:r>
      <w:r w:rsidR="00555EC8">
        <w:t xml:space="preserve">obtain or </w:t>
      </w:r>
      <w:r w:rsidR="00342341" w:rsidRPr="007F0054">
        <w:t>apply for access.</w:t>
      </w:r>
    </w:p>
    <w:p w14:paraId="1176A4E5" w14:textId="7E727F67" w:rsidR="00342341" w:rsidRPr="007F0054" w:rsidRDefault="007C4678" w:rsidP="00C13B1D">
      <w:pPr>
        <w:pStyle w:val="Heading2"/>
      </w:pPr>
      <w:bookmarkStart w:id="27" w:name="_Toc115270039"/>
      <w:bookmarkStart w:id="28" w:name="_Toc180599122"/>
      <w:r>
        <w:t xml:space="preserve">Documents containing information published on an agency’s website or </w:t>
      </w:r>
      <w:r w:rsidR="0021304E">
        <w:t xml:space="preserve">open to public access: </w:t>
      </w:r>
      <w:r w:rsidR="00342341">
        <w:t>s</w:t>
      </w:r>
      <w:r w:rsidR="00342341" w:rsidRPr="007F0054">
        <w:t>ection 14(1)(a)</w:t>
      </w:r>
      <w:bookmarkEnd w:id="27"/>
      <w:bookmarkEnd w:id="28"/>
    </w:p>
    <w:p w14:paraId="0A0FBE19" w14:textId="3F423C93" w:rsidR="007C4678" w:rsidRDefault="00342341" w:rsidP="00D3547A">
      <w:pPr>
        <w:pStyle w:val="ListParagraph"/>
        <w:keepLines/>
        <w:numPr>
          <w:ilvl w:val="0"/>
          <w:numId w:val="125"/>
        </w:numPr>
        <w:ind w:left="567" w:hanging="567"/>
        <w:contextualSpacing w:val="0"/>
      </w:pPr>
      <w:r w:rsidRPr="007F0054">
        <w:t>Section 14(1)(a) applies to</w:t>
      </w:r>
      <w:r w:rsidR="007C4678">
        <w:t xml:space="preserve"> documents containing:</w:t>
      </w:r>
    </w:p>
    <w:p w14:paraId="160805F3" w14:textId="76EE324A" w:rsidR="007C4678" w:rsidRDefault="007C4678" w:rsidP="007C4678">
      <w:pPr>
        <w:pStyle w:val="ListParagraph"/>
        <w:keepLines/>
        <w:numPr>
          <w:ilvl w:val="1"/>
          <w:numId w:val="125"/>
        </w:numPr>
        <w:ind w:left="993"/>
        <w:contextualSpacing w:val="0"/>
      </w:pPr>
      <w:r>
        <w:t>information published on a website owned or maintained by the agency,</w:t>
      </w:r>
      <w:r w:rsidR="007E1C06">
        <w:rPr>
          <w:rStyle w:val="FootnoteReference"/>
        </w:rPr>
        <w:footnoteReference w:id="32"/>
      </w:r>
      <w:r>
        <w:t xml:space="preserve"> or</w:t>
      </w:r>
      <w:r w:rsidR="00555EC8">
        <w:t xml:space="preserve"> </w:t>
      </w:r>
    </w:p>
    <w:p w14:paraId="625A026A" w14:textId="11157023" w:rsidR="007C4678" w:rsidRDefault="007C4678" w:rsidP="007C4678">
      <w:pPr>
        <w:pStyle w:val="ListParagraph"/>
        <w:keepLines/>
        <w:numPr>
          <w:ilvl w:val="1"/>
          <w:numId w:val="125"/>
        </w:numPr>
        <w:ind w:left="993"/>
        <w:contextualSpacing w:val="0"/>
      </w:pPr>
      <w:r>
        <w:t xml:space="preserve">information that is </w:t>
      </w:r>
      <w:r w:rsidR="00555EC8">
        <w:t>open to public access as part of a public register</w:t>
      </w:r>
      <w:r>
        <w:t xml:space="preserve"> or similar</w:t>
      </w:r>
      <w:r w:rsidR="007E1C06">
        <w:t>,</w:t>
      </w:r>
      <w:r>
        <w:t xml:space="preserve"> or</w:t>
      </w:r>
    </w:p>
    <w:p w14:paraId="440C9F4D" w14:textId="2A61FB13" w:rsidR="007C4678" w:rsidRDefault="007C4678" w:rsidP="00CE5BB2">
      <w:pPr>
        <w:pStyle w:val="ListParagraph"/>
        <w:keepLines/>
        <w:numPr>
          <w:ilvl w:val="1"/>
          <w:numId w:val="125"/>
        </w:numPr>
        <w:ind w:left="993"/>
        <w:contextualSpacing w:val="0"/>
      </w:pPr>
      <w:r>
        <w:t>information that is published or</w:t>
      </w:r>
      <w:r w:rsidR="007E1C06">
        <w:t xml:space="preserve"> made</w:t>
      </w:r>
      <w:r>
        <w:t xml:space="preserve"> open to public access</w:t>
      </w:r>
      <w:r w:rsidR="007E1C06">
        <w:t xml:space="preserve"> by the agency</w:t>
      </w:r>
      <w:r>
        <w:t xml:space="preserve"> in another way.</w:t>
      </w:r>
      <w:r w:rsidR="00555EC8">
        <w:t xml:space="preserve"> </w:t>
      </w:r>
    </w:p>
    <w:p w14:paraId="3449ACAA" w14:textId="50A77CDB" w:rsidR="00FE121A" w:rsidRDefault="007C4678" w:rsidP="00D3547A">
      <w:pPr>
        <w:pStyle w:val="ListParagraph"/>
        <w:keepLines/>
        <w:numPr>
          <w:ilvl w:val="0"/>
          <w:numId w:val="125"/>
        </w:numPr>
        <w:ind w:left="567" w:hanging="567"/>
        <w:contextualSpacing w:val="0"/>
      </w:pPr>
      <w:r>
        <w:t>For section 14(1)(a) to apply, i</w:t>
      </w:r>
      <w:r w:rsidR="00555EC8">
        <w:t>t does not matter whether the information is available free of charge or is subject to a fee or other charge</w:t>
      </w:r>
      <w:r w:rsidR="00342341" w:rsidRPr="007F0054">
        <w:t>.</w:t>
      </w:r>
      <w:r w:rsidR="007E1C06">
        <w:rPr>
          <w:rStyle w:val="FootnoteReference"/>
        </w:rPr>
        <w:footnoteReference w:id="33"/>
      </w:r>
      <w:r w:rsidR="00342341" w:rsidRPr="007F0054">
        <w:t xml:space="preserve"> </w:t>
      </w:r>
    </w:p>
    <w:p w14:paraId="260BFF0A" w14:textId="446DC243" w:rsidR="007E1C06" w:rsidRDefault="007E1C06" w:rsidP="007E1C06">
      <w:pPr>
        <w:pStyle w:val="ListParagraph"/>
        <w:keepLines/>
        <w:numPr>
          <w:ilvl w:val="0"/>
          <w:numId w:val="125"/>
        </w:numPr>
        <w:ind w:left="567" w:hanging="567"/>
        <w:contextualSpacing w:val="0"/>
      </w:pPr>
      <w:r w:rsidRPr="007F0054">
        <w:t xml:space="preserve">Documents falling within </w:t>
      </w:r>
      <w:r>
        <w:t>s</w:t>
      </w:r>
      <w:r w:rsidRPr="007F0054">
        <w:t>ection 14(1)(a) cannot be accessed under the Act.</w:t>
      </w:r>
    </w:p>
    <w:tbl>
      <w:tblPr>
        <w:tblStyle w:val="TableGrid"/>
        <w:tblpPr w:leftFromText="180" w:rightFromText="180" w:vertAnchor="text" w:horzAnchor="margin" w:tblpY="46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356"/>
      </w:tblGrid>
      <w:tr w:rsidR="007E1C06" w:rsidRPr="007F0054" w14:paraId="0ADA0DCA" w14:textId="77777777" w:rsidTr="007E1C06">
        <w:tc>
          <w:tcPr>
            <w:tcW w:w="9356" w:type="dxa"/>
            <w:shd w:val="clear" w:color="auto" w:fill="FFFEC6"/>
          </w:tcPr>
          <w:p w14:paraId="74FEF0BD" w14:textId="77777777" w:rsidR="007E1C06" w:rsidRPr="006E0DF7" w:rsidRDefault="007E1C06" w:rsidP="007E1C06">
            <w:pPr>
              <w:rPr>
                <w:b/>
                <w:bCs/>
              </w:rPr>
            </w:pPr>
            <w:r w:rsidRPr="006E0DF7">
              <w:rPr>
                <w:b/>
                <w:bCs/>
              </w:rPr>
              <w:t>Examples</w:t>
            </w:r>
          </w:p>
          <w:p w14:paraId="736665F0" w14:textId="54D7C2AB" w:rsidR="007E1C06" w:rsidRDefault="007E1C06" w:rsidP="007E1C06">
            <w:pPr>
              <w:pStyle w:val="ListParagraph"/>
              <w:numPr>
                <w:ilvl w:val="0"/>
                <w:numId w:val="164"/>
              </w:numPr>
            </w:pPr>
            <w:r>
              <w:t>Any information published on an agency’s website, such as information about the agency, plans, reports, statistics, education, guidance, notices or news, application forms, consultations, videos, images and photographs</w:t>
            </w:r>
          </w:p>
          <w:p w14:paraId="3A619BF4" w14:textId="41C262F9" w:rsidR="007E1C06" w:rsidRDefault="007E1C06" w:rsidP="007E1C06">
            <w:pPr>
              <w:pStyle w:val="ListParagraph"/>
              <w:numPr>
                <w:ilvl w:val="0"/>
                <w:numId w:val="164"/>
              </w:numPr>
            </w:pPr>
            <w:r>
              <w:t xml:space="preserve">Workcover claim files, open to access under section 9 of the </w:t>
            </w:r>
            <w:r w:rsidRPr="006E0DF7">
              <w:rPr>
                <w:i/>
                <w:iCs/>
              </w:rPr>
              <w:t>Workplace Injury Rehabilitation and Compensation Act 2013</w:t>
            </w:r>
            <w:r>
              <w:t xml:space="preserve"> (Vic)</w:t>
            </w:r>
          </w:p>
          <w:p w14:paraId="5AC9CD69" w14:textId="1D9FCB7D" w:rsidR="007E1C06" w:rsidRPr="007E1C06" w:rsidRDefault="00486E27" w:rsidP="007E1C06">
            <w:pPr>
              <w:pStyle w:val="ListParagraph"/>
              <w:numPr>
                <w:ilvl w:val="0"/>
                <w:numId w:val="164"/>
              </w:numPr>
            </w:pPr>
            <w:r>
              <w:t>Tribunal or c</w:t>
            </w:r>
            <w:r w:rsidR="007E1C06">
              <w:t xml:space="preserve">ourt documents, open to public access </w:t>
            </w:r>
            <w:r w:rsidR="00DA0A93">
              <w:t>under</w:t>
            </w:r>
            <w:r w:rsidR="0067192F">
              <w:t xml:space="preserve"> </w:t>
            </w:r>
            <w:r>
              <w:t xml:space="preserve">the Tribunal or </w:t>
            </w:r>
            <w:r w:rsidR="007E1C06">
              <w:t xml:space="preserve">court’s establishing </w:t>
            </w:r>
            <w:r w:rsidR="0067192F">
              <w:t xml:space="preserve">legislation, </w:t>
            </w:r>
            <w:r w:rsidR="007E1C06">
              <w:t>regulations</w:t>
            </w:r>
            <w:r w:rsidR="0067192F">
              <w:t>, or rules</w:t>
            </w:r>
            <w:r>
              <w:rPr>
                <w:rStyle w:val="FootnoteReference"/>
              </w:rPr>
              <w:footnoteReference w:id="34"/>
            </w:r>
          </w:p>
        </w:tc>
      </w:tr>
    </w:tbl>
    <w:p w14:paraId="56874C3F" w14:textId="77777777" w:rsidR="00342341" w:rsidRPr="007F0054" w:rsidRDefault="00342341" w:rsidP="00CE5BB2">
      <w:pPr>
        <w:pStyle w:val="Heading3"/>
      </w:pPr>
      <w:r w:rsidRPr="007F0054">
        <w:lastRenderedPageBreak/>
        <w:t>Information must be the same</w:t>
      </w:r>
    </w:p>
    <w:p w14:paraId="4AADC70F" w14:textId="68CC0F09" w:rsidR="00342341" w:rsidRPr="007F0054" w:rsidRDefault="00342341" w:rsidP="00CE5BB2">
      <w:pPr>
        <w:pStyle w:val="ListParagraph"/>
        <w:keepLines/>
        <w:numPr>
          <w:ilvl w:val="0"/>
          <w:numId w:val="125"/>
        </w:numPr>
        <w:ind w:left="567" w:hanging="567"/>
        <w:contextualSpacing w:val="0"/>
      </w:pPr>
      <w:r w:rsidRPr="007F0054">
        <w:t>The information that is</w:t>
      </w:r>
      <w:r w:rsidR="007C4678">
        <w:t xml:space="preserve"> ‘published’ or</w:t>
      </w:r>
      <w:r w:rsidRPr="007F0054">
        <w:t xml:space="preserve"> ‘open to public access’ must be the </w:t>
      </w:r>
      <w:r w:rsidRPr="00B13A63">
        <w:t>same</w:t>
      </w:r>
      <w:r w:rsidRPr="007F0054">
        <w:t xml:space="preserve"> as the information </w:t>
      </w:r>
      <w:r w:rsidR="0000644E">
        <w:t>being requested</w:t>
      </w:r>
      <w:r w:rsidRPr="007F0054">
        <w:t>. If the</w:t>
      </w:r>
      <w:r w:rsidR="006B1B27">
        <w:t xml:space="preserve"> requested</w:t>
      </w:r>
      <w:r w:rsidRPr="007F0054">
        <w:t xml:space="preserve"> information contained in </w:t>
      </w:r>
      <w:r>
        <w:t>a</w:t>
      </w:r>
      <w:r w:rsidRPr="007F0054">
        <w:t xml:space="preserve"> document is </w:t>
      </w:r>
      <w:r w:rsidRPr="00FE3BAF">
        <w:t>different</w:t>
      </w:r>
      <w:r w:rsidRPr="007F0054">
        <w:t xml:space="preserve"> in any </w:t>
      </w:r>
      <w:r w:rsidR="006B1B27">
        <w:t>way</w:t>
      </w:r>
      <w:r w:rsidRPr="007F0054">
        <w:t xml:space="preserve"> to information that is public</w:t>
      </w:r>
      <w:r>
        <w:t>ly</w:t>
      </w:r>
      <w:r w:rsidRPr="007F0054">
        <w:t xml:space="preserve"> access</w:t>
      </w:r>
      <w:r>
        <w:t>ible</w:t>
      </w:r>
      <w:r w:rsidRPr="007F0054">
        <w:t xml:space="preserve">, </w:t>
      </w:r>
      <w:r>
        <w:t>section</w:t>
      </w:r>
      <w:r w:rsidRPr="007F0054">
        <w:t xml:space="preserve"> 14(1)(a) will not apply.</w:t>
      </w:r>
      <w:r w:rsidRPr="007F0054">
        <w:rPr>
          <w:rStyle w:val="FootnoteReference"/>
        </w:rPr>
        <w:footnoteReference w:id="35"/>
      </w:r>
    </w:p>
    <w:p w14:paraId="58C1523D" w14:textId="54C336E2" w:rsidR="00342341" w:rsidRPr="007F0054" w:rsidRDefault="001C2876" w:rsidP="00A102E6">
      <w:pPr>
        <w:pStyle w:val="Heading2"/>
      </w:pPr>
      <w:bookmarkStart w:id="29" w:name="_Toc115270040"/>
      <w:bookmarkStart w:id="30" w:name="_Toc180599123"/>
      <w:r>
        <w:t xml:space="preserve">Documents that contain information available for purchase: </w:t>
      </w:r>
      <w:r w:rsidR="00342341" w:rsidRPr="007F0054">
        <w:t>section 14(1)(b)</w:t>
      </w:r>
      <w:bookmarkEnd w:id="29"/>
      <w:bookmarkEnd w:id="30"/>
    </w:p>
    <w:p w14:paraId="50DD2496" w14:textId="77777777" w:rsidR="00BB5F00" w:rsidRDefault="00342341" w:rsidP="00D3547A">
      <w:pPr>
        <w:pStyle w:val="ListParagraph"/>
        <w:keepLines/>
        <w:numPr>
          <w:ilvl w:val="0"/>
          <w:numId w:val="125"/>
        </w:numPr>
        <w:ind w:left="567" w:hanging="567"/>
        <w:contextualSpacing w:val="0"/>
      </w:pPr>
      <w:r w:rsidRPr="007F0054">
        <w:t>S</w:t>
      </w:r>
      <w:r>
        <w:t>ection</w:t>
      </w:r>
      <w:r w:rsidRPr="007F0054">
        <w:t xml:space="preserve"> 14(1)(b) applies to documents containing information available for purchase by the public in accordance with arrangements made by an agency. </w:t>
      </w:r>
    </w:p>
    <w:p w14:paraId="0B7CE107" w14:textId="6B665BD0" w:rsidR="00342341" w:rsidRPr="007F0054" w:rsidRDefault="00342341" w:rsidP="00D3547A">
      <w:pPr>
        <w:pStyle w:val="ListParagraph"/>
        <w:keepLines/>
        <w:numPr>
          <w:ilvl w:val="0"/>
          <w:numId w:val="125"/>
        </w:numPr>
        <w:ind w:left="567" w:hanging="567"/>
        <w:contextualSpacing w:val="0"/>
      </w:pPr>
      <w:r w:rsidRPr="007F0054">
        <w:t xml:space="preserve">Documents falling within </w:t>
      </w:r>
      <w:r>
        <w:t>s</w:t>
      </w:r>
      <w:r w:rsidRPr="007F0054">
        <w:t>ection 14(1)(b) cannot be accessed under the Act.</w:t>
      </w:r>
    </w:p>
    <w:p w14:paraId="50D18E7A" w14:textId="77777777" w:rsidR="00342341" w:rsidRPr="007F0054" w:rsidRDefault="00342341" w:rsidP="00A102E6">
      <w:pPr>
        <w:pStyle w:val="Heading3"/>
      </w:pPr>
      <w:r w:rsidRPr="007F0054">
        <w:t>Document ‘available for purchase by the public’</w:t>
      </w:r>
    </w:p>
    <w:p w14:paraId="1253BC5C" w14:textId="77777777" w:rsidR="00342341" w:rsidRPr="007F0054" w:rsidRDefault="00342341" w:rsidP="00D3547A">
      <w:pPr>
        <w:pStyle w:val="ListParagraph"/>
        <w:keepLines/>
        <w:numPr>
          <w:ilvl w:val="0"/>
          <w:numId w:val="125"/>
        </w:numPr>
        <w:ind w:left="567" w:hanging="567"/>
        <w:contextualSpacing w:val="0"/>
      </w:pPr>
      <w:r w:rsidRPr="007F0054">
        <w:t>‘Available for purchase by the public’ means the public generally. Section 14(1)(b) does not require that every person can in fact purchase the information.</w:t>
      </w:r>
      <w:r w:rsidRPr="007F0054">
        <w:rPr>
          <w:rStyle w:val="FootnoteReference"/>
        </w:rPr>
        <w:footnoteReference w:id="36"/>
      </w:r>
      <w:r w:rsidRPr="007F0054">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342341" w:rsidRPr="007F0054" w14:paraId="2A9543D6" w14:textId="77777777" w:rsidTr="001B70FA">
        <w:tc>
          <w:tcPr>
            <w:tcW w:w="8931" w:type="dxa"/>
            <w:shd w:val="clear" w:color="auto" w:fill="FFFEC6"/>
          </w:tcPr>
          <w:p w14:paraId="4F086D5F" w14:textId="0A73E364" w:rsidR="00D40075" w:rsidRPr="00D40075" w:rsidRDefault="00D40075" w:rsidP="00A102E6">
            <w:pPr>
              <w:rPr>
                <w:b/>
                <w:bCs/>
              </w:rPr>
            </w:pPr>
            <w:r w:rsidRPr="00D40075">
              <w:rPr>
                <w:b/>
                <w:bCs/>
              </w:rPr>
              <w:t>Example</w:t>
            </w:r>
          </w:p>
          <w:p w14:paraId="082C67C2" w14:textId="2BD4DC83" w:rsidR="00342341" w:rsidRPr="007F0054" w:rsidRDefault="00D40075" w:rsidP="00A102E6">
            <w:r>
              <w:t>I</w:t>
            </w:r>
            <w:r w:rsidR="00342341" w:rsidRPr="007F0054">
              <w:t xml:space="preserve">n </w:t>
            </w:r>
            <w:hyperlink r:id="rId33" w:history="1">
              <w:r w:rsidR="005675D3" w:rsidRPr="005675D3">
                <w:rPr>
                  <w:rStyle w:val="Hyperlink"/>
                  <w:i/>
                  <w:iCs/>
                </w:rPr>
                <w:t>McKechnie v Office of the Chief Parliamentary Counsel [2020] VCAT 506</w:t>
              </w:r>
            </w:hyperlink>
            <w:r w:rsidR="00342341" w:rsidRPr="007F0054">
              <w:rPr>
                <w:i/>
                <w:iCs/>
              </w:rPr>
              <w:t>,</w:t>
            </w:r>
            <w:r w:rsidR="00342341" w:rsidRPr="007F0054">
              <w:t xml:space="preserve"> information was </w:t>
            </w:r>
            <w:r w:rsidR="005675D3">
              <w:t xml:space="preserve">found to be </w:t>
            </w:r>
            <w:r w:rsidR="00342341" w:rsidRPr="007F0054">
              <w:t xml:space="preserve">available for purchase by the general public, and fell within section 14(1)(b), </w:t>
            </w:r>
            <w:r w:rsidR="00D12988">
              <w:t>even though</w:t>
            </w:r>
            <w:r w:rsidR="00342341" w:rsidRPr="007F0054">
              <w:t xml:space="preserve"> the applicant’s ability to purchase the information was constrained by his detention and the rules of the prison.</w:t>
            </w:r>
          </w:p>
        </w:tc>
      </w:tr>
    </w:tbl>
    <w:p w14:paraId="3B5831B9" w14:textId="702413E6" w:rsidR="00342341" w:rsidRPr="007F0054" w:rsidRDefault="000C4C14" w:rsidP="00D3547A">
      <w:pPr>
        <w:pStyle w:val="ListParagraph"/>
        <w:keepLines/>
        <w:numPr>
          <w:ilvl w:val="0"/>
          <w:numId w:val="125"/>
        </w:numPr>
        <w:ind w:left="567" w:hanging="567"/>
        <w:contextualSpacing w:val="0"/>
      </w:pPr>
      <w:r>
        <w:lastRenderedPageBreak/>
        <w:t xml:space="preserve">However, </w:t>
      </w:r>
      <w:r w:rsidR="00342341" w:rsidRPr="007F0054">
        <w:t xml:space="preserve">the information </w:t>
      </w:r>
      <w:r>
        <w:t>must be</w:t>
      </w:r>
      <w:r w:rsidR="00342341" w:rsidRPr="007F0054">
        <w:t xml:space="preserve"> accessible to the public at large, not just to a defined class of people.</w:t>
      </w:r>
      <w:r w:rsidR="00342341" w:rsidRPr="007F0054">
        <w:rPr>
          <w:rStyle w:val="FootnoteReference"/>
        </w:rPr>
        <w:footnoteReference w:id="37"/>
      </w:r>
      <w:r w:rsidR="00342341" w:rsidRPr="007F0054">
        <w:t xml:space="preserve"> </w:t>
      </w:r>
    </w:p>
    <w:tbl>
      <w:tblPr>
        <w:tblStyle w:val="TableGrid"/>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931"/>
      </w:tblGrid>
      <w:tr w:rsidR="00342341" w:rsidRPr="007F0054" w14:paraId="57EF5351" w14:textId="77777777" w:rsidTr="003C1FC9">
        <w:tc>
          <w:tcPr>
            <w:tcW w:w="8931" w:type="dxa"/>
            <w:shd w:val="clear" w:color="auto" w:fill="FFFEC6"/>
          </w:tcPr>
          <w:p w14:paraId="265DA45A" w14:textId="77777777" w:rsidR="00EE5ED0" w:rsidRPr="00EE5ED0" w:rsidRDefault="00EE5ED0" w:rsidP="00A102E6">
            <w:pPr>
              <w:rPr>
                <w:b/>
                <w:bCs/>
              </w:rPr>
            </w:pPr>
            <w:r w:rsidRPr="00EE5ED0">
              <w:rPr>
                <w:b/>
                <w:bCs/>
              </w:rPr>
              <w:t>E</w:t>
            </w:r>
            <w:r w:rsidR="00A102E6" w:rsidRPr="00EE5ED0">
              <w:rPr>
                <w:b/>
                <w:bCs/>
              </w:rPr>
              <w:t>xample</w:t>
            </w:r>
          </w:p>
          <w:p w14:paraId="69A772E3" w14:textId="0E549F2D" w:rsidR="00342341" w:rsidRPr="007F0054" w:rsidRDefault="00EE5ED0" w:rsidP="00A102E6">
            <w:r>
              <w:t>I</w:t>
            </w:r>
            <w:r w:rsidR="00342341" w:rsidRPr="007F0054">
              <w:t xml:space="preserve">n </w:t>
            </w:r>
            <w:r w:rsidR="00BA79F9" w:rsidRPr="000F454B">
              <w:rPr>
                <w:i/>
                <w:iCs/>
              </w:rPr>
              <w:t>Towie v Medical Practitioners Board of Victoria [2004] VCAT 2545</w:t>
            </w:r>
            <w:r w:rsidR="00342341" w:rsidRPr="007F0054">
              <w:t>, section 14(1)(b) did not apply to a transcript of a hearing conducted by a medical panel because it was not shown that anyone other than the parties to the proceeding had a right to purchase the transcript.</w:t>
            </w:r>
          </w:p>
        </w:tc>
      </w:tr>
    </w:tbl>
    <w:p w14:paraId="135C3700" w14:textId="3E1A3B00" w:rsidR="00342341" w:rsidRPr="007F0054" w:rsidRDefault="00342341" w:rsidP="004361E7">
      <w:pPr>
        <w:pStyle w:val="Heading3"/>
      </w:pPr>
      <w:r w:rsidRPr="007F0054">
        <w:t>‘In accordance with arrangements made by an agency’</w:t>
      </w:r>
    </w:p>
    <w:p w14:paraId="53B6B60B" w14:textId="4D99ADAD" w:rsidR="00342341" w:rsidRPr="007F0054" w:rsidRDefault="00342341" w:rsidP="00D3547A">
      <w:pPr>
        <w:pStyle w:val="ListParagraph"/>
        <w:keepLines/>
        <w:numPr>
          <w:ilvl w:val="0"/>
          <w:numId w:val="125"/>
        </w:numPr>
        <w:ind w:left="567" w:hanging="567"/>
        <w:contextualSpacing w:val="0"/>
      </w:pPr>
      <w:r w:rsidRPr="007F0054">
        <w:t xml:space="preserve">‘Arrangements made by an agency’ refers to administrative or other arrangements an agency has in place to manage access to the document. For example, an application process on an agency’s website where a person may apply for access and pay </w:t>
      </w:r>
      <w:r w:rsidR="00362C24">
        <w:t>a</w:t>
      </w:r>
      <w:r w:rsidRPr="007F0054">
        <w:t xml:space="preserve"> fee to purchase a copy of </w:t>
      </w:r>
      <w:r>
        <w:t>a</w:t>
      </w:r>
      <w:r w:rsidRPr="007F0054">
        <w:t xml:space="preserve"> document. </w:t>
      </w:r>
    </w:p>
    <w:p w14:paraId="2372A2EF" w14:textId="77777777" w:rsidR="00342341" w:rsidRPr="007F0054" w:rsidRDefault="00342341" w:rsidP="004361E7">
      <w:pPr>
        <w:pStyle w:val="Heading3"/>
      </w:pPr>
      <w:r w:rsidRPr="007F0054">
        <w:t>Example of a document falling within section 14(1)(b)</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498"/>
      </w:tblGrid>
      <w:tr w:rsidR="00342341" w:rsidRPr="007F0054" w14:paraId="4AA24CDA" w14:textId="77777777" w:rsidTr="003C1FC9">
        <w:tc>
          <w:tcPr>
            <w:tcW w:w="9498" w:type="dxa"/>
            <w:shd w:val="clear" w:color="auto" w:fill="FFFFC6"/>
          </w:tcPr>
          <w:bookmarkStart w:id="31" w:name="_Hlk102050542"/>
          <w:p w14:paraId="1260CEA5" w14:textId="77777777" w:rsidR="00342341" w:rsidRPr="007F0054" w:rsidRDefault="00342341" w:rsidP="004361E7">
            <w:pPr>
              <w:rPr>
                <w:u w:val="single"/>
              </w:rPr>
            </w:pPr>
            <w:r>
              <w:fldChar w:fldCharType="begin"/>
            </w:r>
            <w:r>
              <w:instrText>HYPERLINK "https://ovic.vic.gov.au/decision/ac4-and-victoria-police-freedom-of-information-2019-vicmr-22-18-april-2019/"</w:instrText>
            </w:r>
            <w:r>
              <w:fldChar w:fldCharType="separate"/>
            </w:r>
            <w:r w:rsidRPr="007F0054">
              <w:rPr>
                <w:rStyle w:val="Hyperlink"/>
                <w:i/>
                <w:iCs/>
              </w:rPr>
              <w:t xml:space="preserve">‘AC4’ and Victoria Police (Freedom of Information) </w:t>
            </w:r>
            <w:r w:rsidRPr="007F0054">
              <w:rPr>
                <w:rStyle w:val="Hyperlink"/>
              </w:rPr>
              <w:t>[2019] VICmr 22 (18 April 2019)</w:t>
            </w:r>
            <w:r>
              <w:rPr>
                <w:rStyle w:val="Hyperlink"/>
              </w:rPr>
              <w:fldChar w:fldCharType="end"/>
            </w:r>
          </w:p>
          <w:p w14:paraId="26E4595F" w14:textId="3774FDFF" w:rsidR="00342341" w:rsidRPr="000B2BB1" w:rsidRDefault="00342341" w:rsidP="004361E7">
            <w:pPr>
              <w:rPr>
                <w:b/>
                <w:bCs/>
              </w:rPr>
            </w:pPr>
            <w:r w:rsidRPr="000B2BB1">
              <w:rPr>
                <w:b/>
                <w:bCs/>
              </w:rPr>
              <w:t>Background</w:t>
            </w:r>
          </w:p>
          <w:p w14:paraId="21456BA7" w14:textId="20313F3A" w:rsidR="00342341" w:rsidRPr="007F0054" w:rsidRDefault="00342341" w:rsidP="004361E7">
            <w:r w:rsidRPr="007F0054">
              <w:t xml:space="preserve">The </w:t>
            </w:r>
            <w:r w:rsidR="0031574C">
              <w:t>a</w:t>
            </w:r>
            <w:r w:rsidRPr="007F0054">
              <w:t xml:space="preserve">pplicant requested access to traffic accident reports from </w:t>
            </w:r>
            <w:r w:rsidR="0031574C">
              <w:t>the agency</w:t>
            </w:r>
            <w:r w:rsidRPr="007F0054">
              <w:t>.</w:t>
            </w:r>
          </w:p>
          <w:p w14:paraId="7F3FACD9" w14:textId="64AF12EA" w:rsidR="00342341" w:rsidRPr="000B2BB1" w:rsidRDefault="00342341" w:rsidP="00893B92">
            <w:pPr>
              <w:keepNext/>
              <w:rPr>
                <w:b/>
                <w:bCs/>
              </w:rPr>
            </w:pPr>
            <w:r w:rsidRPr="000B2BB1">
              <w:rPr>
                <w:b/>
                <w:bCs/>
              </w:rPr>
              <w:t>Decision</w:t>
            </w:r>
          </w:p>
          <w:p w14:paraId="48D6F01A" w14:textId="77777777" w:rsidR="00342341" w:rsidRPr="007F0054" w:rsidRDefault="00342341" w:rsidP="004361E7">
            <w:pPr>
              <w:rPr>
                <w:b/>
                <w:bCs/>
              </w:rPr>
            </w:pPr>
            <w:r w:rsidRPr="007F0054">
              <w:t xml:space="preserve">The requested traffic accident reports fell within the scope of section 14(1)(b) because: </w:t>
            </w:r>
          </w:p>
          <w:p w14:paraId="78C5E53E" w14:textId="79B7088B" w:rsidR="00342341" w:rsidRPr="004361E7" w:rsidRDefault="00412001" w:rsidP="00D3547A">
            <w:pPr>
              <w:pStyle w:val="ListParagraph"/>
              <w:numPr>
                <w:ilvl w:val="0"/>
                <w:numId w:val="127"/>
              </w:numPr>
              <w:ind w:left="714" w:hanging="357"/>
              <w:contextualSpacing w:val="0"/>
              <w:rPr>
                <w:b/>
                <w:bCs/>
              </w:rPr>
            </w:pPr>
            <w:r>
              <w:t>the agency</w:t>
            </w:r>
            <w:r w:rsidR="00342341" w:rsidRPr="007F0054">
              <w:t xml:space="preserve"> provides a service to persons who wish to obtain information about traffic accidents that occur in Victoria and are reported to </w:t>
            </w:r>
            <w:r>
              <w:t>it</w:t>
            </w:r>
            <w:r w:rsidR="00342341" w:rsidRPr="007F0054">
              <w:t>;</w:t>
            </w:r>
          </w:p>
          <w:p w14:paraId="5AF86685" w14:textId="77777777" w:rsidR="00342341" w:rsidRPr="004361E7" w:rsidRDefault="00342341" w:rsidP="00D3547A">
            <w:pPr>
              <w:pStyle w:val="ListParagraph"/>
              <w:numPr>
                <w:ilvl w:val="0"/>
                <w:numId w:val="127"/>
              </w:numPr>
              <w:ind w:left="714" w:hanging="357"/>
              <w:contextualSpacing w:val="0"/>
              <w:rPr>
                <w:b/>
                <w:bCs/>
              </w:rPr>
            </w:pPr>
            <w:r w:rsidRPr="007F0054">
              <w:t xml:space="preserve">the service is available to the public; and </w:t>
            </w:r>
          </w:p>
          <w:p w14:paraId="0681E4D8" w14:textId="77777777" w:rsidR="00342341" w:rsidRPr="004361E7" w:rsidRDefault="00342341" w:rsidP="00D3547A">
            <w:pPr>
              <w:pStyle w:val="ListParagraph"/>
              <w:numPr>
                <w:ilvl w:val="0"/>
                <w:numId w:val="127"/>
              </w:numPr>
              <w:ind w:left="714" w:hanging="357"/>
              <w:contextualSpacing w:val="0"/>
              <w:rPr>
                <w:b/>
                <w:bCs/>
              </w:rPr>
            </w:pPr>
            <w:r w:rsidRPr="007F0054">
              <w:t>a person may apply for access by submitting a form and paying the application fee.</w:t>
            </w:r>
            <w:r w:rsidRPr="007F0054">
              <w:rPr>
                <w:vertAlign w:val="superscript"/>
              </w:rPr>
              <w:footnoteReference w:id="38"/>
            </w:r>
          </w:p>
          <w:p w14:paraId="4034F4DB" w14:textId="56CF3A87" w:rsidR="00342341" w:rsidRPr="007F0054" w:rsidRDefault="00342341" w:rsidP="004361E7">
            <w:r w:rsidRPr="007F0054">
              <w:t xml:space="preserve">As the documents fell within section 14(1)(b), the </w:t>
            </w:r>
            <w:r w:rsidR="00412001">
              <w:t>a</w:t>
            </w:r>
            <w:r w:rsidRPr="007F0054">
              <w:t xml:space="preserve">pplicant </w:t>
            </w:r>
            <w:r w:rsidR="00412001">
              <w:t>could not receive</w:t>
            </w:r>
            <w:r w:rsidRPr="007F0054">
              <w:t xml:space="preserve"> access under the Act.</w:t>
            </w:r>
          </w:p>
        </w:tc>
      </w:tr>
    </w:tbl>
    <w:p w14:paraId="4F6B121F" w14:textId="3F936E4A" w:rsidR="00342341" w:rsidRPr="007F0054" w:rsidRDefault="00ED51EA" w:rsidP="00ED51EA">
      <w:pPr>
        <w:pStyle w:val="Heading2"/>
      </w:pPr>
      <w:bookmarkStart w:id="32" w:name="_Toc115270041"/>
      <w:bookmarkStart w:id="33" w:name="_Toc180599124"/>
      <w:bookmarkEnd w:id="31"/>
      <w:r>
        <w:lastRenderedPageBreak/>
        <w:t xml:space="preserve">Documents available for public inspection in the Public Record Office of Victoria: </w:t>
      </w:r>
      <w:r w:rsidR="00342341" w:rsidRPr="007F0054">
        <w:t>section 14(1)(c)</w:t>
      </w:r>
      <w:bookmarkEnd w:id="32"/>
      <w:bookmarkEnd w:id="33"/>
    </w:p>
    <w:p w14:paraId="4128633F" w14:textId="77777777" w:rsidR="00FE1A31" w:rsidRDefault="00342341" w:rsidP="00D3547A">
      <w:pPr>
        <w:pStyle w:val="ListParagraph"/>
        <w:keepLines/>
        <w:numPr>
          <w:ilvl w:val="0"/>
          <w:numId w:val="125"/>
        </w:numPr>
        <w:ind w:left="567" w:hanging="567"/>
        <w:contextualSpacing w:val="0"/>
      </w:pPr>
      <w:r w:rsidRPr="007F0054">
        <w:t>Section 14(1)(c) applies to documents that are available for public inspection in the Public Record Office of Victoria (</w:t>
      </w:r>
      <w:r w:rsidRPr="007F0054">
        <w:rPr>
          <w:b/>
          <w:bCs/>
        </w:rPr>
        <w:t>PROV</w:t>
      </w:r>
      <w:r w:rsidRPr="007F0054">
        <w:t xml:space="preserve">). </w:t>
      </w:r>
    </w:p>
    <w:p w14:paraId="59A321AD" w14:textId="7254FADA" w:rsidR="00342341" w:rsidRDefault="00342341" w:rsidP="00D3547A">
      <w:pPr>
        <w:pStyle w:val="ListParagraph"/>
        <w:keepLines/>
        <w:numPr>
          <w:ilvl w:val="0"/>
          <w:numId w:val="125"/>
        </w:numPr>
        <w:ind w:left="567" w:hanging="567"/>
        <w:contextualSpacing w:val="0"/>
      </w:pPr>
      <w:r w:rsidRPr="007F0054">
        <w:t xml:space="preserve">Documents falling within section 14(1)(c) cannot be accessed under the Act because they are already available for public inspection. </w:t>
      </w:r>
    </w:p>
    <w:p w14:paraId="08D620EF" w14:textId="2D4BC632" w:rsidR="00902F54" w:rsidRPr="007F0054" w:rsidRDefault="00902F54" w:rsidP="00D3547A">
      <w:pPr>
        <w:pStyle w:val="ListParagraph"/>
        <w:keepLines/>
        <w:numPr>
          <w:ilvl w:val="0"/>
          <w:numId w:val="125"/>
        </w:numPr>
        <w:ind w:left="567" w:hanging="567"/>
        <w:contextualSpacing w:val="0"/>
      </w:pPr>
      <w:r>
        <w:t>However, s</w:t>
      </w:r>
      <w:r w:rsidRPr="007F0054">
        <w:t>ection 14(1)(c) does not apply to documents in PROV’s collection that are ‘closed’ or ‘restricted’ records.</w:t>
      </w:r>
      <w:r w:rsidRPr="007F0054">
        <w:rPr>
          <w:rStyle w:val="FootnoteReference"/>
        </w:rPr>
        <w:footnoteReference w:id="39"/>
      </w:r>
      <w:r w:rsidRPr="007F0054">
        <w:t xml:space="preserve"> </w:t>
      </w:r>
    </w:p>
    <w:p w14:paraId="624FD1B2" w14:textId="77777777" w:rsidR="00342341" w:rsidRPr="007F0054" w:rsidRDefault="00342341" w:rsidP="00EA5B44">
      <w:pPr>
        <w:pStyle w:val="Heading3"/>
      </w:pPr>
      <w:r w:rsidRPr="007F0054">
        <w:t>Public Record Office Victoria</w:t>
      </w:r>
    </w:p>
    <w:p w14:paraId="2B2C906D" w14:textId="77777777" w:rsidR="00342341" w:rsidRPr="007F0054" w:rsidRDefault="00342341" w:rsidP="00D3547A">
      <w:pPr>
        <w:pStyle w:val="ListParagraph"/>
        <w:keepLines/>
        <w:numPr>
          <w:ilvl w:val="0"/>
          <w:numId w:val="125"/>
        </w:numPr>
        <w:ind w:left="567" w:hanging="567"/>
        <w:contextualSpacing w:val="0"/>
      </w:pPr>
      <w:r w:rsidRPr="007F0054">
        <w:t>PROV is the archive of the State Government of Victoria for public records of permanent value.</w:t>
      </w:r>
      <w:r w:rsidRPr="007F0054">
        <w:rPr>
          <w:rStyle w:val="FootnoteReference"/>
        </w:rPr>
        <w:footnoteReference w:id="40"/>
      </w:r>
      <w:r w:rsidRPr="007F0054">
        <w:t xml:space="preserve"> </w:t>
      </w:r>
    </w:p>
    <w:p w14:paraId="67AD7B9D" w14:textId="612489C5" w:rsidR="00342341" w:rsidRPr="007F0054" w:rsidRDefault="00342341" w:rsidP="00D3547A">
      <w:pPr>
        <w:pStyle w:val="ListParagraph"/>
        <w:keepLines/>
        <w:numPr>
          <w:ilvl w:val="0"/>
          <w:numId w:val="125"/>
        </w:numPr>
        <w:ind w:left="567" w:hanging="567"/>
        <w:contextualSpacing w:val="0"/>
      </w:pPr>
      <w:r w:rsidRPr="007F0054">
        <w:t xml:space="preserve">The </w:t>
      </w:r>
      <w:hyperlink r:id="rId34" w:history="1">
        <w:r w:rsidRPr="00AB3B3B">
          <w:rPr>
            <w:rStyle w:val="Hyperlink"/>
          </w:rPr>
          <w:t>Public Records Act</w:t>
        </w:r>
      </w:hyperlink>
      <w:r w:rsidRPr="007F0054">
        <w:t xml:space="preserve"> requires agencies to transfer public records to PROV that are 25 years or older and which are no longer readily required by the agency.</w:t>
      </w:r>
      <w:r w:rsidRPr="007F0054">
        <w:rPr>
          <w:rStyle w:val="FootnoteReference"/>
        </w:rPr>
        <w:footnoteReference w:id="41"/>
      </w:r>
      <w:r w:rsidRPr="007F0054">
        <w:t xml:space="preserve"> </w:t>
      </w:r>
    </w:p>
    <w:p w14:paraId="056C23F5" w14:textId="77777777" w:rsidR="00342341" w:rsidRPr="007F0054" w:rsidRDefault="00342341" w:rsidP="00D3547A">
      <w:pPr>
        <w:pStyle w:val="ListParagraph"/>
        <w:keepLines/>
        <w:numPr>
          <w:ilvl w:val="0"/>
          <w:numId w:val="125"/>
        </w:numPr>
        <w:ind w:left="567" w:hanging="567"/>
        <w:contextualSpacing w:val="0"/>
      </w:pPr>
      <w:r w:rsidRPr="007F0054">
        <w:t>Digitised public records are available on PROV’s website, and hard copy public records are available to view in PROV’s reading rooms on request.</w:t>
      </w:r>
      <w:r w:rsidRPr="007F0054">
        <w:rPr>
          <w:rStyle w:val="FootnoteReference"/>
        </w:rPr>
        <w:footnoteReference w:id="42"/>
      </w:r>
    </w:p>
    <w:p w14:paraId="67348151" w14:textId="146A7AA1" w:rsidR="00342341" w:rsidRPr="007F0054" w:rsidRDefault="00A146E9" w:rsidP="00A146E9">
      <w:pPr>
        <w:pStyle w:val="Heading2"/>
      </w:pPr>
      <w:bookmarkStart w:id="34" w:name="_Toc115270042"/>
      <w:bookmarkStart w:id="35" w:name="_Toc180599125"/>
      <w:r>
        <w:t xml:space="preserve">Documents stored for preservation or safe custody: section </w:t>
      </w:r>
      <w:r w:rsidR="00342341" w:rsidRPr="007F0054">
        <w:t>14(1)(d)</w:t>
      </w:r>
      <w:bookmarkEnd w:id="34"/>
      <w:bookmarkEnd w:id="35"/>
    </w:p>
    <w:p w14:paraId="4877DE87" w14:textId="77777777" w:rsidR="001135A8" w:rsidRDefault="00342341" w:rsidP="00D3547A">
      <w:pPr>
        <w:pStyle w:val="ListParagraph"/>
        <w:keepLines/>
        <w:numPr>
          <w:ilvl w:val="0"/>
          <w:numId w:val="125"/>
        </w:numPr>
        <w:ind w:left="567" w:hanging="567"/>
        <w:contextualSpacing w:val="0"/>
      </w:pPr>
      <w:r w:rsidRPr="007F0054">
        <w:t xml:space="preserve">Section 14(1)(d) applies to documents stored for preservation or safe custody in PROV that are duplicates of documents in the possession of an agency. </w:t>
      </w:r>
    </w:p>
    <w:p w14:paraId="195FBE85" w14:textId="04235D81" w:rsidR="00342341" w:rsidRPr="007F0054" w:rsidRDefault="00342341" w:rsidP="00D3547A">
      <w:pPr>
        <w:pStyle w:val="ListParagraph"/>
        <w:keepLines/>
        <w:numPr>
          <w:ilvl w:val="0"/>
          <w:numId w:val="125"/>
        </w:numPr>
        <w:ind w:left="567" w:hanging="567"/>
        <w:contextualSpacing w:val="0"/>
      </w:pPr>
      <w:r w:rsidRPr="007F0054">
        <w:t xml:space="preserve">Documents that fall within section 14(1)(d) cannot be accessed under the Act. Instead, </w:t>
      </w:r>
      <w:r w:rsidR="00674609">
        <w:t xml:space="preserve">a person may apply </w:t>
      </w:r>
      <w:r w:rsidR="000E17B1">
        <w:t xml:space="preserve">for access under the Act </w:t>
      </w:r>
      <w:r w:rsidR="00674609">
        <w:t>to the agency who holds the duplicate document</w:t>
      </w:r>
      <w:r w:rsidRPr="007F0054">
        <w:t>.</w:t>
      </w:r>
      <w:r w:rsidR="00C9790F">
        <w:t xml:space="preserve"> </w:t>
      </w:r>
      <w:r w:rsidR="00B2028B">
        <w:t>This helps to</w:t>
      </w:r>
      <w:r w:rsidRPr="007F0054">
        <w:t xml:space="preserve"> streamline requests for access to duplicate documents, by ensuring that requests are made to the agency holding the document, not to PROV. </w:t>
      </w:r>
    </w:p>
    <w:p w14:paraId="091CA22D" w14:textId="5EA0CD1C" w:rsidR="00342341" w:rsidRPr="007F0054" w:rsidRDefault="0015796B" w:rsidP="0015796B">
      <w:pPr>
        <w:pStyle w:val="Heading2"/>
      </w:pPr>
      <w:bookmarkStart w:id="36" w:name="_Toc115270043"/>
      <w:bookmarkStart w:id="37" w:name="_Toc180599126"/>
      <w:r>
        <w:lastRenderedPageBreak/>
        <w:t>Documents in the custody of the State Library or PROV which are not a document of an agency:</w:t>
      </w:r>
      <w:r w:rsidR="00342341" w:rsidRPr="007F0054">
        <w:t xml:space="preserve"> section</w:t>
      </w:r>
      <w:r w:rsidR="00911060">
        <w:t>s</w:t>
      </w:r>
      <w:r w:rsidR="00342341" w:rsidRPr="007F0054">
        <w:t xml:space="preserve"> 14(2</w:t>
      </w:r>
      <w:bookmarkEnd w:id="36"/>
      <w:r>
        <w:t>)</w:t>
      </w:r>
      <w:r w:rsidR="00911060">
        <w:t xml:space="preserve"> and 14(3)</w:t>
      </w:r>
      <w:bookmarkEnd w:id="37"/>
    </w:p>
    <w:p w14:paraId="25BC2D12" w14:textId="77777777" w:rsidR="001245E9" w:rsidRDefault="001245E9" w:rsidP="00D3547A">
      <w:pPr>
        <w:pStyle w:val="ListParagraph"/>
        <w:keepLines/>
        <w:numPr>
          <w:ilvl w:val="0"/>
          <w:numId w:val="125"/>
        </w:numPr>
        <w:ind w:left="567" w:hanging="567"/>
        <w:contextualSpacing w:val="0"/>
      </w:pPr>
      <w:r w:rsidRPr="007F0054">
        <w:t xml:space="preserve">The purpose of section 14(2) is to ensure that non-agency documents placed in the custody of the State Library of Victoria or PROV can be accessed under the Act, subject to any restrictions or conditions imposed by the person, when the document was placed in the custody of the State Library or PROV. </w:t>
      </w:r>
    </w:p>
    <w:p w14:paraId="3FC89B5C" w14:textId="150F50C0" w:rsidR="00342341" w:rsidRPr="007F0054" w:rsidRDefault="00342341" w:rsidP="00D3547A">
      <w:pPr>
        <w:pStyle w:val="ListParagraph"/>
        <w:keepLines/>
        <w:numPr>
          <w:ilvl w:val="0"/>
          <w:numId w:val="125"/>
        </w:numPr>
        <w:ind w:left="567" w:hanging="567"/>
        <w:contextualSpacing w:val="0"/>
      </w:pPr>
      <w:r w:rsidRPr="007F0054">
        <w:t xml:space="preserve">Section 14(2) only applies to documents that are </w:t>
      </w:r>
      <w:r w:rsidRPr="00F918A3">
        <w:t xml:space="preserve">not </w:t>
      </w:r>
      <w:hyperlink r:id="rId35" w:anchor="definitions-document-of-an-agency" w:history="1">
        <w:r w:rsidRPr="00F918A3">
          <w:rPr>
            <w:rStyle w:val="Hyperlink"/>
          </w:rPr>
          <w:t>documents of an agency</w:t>
        </w:r>
      </w:hyperlink>
      <w:r w:rsidR="00DE19E5">
        <w:rPr>
          <w:rStyle w:val="Hyperlink"/>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498"/>
      </w:tblGrid>
      <w:tr w:rsidR="00342341" w:rsidRPr="007F0054" w14:paraId="3923A5D4" w14:textId="77777777" w:rsidTr="003B48E6">
        <w:tc>
          <w:tcPr>
            <w:tcW w:w="9498" w:type="dxa"/>
            <w:shd w:val="clear" w:color="auto" w:fill="FFFEC6"/>
          </w:tcPr>
          <w:p w14:paraId="0DFCDFD5" w14:textId="2F11A8CF" w:rsidR="00342341" w:rsidRPr="005D6FF5" w:rsidRDefault="00BB0C9A" w:rsidP="005D6FF5">
            <w:pPr>
              <w:rPr>
                <w:b/>
                <w:bCs/>
              </w:rPr>
            </w:pPr>
            <w:r>
              <w:rPr>
                <w:b/>
                <w:bCs/>
              </w:rPr>
              <w:t>Example</w:t>
            </w:r>
          </w:p>
        </w:tc>
      </w:tr>
      <w:tr w:rsidR="00342341" w:rsidRPr="007F0054" w14:paraId="4362EA71" w14:textId="77777777" w:rsidTr="003B48E6">
        <w:tc>
          <w:tcPr>
            <w:tcW w:w="9498" w:type="dxa"/>
            <w:shd w:val="clear" w:color="auto" w:fill="FFFEC6"/>
          </w:tcPr>
          <w:p w14:paraId="24A017A0" w14:textId="5646D7D5" w:rsidR="00342341" w:rsidRPr="007F0054" w:rsidRDefault="00342341" w:rsidP="006236DA">
            <w:r w:rsidRPr="007F0054">
              <w:t>The Keeper of Public Records considers a document worthy of preservation and purchases the document. The</w:t>
            </w:r>
            <w:r w:rsidR="003B48E6">
              <w:t>y</w:t>
            </w:r>
            <w:r w:rsidRPr="007F0054">
              <w:t xml:space="preserve"> place the document in the custody of PROV for safe keeping, on condition that it must not be copied and may only be inspected behind a glass cabinet.</w:t>
            </w:r>
            <w:r w:rsidRPr="007F0054">
              <w:rPr>
                <w:rStyle w:val="FootnoteReference"/>
              </w:rPr>
              <w:footnoteReference w:id="43"/>
            </w:r>
            <w:r w:rsidRPr="007F0054">
              <w:t xml:space="preserve">  </w:t>
            </w:r>
          </w:p>
          <w:p w14:paraId="16F941D3" w14:textId="61D6D4A2" w:rsidR="00FA4888" w:rsidRDefault="00342341" w:rsidP="00556C81">
            <w:r w:rsidRPr="007F0054">
              <w:t>The document is not a document of an agency because it was purchased by the Keeper of Public Records.</w:t>
            </w:r>
            <w:r w:rsidR="00EB551B">
              <w:t xml:space="preserve"> </w:t>
            </w:r>
            <w:r w:rsidRPr="007F0054">
              <w:t xml:space="preserve">The document is in the custody of PROV. </w:t>
            </w:r>
          </w:p>
          <w:p w14:paraId="138DD64C" w14:textId="1D984022" w:rsidR="00342341" w:rsidRPr="007F0054" w:rsidRDefault="00B163D3" w:rsidP="00556C81">
            <w:r>
              <w:t>This means</w:t>
            </w:r>
            <w:r w:rsidR="00342341">
              <w:t xml:space="preserve"> t</w:t>
            </w:r>
            <w:r w:rsidR="00342341" w:rsidRPr="007F0054">
              <w:t>he document falls within section 14(2) and can be accessed under the Act</w:t>
            </w:r>
            <w:r w:rsidR="00342341">
              <w:t>. Access will be</w:t>
            </w:r>
            <w:r w:rsidR="00342341" w:rsidRPr="007F0054">
              <w:t xml:space="preserve"> subject to the conditions on access imposed by the Keeper of Public Records</w:t>
            </w:r>
            <w:r w:rsidR="005F0672">
              <w:t xml:space="preserve"> </w:t>
            </w:r>
            <w:r w:rsidR="00342341" w:rsidRPr="007F0054">
              <w:t>to not copy the document and only permit inspection behind a glass cabinet.</w:t>
            </w:r>
          </w:p>
        </w:tc>
      </w:tr>
    </w:tbl>
    <w:p w14:paraId="44C8B9CE" w14:textId="1B5E19BB" w:rsidR="00342341" w:rsidRPr="007F0054" w:rsidRDefault="002F5E1E" w:rsidP="002F5E1E">
      <w:pPr>
        <w:pStyle w:val="Heading3"/>
      </w:pPr>
      <w:bookmarkStart w:id="38" w:name="_Toc115270044"/>
      <w:r>
        <w:t xml:space="preserve">What if the document was placed in the custody of the State Library of Victoria or PROV </w:t>
      </w:r>
      <w:r w:rsidR="00185618">
        <w:t>before</w:t>
      </w:r>
      <w:r>
        <w:t xml:space="preserve"> the Act commenced? </w:t>
      </w:r>
      <w:bookmarkEnd w:id="38"/>
    </w:p>
    <w:p w14:paraId="32ABDED2" w14:textId="3D388486" w:rsidR="00342341" w:rsidRPr="00CE2AF2" w:rsidRDefault="00342341" w:rsidP="00D3547A">
      <w:pPr>
        <w:pStyle w:val="ListParagraph"/>
        <w:keepLines/>
        <w:numPr>
          <w:ilvl w:val="0"/>
          <w:numId w:val="125"/>
        </w:numPr>
        <w:ind w:left="567" w:hanging="567"/>
        <w:contextualSpacing w:val="0"/>
      </w:pPr>
      <w:r w:rsidRPr="007F0054">
        <w:t xml:space="preserve">Section 14(3) clarifies that section 14(2) applies to documents placed in the custody of the State Library of Victoria or PROV prior to and after the commencement of the Act. </w:t>
      </w:r>
      <w:r w:rsidRPr="007F0054">
        <w:br w:type="page"/>
      </w:r>
    </w:p>
    <w:p w14:paraId="068FE3D4" w14:textId="77777777" w:rsidR="00342341" w:rsidRPr="007F0054" w:rsidRDefault="00342341" w:rsidP="00D5038F">
      <w:pPr>
        <w:pStyle w:val="Heading1"/>
      </w:pPr>
      <w:bookmarkStart w:id="39" w:name="_Toc115270045"/>
      <w:bookmarkStart w:id="40" w:name="_Toc180599127"/>
      <w:r w:rsidRPr="007F0054">
        <w:lastRenderedPageBreak/>
        <w:t>Section 15 – Documents in the Public Record Office</w:t>
      </w:r>
      <w:bookmarkEnd w:id="39"/>
      <w:bookmarkEnd w:id="40"/>
    </w:p>
    <w:p w14:paraId="64AD2848" w14:textId="77777777" w:rsidR="006A1B00" w:rsidRPr="007F0054" w:rsidRDefault="006A1B00" w:rsidP="006A1B00">
      <w:pPr>
        <w:pStyle w:val="Heading2"/>
      </w:pPr>
      <w:bookmarkStart w:id="41" w:name="_Toc180599128"/>
      <w:r>
        <w:t>Extract of l</w:t>
      </w:r>
      <w:r w:rsidRPr="007F0054">
        <w:t>egislation</w:t>
      </w:r>
      <w:bookmarkEnd w:id="41"/>
    </w:p>
    <w:tbl>
      <w:tblPr>
        <w:tblStyle w:val="TableGrid"/>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59"/>
        <w:gridCol w:w="8180"/>
      </w:tblGrid>
      <w:tr w:rsidR="00342341" w:rsidRPr="007F0054" w14:paraId="110F2BA5" w14:textId="77777777" w:rsidTr="001D5F1B">
        <w:trPr>
          <w:trHeight w:val="418"/>
        </w:trPr>
        <w:tc>
          <w:tcPr>
            <w:tcW w:w="408" w:type="dxa"/>
          </w:tcPr>
          <w:p w14:paraId="5023A36A" w14:textId="77777777" w:rsidR="00342341" w:rsidRPr="00D5038F" w:rsidRDefault="00342341" w:rsidP="00D5038F">
            <w:pPr>
              <w:spacing w:before="60" w:after="60"/>
              <w:rPr>
                <w:b/>
                <w:bCs/>
              </w:rPr>
            </w:pPr>
            <w:bookmarkStart w:id="42" w:name="_Toc93580125"/>
            <w:r w:rsidRPr="00D5038F">
              <w:rPr>
                <w:b/>
                <w:bCs/>
              </w:rPr>
              <w:t>15</w:t>
            </w:r>
            <w:bookmarkEnd w:id="42"/>
          </w:p>
        </w:tc>
        <w:tc>
          <w:tcPr>
            <w:tcW w:w="8671" w:type="dxa"/>
            <w:gridSpan w:val="2"/>
          </w:tcPr>
          <w:p w14:paraId="0240F54D" w14:textId="77777777" w:rsidR="00342341" w:rsidRPr="00D5038F" w:rsidRDefault="00342341" w:rsidP="00D5038F">
            <w:pPr>
              <w:spacing w:before="60" w:after="60"/>
              <w:rPr>
                <w:b/>
                <w:bCs/>
              </w:rPr>
            </w:pPr>
            <w:bookmarkStart w:id="43" w:name="_Toc93580126"/>
            <w:r w:rsidRPr="00D5038F">
              <w:rPr>
                <w:b/>
                <w:bCs/>
              </w:rPr>
              <w:t>Documents in the Public Record Office</w:t>
            </w:r>
            <w:bookmarkEnd w:id="43"/>
          </w:p>
        </w:tc>
      </w:tr>
      <w:tr w:rsidR="00342341" w:rsidRPr="007F0054" w14:paraId="3E846267" w14:textId="77777777" w:rsidTr="001D5F1B">
        <w:trPr>
          <w:trHeight w:val="1296"/>
        </w:trPr>
        <w:tc>
          <w:tcPr>
            <w:tcW w:w="408" w:type="dxa"/>
          </w:tcPr>
          <w:p w14:paraId="0E0A13EA" w14:textId="77777777" w:rsidR="00342341" w:rsidRPr="007F0054" w:rsidRDefault="00342341" w:rsidP="00D5038F">
            <w:pPr>
              <w:spacing w:before="60" w:after="60"/>
            </w:pPr>
          </w:p>
        </w:tc>
        <w:tc>
          <w:tcPr>
            <w:tcW w:w="426" w:type="dxa"/>
          </w:tcPr>
          <w:p w14:paraId="33AAC09D" w14:textId="77777777" w:rsidR="00342341" w:rsidRPr="007F0054" w:rsidRDefault="00342341" w:rsidP="00D5038F">
            <w:pPr>
              <w:spacing w:before="60" w:after="60"/>
            </w:pPr>
            <w:r w:rsidRPr="007F0054">
              <w:t>(1)</w:t>
            </w:r>
          </w:p>
        </w:tc>
        <w:tc>
          <w:tcPr>
            <w:tcW w:w="8245" w:type="dxa"/>
          </w:tcPr>
          <w:p w14:paraId="38AC2140" w14:textId="77777777" w:rsidR="00342341" w:rsidRPr="007F0054" w:rsidRDefault="00342341" w:rsidP="00D5038F">
            <w:pPr>
              <w:spacing w:before="60" w:after="60"/>
            </w:pPr>
            <w:r w:rsidRPr="007F0054">
              <w:t>For the purpose of this Act, a document, other than a document of the kind referred to in section 14(1)(c), that has been placed in the custody of the Public Record Office of Victoria by an agency shall be deemed to be in the possession of that agency or, if that agency no longer exists, the agency to the functions of which the document is most closely related.</w:t>
            </w:r>
          </w:p>
        </w:tc>
      </w:tr>
      <w:tr w:rsidR="00342341" w:rsidRPr="007F0054" w14:paraId="5F1D12C8" w14:textId="77777777" w:rsidTr="001D5F1B">
        <w:trPr>
          <w:trHeight w:val="1296"/>
        </w:trPr>
        <w:tc>
          <w:tcPr>
            <w:tcW w:w="408" w:type="dxa"/>
          </w:tcPr>
          <w:p w14:paraId="77BFCE33" w14:textId="77777777" w:rsidR="00342341" w:rsidRPr="007F0054" w:rsidRDefault="00342341" w:rsidP="00D5038F">
            <w:pPr>
              <w:spacing w:before="60" w:after="60"/>
            </w:pPr>
          </w:p>
        </w:tc>
        <w:tc>
          <w:tcPr>
            <w:tcW w:w="426" w:type="dxa"/>
          </w:tcPr>
          <w:p w14:paraId="145670FE" w14:textId="77777777" w:rsidR="00342341" w:rsidRPr="007F0054" w:rsidRDefault="00342341" w:rsidP="00D5038F">
            <w:pPr>
              <w:spacing w:before="60" w:after="60"/>
            </w:pPr>
            <w:r w:rsidRPr="007F0054">
              <w:t>(3)</w:t>
            </w:r>
          </w:p>
        </w:tc>
        <w:tc>
          <w:tcPr>
            <w:tcW w:w="8245" w:type="dxa"/>
          </w:tcPr>
          <w:p w14:paraId="53397A7E" w14:textId="77777777" w:rsidR="00342341" w:rsidRPr="007F0054" w:rsidRDefault="00342341" w:rsidP="00D5038F">
            <w:pPr>
              <w:spacing w:before="60" w:after="60"/>
            </w:pPr>
            <w:r w:rsidRPr="007F0054">
              <w:t xml:space="preserve">Section 9, section 10, section 10AA and sections 23(a) and 23(c) of the </w:t>
            </w:r>
            <w:r w:rsidRPr="000676BF">
              <w:rPr>
                <w:b/>
                <w:bCs/>
              </w:rPr>
              <w:t>Public Records Act 1973</w:t>
            </w:r>
            <w:r w:rsidRPr="007F0054">
              <w:t xml:space="preserve"> shall not be read so as to prevent a person from obtaining access to a document in the custody of the Public Record Office of Victoria to which that person may obtain access in accordance with this Act.</w:t>
            </w:r>
          </w:p>
        </w:tc>
      </w:tr>
      <w:tr w:rsidR="00342341" w:rsidRPr="007F0054" w14:paraId="7B066313" w14:textId="77777777" w:rsidTr="001D5F1B">
        <w:trPr>
          <w:trHeight w:val="996"/>
        </w:trPr>
        <w:tc>
          <w:tcPr>
            <w:tcW w:w="408" w:type="dxa"/>
          </w:tcPr>
          <w:p w14:paraId="796668C8" w14:textId="77777777" w:rsidR="00342341" w:rsidRPr="007F0054" w:rsidRDefault="00342341" w:rsidP="00D5038F">
            <w:pPr>
              <w:spacing w:before="60" w:after="60"/>
            </w:pPr>
          </w:p>
        </w:tc>
        <w:tc>
          <w:tcPr>
            <w:tcW w:w="426" w:type="dxa"/>
          </w:tcPr>
          <w:p w14:paraId="68CEB099" w14:textId="77777777" w:rsidR="00342341" w:rsidRPr="007F0054" w:rsidRDefault="00342341" w:rsidP="00D5038F">
            <w:pPr>
              <w:spacing w:before="60" w:after="60"/>
            </w:pPr>
            <w:r w:rsidRPr="007F0054">
              <w:t>(5)</w:t>
            </w:r>
          </w:p>
        </w:tc>
        <w:tc>
          <w:tcPr>
            <w:tcW w:w="8245" w:type="dxa"/>
          </w:tcPr>
          <w:p w14:paraId="5C59C5CE" w14:textId="77777777" w:rsidR="00342341" w:rsidRPr="007F0054" w:rsidRDefault="00342341" w:rsidP="00D5038F">
            <w:pPr>
              <w:spacing w:before="60" w:after="60"/>
            </w:pPr>
            <w:r w:rsidRPr="007F0054">
              <w:t>Subsection (1) shall apply to a document which was placed in the custody of the Public Record Office of Victoria before the date of commencement of this section as if the document had been so placed after the date of commencement of this section.</w:t>
            </w:r>
          </w:p>
        </w:tc>
      </w:tr>
      <w:tr w:rsidR="00342341" w:rsidRPr="007F0054" w14:paraId="117EABEB" w14:textId="77777777" w:rsidTr="001D5F1B">
        <w:trPr>
          <w:trHeight w:val="1595"/>
        </w:trPr>
        <w:tc>
          <w:tcPr>
            <w:tcW w:w="408" w:type="dxa"/>
          </w:tcPr>
          <w:p w14:paraId="3F13B7AE" w14:textId="77777777" w:rsidR="00342341" w:rsidRPr="007F0054" w:rsidRDefault="00342341" w:rsidP="00D5038F">
            <w:pPr>
              <w:spacing w:before="60" w:after="60"/>
            </w:pPr>
          </w:p>
        </w:tc>
        <w:tc>
          <w:tcPr>
            <w:tcW w:w="426" w:type="dxa"/>
          </w:tcPr>
          <w:p w14:paraId="727A57B6" w14:textId="77777777" w:rsidR="00342341" w:rsidRPr="007F0054" w:rsidRDefault="00342341" w:rsidP="00D5038F">
            <w:pPr>
              <w:spacing w:before="60" w:after="60"/>
            </w:pPr>
            <w:r w:rsidRPr="007F0054">
              <w:t>(6)</w:t>
            </w:r>
          </w:p>
        </w:tc>
        <w:tc>
          <w:tcPr>
            <w:tcW w:w="8245" w:type="dxa"/>
          </w:tcPr>
          <w:p w14:paraId="5A83E896" w14:textId="77777777" w:rsidR="00342341" w:rsidRPr="007F0054" w:rsidRDefault="00342341" w:rsidP="00D5038F">
            <w:pPr>
              <w:spacing w:before="60" w:after="60"/>
            </w:pPr>
            <w:r w:rsidRPr="007F0054">
              <w:t xml:space="preserve">For the purposes of this Act, a document that has been placed by an agency (including the Public Record Office) in a place of deposit appointed in accordance with section 14 of the </w:t>
            </w:r>
            <w:r w:rsidRPr="00D630EA">
              <w:rPr>
                <w:b/>
                <w:bCs/>
              </w:rPr>
              <w:t>Public Records Act 1973</w:t>
            </w:r>
            <w:r w:rsidRPr="007F0054">
              <w:t xml:space="preserve"> shall be deemed to be in the possession of that agency or, if that agency no longer exists, the agency to the functions of which the document is most closely related if that agency concerned is entitled to access to the document.</w:t>
            </w:r>
          </w:p>
        </w:tc>
      </w:tr>
      <w:tr w:rsidR="00342341" w:rsidRPr="007F0054" w14:paraId="69671FD7" w14:textId="77777777" w:rsidTr="001D5F1B">
        <w:trPr>
          <w:trHeight w:val="996"/>
        </w:trPr>
        <w:tc>
          <w:tcPr>
            <w:tcW w:w="408" w:type="dxa"/>
          </w:tcPr>
          <w:p w14:paraId="43961FA7" w14:textId="77777777" w:rsidR="00342341" w:rsidRPr="007F0054" w:rsidRDefault="00342341" w:rsidP="00D5038F">
            <w:pPr>
              <w:spacing w:before="60" w:after="60"/>
            </w:pPr>
          </w:p>
        </w:tc>
        <w:tc>
          <w:tcPr>
            <w:tcW w:w="426" w:type="dxa"/>
          </w:tcPr>
          <w:p w14:paraId="714915DE" w14:textId="77777777" w:rsidR="00342341" w:rsidRPr="007F0054" w:rsidRDefault="00342341" w:rsidP="00D5038F">
            <w:pPr>
              <w:spacing w:before="60" w:after="60"/>
            </w:pPr>
            <w:r w:rsidRPr="007F0054">
              <w:t>(7)</w:t>
            </w:r>
          </w:p>
        </w:tc>
        <w:tc>
          <w:tcPr>
            <w:tcW w:w="8245" w:type="dxa"/>
          </w:tcPr>
          <w:p w14:paraId="1BD8DB70" w14:textId="77777777" w:rsidR="00342341" w:rsidRPr="007F0054" w:rsidRDefault="00342341" w:rsidP="00D5038F">
            <w:pPr>
              <w:spacing w:before="60" w:after="60"/>
            </w:pPr>
            <w:r w:rsidRPr="007F0054">
              <w:t>Subsection (6) shall apply to a document which was placed in a place of deposit before the commencement of this section as if the document had been so placed after the date of commencement of this section.</w:t>
            </w:r>
          </w:p>
        </w:tc>
      </w:tr>
    </w:tbl>
    <w:p w14:paraId="343D783D" w14:textId="77777777" w:rsidR="00342341" w:rsidRPr="005679A7" w:rsidRDefault="00342341" w:rsidP="005679A7">
      <w:pPr>
        <w:pStyle w:val="Heading2"/>
      </w:pPr>
      <w:bookmarkStart w:id="44" w:name="_Toc115270047"/>
      <w:bookmarkStart w:id="45" w:name="_Toc180599129"/>
      <w:r w:rsidRPr="005679A7">
        <w:t>Guidelines</w:t>
      </w:r>
      <w:bookmarkEnd w:id="44"/>
      <w:bookmarkEnd w:id="45"/>
    </w:p>
    <w:p w14:paraId="353A7CAD" w14:textId="4672D858" w:rsidR="00342341" w:rsidRPr="007F0054" w:rsidRDefault="004F1C4E" w:rsidP="005679A7">
      <w:pPr>
        <w:pStyle w:val="Heading2"/>
      </w:pPr>
      <w:bookmarkStart w:id="46" w:name="_Toc115270048"/>
      <w:bookmarkStart w:id="47" w:name="_Toc180599130"/>
      <w:r>
        <w:t>P</w:t>
      </w:r>
      <w:r w:rsidR="00342341" w:rsidRPr="007F0054">
        <w:t>urpose of section 15</w:t>
      </w:r>
      <w:bookmarkEnd w:id="46"/>
      <w:bookmarkEnd w:id="47"/>
    </w:p>
    <w:p w14:paraId="1FCDBB63" w14:textId="53539C78" w:rsidR="00342341" w:rsidRPr="000D7CA1" w:rsidRDefault="00663BFD" w:rsidP="00D3547A">
      <w:pPr>
        <w:pStyle w:val="NumberedBody"/>
        <w:numPr>
          <w:ilvl w:val="1"/>
          <w:numId w:val="128"/>
        </w:numPr>
        <w:ind w:left="567" w:hanging="567"/>
      </w:pPr>
      <w:r>
        <w:t>T</w:t>
      </w:r>
      <w:r w:rsidR="00342341" w:rsidRPr="007F0054">
        <w:t xml:space="preserve">he Act applies to documents that are in </w:t>
      </w:r>
      <w:r w:rsidR="00C06542">
        <w:t>the Public Record Office of Victoria’s (</w:t>
      </w:r>
      <w:r w:rsidR="00342341" w:rsidRPr="00207B25">
        <w:rPr>
          <w:b/>
          <w:bCs/>
        </w:rPr>
        <w:t>PROV</w:t>
      </w:r>
      <w:r w:rsidR="00C06542">
        <w:t>)</w:t>
      </w:r>
      <w:r w:rsidR="00342341" w:rsidRPr="007F0054">
        <w:t xml:space="preserve"> possession, except for documents available for public inspection in PROV.</w:t>
      </w:r>
      <w:r w:rsidR="0050592C">
        <w:rPr>
          <w:rStyle w:val="FootnoteReference"/>
        </w:rPr>
        <w:footnoteReference w:id="44"/>
      </w:r>
      <w:r w:rsidR="00342341" w:rsidRPr="007F0054">
        <w:t xml:space="preserve"> </w:t>
      </w:r>
    </w:p>
    <w:p w14:paraId="329A83D5" w14:textId="4BADEF89" w:rsidR="00342341" w:rsidRPr="007F0054" w:rsidRDefault="001633F0" w:rsidP="00E359ED">
      <w:pPr>
        <w:pStyle w:val="Heading2"/>
      </w:pPr>
      <w:bookmarkStart w:id="48" w:name="_Toc115270049"/>
      <w:bookmarkStart w:id="49" w:name="_Toc180599131"/>
      <w:r>
        <w:lastRenderedPageBreak/>
        <w:t xml:space="preserve">Documents transferred by an agency and held by PROV: </w:t>
      </w:r>
      <w:r w:rsidR="00342341">
        <w:t>s</w:t>
      </w:r>
      <w:r w:rsidR="00342341" w:rsidRPr="007F0054">
        <w:t xml:space="preserve">ections 15(1) and </w:t>
      </w:r>
      <w:r w:rsidR="00E359ED">
        <w:t>15</w:t>
      </w:r>
      <w:r w:rsidR="00342341" w:rsidRPr="007F0054">
        <w:t>(6)</w:t>
      </w:r>
      <w:bookmarkEnd w:id="48"/>
      <w:bookmarkEnd w:id="49"/>
    </w:p>
    <w:p w14:paraId="362BF12E" w14:textId="77777777" w:rsidR="00E71904" w:rsidRDefault="00F86DFF" w:rsidP="00936780">
      <w:pPr>
        <w:pStyle w:val="NumberedBody"/>
        <w:numPr>
          <w:ilvl w:val="1"/>
          <w:numId w:val="128"/>
        </w:numPr>
        <w:ind w:left="567" w:hanging="567"/>
      </w:pPr>
      <w:r>
        <w:t>D</w:t>
      </w:r>
      <w:r w:rsidR="00342341" w:rsidRPr="007F0054">
        <w:t xml:space="preserve">ocuments </w:t>
      </w:r>
      <w:r>
        <w:t xml:space="preserve">that are </w:t>
      </w:r>
      <w:r w:rsidR="00342341" w:rsidRPr="007F0054">
        <w:t xml:space="preserve">transferred </w:t>
      </w:r>
      <w:r w:rsidR="00342341">
        <w:t>by an agency and held by PROV are taken to</w:t>
      </w:r>
      <w:r w:rsidR="00342341" w:rsidRPr="007F0054">
        <w:t xml:space="preserve"> be </w:t>
      </w:r>
      <w:r w:rsidR="00342341">
        <w:t>held by the</w:t>
      </w:r>
      <w:r w:rsidR="00342341" w:rsidRPr="007F0054">
        <w:t xml:space="preserve"> transferring agency, even though PROV physically holds the transferred documents.</w:t>
      </w:r>
      <w:r>
        <w:rPr>
          <w:rStyle w:val="FootnoteReference"/>
        </w:rPr>
        <w:footnoteReference w:id="45"/>
      </w:r>
      <w:r w:rsidR="007B5728">
        <w:t xml:space="preserve"> </w:t>
      </w:r>
    </w:p>
    <w:p w14:paraId="6CC04510" w14:textId="40EF44B7" w:rsidR="00342341" w:rsidRPr="007F0054" w:rsidRDefault="00342341" w:rsidP="00936780">
      <w:pPr>
        <w:pStyle w:val="NumberedBody"/>
        <w:numPr>
          <w:ilvl w:val="1"/>
          <w:numId w:val="128"/>
        </w:numPr>
        <w:ind w:left="567" w:hanging="567"/>
      </w:pPr>
      <w:r w:rsidRPr="007F0054">
        <w:t>This means an agency that transfers a document to PROV</w:t>
      </w:r>
      <w:r w:rsidR="009F7F69">
        <w:t>,</w:t>
      </w:r>
      <w:r w:rsidRPr="007F0054">
        <w:t xml:space="preserve"> or a place of deposit</w:t>
      </w:r>
      <w:r w:rsidR="009F7F69">
        <w:t>,</w:t>
      </w:r>
      <w:r w:rsidRPr="007F0054">
        <w:t xml:space="preserve"> is responsible for handling requests </w:t>
      </w:r>
      <w:r w:rsidR="006E3C59">
        <w:t xml:space="preserve">for access </w:t>
      </w:r>
      <w:r w:rsidRPr="007F0054">
        <w:t>for the transferred document</w:t>
      </w:r>
      <w:r w:rsidR="00A373D2">
        <w:t xml:space="preserve"> because </w:t>
      </w:r>
      <w:r w:rsidRPr="007F0054">
        <w:t>it is a document in the possession of the agency (unless the document is available for public inspection at PROV</w:t>
      </w:r>
      <w:r w:rsidR="006E3C59">
        <w:t>).</w:t>
      </w:r>
      <w:r w:rsidR="006E3C59">
        <w:rPr>
          <w:rStyle w:val="FootnoteReference"/>
        </w:rPr>
        <w:footnoteReference w:id="46"/>
      </w:r>
    </w:p>
    <w:p w14:paraId="272669FB" w14:textId="579C7FF8" w:rsidR="00342341" w:rsidRPr="007F0054" w:rsidRDefault="00342341" w:rsidP="00936780">
      <w:pPr>
        <w:pStyle w:val="NumberedBody"/>
        <w:numPr>
          <w:ilvl w:val="1"/>
          <w:numId w:val="128"/>
        </w:numPr>
        <w:ind w:left="567" w:hanging="567"/>
      </w:pPr>
      <w:r w:rsidRPr="007F0054">
        <w:t xml:space="preserve">If an agency no longer exists, the agency whose functions most closely relate to the document will be </w:t>
      </w:r>
      <w:r>
        <w:t>taken</w:t>
      </w:r>
      <w:r w:rsidRPr="007F0054">
        <w:t xml:space="preserve"> to have possession of the document.</w:t>
      </w:r>
    </w:p>
    <w:p w14:paraId="07BC7CB5" w14:textId="77777777" w:rsidR="00342341" w:rsidRPr="007F0054" w:rsidRDefault="00342341" w:rsidP="0048148B">
      <w:pPr>
        <w:pStyle w:val="Heading3"/>
      </w:pPr>
      <w:r w:rsidRPr="007F0054">
        <w:t xml:space="preserve">What is a ‘place of </w:t>
      </w:r>
      <w:r w:rsidRPr="0048148B">
        <w:t>deposit’</w:t>
      </w:r>
      <w:r w:rsidRPr="007F0054">
        <w:t>?</w:t>
      </w:r>
    </w:p>
    <w:p w14:paraId="1F9C954A" w14:textId="5EF9DEA2" w:rsidR="00342341" w:rsidRPr="007F0054" w:rsidRDefault="00342341" w:rsidP="00936780">
      <w:pPr>
        <w:pStyle w:val="NumberedBody"/>
        <w:numPr>
          <w:ilvl w:val="1"/>
          <w:numId w:val="128"/>
        </w:numPr>
        <w:ind w:left="567" w:hanging="567"/>
      </w:pPr>
      <w:r w:rsidRPr="007F0054">
        <w:t>Section 15(6) applies to a ‘place of deposit’.</w:t>
      </w:r>
      <w:r w:rsidR="00991384">
        <w:t xml:space="preserve"> </w:t>
      </w:r>
      <w:r w:rsidRPr="007F0054">
        <w:t xml:space="preserve">A ‘place of deposit’ is a facility or area authorised by the Keeper of Public Records to store </w:t>
      </w:r>
      <w:r>
        <w:t>S</w:t>
      </w:r>
      <w:r w:rsidRPr="007F0054">
        <w:t>tate archives on</w:t>
      </w:r>
      <w:r w:rsidR="007E5BE7">
        <w:t xml:space="preserve"> its</w:t>
      </w:r>
      <w:r w:rsidRPr="007F0054">
        <w:t xml:space="preserve"> behalf. These facilities or areas must have been appointed by the Minister as a place of deposit for temporary records.</w:t>
      </w:r>
      <w:r w:rsidRPr="007F0054">
        <w:rPr>
          <w:rStyle w:val="FootnoteReference"/>
        </w:rPr>
        <w:footnoteReference w:id="47"/>
      </w:r>
    </w:p>
    <w:p w14:paraId="551802F6" w14:textId="3B795911" w:rsidR="00342341" w:rsidRPr="007F0054" w:rsidRDefault="00342341" w:rsidP="00936780">
      <w:pPr>
        <w:pStyle w:val="NumberedBody"/>
        <w:numPr>
          <w:ilvl w:val="1"/>
          <w:numId w:val="128"/>
        </w:numPr>
        <w:ind w:left="567" w:hanging="567"/>
      </w:pPr>
      <w:r w:rsidRPr="007F0054">
        <w:t xml:space="preserve">Section 15(6) applies where an agency has transferred a document to a place of deposit. </w:t>
      </w:r>
      <w:r w:rsidR="00F92EDC">
        <w:t>T</w:t>
      </w:r>
      <w:r w:rsidRPr="007F0054">
        <w:t xml:space="preserve">he transferring agency (or, if that agency no longer exists, the agency whose functions most closely relate to the document) is </w:t>
      </w:r>
      <w:r>
        <w:t>taken</w:t>
      </w:r>
      <w:r w:rsidRPr="007F0054">
        <w:t xml:space="preserve"> to be in possession of the document and </w:t>
      </w:r>
      <w:r w:rsidR="00BF39CD">
        <w:t>must</w:t>
      </w:r>
      <w:r w:rsidRPr="007F0054">
        <w:t xml:space="preserve"> handl</w:t>
      </w:r>
      <w:r w:rsidR="00BF39CD">
        <w:t>e</w:t>
      </w:r>
      <w:r w:rsidRPr="007F0054">
        <w:t xml:space="preserve"> requests</w:t>
      </w:r>
      <w:r w:rsidR="00EE3BA5">
        <w:t xml:space="preserve"> for access</w:t>
      </w:r>
      <w:r w:rsidRPr="007F0054">
        <w:t xml:space="preserve"> for the document.</w:t>
      </w:r>
    </w:p>
    <w:p w14:paraId="1536715C" w14:textId="1238AC64" w:rsidR="00342341" w:rsidRPr="007F0054" w:rsidRDefault="002F4B53" w:rsidP="008C062B">
      <w:pPr>
        <w:pStyle w:val="Heading2"/>
      </w:pPr>
      <w:bookmarkStart w:id="50" w:name="_Toc115270050"/>
      <w:bookmarkStart w:id="51" w:name="_Toc180599132"/>
      <w:r>
        <w:t>D</w:t>
      </w:r>
      <w:r w:rsidR="008C062B">
        <w:t>ocument</w:t>
      </w:r>
      <w:r>
        <w:t>s</w:t>
      </w:r>
      <w:r w:rsidR="008C062B">
        <w:t xml:space="preserve"> placed in PROV’s custody or place of deposit before the Act commenced: </w:t>
      </w:r>
      <w:r>
        <w:t>s</w:t>
      </w:r>
      <w:r w:rsidR="00342341" w:rsidRPr="007F0054">
        <w:t>ections 15(5) and (7)</w:t>
      </w:r>
      <w:bookmarkEnd w:id="50"/>
      <w:bookmarkEnd w:id="51"/>
    </w:p>
    <w:p w14:paraId="64A78FAA" w14:textId="43349352" w:rsidR="00342341" w:rsidRPr="007F0054" w:rsidRDefault="004F102E" w:rsidP="00836F70">
      <w:pPr>
        <w:pStyle w:val="NumberedBody"/>
        <w:numPr>
          <w:ilvl w:val="1"/>
          <w:numId w:val="128"/>
        </w:numPr>
        <w:ind w:left="567" w:hanging="567"/>
      </w:pPr>
      <w:r>
        <w:t>E</w:t>
      </w:r>
      <w:r w:rsidR="00342341" w:rsidRPr="007F0054">
        <w:t>ven if a document was placed in the custody of PROV or place of deposit before the Act commenced, section 15</w:t>
      </w:r>
      <w:r w:rsidR="00342341">
        <w:t xml:space="preserve"> still applies</w:t>
      </w:r>
      <w:r w:rsidR="004638BA">
        <w:t xml:space="preserve"> and t</w:t>
      </w:r>
      <w:r w:rsidR="00342341" w:rsidRPr="007F0054">
        <w:t xml:space="preserve">he document </w:t>
      </w:r>
      <w:r w:rsidR="00342341">
        <w:t>is taken</w:t>
      </w:r>
      <w:r w:rsidR="00342341" w:rsidRPr="007F0054">
        <w:t xml:space="preserve"> to be in the </w:t>
      </w:r>
      <w:r w:rsidR="004638BA">
        <w:t xml:space="preserve">agency’s </w:t>
      </w:r>
      <w:r w:rsidR="00342341" w:rsidRPr="007F0054">
        <w:t>possession.</w:t>
      </w:r>
      <w:r>
        <w:rPr>
          <w:rStyle w:val="FootnoteReference"/>
        </w:rPr>
        <w:footnoteReference w:id="48"/>
      </w:r>
    </w:p>
    <w:p w14:paraId="0B3F6446" w14:textId="101C4FA9" w:rsidR="00342341" w:rsidRPr="007F0054" w:rsidRDefault="005333AC" w:rsidP="005333AC">
      <w:pPr>
        <w:pStyle w:val="Heading2"/>
      </w:pPr>
      <w:bookmarkStart w:id="52" w:name="_Toc115270051"/>
      <w:bookmarkStart w:id="53" w:name="_Toc180599133"/>
      <w:r>
        <w:lastRenderedPageBreak/>
        <w:t xml:space="preserve">Seeking access to a document in </w:t>
      </w:r>
      <w:r w:rsidR="00DB78E2">
        <w:t xml:space="preserve">the custody of </w:t>
      </w:r>
      <w:r>
        <w:t>PROV: s</w:t>
      </w:r>
      <w:r w:rsidR="00342341" w:rsidRPr="007F0054">
        <w:t>ection 15(3)</w:t>
      </w:r>
      <w:bookmarkEnd w:id="52"/>
      <w:bookmarkEnd w:id="53"/>
    </w:p>
    <w:p w14:paraId="73B834E2" w14:textId="30D5E581" w:rsidR="00342341" w:rsidRPr="0068324B" w:rsidRDefault="007F4C2E" w:rsidP="00735E34">
      <w:pPr>
        <w:pStyle w:val="NumberedBody"/>
        <w:numPr>
          <w:ilvl w:val="1"/>
          <w:numId w:val="128"/>
        </w:numPr>
        <w:ind w:left="567" w:hanging="567"/>
      </w:pPr>
      <w:r>
        <w:t>T</w:t>
      </w:r>
      <w:r w:rsidR="00342341" w:rsidRPr="007F0054">
        <w:t xml:space="preserve">he </w:t>
      </w:r>
      <w:r w:rsidR="00342341" w:rsidRPr="003026F4">
        <w:t xml:space="preserve">Public Records Act </w:t>
      </w:r>
      <w:r w:rsidR="00342341" w:rsidRPr="007F0054">
        <w:t xml:space="preserve">does not prevent a person from obtaining access to a document in PROV’s custody in accordance with the </w:t>
      </w:r>
      <w:r w:rsidR="00AF76AC">
        <w:t xml:space="preserve">FOI </w:t>
      </w:r>
      <w:r w:rsidR="00342341" w:rsidRPr="007F0054">
        <w:t>Act.</w:t>
      </w:r>
      <w:r>
        <w:rPr>
          <w:rStyle w:val="FootnoteReference"/>
        </w:rPr>
        <w:footnoteReference w:id="49"/>
      </w:r>
      <w:r w:rsidR="00342341" w:rsidRPr="007F0054">
        <w:br w:type="page"/>
      </w:r>
    </w:p>
    <w:p w14:paraId="7CD1A6BA" w14:textId="77777777" w:rsidR="00342341" w:rsidRPr="007F0054" w:rsidRDefault="00342341" w:rsidP="00A62E6D">
      <w:pPr>
        <w:pStyle w:val="Heading1"/>
      </w:pPr>
      <w:bookmarkStart w:id="54" w:name="_Toc115270052"/>
      <w:bookmarkStart w:id="55" w:name="_Toc180599134"/>
      <w:r w:rsidRPr="007F0054">
        <w:lastRenderedPageBreak/>
        <w:t>Section 16 – Access to documents apart from Act</w:t>
      </w:r>
      <w:bookmarkEnd w:id="54"/>
      <w:bookmarkEnd w:id="55"/>
    </w:p>
    <w:p w14:paraId="11F62BAE" w14:textId="5F73FDFE" w:rsidR="00342341" w:rsidRPr="007F0054" w:rsidRDefault="002B6428" w:rsidP="00A62E6D">
      <w:pPr>
        <w:pStyle w:val="Heading2"/>
      </w:pPr>
      <w:bookmarkStart w:id="56" w:name="_Toc115270053"/>
      <w:bookmarkStart w:id="57" w:name="_Toc180599135"/>
      <w:r>
        <w:t>Extract of l</w:t>
      </w:r>
      <w:r w:rsidR="00342341" w:rsidRPr="007F0054">
        <w:t>egislation</w:t>
      </w:r>
      <w:bookmarkEnd w:id="56"/>
      <w:bookmarkEnd w:id="57"/>
    </w:p>
    <w:tbl>
      <w:tblPr>
        <w:tblStyle w:val="TableGrid"/>
        <w:tblW w:w="8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523"/>
        <w:gridCol w:w="7951"/>
      </w:tblGrid>
      <w:tr w:rsidR="00342341" w:rsidRPr="007F0054" w14:paraId="17DE74AF" w14:textId="77777777" w:rsidTr="002B6428">
        <w:trPr>
          <w:trHeight w:val="420"/>
        </w:trPr>
        <w:tc>
          <w:tcPr>
            <w:tcW w:w="523" w:type="dxa"/>
          </w:tcPr>
          <w:p w14:paraId="2BF65A4D" w14:textId="77777777" w:rsidR="00342341" w:rsidRPr="00A62E6D" w:rsidRDefault="00342341" w:rsidP="00A62E6D">
            <w:pPr>
              <w:spacing w:before="60" w:after="60"/>
              <w:rPr>
                <w:b/>
                <w:bCs/>
              </w:rPr>
            </w:pPr>
            <w:bookmarkStart w:id="58" w:name="_Toc93580134"/>
            <w:r w:rsidRPr="00A62E6D">
              <w:rPr>
                <w:b/>
                <w:bCs/>
              </w:rPr>
              <w:t>16</w:t>
            </w:r>
            <w:bookmarkEnd w:id="58"/>
          </w:p>
        </w:tc>
        <w:tc>
          <w:tcPr>
            <w:tcW w:w="8474" w:type="dxa"/>
            <w:gridSpan w:val="2"/>
          </w:tcPr>
          <w:p w14:paraId="24F2F645" w14:textId="77777777" w:rsidR="00342341" w:rsidRPr="00A62E6D" w:rsidRDefault="00342341" w:rsidP="00A62E6D">
            <w:pPr>
              <w:spacing w:before="60" w:after="60"/>
              <w:rPr>
                <w:b/>
                <w:bCs/>
              </w:rPr>
            </w:pPr>
            <w:bookmarkStart w:id="59" w:name="_Toc93580135"/>
            <w:r w:rsidRPr="00A62E6D">
              <w:rPr>
                <w:b/>
                <w:bCs/>
              </w:rPr>
              <w:t>Access to documents apart from Act</w:t>
            </w:r>
            <w:bookmarkEnd w:id="59"/>
          </w:p>
        </w:tc>
      </w:tr>
      <w:tr w:rsidR="00342341" w:rsidRPr="007F0054" w14:paraId="299FDEF5" w14:textId="77777777" w:rsidTr="002B6428">
        <w:trPr>
          <w:trHeight w:val="700"/>
        </w:trPr>
        <w:tc>
          <w:tcPr>
            <w:tcW w:w="523" w:type="dxa"/>
          </w:tcPr>
          <w:p w14:paraId="4C2F1937" w14:textId="77777777" w:rsidR="00342341" w:rsidRPr="007F0054" w:rsidRDefault="00342341" w:rsidP="00A62E6D">
            <w:pPr>
              <w:spacing w:before="60" w:after="60"/>
            </w:pPr>
          </w:p>
        </w:tc>
        <w:tc>
          <w:tcPr>
            <w:tcW w:w="523" w:type="dxa"/>
          </w:tcPr>
          <w:p w14:paraId="45E7434C" w14:textId="77777777" w:rsidR="00342341" w:rsidRPr="007F0054" w:rsidRDefault="00342341" w:rsidP="00A62E6D">
            <w:pPr>
              <w:spacing w:before="60" w:after="60"/>
            </w:pPr>
            <w:r w:rsidRPr="007F0054">
              <w:t>(1)</w:t>
            </w:r>
          </w:p>
        </w:tc>
        <w:tc>
          <w:tcPr>
            <w:tcW w:w="7950" w:type="dxa"/>
          </w:tcPr>
          <w:p w14:paraId="540D9F2A" w14:textId="77777777" w:rsidR="00342341" w:rsidRPr="007F0054" w:rsidRDefault="00342341" w:rsidP="00A62E6D">
            <w:pPr>
              <w:spacing w:before="60" w:after="60"/>
            </w:pPr>
            <w:r w:rsidRPr="007F0054">
              <w:t>Ministers and agencies shall administer this Act with a view to making the maximum amount of government information promptly and inexpensively available to the public.</w:t>
            </w:r>
          </w:p>
        </w:tc>
      </w:tr>
      <w:tr w:rsidR="00342341" w:rsidRPr="007F0054" w14:paraId="313F16F6" w14:textId="77777777" w:rsidTr="002B6428">
        <w:trPr>
          <w:trHeight w:val="1020"/>
        </w:trPr>
        <w:tc>
          <w:tcPr>
            <w:tcW w:w="523" w:type="dxa"/>
          </w:tcPr>
          <w:p w14:paraId="75392887" w14:textId="77777777" w:rsidR="00342341" w:rsidRPr="007F0054" w:rsidRDefault="00342341" w:rsidP="00A62E6D">
            <w:pPr>
              <w:spacing w:before="60" w:after="60"/>
            </w:pPr>
          </w:p>
        </w:tc>
        <w:tc>
          <w:tcPr>
            <w:tcW w:w="523" w:type="dxa"/>
          </w:tcPr>
          <w:p w14:paraId="2CD4C6D8" w14:textId="77777777" w:rsidR="00342341" w:rsidRPr="007F0054" w:rsidRDefault="00342341" w:rsidP="00A62E6D">
            <w:pPr>
              <w:spacing w:before="60" w:after="60"/>
            </w:pPr>
            <w:r w:rsidRPr="007F0054">
              <w:t>(2)</w:t>
            </w:r>
          </w:p>
        </w:tc>
        <w:tc>
          <w:tcPr>
            <w:tcW w:w="7950" w:type="dxa"/>
          </w:tcPr>
          <w:p w14:paraId="79DD136C" w14:textId="77777777" w:rsidR="00342341" w:rsidRPr="007F0054" w:rsidRDefault="00342341" w:rsidP="00A62E6D">
            <w:pPr>
              <w:spacing w:before="60" w:after="60"/>
            </w:pPr>
            <w:r w:rsidRPr="007F0054">
              <w:t>Nothing in this Act is intended to prevent or discourage Ministers and agencies from publishing or giving access to documents (including exempt documents), otherwise than as required by this Act, where they can properly do so or are required by law to do so.</w:t>
            </w:r>
          </w:p>
        </w:tc>
      </w:tr>
    </w:tbl>
    <w:p w14:paraId="5C60B79A" w14:textId="77777777" w:rsidR="00342341" w:rsidRPr="007F0054" w:rsidRDefault="00342341" w:rsidP="00A62E6D">
      <w:pPr>
        <w:pStyle w:val="Heading2"/>
      </w:pPr>
      <w:bookmarkStart w:id="60" w:name="_Toc115270054"/>
      <w:bookmarkStart w:id="61" w:name="_Toc180599136"/>
      <w:r w:rsidRPr="007F0054">
        <w:t xml:space="preserve">Relevant FOI Professional </w:t>
      </w:r>
      <w:r w:rsidRPr="00A62E6D">
        <w:t>Standards</w:t>
      </w:r>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378"/>
      </w:tblGrid>
      <w:tr w:rsidR="00342341" w:rsidRPr="00A62E6D" w14:paraId="71DB341F" w14:textId="77777777" w:rsidTr="002B6428">
        <w:trPr>
          <w:trHeight w:val="1162"/>
        </w:trPr>
        <w:tc>
          <w:tcPr>
            <w:tcW w:w="2694" w:type="dxa"/>
            <w:shd w:val="clear" w:color="auto" w:fill="D2EBFE"/>
          </w:tcPr>
          <w:p w14:paraId="05707FCB" w14:textId="505D2634" w:rsidR="00342341" w:rsidRPr="00A62E6D" w:rsidRDefault="00342341" w:rsidP="001B70FA">
            <w:pPr>
              <w:pStyle w:val="Body"/>
              <w:ind w:left="42"/>
              <w:rPr>
                <w:rFonts w:cstheme="minorHAnsi"/>
                <w:b/>
                <w:bCs/>
              </w:rPr>
            </w:pPr>
            <w:r w:rsidRPr="00A62E6D">
              <w:rPr>
                <w:rFonts w:cstheme="minorHAnsi"/>
                <w:b/>
                <w:bCs/>
              </w:rPr>
              <w:t>Professional Standard</w:t>
            </w:r>
            <w:r w:rsidRPr="00A62E6D">
              <w:rPr>
                <w:rFonts w:cstheme="minorHAnsi"/>
              </w:rPr>
              <w:t xml:space="preserve"> </w:t>
            </w:r>
            <w:r w:rsidRPr="00A62E6D">
              <w:rPr>
                <w:rFonts w:cstheme="minorHAnsi"/>
                <w:b/>
                <w:bCs/>
              </w:rPr>
              <w:t>1.1</w:t>
            </w:r>
          </w:p>
        </w:tc>
        <w:tc>
          <w:tcPr>
            <w:tcW w:w="6378" w:type="dxa"/>
            <w:shd w:val="clear" w:color="auto" w:fill="D2EBFE"/>
          </w:tcPr>
          <w:p w14:paraId="47E330FD" w14:textId="77777777" w:rsidR="00342341" w:rsidRPr="00A62E6D" w:rsidRDefault="00342341" w:rsidP="001B70FA">
            <w:pPr>
              <w:pStyle w:val="Body"/>
              <w:rPr>
                <w:rFonts w:cstheme="minorHAnsi"/>
              </w:rPr>
            </w:pPr>
            <w:r w:rsidRPr="00A62E6D">
              <w:rPr>
                <w:rFonts w:cstheme="minorHAnsi"/>
              </w:rPr>
              <w:t>An agency must consider whether a document in its possession, that is requested under the Act, can properly be provided to an applicant outside the Act.</w:t>
            </w:r>
          </w:p>
        </w:tc>
      </w:tr>
      <w:tr w:rsidR="00342341" w:rsidRPr="00A62E6D" w14:paraId="54482C5A" w14:textId="77777777" w:rsidTr="002B6428">
        <w:tc>
          <w:tcPr>
            <w:tcW w:w="2694" w:type="dxa"/>
            <w:shd w:val="clear" w:color="auto" w:fill="D2EBFE"/>
          </w:tcPr>
          <w:p w14:paraId="016B7DC8" w14:textId="7B137F83" w:rsidR="00342341" w:rsidRPr="00A62E6D" w:rsidRDefault="00342341" w:rsidP="001B70FA">
            <w:pPr>
              <w:pStyle w:val="Body"/>
              <w:ind w:left="42"/>
              <w:rPr>
                <w:rFonts w:cstheme="minorHAnsi"/>
                <w:b/>
                <w:bCs/>
              </w:rPr>
            </w:pPr>
            <w:r w:rsidRPr="00A62E6D">
              <w:rPr>
                <w:rFonts w:cstheme="minorHAnsi"/>
                <w:b/>
                <w:bCs/>
              </w:rPr>
              <w:t>Professional Standard 1.2</w:t>
            </w:r>
          </w:p>
        </w:tc>
        <w:tc>
          <w:tcPr>
            <w:tcW w:w="6378" w:type="dxa"/>
            <w:shd w:val="clear" w:color="auto" w:fill="D2EBFE"/>
          </w:tcPr>
          <w:p w14:paraId="13C50028" w14:textId="77777777" w:rsidR="00342341" w:rsidRPr="00A62E6D" w:rsidRDefault="00342341" w:rsidP="001B70FA">
            <w:pPr>
              <w:pStyle w:val="Body"/>
              <w:ind w:left="42"/>
              <w:rPr>
                <w:rFonts w:cstheme="minorHAnsi"/>
              </w:rPr>
            </w:pPr>
            <w:r w:rsidRPr="00A62E6D">
              <w:rPr>
                <w:rFonts w:cstheme="minorHAnsi"/>
              </w:rPr>
              <w:t>Where a document in the possession of an agency can properly be provided to an applicant outside the Act, the agency must either:</w:t>
            </w:r>
          </w:p>
          <w:p w14:paraId="07A3AF3D" w14:textId="77777777" w:rsidR="00342341" w:rsidRPr="00A62E6D" w:rsidRDefault="00342341" w:rsidP="004B0F29">
            <w:pPr>
              <w:pStyle w:val="Body"/>
              <w:numPr>
                <w:ilvl w:val="3"/>
                <w:numId w:val="31"/>
              </w:numPr>
              <w:rPr>
                <w:rFonts w:cstheme="minorHAnsi"/>
              </w:rPr>
            </w:pPr>
            <w:r w:rsidRPr="00A62E6D">
              <w:rPr>
                <w:rFonts w:cstheme="minorHAnsi"/>
              </w:rPr>
              <w:t>facilitate access to the document; or</w:t>
            </w:r>
          </w:p>
          <w:p w14:paraId="2D8678B0" w14:textId="77777777" w:rsidR="00342341" w:rsidRPr="00A62E6D" w:rsidRDefault="00342341" w:rsidP="004B0F29">
            <w:pPr>
              <w:pStyle w:val="Body"/>
              <w:numPr>
                <w:ilvl w:val="3"/>
                <w:numId w:val="31"/>
              </w:numPr>
              <w:rPr>
                <w:rFonts w:cstheme="minorHAnsi"/>
              </w:rPr>
            </w:pPr>
            <w:r w:rsidRPr="00A62E6D">
              <w:rPr>
                <w:rFonts w:cstheme="minorHAnsi"/>
              </w:rPr>
              <w:t>advise the applicant how the document can be accessed.</w:t>
            </w:r>
          </w:p>
          <w:p w14:paraId="1AD0B8A4" w14:textId="77777777" w:rsidR="00342341" w:rsidRPr="00A62E6D" w:rsidRDefault="00342341" w:rsidP="001B70FA">
            <w:pPr>
              <w:pStyle w:val="Body"/>
              <w:ind w:left="42"/>
              <w:rPr>
                <w:rFonts w:cstheme="minorHAnsi"/>
                <w:b/>
                <w:bCs/>
                <w:sz w:val="20"/>
                <w:szCs w:val="20"/>
              </w:rPr>
            </w:pPr>
            <w:r w:rsidRPr="00A62E6D">
              <w:rPr>
                <w:rFonts w:cstheme="minorHAnsi"/>
                <w:i/>
                <w:iCs/>
                <w:sz w:val="20"/>
                <w:szCs w:val="20"/>
              </w:rPr>
              <w:t>Note: facilitating access to a document may include providing a copy, arranging inspection or viewing or otherwise providing access to the document. An applicant may otherwise be advised that access to a document can be obtained via another method such as a statutory release scheme or for purchase.</w:t>
            </w:r>
          </w:p>
        </w:tc>
      </w:tr>
    </w:tbl>
    <w:p w14:paraId="6FDA66CD" w14:textId="77777777" w:rsidR="00342341" w:rsidRPr="007F0054" w:rsidRDefault="00342341" w:rsidP="00A62E6D">
      <w:pPr>
        <w:pStyle w:val="Heading2"/>
      </w:pPr>
      <w:bookmarkStart w:id="62" w:name="_Toc115270055"/>
      <w:bookmarkStart w:id="63" w:name="_Toc180599137"/>
      <w:r w:rsidRPr="007F0054">
        <w:lastRenderedPageBreak/>
        <w:t>Guidelines</w:t>
      </w:r>
      <w:bookmarkEnd w:id="62"/>
      <w:bookmarkEnd w:id="63"/>
    </w:p>
    <w:p w14:paraId="28A6B06C" w14:textId="77777777" w:rsidR="00342341" w:rsidRPr="007F0054" w:rsidRDefault="00342341" w:rsidP="00A62E6D">
      <w:pPr>
        <w:pStyle w:val="Heading2"/>
      </w:pPr>
      <w:bookmarkStart w:id="64" w:name="_Toc115270056"/>
      <w:bookmarkStart w:id="65" w:name="_Toc180599138"/>
      <w:r w:rsidRPr="007F0054">
        <w:t>Purpose and effect of section 16</w:t>
      </w:r>
      <w:bookmarkEnd w:id="64"/>
      <w:bookmarkEnd w:id="65"/>
    </w:p>
    <w:p w14:paraId="0DDC29EC" w14:textId="02DDAE80" w:rsidR="00342341" w:rsidRPr="007F0054" w:rsidRDefault="00342341" w:rsidP="00D3547A">
      <w:pPr>
        <w:pStyle w:val="NumberedBody"/>
        <w:numPr>
          <w:ilvl w:val="1"/>
          <w:numId w:val="132"/>
        </w:numPr>
        <w:ind w:left="567" w:hanging="567"/>
      </w:pPr>
      <w:r w:rsidRPr="007F0054">
        <w:t xml:space="preserve">Section 16 facilitates the proactive and informal release of information to the public by encouraging and permitting agencies and Ministers to provide access to as much information as possible, even if that information is exempt </w:t>
      </w:r>
      <w:r>
        <w:t xml:space="preserve">from release </w:t>
      </w:r>
      <w:r w:rsidRPr="007F0054">
        <w:t xml:space="preserve">under the Act. </w:t>
      </w:r>
      <w:r w:rsidR="00B10445">
        <w:t>It encourages agencies to provide the public with anything which it may legitimately provide.</w:t>
      </w:r>
      <w:r w:rsidRPr="007F0054">
        <w:rPr>
          <w:rStyle w:val="FootnoteReference"/>
        </w:rPr>
        <w:footnoteReference w:id="50"/>
      </w:r>
      <w:r w:rsidRPr="007F0054">
        <w:t xml:space="preserve">   </w:t>
      </w:r>
    </w:p>
    <w:p w14:paraId="1B5EC2CA" w14:textId="77777777" w:rsidR="001F0F0F" w:rsidRDefault="00342341" w:rsidP="00D3547A">
      <w:pPr>
        <w:pStyle w:val="NumberedBody"/>
        <w:numPr>
          <w:ilvl w:val="1"/>
          <w:numId w:val="132"/>
        </w:numPr>
        <w:ind w:left="567" w:hanging="567"/>
      </w:pPr>
      <w:r w:rsidRPr="007F0054">
        <w:t xml:space="preserve">The effect of this section, in combination </w:t>
      </w:r>
      <w:r w:rsidRPr="00D00706">
        <w:t xml:space="preserve">with </w:t>
      </w:r>
      <w:hyperlink r:id="rId36" w:history="1">
        <w:r w:rsidRPr="00D00706">
          <w:rPr>
            <w:rStyle w:val="Hyperlink"/>
          </w:rPr>
          <w:t>sections 3</w:t>
        </w:r>
      </w:hyperlink>
      <w:r w:rsidRPr="00D00706">
        <w:t xml:space="preserve"> and </w:t>
      </w:r>
      <w:hyperlink r:id="rId37" w:history="1">
        <w:r w:rsidRPr="00D00706">
          <w:rPr>
            <w:rStyle w:val="Hyperlink"/>
          </w:rPr>
          <w:t>13</w:t>
        </w:r>
      </w:hyperlink>
      <w:r w:rsidRPr="00D00706">
        <w:t xml:space="preserve">, is to </w:t>
      </w:r>
      <w:r w:rsidR="0009683A">
        <w:t xml:space="preserve">provide the public with a </w:t>
      </w:r>
      <w:r w:rsidRPr="00D00706">
        <w:t>broad and ready right of access to information.</w:t>
      </w:r>
      <w:r w:rsidRPr="00D00706">
        <w:rPr>
          <w:rStyle w:val="FootnoteReference"/>
        </w:rPr>
        <w:footnoteReference w:id="51"/>
      </w:r>
      <w:r w:rsidR="00E25030">
        <w:t xml:space="preserve"> Th</w:t>
      </w:r>
      <w:r w:rsidRPr="00D00706">
        <w:t xml:space="preserve">is broad right of access is subject to the requirements in </w:t>
      </w:r>
      <w:hyperlink r:id="rId38" w:history="1">
        <w:r w:rsidRPr="00D00706">
          <w:rPr>
            <w:rStyle w:val="Hyperlink"/>
          </w:rPr>
          <w:t>section 17</w:t>
        </w:r>
      </w:hyperlink>
      <w:r w:rsidR="0058674B">
        <w:t xml:space="preserve"> in making a valid request</w:t>
      </w:r>
      <w:r w:rsidRPr="007F0054">
        <w:t>.</w:t>
      </w:r>
      <w:r w:rsidRPr="007F0054">
        <w:rPr>
          <w:rStyle w:val="FootnoteReference"/>
        </w:rPr>
        <w:footnoteReference w:id="52"/>
      </w:r>
      <w:r w:rsidRPr="007F0054">
        <w:t xml:space="preserve"> </w:t>
      </w:r>
    </w:p>
    <w:p w14:paraId="248AE0C0" w14:textId="7BB2F49A" w:rsidR="00342341" w:rsidRPr="007F0054" w:rsidRDefault="008E4A2A" w:rsidP="00D3547A">
      <w:pPr>
        <w:pStyle w:val="NumberedBody"/>
        <w:numPr>
          <w:ilvl w:val="1"/>
          <w:numId w:val="132"/>
        </w:numPr>
        <w:ind w:left="567" w:hanging="567"/>
      </w:pPr>
      <w:r>
        <w:t>However, s</w:t>
      </w:r>
      <w:r w:rsidR="00342341" w:rsidRPr="007F0054">
        <w:t xml:space="preserve">ection 17 does not apply to documents provided </w:t>
      </w:r>
      <w:r w:rsidR="00342341">
        <w:t xml:space="preserve">by an agency or Minister to an applicant </w:t>
      </w:r>
      <w:r w:rsidR="00342341" w:rsidRPr="007F0054">
        <w:t>outside the Act.</w:t>
      </w:r>
      <w:r>
        <w:t xml:space="preserve"> This means a request does not have to meet the requirements in section 17 for the agency or Minister to provide access to documents outside of the Act.</w:t>
      </w:r>
    </w:p>
    <w:p w14:paraId="7EDCFEB0" w14:textId="5A93136E" w:rsidR="00342341" w:rsidRPr="00037B42" w:rsidRDefault="001070A5" w:rsidP="00037B42">
      <w:pPr>
        <w:pStyle w:val="Heading2"/>
      </w:pPr>
      <w:bookmarkStart w:id="66" w:name="_Toc115270057"/>
      <w:bookmarkStart w:id="67" w:name="_Toc180599139"/>
      <w:r>
        <w:t>Administering the Act from a pro-disclosure standpoint: s</w:t>
      </w:r>
      <w:r w:rsidR="00342341" w:rsidRPr="007F0054">
        <w:t>ection 16(1)</w:t>
      </w:r>
      <w:bookmarkEnd w:id="66"/>
      <w:bookmarkEnd w:id="67"/>
    </w:p>
    <w:p w14:paraId="02D8FF00" w14:textId="77777777" w:rsidR="009F5B8E" w:rsidRPr="007F0054" w:rsidRDefault="009F5B8E" w:rsidP="00D3547A">
      <w:pPr>
        <w:pStyle w:val="NumberedBody"/>
        <w:numPr>
          <w:ilvl w:val="1"/>
          <w:numId w:val="132"/>
        </w:numPr>
        <w:ind w:left="567" w:hanging="567"/>
      </w:pPr>
      <w:r>
        <w:t>A</w:t>
      </w:r>
      <w:r w:rsidRPr="007F0054">
        <w:t xml:space="preserve">n agency </w:t>
      </w:r>
      <w:r>
        <w:t>or Minister must</w:t>
      </w:r>
      <w:r w:rsidRPr="007F0054">
        <w:t xml:space="preserve"> administer the Act from a pro-disclosure standpoint. </w:t>
      </w:r>
    </w:p>
    <w:p w14:paraId="6EE5A72D" w14:textId="77777777" w:rsidR="000737BA" w:rsidRDefault="009500E1" w:rsidP="00D3547A">
      <w:pPr>
        <w:pStyle w:val="NumberedBody"/>
        <w:numPr>
          <w:ilvl w:val="1"/>
          <w:numId w:val="132"/>
        </w:numPr>
        <w:ind w:left="567" w:hanging="567"/>
      </w:pPr>
      <w:r>
        <w:t>A</w:t>
      </w:r>
      <w:r w:rsidR="00801028">
        <w:t xml:space="preserve">n agency </w:t>
      </w:r>
      <w:r>
        <w:t>or</w:t>
      </w:r>
      <w:r w:rsidR="00801028">
        <w:t xml:space="preserve"> Minister</w:t>
      </w:r>
      <w:r w:rsidR="00342341" w:rsidRPr="007F0054">
        <w:t xml:space="preserve"> </w:t>
      </w:r>
      <w:r>
        <w:t>must</w:t>
      </w:r>
      <w:r w:rsidR="00342341" w:rsidRPr="007F0054">
        <w:t xml:space="preserve"> administer the Act with </w:t>
      </w:r>
      <w:r w:rsidR="00342341">
        <w:t>a</w:t>
      </w:r>
      <w:r w:rsidR="00342341" w:rsidRPr="007F0054">
        <w:t xml:space="preserve"> view to making the maximum amount of government information promptly and inexpensively available.</w:t>
      </w:r>
      <w:r>
        <w:rPr>
          <w:rStyle w:val="FootnoteReference"/>
        </w:rPr>
        <w:footnoteReference w:id="53"/>
      </w:r>
      <w:r w:rsidR="00342341" w:rsidRPr="007F0054">
        <w:t xml:space="preserve"> That is, to extend as far as possible the right of the community to access information in the possession of </w:t>
      </w:r>
      <w:r w:rsidR="00342341">
        <w:t>g</w:t>
      </w:r>
      <w:r w:rsidR="00342341" w:rsidRPr="007F0054">
        <w:t>overnment.</w:t>
      </w:r>
      <w:r w:rsidR="002A721A">
        <w:rPr>
          <w:rStyle w:val="FootnoteReference"/>
        </w:rPr>
        <w:footnoteReference w:id="54"/>
      </w:r>
      <w:r w:rsidR="00E47EAC">
        <w:t xml:space="preserve"> </w:t>
      </w:r>
    </w:p>
    <w:p w14:paraId="1367BEE6" w14:textId="7E5A7273" w:rsidR="00342341" w:rsidRDefault="00E47EAC" w:rsidP="00D3547A">
      <w:pPr>
        <w:pStyle w:val="NumberedBody"/>
        <w:numPr>
          <w:ilvl w:val="1"/>
          <w:numId w:val="132"/>
        </w:numPr>
        <w:ind w:left="567" w:hanging="567"/>
      </w:pPr>
      <w:r>
        <w:t xml:space="preserve">This reinforces Parliament’s intention </w:t>
      </w:r>
      <w:r w:rsidR="00342341" w:rsidRPr="007F0054">
        <w:t xml:space="preserve">in </w:t>
      </w:r>
      <w:hyperlink r:id="rId39" w:history="1">
        <w:r w:rsidR="00342341" w:rsidRPr="00815D6D">
          <w:rPr>
            <w:rStyle w:val="Hyperlink"/>
          </w:rPr>
          <w:t>section 3(2)</w:t>
        </w:r>
      </w:hyperlink>
      <w:r>
        <w:t xml:space="preserve"> to interpret the Act to further its object and to exercise discretions in a way that facilitates access to information. </w:t>
      </w:r>
    </w:p>
    <w:p w14:paraId="3B5D5F38" w14:textId="674DE245" w:rsidR="00342341" w:rsidRPr="00037B42" w:rsidRDefault="002C447D" w:rsidP="00037B42">
      <w:pPr>
        <w:pStyle w:val="Heading2"/>
      </w:pPr>
      <w:bookmarkStart w:id="68" w:name="_Toc115270058"/>
      <w:bookmarkStart w:id="69" w:name="_Toc180599140"/>
      <w:r>
        <w:lastRenderedPageBreak/>
        <w:t>Proactive and informal release: s</w:t>
      </w:r>
      <w:r w:rsidR="00342341" w:rsidRPr="007F0054">
        <w:t>ection 16(2)</w:t>
      </w:r>
      <w:bookmarkEnd w:id="68"/>
      <w:bookmarkEnd w:id="69"/>
    </w:p>
    <w:p w14:paraId="081AAB15" w14:textId="4C563DCF" w:rsidR="00342341" w:rsidRPr="007F0054" w:rsidRDefault="00342341" w:rsidP="00D3547A">
      <w:pPr>
        <w:pStyle w:val="NumberedBody"/>
        <w:numPr>
          <w:ilvl w:val="1"/>
          <w:numId w:val="132"/>
        </w:numPr>
        <w:ind w:left="567" w:hanging="567"/>
      </w:pPr>
      <w:r w:rsidRPr="007F0054">
        <w:t>Section 16(2) facilitates proactive and informal release of information by outlining that nothing in the Act is intended to prevent or discourage an agency or Minister from publishing or giving access to documents outside the Act where they can properly do so or are required by law to do so.</w:t>
      </w:r>
      <w:r w:rsidRPr="007F0054">
        <w:rPr>
          <w:rStyle w:val="FootnoteReference"/>
        </w:rPr>
        <w:footnoteReference w:id="55"/>
      </w:r>
      <w:r w:rsidRPr="007F0054">
        <w:t xml:space="preserve"> </w:t>
      </w:r>
    </w:p>
    <w:p w14:paraId="0221FFE7" w14:textId="5880B5FC" w:rsidR="00342341" w:rsidRPr="007F0054" w:rsidRDefault="00342341" w:rsidP="00D3547A">
      <w:pPr>
        <w:pStyle w:val="NumberedBody"/>
        <w:numPr>
          <w:ilvl w:val="1"/>
          <w:numId w:val="132"/>
        </w:numPr>
        <w:ind w:left="567" w:hanging="567"/>
      </w:pPr>
      <w:r w:rsidRPr="007F0054">
        <w:t xml:space="preserve">Section 16(2) makes it clear that the Act is not an </w:t>
      </w:r>
      <w:r>
        <w:t>“</w:t>
      </w:r>
      <w:r w:rsidRPr="007F0054">
        <w:t>exhaustive code for dissemination of government information</w:t>
      </w:r>
      <w:r>
        <w:t>”</w:t>
      </w:r>
      <w:r w:rsidRPr="007F0054">
        <w:t>.</w:t>
      </w:r>
      <w:r w:rsidRPr="007F0054">
        <w:rPr>
          <w:rStyle w:val="FootnoteReference"/>
        </w:rPr>
        <w:footnoteReference w:id="56"/>
      </w:r>
      <w:r w:rsidRPr="007F0054">
        <w:t xml:space="preserve"> Agencies and Ministers can</w:t>
      </w:r>
      <w:r w:rsidR="00C461B5">
        <w:t>,</w:t>
      </w:r>
      <w:r w:rsidRPr="007F0054">
        <w:t xml:space="preserve"> and do</w:t>
      </w:r>
      <w:r w:rsidR="00C461B5">
        <w:t>,</w:t>
      </w:r>
      <w:r w:rsidRPr="007F0054">
        <w:t xml:space="preserve"> release information and documents outside</w:t>
      </w:r>
      <w:r w:rsidR="00434964">
        <w:t xml:space="preserve"> of</w:t>
      </w:r>
      <w:r w:rsidRPr="007F0054">
        <w:t xml:space="preserve"> the Act.</w:t>
      </w:r>
    </w:p>
    <w:p w14:paraId="6D62E807" w14:textId="77777777" w:rsidR="00342341" w:rsidRPr="00037B42" w:rsidRDefault="00342341" w:rsidP="00037B42">
      <w:pPr>
        <w:pStyle w:val="Heading3"/>
      </w:pPr>
      <w:r w:rsidRPr="007F0054">
        <w:t>What is proactive release?</w:t>
      </w:r>
    </w:p>
    <w:p w14:paraId="066C4DB5" w14:textId="18A5CE8F" w:rsidR="00342341" w:rsidRPr="007F0054" w:rsidRDefault="00342341" w:rsidP="00D3547A">
      <w:pPr>
        <w:pStyle w:val="NumberedBody"/>
        <w:numPr>
          <w:ilvl w:val="1"/>
          <w:numId w:val="132"/>
        </w:numPr>
        <w:ind w:left="567" w:hanging="567"/>
      </w:pPr>
      <w:r w:rsidRPr="007F0054">
        <w:t>Proactive release involves an agency</w:t>
      </w:r>
      <w:r>
        <w:t xml:space="preserve"> or Minister</w:t>
      </w:r>
      <w:r w:rsidRPr="007F0054">
        <w:t xml:space="preserve"> making information publicly available, without an individual first making </w:t>
      </w:r>
      <w:r w:rsidR="00F40D39">
        <w:t>a</w:t>
      </w:r>
      <w:r w:rsidRPr="007F0054">
        <w:t xml:space="preserve"> request</w:t>
      </w:r>
      <w:r w:rsidR="00F40D39">
        <w:t xml:space="preserve"> for it</w:t>
      </w:r>
      <w:r w:rsidRPr="007F0054">
        <w:t>. This may involve an agency publishing certain information, reports, submissions</w:t>
      </w:r>
      <w:r w:rsidR="005C3AFC">
        <w:t>,</w:t>
      </w:r>
      <w:r w:rsidRPr="007F0054">
        <w:t xml:space="preserve"> or other documents on its website.</w:t>
      </w:r>
    </w:p>
    <w:p w14:paraId="03EDD839" w14:textId="75AAF366" w:rsidR="00342341" w:rsidRPr="007F0054" w:rsidRDefault="00342341" w:rsidP="00D3547A">
      <w:pPr>
        <w:pStyle w:val="NumberedBody"/>
        <w:numPr>
          <w:ilvl w:val="1"/>
          <w:numId w:val="132"/>
        </w:numPr>
        <w:ind w:left="567" w:hanging="567"/>
      </w:pPr>
      <w:bookmarkStart w:id="70" w:name="_ftn1"/>
      <w:bookmarkEnd w:id="70"/>
      <w:r w:rsidRPr="007F0054">
        <w:t xml:space="preserve">Many agencies </w:t>
      </w:r>
      <w:r w:rsidR="004601C0">
        <w:t xml:space="preserve">and Ministers </w:t>
      </w:r>
      <w:r w:rsidRPr="007F0054">
        <w:t xml:space="preserve">proactively release information, whether that is publishing information about </w:t>
      </w:r>
      <w:r w:rsidR="00816D02">
        <w:t>its</w:t>
      </w:r>
      <w:r w:rsidRPr="007F0054">
        <w:t xml:space="preserve"> organisational structure, a project, or a report about a particular matter relevant to the agency or its functions.</w:t>
      </w:r>
    </w:p>
    <w:p w14:paraId="568CB06A" w14:textId="77777777" w:rsidR="00342341" w:rsidRPr="007F0054" w:rsidRDefault="00342341" w:rsidP="00D3547A">
      <w:pPr>
        <w:pStyle w:val="NumberedBody"/>
        <w:numPr>
          <w:ilvl w:val="1"/>
          <w:numId w:val="132"/>
        </w:numPr>
        <w:ind w:left="567" w:hanging="567"/>
      </w:pPr>
      <w:r w:rsidRPr="007F0054">
        <w:t>Proactive release is consistent with an agency</w:t>
      </w:r>
      <w:r>
        <w:t xml:space="preserve"> or Minister’s</w:t>
      </w:r>
      <w:r w:rsidRPr="007F0054">
        <w:t xml:space="preserve"> obligations under section 16 to make the maximum amount of government information available to the public promptly and inexpensively. </w:t>
      </w:r>
    </w:p>
    <w:p w14:paraId="6E58A4B4" w14:textId="77777777" w:rsidR="00342341" w:rsidRPr="007F0054" w:rsidRDefault="00342341" w:rsidP="00037B42">
      <w:pPr>
        <w:pStyle w:val="Heading3"/>
      </w:pPr>
      <w:r w:rsidRPr="007F0054">
        <w:t>Benefits of proactive release</w:t>
      </w:r>
    </w:p>
    <w:p w14:paraId="59B37132" w14:textId="77777777" w:rsidR="00342341" w:rsidRPr="007F0054" w:rsidRDefault="00342341" w:rsidP="00D3547A">
      <w:pPr>
        <w:pStyle w:val="NumberedBody"/>
        <w:numPr>
          <w:ilvl w:val="1"/>
          <w:numId w:val="132"/>
        </w:numPr>
        <w:ind w:left="567" w:hanging="567"/>
      </w:pPr>
      <w:r w:rsidRPr="007F0054">
        <w:t>Proactive release promotes government transparency and accountability by increasing the public’s access to government information and ability to participate in a more informed way in government decision making.</w:t>
      </w:r>
    </w:p>
    <w:p w14:paraId="540A62E7" w14:textId="77777777" w:rsidR="00342341" w:rsidRPr="007F0054" w:rsidRDefault="00342341" w:rsidP="00D3547A">
      <w:pPr>
        <w:pStyle w:val="NumberedBody"/>
        <w:numPr>
          <w:ilvl w:val="1"/>
          <w:numId w:val="132"/>
        </w:numPr>
        <w:ind w:left="567" w:hanging="567"/>
      </w:pPr>
      <w:r w:rsidRPr="007F0054">
        <w:t>In addition to promoting open and accountable government, the proactive release of information reduce</w:t>
      </w:r>
      <w:r>
        <w:t>s</w:t>
      </w:r>
      <w:r w:rsidRPr="007F0054">
        <w:t xml:space="preserve"> the need for formal FOI requests if the information sought is already publicly available. </w:t>
      </w:r>
    </w:p>
    <w:p w14:paraId="2D812CA8" w14:textId="77777777" w:rsidR="00342341" w:rsidRPr="007F0054" w:rsidRDefault="00342341" w:rsidP="00D3547A">
      <w:pPr>
        <w:pStyle w:val="NumberedBody"/>
        <w:numPr>
          <w:ilvl w:val="1"/>
          <w:numId w:val="132"/>
        </w:numPr>
        <w:ind w:left="567" w:hanging="567"/>
      </w:pPr>
      <w:r w:rsidRPr="007F0054">
        <w:t>Proactive release can improve public trust in government by providing more information about agencies</w:t>
      </w:r>
      <w:r>
        <w:t xml:space="preserve"> and Ministers</w:t>
      </w:r>
      <w:r w:rsidRPr="007F0054">
        <w:t>, what they do, and how they operate.</w:t>
      </w:r>
    </w:p>
    <w:p w14:paraId="4F9B02B8" w14:textId="77777777" w:rsidR="00342341" w:rsidRPr="007F0054" w:rsidRDefault="00342341" w:rsidP="00037B42">
      <w:pPr>
        <w:pStyle w:val="Heading3"/>
      </w:pPr>
      <w:r w:rsidRPr="007F0054">
        <w:lastRenderedPageBreak/>
        <w:t>What is informal release?</w:t>
      </w:r>
    </w:p>
    <w:p w14:paraId="08C436F2" w14:textId="77777777" w:rsidR="00342341" w:rsidRPr="007F0054" w:rsidRDefault="00342341" w:rsidP="00D3547A">
      <w:pPr>
        <w:pStyle w:val="NumberedBody"/>
        <w:numPr>
          <w:ilvl w:val="1"/>
          <w:numId w:val="132"/>
        </w:numPr>
        <w:ind w:left="567" w:hanging="567"/>
      </w:pPr>
      <w:r w:rsidRPr="007F0054">
        <w:t xml:space="preserve">Informal release involves an agency </w:t>
      </w:r>
      <w:r>
        <w:t xml:space="preserve">or Minister </w:t>
      </w:r>
      <w:r w:rsidRPr="007F0054">
        <w:t>receiving a request for information or a document and providing access to the relevant information or document outside of the Act.</w:t>
      </w:r>
      <w:bookmarkStart w:id="71" w:name="_ftnref2"/>
      <w:bookmarkEnd w:id="71"/>
      <w:r w:rsidRPr="007F0054">
        <w:t> </w:t>
      </w:r>
    </w:p>
    <w:p w14:paraId="6A7C9D2E" w14:textId="77777777" w:rsidR="00342341" w:rsidRPr="007F0054" w:rsidRDefault="00342341" w:rsidP="00D3547A">
      <w:pPr>
        <w:pStyle w:val="NumberedBody"/>
        <w:numPr>
          <w:ilvl w:val="1"/>
          <w:numId w:val="132"/>
        </w:numPr>
        <w:ind w:left="567" w:hanging="567"/>
      </w:pPr>
      <w:r w:rsidRPr="007F0054">
        <w:t>Information can be informally released in response to a once off request for information, or under more structured information release schemes or policies. Informal release is also commonly referred to as administrative release, and in contrast to proactive release, is a reactive way to provide access to information.</w:t>
      </w:r>
    </w:p>
    <w:p w14:paraId="49A6E18D" w14:textId="77777777" w:rsidR="00342341" w:rsidRPr="007F0054" w:rsidRDefault="00342341" w:rsidP="00D3547A">
      <w:pPr>
        <w:pStyle w:val="NumberedBody"/>
        <w:numPr>
          <w:ilvl w:val="1"/>
          <w:numId w:val="132"/>
        </w:numPr>
        <w:ind w:left="567" w:hanging="567"/>
      </w:pPr>
      <w:r w:rsidRPr="007F0054">
        <w:t>Informal release may involve an agency</w:t>
      </w:r>
      <w:r>
        <w:t xml:space="preserve"> or Minister</w:t>
      </w:r>
      <w:r w:rsidRPr="007F0054">
        <w:t xml:space="preserve"> providing access to a copy of a requested document without processing the request under the Act. It may also involve an agency</w:t>
      </w:r>
      <w:r>
        <w:t xml:space="preserve"> or Minister</w:t>
      </w:r>
      <w:r w:rsidRPr="007F0054">
        <w:t xml:space="preserve"> communicating requested information over the telephone in response to an enquiry.</w:t>
      </w:r>
    </w:p>
    <w:p w14:paraId="2227B105" w14:textId="77777777" w:rsidR="00342341" w:rsidRPr="007F0054" w:rsidRDefault="00342341" w:rsidP="00D3547A">
      <w:pPr>
        <w:pStyle w:val="NumberedBody"/>
        <w:numPr>
          <w:ilvl w:val="1"/>
          <w:numId w:val="132"/>
        </w:numPr>
        <w:ind w:left="567" w:hanging="567"/>
      </w:pPr>
      <w:r w:rsidRPr="007F0054">
        <w:t>In some cases, an agency may decide to set up an information release scheme where it identifies a significant number of requests for a particular type of information. For example, Victoria Police provides a service to persons wishing to access information about property loss or damage that occurred in Victoria and was reported to Victoria Police.</w:t>
      </w:r>
      <w:r w:rsidRPr="007F0054">
        <w:rPr>
          <w:rStyle w:val="FootnoteReference"/>
        </w:rPr>
        <w:footnoteReference w:id="57"/>
      </w:r>
      <w:r w:rsidRPr="007F0054">
        <w:t> Individuals can apply to obtain the relevant crime report without making an FOI request.</w:t>
      </w:r>
    </w:p>
    <w:p w14:paraId="67BEDBA4" w14:textId="77777777" w:rsidR="00342341" w:rsidRPr="007F0054" w:rsidRDefault="00342341" w:rsidP="00037B42">
      <w:pPr>
        <w:pStyle w:val="Heading3"/>
      </w:pPr>
      <w:r w:rsidRPr="007F0054">
        <w:t>Benefits of informal release</w:t>
      </w:r>
    </w:p>
    <w:p w14:paraId="1FFCFFB7" w14:textId="77777777" w:rsidR="00342341" w:rsidRPr="007F0054" w:rsidRDefault="00342341" w:rsidP="00D3547A">
      <w:pPr>
        <w:pStyle w:val="NumberedBody"/>
        <w:numPr>
          <w:ilvl w:val="1"/>
          <w:numId w:val="132"/>
        </w:numPr>
        <w:ind w:left="567" w:hanging="567"/>
      </w:pPr>
      <w:r w:rsidRPr="007F0054">
        <w:t xml:space="preserve">Informal release is a simpler and more efficient process than responding to a formal request under the Act. It provides agencies </w:t>
      </w:r>
      <w:r>
        <w:t xml:space="preserve">and Ministers </w:t>
      </w:r>
      <w:r w:rsidRPr="007F0054">
        <w:t>with flexibility in how they deal with requests for government information and fulfils the object of the Act to make information available promptly and inexpensively.</w:t>
      </w:r>
    </w:p>
    <w:p w14:paraId="47EAE0DA" w14:textId="77777777" w:rsidR="00342341" w:rsidRPr="007F0054" w:rsidRDefault="00342341" w:rsidP="00037B42">
      <w:pPr>
        <w:pStyle w:val="Heading3"/>
      </w:pPr>
      <w:r w:rsidRPr="007F0054">
        <w:t>‘Properly’ providing access to exempt documents</w:t>
      </w:r>
    </w:p>
    <w:p w14:paraId="18C0EF14" w14:textId="77777777" w:rsidR="00342341" w:rsidRPr="007F0054" w:rsidRDefault="00342341" w:rsidP="00D3547A">
      <w:pPr>
        <w:pStyle w:val="NumberedBody"/>
        <w:numPr>
          <w:ilvl w:val="1"/>
          <w:numId w:val="132"/>
        </w:numPr>
        <w:ind w:left="567" w:hanging="567"/>
      </w:pPr>
      <w:r w:rsidRPr="007F0054">
        <w:t xml:space="preserve">Section 16(2) empowers an agency or Minister to publish or provide access to an exempt document, where they can properly do so or are required by law to do so. </w:t>
      </w:r>
    </w:p>
    <w:p w14:paraId="3CA08A9D" w14:textId="23D576D6" w:rsidR="00342341" w:rsidRPr="007F0054" w:rsidRDefault="00342341" w:rsidP="00D3547A">
      <w:pPr>
        <w:pStyle w:val="NumberedBody"/>
        <w:numPr>
          <w:ilvl w:val="1"/>
          <w:numId w:val="132"/>
        </w:numPr>
        <w:ind w:left="567" w:hanging="567"/>
      </w:pPr>
      <w:r w:rsidRPr="007F0054">
        <w:t xml:space="preserve">The meaning of the word ‘properly’ is not defined in the Act. </w:t>
      </w:r>
      <w:r>
        <w:t xml:space="preserve">The </w:t>
      </w:r>
      <w:r w:rsidRPr="007F0054">
        <w:t xml:space="preserve">word should be given its </w:t>
      </w:r>
      <w:r>
        <w:t>ordinary</w:t>
      </w:r>
      <w:r w:rsidRPr="007F0054">
        <w:t xml:space="preserve"> English meaning.</w:t>
      </w:r>
      <w:r w:rsidRPr="007F0054">
        <w:rPr>
          <w:rStyle w:val="FootnoteReference"/>
        </w:rPr>
        <w:footnoteReference w:id="58"/>
      </w:r>
      <w:r w:rsidRPr="007F0054">
        <w:t xml:space="preserve"> The </w:t>
      </w:r>
      <w:r w:rsidRPr="00FE3BAF">
        <w:rPr>
          <w:i/>
          <w:iCs/>
        </w:rPr>
        <w:t>Macquarie Dictionary</w:t>
      </w:r>
      <w:r w:rsidRPr="007F0054">
        <w:t xml:space="preserve"> defines ‘properly’ as </w:t>
      </w:r>
      <w:r>
        <w:t>‘</w:t>
      </w:r>
      <w:r w:rsidRPr="007F0054">
        <w:t>in a proper manner; correctly; appropriately; justifiably</w:t>
      </w:r>
      <w:r>
        <w:t>’</w:t>
      </w:r>
      <w:r w:rsidRPr="007F0054">
        <w:t>.</w:t>
      </w:r>
      <w:r w:rsidRPr="007F0054">
        <w:rPr>
          <w:rStyle w:val="FootnoteReference"/>
        </w:rPr>
        <w:footnoteReference w:id="59"/>
      </w:r>
      <w:r w:rsidRPr="007F0054">
        <w:t xml:space="preserve">  </w:t>
      </w:r>
    </w:p>
    <w:p w14:paraId="75F27349" w14:textId="77777777" w:rsidR="00342341" w:rsidRPr="007F0054" w:rsidRDefault="00342341" w:rsidP="00D3547A">
      <w:pPr>
        <w:pStyle w:val="NumberedBody"/>
        <w:keepNext/>
        <w:numPr>
          <w:ilvl w:val="1"/>
          <w:numId w:val="132"/>
        </w:numPr>
        <w:ind w:left="567" w:hanging="567"/>
      </w:pPr>
      <w:r w:rsidRPr="007F0054">
        <w:lastRenderedPageBreak/>
        <w:t>To ‘properly’ release a document, an agency or Minister should consider:</w:t>
      </w:r>
    </w:p>
    <w:p w14:paraId="713DB7F2" w14:textId="6B6FC06F" w:rsidR="00342341" w:rsidRPr="0048291E" w:rsidRDefault="00342341" w:rsidP="00D3547A">
      <w:pPr>
        <w:pStyle w:val="Body"/>
        <w:numPr>
          <w:ilvl w:val="0"/>
          <w:numId w:val="105"/>
        </w:numPr>
        <w:rPr>
          <w:rFonts w:cstheme="minorHAnsi"/>
        </w:rPr>
      </w:pPr>
      <w:r w:rsidRPr="0048291E">
        <w:rPr>
          <w:rFonts w:cstheme="minorHAnsi"/>
        </w:rPr>
        <w:t xml:space="preserve">relevant enabling legislation – this </w:t>
      </w:r>
      <w:r w:rsidR="00FE2455">
        <w:rPr>
          <w:rFonts w:cstheme="minorHAnsi"/>
        </w:rPr>
        <w:t>may</w:t>
      </w:r>
      <w:r w:rsidRPr="0048291E">
        <w:rPr>
          <w:rFonts w:cstheme="minorHAnsi"/>
        </w:rPr>
        <w:t xml:space="preserve"> explain when the agency or Minister can release information, and where releasing information is prohibited or restricted by a secrecy provision;</w:t>
      </w:r>
      <w:r w:rsidRPr="0048291E">
        <w:rPr>
          <w:rStyle w:val="FootnoteReference"/>
          <w:rFonts w:cstheme="minorHAnsi"/>
        </w:rPr>
        <w:footnoteReference w:id="60"/>
      </w:r>
      <w:r w:rsidRPr="0048291E">
        <w:rPr>
          <w:rFonts w:cstheme="minorHAnsi"/>
        </w:rPr>
        <w:t xml:space="preserve"> </w:t>
      </w:r>
    </w:p>
    <w:p w14:paraId="67C6A5A3" w14:textId="7A377E54" w:rsidR="00342341" w:rsidRPr="0048291E" w:rsidRDefault="00342341" w:rsidP="00D3547A">
      <w:pPr>
        <w:pStyle w:val="Body"/>
        <w:numPr>
          <w:ilvl w:val="0"/>
          <w:numId w:val="105"/>
        </w:numPr>
        <w:rPr>
          <w:rFonts w:cstheme="minorHAnsi"/>
        </w:rPr>
      </w:pPr>
      <w:r w:rsidRPr="0048291E">
        <w:rPr>
          <w:rFonts w:cstheme="minorHAnsi"/>
        </w:rPr>
        <w:t xml:space="preserve">the Information Privacy Principles under the </w:t>
      </w:r>
      <w:hyperlink r:id="rId40" w:history="1">
        <w:r w:rsidRPr="003B59ED">
          <w:rPr>
            <w:rStyle w:val="Hyperlink"/>
            <w:rFonts w:cstheme="minorHAnsi"/>
          </w:rPr>
          <w:t>Privacy and Data Protection Act</w:t>
        </w:r>
      </w:hyperlink>
      <w:r w:rsidRPr="003B59ED">
        <w:rPr>
          <w:rFonts w:cstheme="minorHAnsi"/>
        </w:rPr>
        <w:t xml:space="preserve"> </w:t>
      </w:r>
      <w:r w:rsidRPr="0048291E">
        <w:rPr>
          <w:rFonts w:cstheme="minorHAnsi"/>
        </w:rPr>
        <w:t>when releasing personal information; and</w:t>
      </w:r>
    </w:p>
    <w:p w14:paraId="4ACD5F9E" w14:textId="77777777" w:rsidR="00342341" w:rsidRPr="0048291E" w:rsidRDefault="00342341" w:rsidP="00D3547A">
      <w:pPr>
        <w:pStyle w:val="Body"/>
        <w:numPr>
          <w:ilvl w:val="0"/>
          <w:numId w:val="105"/>
        </w:numPr>
        <w:rPr>
          <w:rFonts w:cstheme="minorHAnsi"/>
        </w:rPr>
      </w:pPr>
      <w:r w:rsidRPr="0048291E">
        <w:rPr>
          <w:rFonts w:cstheme="minorHAnsi"/>
        </w:rPr>
        <w:t>any court orders that restrict release.</w:t>
      </w:r>
    </w:p>
    <w:p w14:paraId="43D9FE79" w14:textId="0D1C1821" w:rsidR="00342341" w:rsidRPr="00D6536F" w:rsidRDefault="00342341" w:rsidP="00D3547A">
      <w:pPr>
        <w:pStyle w:val="NumberedBody"/>
        <w:keepNext/>
        <w:numPr>
          <w:ilvl w:val="1"/>
          <w:numId w:val="132"/>
        </w:numPr>
        <w:ind w:left="567" w:hanging="567"/>
      </w:pPr>
      <w:r w:rsidRPr="007F0054">
        <w:t>It may not be proper to release information which the objects clause of the Act singles out for special protection from disclosure.</w:t>
      </w:r>
      <w:r w:rsidRPr="007F0054">
        <w:rPr>
          <w:rStyle w:val="FootnoteReference"/>
        </w:rPr>
        <w:footnoteReference w:id="61"/>
      </w:r>
      <w:r w:rsidRPr="007F0054">
        <w:t xml:space="preserve"> These special exemptions identified </w:t>
      </w:r>
      <w:r w:rsidRPr="00D6536F">
        <w:t xml:space="preserve">in </w:t>
      </w:r>
      <w:hyperlink r:id="rId41" w:history="1">
        <w:r w:rsidRPr="00D6536F">
          <w:rPr>
            <w:rStyle w:val="Hyperlink"/>
          </w:rPr>
          <w:t>section 3</w:t>
        </w:r>
      </w:hyperlink>
      <w:r w:rsidRPr="00D6536F">
        <w:t>, are for documents affecting personal privacy (</w:t>
      </w:r>
      <w:hyperlink r:id="rId42" w:history="1">
        <w:r w:rsidRPr="00D6536F">
          <w:rPr>
            <w:rStyle w:val="Hyperlink"/>
          </w:rPr>
          <w:t>section 33</w:t>
        </w:r>
      </w:hyperlink>
      <w:r w:rsidRPr="00D6536F">
        <w:t>) and commercially sensitive documents (</w:t>
      </w:r>
      <w:hyperlink r:id="rId43" w:history="1">
        <w:r w:rsidRPr="009B5673">
          <w:rPr>
            <w:rStyle w:val="Hyperlink"/>
          </w:rPr>
          <w:t>section 34</w:t>
        </w:r>
      </w:hyperlink>
      <w:r w:rsidRPr="00D6536F">
        <w:t>).</w:t>
      </w:r>
    </w:p>
    <w:p w14:paraId="1D044C23" w14:textId="77777777" w:rsidR="00342341" w:rsidRPr="007F0054" w:rsidRDefault="00342341" w:rsidP="00D3547A">
      <w:pPr>
        <w:pStyle w:val="NumberedBody"/>
        <w:keepNext/>
        <w:numPr>
          <w:ilvl w:val="1"/>
          <w:numId w:val="132"/>
        </w:numPr>
        <w:ind w:left="567" w:hanging="567"/>
      </w:pPr>
      <w:r w:rsidRPr="007F0054">
        <w:t>It would not be proper to provide access to an exempt document where to do so would be defamatory or a breach of confidence.</w:t>
      </w:r>
      <w:r w:rsidRPr="007F0054">
        <w:rPr>
          <w:rStyle w:val="FootnoteReference"/>
        </w:rPr>
        <w:footnoteReference w:id="62"/>
      </w:r>
    </w:p>
    <w:p w14:paraId="48E9AEEF" w14:textId="1ABB93E6" w:rsidR="00342341" w:rsidRPr="007F0054" w:rsidRDefault="00342341" w:rsidP="00037B42">
      <w:pPr>
        <w:pStyle w:val="Heading2"/>
      </w:pPr>
      <w:bookmarkStart w:id="72" w:name="_Toc115270059"/>
      <w:bookmarkStart w:id="73" w:name="_Toc180599141"/>
      <w:r w:rsidRPr="00037B42">
        <w:t>More</w:t>
      </w:r>
      <w:r w:rsidRPr="007F0054">
        <w:t xml:space="preserve"> information</w:t>
      </w:r>
      <w:bookmarkEnd w:id="72"/>
      <w:bookmarkEnd w:id="73"/>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33"/>
      </w:tblGrid>
      <w:tr w:rsidR="00342341" w:rsidRPr="00037B42" w14:paraId="7B3C25D1" w14:textId="77777777" w:rsidTr="001B70FA">
        <w:tc>
          <w:tcPr>
            <w:tcW w:w="9033" w:type="dxa"/>
            <w:shd w:val="clear" w:color="auto" w:fill="F5F5F5"/>
          </w:tcPr>
          <w:p w14:paraId="4CF12091" w14:textId="77777777" w:rsidR="00342341" w:rsidRPr="00037B42" w:rsidRDefault="00342341" w:rsidP="001B70FA">
            <w:pPr>
              <w:pStyle w:val="Body"/>
              <w:rPr>
                <w:rFonts w:cstheme="minorHAnsi"/>
              </w:rPr>
            </w:pPr>
            <w:hyperlink r:id="rId44" w:history="1">
              <w:r w:rsidRPr="00037B42">
                <w:rPr>
                  <w:rStyle w:val="Hyperlink"/>
                  <w:rFonts w:cstheme="minorHAnsi"/>
                </w:rPr>
                <w:t>Proactive release of information</w:t>
              </w:r>
            </w:hyperlink>
          </w:p>
          <w:p w14:paraId="597B332A" w14:textId="77777777" w:rsidR="00342341" w:rsidRPr="00037B42" w:rsidRDefault="00342341" w:rsidP="001B70FA">
            <w:pPr>
              <w:pStyle w:val="Body"/>
              <w:rPr>
                <w:rFonts w:cstheme="minorHAnsi"/>
                <w:u w:val="single"/>
              </w:rPr>
            </w:pPr>
            <w:hyperlink r:id="rId45" w:history="1">
              <w:r w:rsidRPr="00037B42">
                <w:rPr>
                  <w:rStyle w:val="Hyperlink"/>
                  <w:rFonts w:cstheme="minorHAnsi"/>
                </w:rPr>
                <w:t>Informal release of information</w:t>
              </w:r>
            </w:hyperlink>
          </w:p>
          <w:p w14:paraId="6666BFF3" w14:textId="77777777" w:rsidR="00342341" w:rsidRPr="00037B42" w:rsidRDefault="00342341" w:rsidP="001B70FA">
            <w:pPr>
              <w:pStyle w:val="Body"/>
              <w:rPr>
                <w:rFonts w:cstheme="minorHAnsi"/>
                <w:b/>
                <w:bCs/>
              </w:rPr>
            </w:pPr>
            <w:hyperlink r:id="rId46" w:history="1">
              <w:r w:rsidRPr="00037B42">
                <w:rPr>
                  <w:rStyle w:val="Hyperlink"/>
                  <w:rFonts w:cstheme="minorHAnsi"/>
                </w:rPr>
                <w:t>The Professional Standards</w:t>
              </w:r>
            </w:hyperlink>
          </w:p>
          <w:p w14:paraId="140ABE88" w14:textId="77777777" w:rsidR="00342341" w:rsidRPr="00037B42" w:rsidRDefault="00342341" w:rsidP="001B70FA">
            <w:pPr>
              <w:pStyle w:val="Body"/>
              <w:rPr>
                <w:rFonts w:cstheme="minorHAnsi"/>
                <w:b/>
                <w:bCs/>
              </w:rPr>
            </w:pPr>
            <w:hyperlink r:id="rId47" w:history="1">
              <w:r w:rsidRPr="00037B42">
                <w:rPr>
                  <w:rStyle w:val="Hyperlink"/>
                  <w:rFonts w:cstheme="minorHAnsi"/>
                </w:rPr>
                <w:t>Template 7</w:t>
              </w:r>
            </w:hyperlink>
            <w:r w:rsidRPr="00037B42">
              <w:rPr>
                <w:rFonts w:cstheme="minorHAnsi"/>
                <w:u w:val="single"/>
              </w:rPr>
              <w:t xml:space="preserve">: </w:t>
            </w:r>
            <w:r w:rsidRPr="00037B42">
              <w:rPr>
                <w:rFonts w:cstheme="minorHAnsi"/>
              </w:rPr>
              <w:t>Providing informal or alternative access to documents</w:t>
            </w:r>
          </w:p>
        </w:tc>
      </w:tr>
    </w:tbl>
    <w:p w14:paraId="4D83CEE4" w14:textId="77777777" w:rsidR="00342341" w:rsidRPr="007F0054" w:rsidRDefault="00342341" w:rsidP="00342341">
      <w:pPr>
        <w:pStyle w:val="NumberedBody"/>
        <w:numPr>
          <w:ilvl w:val="0"/>
          <w:numId w:val="0"/>
        </w:numPr>
      </w:pPr>
    </w:p>
    <w:p w14:paraId="54A4E65B" w14:textId="77777777" w:rsidR="00342341" w:rsidRPr="007F0054" w:rsidRDefault="00342341" w:rsidP="00342341">
      <w:pPr>
        <w:rPr>
          <w:b/>
          <w:color w:val="5620A9"/>
          <w:szCs w:val="32"/>
        </w:rPr>
      </w:pPr>
      <w:r w:rsidRPr="007F0054">
        <w:br w:type="page"/>
      </w:r>
    </w:p>
    <w:p w14:paraId="55260F9E" w14:textId="77777777" w:rsidR="00342341" w:rsidRPr="007F0054" w:rsidRDefault="00342341" w:rsidP="0024680E">
      <w:pPr>
        <w:pStyle w:val="Heading1"/>
      </w:pPr>
      <w:bookmarkStart w:id="74" w:name="_Toc115270060"/>
      <w:bookmarkStart w:id="75" w:name="_Toc180599142"/>
      <w:r w:rsidRPr="007F0054">
        <w:lastRenderedPageBreak/>
        <w:t>Section 17 – Requests for access</w:t>
      </w:r>
      <w:bookmarkEnd w:id="74"/>
      <w:bookmarkEnd w:id="75"/>
      <w:r w:rsidRPr="007F0054">
        <w:t xml:space="preserve"> </w:t>
      </w:r>
    </w:p>
    <w:p w14:paraId="69D6DDE1" w14:textId="77777777" w:rsidR="00037B42" w:rsidRPr="007F0054" w:rsidRDefault="00037B42" w:rsidP="00037B42">
      <w:pPr>
        <w:pStyle w:val="Heading2"/>
      </w:pPr>
      <w:bookmarkStart w:id="76" w:name="_Toc180599143"/>
      <w:r>
        <w:t>Extract of l</w:t>
      </w:r>
      <w:r w:rsidRPr="007F0054">
        <w:t>egislation</w:t>
      </w:r>
      <w:bookmarkEnd w:id="76"/>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583"/>
        <w:gridCol w:w="7941"/>
      </w:tblGrid>
      <w:tr w:rsidR="00342341" w:rsidRPr="007F0054" w14:paraId="741ABEB7" w14:textId="77777777" w:rsidTr="007B0494">
        <w:trPr>
          <w:trHeight w:val="418"/>
        </w:trPr>
        <w:tc>
          <w:tcPr>
            <w:tcW w:w="537" w:type="dxa"/>
          </w:tcPr>
          <w:p w14:paraId="09ACF893" w14:textId="77777777" w:rsidR="00342341" w:rsidRPr="0024680E" w:rsidRDefault="00342341" w:rsidP="0024680E">
            <w:pPr>
              <w:spacing w:before="60" w:after="60"/>
              <w:rPr>
                <w:b/>
                <w:bCs/>
              </w:rPr>
            </w:pPr>
            <w:bookmarkStart w:id="77" w:name="_Toc93580144"/>
            <w:r w:rsidRPr="0024680E">
              <w:rPr>
                <w:b/>
                <w:bCs/>
              </w:rPr>
              <w:t>17</w:t>
            </w:r>
            <w:bookmarkEnd w:id="77"/>
          </w:p>
        </w:tc>
        <w:tc>
          <w:tcPr>
            <w:tcW w:w="8523" w:type="dxa"/>
            <w:gridSpan w:val="2"/>
          </w:tcPr>
          <w:p w14:paraId="4BC8DEDE" w14:textId="77777777" w:rsidR="00342341" w:rsidRPr="0024680E" w:rsidRDefault="00342341" w:rsidP="0024680E">
            <w:pPr>
              <w:spacing w:before="60" w:after="60"/>
              <w:rPr>
                <w:b/>
                <w:bCs/>
              </w:rPr>
            </w:pPr>
            <w:bookmarkStart w:id="78" w:name="_Toc93580145"/>
            <w:r w:rsidRPr="0024680E">
              <w:rPr>
                <w:b/>
                <w:bCs/>
              </w:rPr>
              <w:t>Requests for access</w:t>
            </w:r>
            <w:bookmarkEnd w:id="78"/>
          </w:p>
        </w:tc>
      </w:tr>
      <w:tr w:rsidR="00342341" w:rsidRPr="007F0054" w14:paraId="2542A63B" w14:textId="77777777" w:rsidTr="007B0494">
        <w:trPr>
          <w:trHeight w:val="996"/>
        </w:trPr>
        <w:tc>
          <w:tcPr>
            <w:tcW w:w="537" w:type="dxa"/>
          </w:tcPr>
          <w:p w14:paraId="41136B0A" w14:textId="77777777" w:rsidR="00342341" w:rsidRPr="007F0054" w:rsidRDefault="00342341" w:rsidP="0024680E">
            <w:pPr>
              <w:spacing w:before="60" w:after="60"/>
            </w:pPr>
          </w:p>
        </w:tc>
        <w:tc>
          <w:tcPr>
            <w:tcW w:w="537" w:type="dxa"/>
          </w:tcPr>
          <w:p w14:paraId="20FE4284" w14:textId="77777777" w:rsidR="00342341" w:rsidRPr="007F0054" w:rsidRDefault="00342341" w:rsidP="0024680E">
            <w:pPr>
              <w:spacing w:before="60" w:after="60"/>
            </w:pPr>
            <w:r w:rsidRPr="007F0054">
              <w:t>(1)</w:t>
            </w:r>
          </w:p>
        </w:tc>
        <w:tc>
          <w:tcPr>
            <w:tcW w:w="7985" w:type="dxa"/>
          </w:tcPr>
          <w:p w14:paraId="554A7A4C" w14:textId="77777777" w:rsidR="00342341" w:rsidRPr="007F0054" w:rsidRDefault="00342341" w:rsidP="0024680E">
            <w:pPr>
              <w:spacing w:before="60" w:after="60"/>
            </w:pPr>
            <w:r w:rsidRPr="007F0054">
              <w:t>A person who wishes to obtain access to a document of an agency or an official document of a Minister shall make a request in writing to the agency or Minister as the case requires for access to the document.</w:t>
            </w:r>
          </w:p>
        </w:tc>
      </w:tr>
      <w:tr w:rsidR="00342341" w:rsidRPr="007F0054" w14:paraId="224270C3" w14:textId="77777777" w:rsidTr="007B0494">
        <w:trPr>
          <w:trHeight w:val="996"/>
        </w:trPr>
        <w:tc>
          <w:tcPr>
            <w:tcW w:w="537" w:type="dxa"/>
          </w:tcPr>
          <w:p w14:paraId="08EFD923" w14:textId="77777777" w:rsidR="00342341" w:rsidRPr="007F0054" w:rsidRDefault="00342341" w:rsidP="0024680E">
            <w:pPr>
              <w:spacing w:before="60" w:after="60"/>
            </w:pPr>
          </w:p>
        </w:tc>
        <w:tc>
          <w:tcPr>
            <w:tcW w:w="537" w:type="dxa"/>
          </w:tcPr>
          <w:p w14:paraId="7469D3ED" w14:textId="77777777" w:rsidR="00342341" w:rsidRPr="007F0054" w:rsidRDefault="00342341" w:rsidP="0024680E">
            <w:pPr>
              <w:spacing w:before="60" w:after="60"/>
            </w:pPr>
            <w:r w:rsidRPr="007F0054">
              <w:t>(2)</w:t>
            </w:r>
          </w:p>
        </w:tc>
        <w:tc>
          <w:tcPr>
            <w:tcW w:w="7985" w:type="dxa"/>
          </w:tcPr>
          <w:p w14:paraId="1AF41E7D" w14:textId="77777777" w:rsidR="00342341" w:rsidRPr="007F0054" w:rsidRDefault="00342341" w:rsidP="0024680E">
            <w:pPr>
              <w:spacing w:before="60" w:after="60"/>
            </w:pPr>
            <w:r w:rsidRPr="007F0054">
              <w:t>A request shall provide such information concerning the document as is reasonably necessary to enable a responsible officer of the agency, or the Minister, as the case may be, to identify the document.</w:t>
            </w:r>
          </w:p>
        </w:tc>
      </w:tr>
      <w:tr w:rsidR="00342341" w:rsidRPr="007F0054" w14:paraId="403BE64A" w14:textId="77777777" w:rsidTr="007B0494">
        <w:trPr>
          <w:trHeight w:val="418"/>
        </w:trPr>
        <w:tc>
          <w:tcPr>
            <w:tcW w:w="537" w:type="dxa"/>
          </w:tcPr>
          <w:p w14:paraId="69ECAA06" w14:textId="77777777" w:rsidR="00342341" w:rsidRPr="007F0054" w:rsidRDefault="00342341" w:rsidP="0024680E">
            <w:pPr>
              <w:spacing w:before="60" w:after="60"/>
            </w:pPr>
          </w:p>
        </w:tc>
        <w:tc>
          <w:tcPr>
            <w:tcW w:w="537" w:type="dxa"/>
          </w:tcPr>
          <w:p w14:paraId="3743A96F" w14:textId="77777777" w:rsidR="00342341" w:rsidRPr="007F0054" w:rsidRDefault="00342341" w:rsidP="0024680E">
            <w:pPr>
              <w:spacing w:before="60" w:after="60"/>
            </w:pPr>
            <w:r w:rsidRPr="007F0054">
              <w:t>(2A)</w:t>
            </w:r>
          </w:p>
        </w:tc>
        <w:tc>
          <w:tcPr>
            <w:tcW w:w="7985" w:type="dxa"/>
          </w:tcPr>
          <w:p w14:paraId="39C7C777" w14:textId="77777777" w:rsidR="00342341" w:rsidRPr="007F0054" w:rsidRDefault="00342341" w:rsidP="0024680E">
            <w:pPr>
              <w:spacing w:before="60" w:after="60"/>
            </w:pPr>
            <w:r w:rsidRPr="007F0054">
              <w:t>A request must be accompanied by a fee of 2 fee units.</w:t>
            </w:r>
          </w:p>
        </w:tc>
      </w:tr>
      <w:tr w:rsidR="00342341" w:rsidRPr="007F0054" w14:paraId="584A9BFA" w14:textId="77777777" w:rsidTr="007B0494">
        <w:trPr>
          <w:trHeight w:val="717"/>
        </w:trPr>
        <w:tc>
          <w:tcPr>
            <w:tcW w:w="537" w:type="dxa"/>
          </w:tcPr>
          <w:p w14:paraId="54FE785A" w14:textId="77777777" w:rsidR="00342341" w:rsidRPr="007F0054" w:rsidRDefault="00342341" w:rsidP="0024680E">
            <w:pPr>
              <w:spacing w:before="60" w:after="60"/>
            </w:pPr>
          </w:p>
        </w:tc>
        <w:tc>
          <w:tcPr>
            <w:tcW w:w="537" w:type="dxa"/>
          </w:tcPr>
          <w:p w14:paraId="415BFBDF" w14:textId="77777777" w:rsidR="00342341" w:rsidRPr="007F0054" w:rsidRDefault="00342341" w:rsidP="0024680E">
            <w:pPr>
              <w:spacing w:before="60" w:after="60"/>
            </w:pPr>
            <w:r w:rsidRPr="007F0054">
              <w:t>(2B)</w:t>
            </w:r>
          </w:p>
        </w:tc>
        <w:tc>
          <w:tcPr>
            <w:tcW w:w="7985" w:type="dxa"/>
          </w:tcPr>
          <w:p w14:paraId="00DA786D" w14:textId="77777777" w:rsidR="00342341" w:rsidRPr="007F0054" w:rsidRDefault="00342341" w:rsidP="0024680E">
            <w:pPr>
              <w:spacing w:before="60" w:after="60"/>
            </w:pPr>
            <w:r w:rsidRPr="007F0054">
              <w:t>An application fee may be waived or reduced, whether or not the fee has been paid, if the payment of the fee would cause hardship to the applicant.</w:t>
            </w:r>
          </w:p>
        </w:tc>
      </w:tr>
      <w:tr w:rsidR="00342341" w:rsidRPr="007F0054" w14:paraId="554C8864" w14:textId="77777777" w:rsidTr="007B0494">
        <w:trPr>
          <w:trHeight w:val="1295"/>
        </w:trPr>
        <w:tc>
          <w:tcPr>
            <w:tcW w:w="537" w:type="dxa"/>
          </w:tcPr>
          <w:p w14:paraId="414EB05F" w14:textId="77777777" w:rsidR="00342341" w:rsidRPr="007F0054" w:rsidRDefault="00342341" w:rsidP="0024680E">
            <w:pPr>
              <w:spacing w:before="60" w:after="60"/>
            </w:pPr>
          </w:p>
        </w:tc>
        <w:tc>
          <w:tcPr>
            <w:tcW w:w="537" w:type="dxa"/>
          </w:tcPr>
          <w:p w14:paraId="02D0F6B2" w14:textId="77777777" w:rsidR="00342341" w:rsidRPr="007F0054" w:rsidRDefault="00342341" w:rsidP="0024680E">
            <w:pPr>
              <w:spacing w:before="60" w:after="60"/>
            </w:pPr>
            <w:r w:rsidRPr="007F0054">
              <w:t>(3)</w:t>
            </w:r>
          </w:p>
        </w:tc>
        <w:tc>
          <w:tcPr>
            <w:tcW w:w="7985" w:type="dxa"/>
          </w:tcPr>
          <w:p w14:paraId="2594B766" w14:textId="77777777" w:rsidR="00342341" w:rsidRPr="007F0054" w:rsidRDefault="00342341" w:rsidP="0024680E">
            <w:pPr>
              <w:spacing w:before="60" w:after="60"/>
            </w:pPr>
            <w:r w:rsidRPr="007F0054">
              <w:t>It is the duty of an agency or Minister, as the case may be, to assist a person who wishes to make a request, or has made a request that does not comply with this section or has not been directed to the appropriate agency or Minister, to make a request in a manner that complies with this section or to direct a request to the appropriate agency or Minister.</w:t>
            </w:r>
          </w:p>
        </w:tc>
      </w:tr>
      <w:tr w:rsidR="00342341" w:rsidRPr="007F0054" w14:paraId="44BDF4E0" w14:textId="77777777" w:rsidTr="007B0494">
        <w:trPr>
          <w:trHeight w:val="1595"/>
        </w:trPr>
        <w:tc>
          <w:tcPr>
            <w:tcW w:w="537" w:type="dxa"/>
          </w:tcPr>
          <w:p w14:paraId="741947FB" w14:textId="77777777" w:rsidR="00342341" w:rsidRPr="007F0054" w:rsidRDefault="00342341" w:rsidP="0024680E">
            <w:pPr>
              <w:spacing w:before="60" w:after="60"/>
            </w:pPr>
          </w:p>
        </w:tc>
        <w:tc>
          <w:tcPr>
            <w:tcW w:w="537" w:type="dxa"/>
          </w:tcPr>
          <w:p w14:paraId="08EB585B" w14:textId="77777777" w:rsidR="00342341" w:rsidRPr="007F0054" w:rsidRDefault="00342341" w:rsidP="0024680E">
            <w:pPr>
              <w:spacing w:before="60" w:after="60"/>
            </w:pPr>
            <w:r w:rsidRPr="007F0054">
              <w:t>(4)</w:t>
            </w:r>
          </w:p>
        </w:tc>
        <w:tc>
          <w:tcPr>
            <w:tcW w:w="7985" w:type="dxa"/>
          </w:tcPr>
          <w:p w14:paraId="47A94B63" w14:textId="77777777" w:rsidR="00342341" w:rsidRPr="007F0054" w:rsidRDefault="00342341" w:rsidP="0024680E">
            <w:pPr>
              <w:spacing w:before="60" w:after="60"/>
            </w:pPr>
            <w:r w:rsidRPr="007F0054">
              <w:t>Where a request in writing is made to an agency or Minister for access to a document, the agency or Minister, as the case may be, shall not refuse to comply with the request on the ground that the request does not comply with subsection (2), without first giving the applicant a reasonable opportunity of consultation with the agency with a view to the making of a request in a form that does comply with that subsection.</w:t>
            </w:r>
          </w:p>
        </w:tc>
      </w:tr>
    </w:tbl>
    <w:p w14:paraId="4667FC08" w14:textId="77777777" w:rsidR="00342341" w:rsidRPr="007F0054" w:rsidRDefault="00342341" w:rsidP="00D67C99">
      <w:pPr>
        <w:pStyle w:val="Heading2"/>
      </w:pPr>
      <w:bookmarkStart w:id="79" w:name="_Toc115270062"/>
      <w:bookmarkStart w:id="80" w:name="_Toc180599144"/>
      <w:r w:rsidRPr="007F0054">
        <w:t xml:space="preserve">Relevant FOI </w:t>
      </w:r>
      <w:r w:rsidRPr="00D67C99">
        <w:t>Professional</w:t>
      </w:r>
      <w:r w:rsidRPr="007F0054">
        <w:t xml:space="preserve"> Standards</w:t>
      </w:r>
      <w:bookmarkEnd w:id="79"/>
      <w:bookmarkEnd w:id="80"/>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378"/>
      </w:tblGrid>
      <w:tr w:rsidR="00342341" w:rsidRPr="00D67C99" w14:paraId="541D4BC4" w14:textId="77777777" w:rsidTr="00331B0A">
        <w:tc>
          <w:tcPr>
            <w:tcW w:w="2694" w:type="dxa"/>
            <w:shd w:val="clear" w:color="auto" w:fill="D2EBFE"/>
          </w:tcPr>
          <w:p w14:paraId="1E3CA3C3" w14:textId="32451C48" w:rsidR="00342341" w:rsidRPr="00D67C99" w:rsidRDefault="00342341" w:rsidP="001B70FA">
            <w:pPr>
              <w:pStyle w:val="Body"/>
              <w:rPr>
                <w:rFonts w:cstheme="minorHAnsi"/>
                <w:b/>
                <w:bCs/>
              </w:rPr>
            </w:pPr>
            <w:r w:rsidRPr="00D67C99">
              <w:rPr>
                <w:rFonts w:cstheme="minorHAnsi"/>
                <w:b/>
                <w:bCs/>
              </w:rPr>
              <w:t>Professional Standard</w:t>
            </w:r>
            <w:r w:rsidRPr="00D67C99">
              <w:rPr>
                <w:rFonts w:cstheme="minorHAnsi"/>
              </w:rPr>
              <w:t xml:space="preserve"> </w:t>
            </w:r>
            <w:r w:rsidRPr="00D67C99">
              <w:rPr>
                <w:rFonts w:cstheme="minorHAnsi"/>
                <w:b/>
                <w:bCs/>
              </w:rPr>
              <w:t>2.1</w:t>
            </w:r>
          </w:p>
        </w:tc>
        <w:tc>
          <w:tcPr>
            <w:tcW w:w="6378" w:type="dxa"/>
            <w:shd w:val="clear" w:color="auto" w:fill="D2EBFE"/>
          </w:tcPr>
          <w:p w14:paraId="1763360D" w14:textId="77777777" w:rsidR="00342341" w:rsidRPr="00D67C99" w:rsidRDefault="00342341" w:rsidP="001B70FA">
            <w:pPr>
              <w:pStyle w:val="Body"/>
              <w:rPr>
                <w:rFonts w:cstheme="minorHAnsi"/>
              </w:rPr>
            </w:pPr>
            <w:r w:rsidRPr="00D67C99">
              <w:rPr>
                <w:rFonts w:cstheme="minorHAnsi"/>
              </w:rPr>
              <w:t>An agency must provide an applicant with an option to make a request by email.</w:t>
            </w:r>
          </w:p>
        </w:tc>
      </w:tr>
      <w:tr w:rsidR="00342341" w:rsidRPr="00D67C99" w14:paraId="3F2C0D14" w14:textId="77777777" w:rsidTr="00331B0A">
        <w:tc>
          <w:tcPr>
            <w:tcW w:w="2694" w:type="dxa"/>
            <w:shd w:val="clear" w:color="auto" w:fill="D2EBFE"/>
          </w:tcPr>
          <w:p w14:paraId="02F07D24" w14:textId="62F72637" w:rsidR="00342341" w:rsidRPr="00D67C99" w:rsidRDefault="00342341" w:rsidP="001B70FA">
            <w:pPr>
              <w:pStyle w:val="Body"/>
              <w:rPr>
                <w:rFonts w:cstheme="minorHAnsi"/>
                <w:b/>
                <w:bCs/>
              </w:rPr>
            </w:pPr>
            <w:r w:rsidRPr="00D67C99">
              <w:rPr>
                <w:rFonts w:cstheme="minorHAnsi"/>
                <w:b/>
                <w:bCs/>
              </w:rPr>
              <w:t>Professional Standard</w:t>
            </w:r>
            <w:r w:rsidRPr="00D67C99">
              <w:rPr>
                <w:rFonts w:cstheme="minorHAnsi"/>
              </w:rPr>
              <w:t xml:space="preserve"> </w:t>
            </w:r>
            <w:r w:rsidRPr="00D67C99">
              <w:rPr>
                <w:rFonts w:cstheme="minorHAnsi"/>
                <w:b/>
                <w:bCs/>
              </w:rPr>
              <w:t>2.2</w:t>
            </w:r>
          </w:p>
        </w:tc>
        <w:tc>
          <w:tcPr>
            <w:tcW w:w="6378" w:type="dxa"/>
            <w:shd w:val="clear" w:color="auto" w:fill="D2EBFE"/>
          </w:tcPr>
          <w:p w14:paraId="5EFD86DF" w14:textId="77777777" w:rsidR="00342341" w:rsidRPr="00D67C99" w:rsidRDefault="00342341" w:rsidP="001B70FA">
            <w:pPr>
              <w:pStyle w:val="Body"/>
              <w:rPr>
                <w:rFonts w:cstheme="minorHAnsi"/>
                <w:b/>
                <w:bCs/>
              </w:rPr>
            </w:pPr>
            <w:r w:rsidRPr="00D67C99">
              <w:rPr>
                <w:rFonts w:cstheme="minorHAnsi"/>
              </w:rPr>
              <w:t>An agency requiring payment of an application fee must take reasonable steps to provide options for payment of that fee in line with accepted payment methods the agency provides for other services of a similar financial sum.</w:t>
            </w:r>
          </w:p>
        </w:tc>
      </w:tr>
      <w:tr w:rsidR="00342341" w:rsidRPr="00D67C99" w14:paraId="1E95EA13" w14:textId="77777777" w:rsidTr="00331B0A">
        <w:tc>
          <w:tcPr>
            <w:tcW w:w="2694" w:type="dxa"/>
            <w:shd w:val="clear" w:color="auto" w:fill="D2EBFE"/>
          </w:tcPr>
          <w:p w14:paraId="17FE909C" w14:textId="3F8A8B9D" w:rsidR="00342341" w:rsidRPr="00D67C99" w:rsidRDefault="00342341" w:rsidP="001B70FA">
            <w:pPr>
              <w:pStyle w:val="Body"/>
              <w:rPr>
                <w:rFonts w:cstheme="minorHAnsi"/>
                <w:b/>
                <w:bCs/>
              </w:rPr>
            </w:pPr>
            <w:r w:rsidRPr="00D67C99">
              <w:rPr>
                <w:rFonts w:cstheme="minorHAnsi"/>
                <w:b/>
                <w:bCs/>
              </w:rPr>
              <w:t>Professional Standard</w:t>
            </w:r>
            <w:r w:rsidRPr="00D67C99">
              <w:rPr>
                <w:rFonts w:cstheme="minorHAnsi"/>
              </w:rPr>
              <w:t xml:space="preserve"> </w:t>
            </w:r>
            <w:r w:rsidRPr="00D67C99">
              <w:rPr>
                <w:rFonts w:cstheme="minorHAnsi"/>
                <w:b/>
                <w:bCs/>
              </w:rPr>
              <w:t>2.3</w:t>
            </w:r>
          </w:p>
        </w:tc>
        <w:tc>
          <w:tcPr>
            <w:tcW w:w="6378" w:type="dxa"/>
            <w:shd w:val="clear" w:color="auto" w:fill="D2EBFE"/>
          </w:tcPr>
          <w:p w14:paraId="1BFE6A12" w14:textId="77777777" w:rsidR="00342341" w:rsidRPr="00D67C99" w:rsidRDefault="00342341" w:rsidP="001B70FA">
            <w:pPr>
              <w:pStyle w:val="Body"/>
              <w:ind w:left="42"/>
              <w:rPr>
                <w:rFonts w:cstheme="minorHAnsi"/>
              </w:rPr>
            </w:pPr>
            <w:r w:rsidRPr="00D67C99">
              <w:rPr>
                <w:rFonts w:cstheme="minorHAnsi"/>
              </w:rPr>
              <w:t xml:space="preserve">An agency must not refuse to accept a request where an applicant has not utilised an agency’s pro forma application form. </w:t>
            </w:r>
          </w:p>
          <w:p w14:paraId="0A37ED43" w14:textId="77777777" w:rsidR="00342341" w:rsidRPr="00D67C99" w:rsidRDefault="00342341" w:rsidP="001B70FA">
            <w:pPr>
              <w:pStyle w:val="Body"/>
              <w:rPr>
                <w:rFonts w:cstheme="minorHAnsi"/>
                <w:b/>
                <w:bCs/>
              </w:rPr>
            </w:pPr>
            <w:r w:rsidRPr="00D67C99">
              <w:rPr>
                <w:rFonts w:cstheme="minorHAnsi"/>
                <w:i/>
                <w:iCs/>
              </w:rPr>
              <w:lastRenderedPageBreak/>
              <w:t>Note: a request must still meet the requirements of section 17 of the Act to be a valid request.</w:t>
            </w:r>
          </w:p>
        </w:tc>
      </w:tr>
      <w:tr w:rsidR="00342341" w:rsidRPr="00D67C99" w14:paraId="63039386" w14:textId="77777777" w:rsidTr="00331B0A">
        <w:tc>
          <w:tcPr>
            <w:tcW w:w="2694" w:type="dxa"/>
            <w:shd w:val="clear" w:color="auto" w:fill="D2EBFE"/>
          </w:tcPr>
          <w:p w14:paraId="7841A05C" w14:textId="7C4B2BA5" w:rsidR="00342341" w:rsidRPr="00D67C99" w:rsidRDefault="00342341" w:rsidP="001B70FA">
            <w:pPr>
              <w:pStyle w:val="Body"/>
              <w:rPr>
                <w:rFonts w:cstheme="minorHAnsi"/>
                <w:b/>
                <w:bCs/>
              </w:rPr>
            </w:pPr>
            <w:r w:rsidRPr="00D67C99">
              <w:rPr>
                <w:rFonts w:cstheme="minorHAnsi"/>
                <w:b/>
                <w:bCs/>
              </w:rPr>
              <w:lastRenderedPageBreak/>
              <w:t>Professional Standard</w:t>
            </w:r>
            <w:r w:rsidRPr="00D67C99">
              <w:rPr>
                <w:rFonts w:cstheme="minorHAnsi"/>
              </w:rPr>
              <w:t xml:space="preserve"> </w:t>
            </w:r>
            <w:r w:rsidRPr="00D67C99">
              <w:rPr>
                <w:rFonts w:cstheme="minorHAnsi"/>
                <w:b/>
                <w:bCs/>
              </w:rPr>
              <w:t>2.4</w:t>
            </w:r>
          </w:p>
        </w:tc>
        <w:tc>
          <w:tcPr>
            <w:tcW w:w="6378" w:type="dxa"/>
            <w:shd w:val="clear" w:color="auto" w:fill="D2EBFE"/>
          </w:tcPr>
          <w:p w14:paraId="08B1D1E0" w14:textId="77777777" w:rsidR="00342341" w:rsidRPr="00D67C99" w:rsidRDefault="00342341" w:rsidP="001B70FA">
            <w:pPr>
              <w:pStyle w:val="Body"/>
              <w:ind w:left="42"/>
              <w:rPr>
                <w:rFonts w:cstheme="minorHAnsi"/>
              </w:rPr>
            </w:pPr>
            <w:r w:rsidRPr="00D67C99">
              <w:rPr>
                <w:rFonts w:cstheme="minorHAnsi"/>
              </w:rPr>
              <w:t>An agency that receives a request that is not valid, must take reasonable steps to notify the applicant of the following information within 21 days of receiving the request:</w:t>
            </w:r>
          </w:p>
          <w:p w14:paraId="28CD39F2" w14:textId="77777777" w:rsidR="00342341" w:rsidRPr="00D67C99" w:rsidRDefault="00342341" w:rsidP="004B0F29">
            <w:pPr>
              <w:pStyle w:val="Body"/>
              <w:numPr>
                <w:ilvl w:val="0"/>
                <w:numId w:val="32"/>
              </w:numPr>
              <w:ind w:left="886" w:hanging="425"/>
              <w:rPr>
                <w:rFonts w:cstheme="minorHAnsi"/>
              </w:rPr>
            </w:pPr>
            <w:r w:rsidRPr="00D67C99">
              <w:rPr>
                <w:rFonts w:cstheme="minorHAnsi"/>
              </w:rPr>
              <w:t>why the request is not valid;</w:t>
            </w:r>
          </w:p>
          <w:p w14:paraId="6434BBE6" w14:textId="77777777" w:rsidR="00342341" w:rsidRPr="00D67C99" w:rsidRDefault="00342341" w:rsidP="004B0F29">
            <w:pPr>
              <w:pStyle w:val="Body"/>
              <w:widowControl/>
              <w:numPr>
                <w:ilvl w:val="0"/>
                <w:numId w:val="32"/>
              </w:numPr>
              <w:ind w:left="884" w:hanging="425"/>
              <w:rPr>
                <w:rFonts w:cstheme="minorHAnsi"/>
              </w:rPr>
            </w:pPr>
            <w:r w:rsidRPr="00D67C99">
              <w:rPr>
                <w:rFonts w:cstheme="minorHAnsi"/>
              </w:rPr>
              <w:t>provide reasonable assistance or advice to the applicant about how to make the request valid; and</w:t>
            </w:r>
          </w:p>
          <w:p w14:paraId="56194F3A" w14:textId="77777777" w:rsidR="00342341" w:rsidRPr="00D67C99" w:rsidRDefault="00342341" w:rsidP="004B0F29">
            <w:pPr>
              <w:pStyle w:val="Body"/>
              <w:numPr>
                <w:ilvl w:val="0"/>
                <w:numId w:val="32"/>
              </w:numPr>
              <w:ind w:left="886" w:hanging="425"/>
              <w:rPr>
                <w:rFonts w:cstheme="minorHAnsi"/>
              </w:rPr>
            </w:pPr>
            <w:r w:rsidRPr="00D67C99">
              <w:rPr>
                <w:rFonts w:cstheme="minorHAnsi"/>
              </w:rPr>
              <w:t>advise the applicant that the agency may refuse to comply with the request if it does not comply with section 17 of the Act.</w:t>
            </w:r>
          </w:p>
          <w:p w14:paraId="24015AC2" w14:textId="77777777" w:rsidR="00342341" w:rsidRPr="00D67C99" w:rsidRDefault="00342341" w:rsidP="001B70FA">
            <w:pPr>
              <w:pStyle w:val="Body"/>
              <w:rPr>
                <w:rFonts w:cstheme="minorHAnsi"/>
                <w:i/>
                <w:iCs/>
                <w:sz w:val="20"/>
                <w:szCs w:val="20"/>
              </w:rPr>
            </w:pPr>
            <w:r w:rsidRPr="00D67C99">
              <w:rPr>
                <w:rFonts w:cstheme="minorHAnsi"/>
                <w:i/>
                <w:iCs/>
                <w:sz w:val="20"/>
                <w:szCs w:val="20"/>
              </w:rPr>
              <w:t>Note: ‘refuse to comply’ reflects the language of section 17(4) of the Act. An agency may also consider this to mean the request to have lapsed, been refused or otherwise finalised without being processed.</w:t>
            </w:r>
          </w:p>
        </w:tc>
      </w:tr>
      <w:tr w:rsidR="00342341" w:rsidRPr="00D67C99" w14:paraId="7FC5E41F" w14:textId="77777777" w:rsidTr="00331B0A">
        <w:tc>
          <w:tcPr>
            <w:tcW w:w="2694" w:type="dxa"/>
            <w:shd w:val="clear" w:color="auto" w:fill="D2EBFE"/>
          </w:tcPr>
          <w:p w14:paraId="1B3F6DB9" w14:textId="330EE5F0" w:rsidR="00342341" w:rsidRPr="00D67C99" w:rsidRDefault="00342341" w:rsidP="001B70FA">
            <w:pPr>
              <w:pStyle w:val="Body"/>
              <w:rPr>
                <w:rFonts w:cstheme="minorHAnsi"/>
                <w:b/>
                <w:bCs/>
              </w:rPr>
            </w:pPr>
            <w:r w:rsidRPr="00D67C99">
              <w:rPr>
                <w:rFonts w:cstheme="minorHAnsi"/>
                <w:b/>
                <w:bCs/>
              </w:rPr>
              <w:t>Professional Standard</w:t>
            </w:r>
            <w:r w:rsidRPr="00D67C99">
              <w:rPr>
                <w:rFonts w:cstheme="minorHAnsi"/>
              </w:rPr>
              <w:t xml:space="preserve"> </w:t>
            </w:r>
            <w:r w:rsidRPr="00D67C99">
              <w:rPr>
                <w:rFonts w:cstheme="minorHAnsi"/>
                <w:b/>
                <w:bCs/>
              </w:rPr>
              <w:t>2.5</w:t>
            </w:r>
          </w:p>
        </w:tc>
        <w:tc>
          <w:tcPr>
            <w:tcW w:w="6378" w:type="dxa"/>
            <w:shd w:val="clear" w:color="auto" w:fill="D2EBFE"/>
          </w:tcPr>
          <w:p w14:paraId="6B611737" w14:textId="77777777" w:rsidR="00342341" w:rsidRPr="00D67C99" w:rsidRDefault="00342341" w:rsidP="001B70FA">
            <w:pPr>
              <w:pStyle w:val="Body"/>
              <w:ind w:left="42"/>
              <w:rPr>
                <w:rFonts w:cstheme="minorHAnsi"/>
              </w:rPr>
            </w:pPr>
            <w:r w:rsidRPr="00D67C99">
              <w:rPr>
                <w:rFonts w:cstheme="minorHAnsi"/>
              </w:rPr>
              <w:t>Before refusing to comply with a request that is not valid, an agency must provide the applicant with a minimum of 21 days from the date the agency notified the applicant of the information in Standard 2.4 to:</w:t>
            </w:r>
          </w:p>
          <w:p w14:paraId="06C47DFD" w14:textId="77777777" w:rsidR="00342341" w:rsidRPr="00D67C99" w:rsidRDefault="00342341" w:rsidP="00D3547A">
            <w:pPr>
              <w:pStyle w:val="Body"/>
              <w:numPr>
                <w:ilvl w:val="0"/>
                <w:numId w:val="106"/>
              </w:numPr>
              <w:ind w:left="886" w:hanging="425"/>
              <w:rPr>
                <w:rFonts w:cstheme="minorHAnsi"/>
              </w:rPr>
            </w:pPr>
            <w:r w:rsidRPr="00D67C99">
              <w:rPr>
                <w:rFonts w:cstheme="minorHAnsi"/>
              </w:rPr>
              <w:t>pay the application fee;</w:t>
            </w:r>
          </w:p>
          <w:p w14:paraId="3B2200B1" w14:textId="77777777" w:rsidR="00342341" w:rsidRPr="00D67C99" w:rsidRDefault="00342341" w:rsidP="00D3547A">
            <w:pPr>
              <w:pStyle w:val="Body"/>
              <w:numPr>
                <w:ilvl w:val="0"/>
                <w:numId w:val="106"/>
              </w:numPr>
              <w:ind w:left="886" w:hanging="425"/>
              <w:rPr>
                <w:rFonts w:cstheme="minorHAnsi"/>
              </w:rPr>
            </w:pPr>
            <w:r w:rsidRPr="00D67C99">
              <w:rPr>
                <w:rFonts w:cstheme="minorHAnsi"/>
              </w:rPr>
              <w:t>provide evidence of hardship, if seeking a fee waiver or reduction;</w:t>
            </w:r>
          </w:p>
          <w:p w14:paraId="22815F78" w14:textId="77777777" w:rsidR="00342341" w:rsidRPr="00D67C99" w:rsidRDefault="00342341" w:rsidP="00D3547A">
            <w:pPr>
              <w:pStyle w:val="Body"/>
              <w:numPr>
                <w:ilvl w:val="0"/>
                <w:numId w:val="106"/>
              </w:numPr>
              <w:ind w:left="886" w:hanging="425"/>
              <w:rPr>
                <w:rFonts w:cstheme="minorHAnsi"/>
              </w:rPr>
            </w:pPr>
            <w:r w:rsidRPr="00D67C99">
              <w:rPr>
                <w:rFonts w:cstheme="minorHAnsi"/>
              </w:rPr>
              <w:t>begin consulting with the agency to clarify the request or provide an amended request; or</w:t>
            </w:r>
          </w:p>
          <w:p w14:paraId="583837EA" w14:textId="77777777" w:rsidR="00342341" w:rsidRPr="00D67C99" w:rsidRDefault="00342341" w:rsidP="00D3547A">
            <w:pPr>
              <w:pStyle w:val="Body"/>
              <w:numPr>
                <w:ilvl w:val="0"/>
                <w:numId w:val="106"/>
              </w:numPr>
              <w:ind w:left="886" w:hanging="425"/>
              <w:rPr>
                <w:rFonts w:cstheme="minorHAnsi"/>
              </w:rPr>
            </w:pPr>
            <w:r w:rsidRPr="00D67C99">
              <w:rPr>
                <w:rFonts w:cstheme="minorHAnsi"/>
              </w:rPr>
              <w:t>otherwise make the request compliant with section 17 of the Act.</w:t>
            </w:r>
          </w:p>
        </w:tc>
      </w:tr>
    </w:tbl>
    <w:p w14:paraId="65CD6A7A" w14:textId="77777777" w:rsidR="00342341" w:rsidRPr="007F0054" w:rsidRDefault="00342341" w:rsidP="004F4299">
      <w:pPr>
        <w:pStyle w:val="Heading2"/>
      </w:pPr>
      <w:bookmarkStart w:id="81" w:name="_Toc115270063"/>
      <w:bookmarkStart w:id="82" w:name="_Toc180599145"/>
      <w:r w:rsidRPr="007F0054">
        <w:t>Guidelines</w:t>
      </w:r>
      <w:bookmarkEnd w:id="81"/>
      <w:bookmarkEnd w:id="82"/>
    </w:p>
    <w:p w14:paraId="147AB5D8" w14:textId="77777777" w:rsidR="00342341" w:rsidRPr="007F0054" w:rsidRDefault="00342341" w:rsidP="004F4299">
      <w:pPr>
        <w:pStyle w:val="Heading2"/>
      </w:pPr>
      <w:bookmarkStart w:id="83" w:name="_Toc115270064"/>
      <w:bookmarkStart w:id="84" w:name="_Toc180599146"/>
      <w:r w:rsidRPr="007F0054">
        <w:t>Purpose and effect of section 17</w:t>
      </w:r>
      <w:bookmarkEnd w:id="83"/>
      <w:bookmarkEnd w:id="84"/>
    </w:p>
    <w:p w14:paraId="61A3177A" w14:textId="3B469167" w:rsidR="008C2441" w:rsidRDefault="00342341" w:rsidP="00D3547A">
      <w:pPr>
        <w:pStyle w:val="NumberedBody"/>
        <w:numPr>
          <w:ilvl w:val="1"/>
          <w:numId w:val="131"/>
        </w:numPr>
        <w:ind w:left="567" w:hanging="567"/>
      </w:pPr>
      <w:r w:rsidRPr="007F0054">
        <w:t xml:space="preserve">Section 17 sets out the requirements for making a valid request under the Act. </w:t>
      </w:r>
      <w:r w:rsidR="008C2441">
        <w:t xml:space="preserve">‘Valid’ means the request meets the requirements in section 17. </w:t>
      </w:r>
    </w:p>
    <w:p w14:paraId="65D25442" w14:textId="48C7BAA5" w:rsidR="00342341" w:rsidRPr="007F0054" w:rsidRDefault="00342341" w:rsidP="00D3547A">
      <w:pPr>
        <w:pStyle w:val="NumberedBody"/>
        <w:numPr>
          <w:ilvl w:val="1"/>
          <w:numId w:val="131"/>
        </w:numPr>
        <w:ind w:left="567" w:hanging="567"/>
      </w:pPr>
      <w:r w:rsidRPr="007F0054">
        <w:lastRenderedPageBreak/>
        <w:t xml:space="preserve">An agency </w:t>
      </w:r>
      <w:r>
        <w:t xml:space="preserve">or Minister </w:t>
      </w:r>
      <w:r w:rsidRPr="007F0054">
        <w:t>is not required to process a request until the requirements of section 17</w:t>
      </w:r>
      <w:r w:rsidRPr="00ED3F25">
        <w:t xml:space="preserve"> </w:t>
      </w:r>
      <w:r>
        <w:t>are</w:t>
      </w:r>
      <w:r w:rsidRPr="007F0054">
        <w:t xml:space="preserve"> met. </w:t>
      </w:r>
      <w:r w:rsidR="00BE1C7D">
        <w:t>However, a</w:t>
      </w:r>
      <w:r w:rsidRPr="007F0054">
        <w:t xml:space="preserve">n agency </w:t>
      </w:r>
      <w:r>
        <w:t xml:space="preserve">or Minister </w:t>
      </w:r>
      <w:r w:rsidRPr="007F0054">
        <w:t>must assist an applicant to make a valid request.</w:t>
      </w:r>
      <w:r w:rsidRPr="007F0054">
        <w:rPr>
          <w:rStyle w:val="FootnoteReference"/>
        </w:rPr>
        <w:footnoteReference w:id="63"/>
      </w:r>
      <w:r w:rsidRPr="007F0054">
        <w:t xml:space="preserve"> This supports </w:t>
      </w:r>
      <w:r>
        <w:t>P</w:t>
      </w:r>
      <w:r w:rsidRPr="007F0054">
        <w:t>arliament’s intention to facilitate the disclosure of information.</w:t>
      </w:r>
      <w:r w:rsidRPr="007F0054">
        <w:rPr>
          <w:rStyle w:val="FootnoteReference"/>
        </w:rPr>
        <w:footnoteReference w:id="64"/>
      </w:r>
    </w:p>
    <w:p w14:paraId="50F76841" w14:textId="77777777" w:rsidR="00342341" w:rsidRPr="007F0054" w:rsidRDefault="00342341" w:rsidP="00D40E2E">
      <w:pPr>
        <w:pStyle w:val="Heading2"/>
      </w:pPr>
      <w:bookmarkStart w:id="85" w:name="_Toc115270065"/>
      <w:bookmarkStart w:id="86" w:name="_Toc180599147"/>
      <w:r w:rsidRPr="007F0054">
        <w:t>Requirements of a valid request</w:t>
      </w:r>
      <w:bookmarkEnd w:id="85"/>
      <w:bookmarkEnd w:id="86"/>
    </w:p>
    <w:p w14:paraId="3E675E41" w14:textId="77777777" w:rsidR="00342341" w:rsidRPr="007F0054" w:rsidRDefault="00342341" w:rsidP="00D3547A">
      <w:pPr>
        <w:pStyle w:val="NumberedBody"/>
        <w:numPr>
          <w:ilvl w:val="1"/>
          <w:numId w:val="131"/>
        </w:numPr>
        <w:ind w:left="567" w:hanging="567"/>
      </w:pPr>
      <w:r w:rsidRPr="007F0054">
        <w:t xml:space="preserve">There are three requirements for </w:t>
      </w:r>
      <w:r>
        <w:t xml:space="preserve">making a </w:t>
      </w:r>
      <w:r w:rsidRPr="007F0054">
        <w:t>valid request under section 17:</w:t>
      </w:r>
    </w:p>
    <w:p w14:paraId="1E97B8E2" w14:textId="77777777" w:rsidR="00342341" w:rsidRPr="00D40E2E" w:rsidRDefault="00342341" w:rsidP="00D3547A">
      <w:pPr>
        <w:pStyle w:val="Body"/>
        <w:numPr>
          <w:ilvl w:val="0"/>
          <w:numId w:val="151"/>
        </w:numPr>
        <w:rPr>
          <w:rFonts w:cstheme="minorHAnsi"/>
        </w:rPr>
      </w:pPr>
      <w:r w:rsidRPr="00D40E2E">
        <w:rPr>
          <w:rFonts w:cstheme="minorHAnsi"/>
        </w:rPr>
        <w:t xml:space="preserve">The request must be in writing; </w:t>
      </w:r>
    </w:p>
    <w:p w14:paraId="3D9C84B4" w14:textId="77777777" w:rsidR="00342341" w:rsidRPr="00D40E2E" w:rsidRDefault="00342341" w:rsidP="00D3547A">
      <w:pPr>
        <w:pStyle w:val="Body"/>
        <w:numPr>
          <w:ilvl w:val="0"/>
          <w:numId w:val="151"/>
        </w:numPr>
        <w:rPr>
          <w:rFonts w:cstheme="minorHAnsi"/>
        </w:rPr>
      </w:pPr>
      <w:r w:rsidRPr="00D40E2E">
        <w:rPr>
          <w:rFonts w:cstheme="minorHAnsi"/>
        </w:rPr>
        <w:t xml:space="preserve">The request must provide sufficient information as is reasonably necessary to identify the documents requested; and </w:t>
      </w:r>
    </w:p>
    <w:p w14:paraId="389BB59F" w14:textId="77777777" w:rsidR="00342341" w:rsidRPr="00D40E2E" w:rsidRDefault="00342341" w:rsidP="00D3547A">
      <w:pPr>
        <w:pStyle w:val="Body"/>
        <w:numPr>
          <w:ilvl w:val="0"/>
          <w:numId w:val="151"/>
        </w:numPr>
        <w:rPr>
          <w:rFonts w:cstheme="minorHAnsi"/>
        </w:rPr>
      </w:pPr>
      <w:r w:rsidRPr="00D40E2E">
        <w:rPr>
          <w:rFonts w:cstheme="minorHAnsi"/>
        </w:rPr>
        <w:t xml:space="preserve">The request: </w:t>
      </w:r>
    </w:p>
    <w:p w14:paraId="4893727F" w14:textId="69F5B683" w:rsidR="00342341" w:rsidRPr="00D40E2E" w:rsidRDefault="00342341" w:rsidP="004B0F29">
      <w:pPr>
        <w:pStyle w:val="Body"/>
        <w:numPr>
          <w:ilvl w:val="1"/>
          <w:numId w:val="88"/>
        </w:numPr>
        <w:rPr>
          <w:rFonts w:cstheme="minorHAnsi"/>
        </w:rPr>
      </w:pPr>
      <w:r w:rsidRPr="00D40E2E">
        <w:rPr>
          <w:rFonts w:cstheme="minorHAnsi"/>
        </w:rPr>
        <w:t>must include the application fee;</w:t>
      </w:r>
      <w:r w:rsidR="008B2CFD">
        <w:rPr>
          <w:rFonts w:cstheme="minorHAnsi"/>
        </w:rPr>
        <w:t xml:space="preserve"> or</w:t>
      </w:r>
      <w:r w:rsidRPr="00D40E2E">
        <w:rPr>
          <w:rFonts w:cstheme="minorHAnsi"/>
        </w:rPr>
        <w:t xml:space="preserve"> </w:t>
      </w:r>
    </w:p>
    <w:p w14:paraId="5B9C54E4" w14:textId="4B54E025" w:rsidR="00342341" w:rsidRPr="00D40E2E" w:rsidRDefault="00342341" w:rsidP="004B0F29">
      <w:pPr>
        <w:pStyle w:val="Body"/>
        <w:numPr>
          <w:ilvl w:val="1"/>
          <w:numId w:val="88"/>
        </w:numPr>
        <w:rPr>
          <w:rFonts w:cstheme="minorHAnsi"/>
        </w:rPr>
      </w:pPr>
      <w:r w:rsidRPr="00D40E2E">
        <w:rPr>
          <w:rFonts w:cstheme="minorHAnsi"/>
        </w:rPr>
        <w:t xml:space="preserve">the agency or Minister must have agreed for the fee to be reduced or waived. </w:t>
      </w:r>
      <w:r w:rsidR="009C43BD">
        <w:rPr>
          <w:rFonts w:cstheme="minorHAnsi"/>
        </w:rPr>
        <w:t>The request is not valid until the agency waives the application fee or the applicant pays the reduced fee.</w:t>
      </w:r>
    </w:p>
    <w:p w14:paraId="1771981B" w14:textId="77777777" w:rsidR="00342341" w:rsidRPr="007F0054" w:rsidRDefault="00342341" w:rsidP="00E3407B">
      <w:pPr>
        <w:pStyle w:val="Heading3"/>
      </w:pPr>
      <w:r w:rsidRPr="007F0054">
        <w:t>Joint requests</w:t>
      </w:r>
    </w:p>
    <w:p w14:paraId="56B800E6" w14:textId="77777777" w:rsidR="00256912" w:rsidRDefault="00342341" w:rsidP="00D3547A">
      <w:pPr>
        <w:pStyle w:val="NumberedBody"/>
        <w:numPr>
          <w:ilvl w:val="1"/>
          <w:numId w:val="131"/>
        </w:numPr>
        <w:ind w:left="567" w:hanging="567"/>
      </w:pPr>
      <w:r w:rsidRPr="007F0054">
        <w:t xml:space="preserve">The right of access </w:t>
      </w:r>
      <w:r w:rsidRPr="001C7ED1">
        <w:t xml:space="preserve">under </w:t>
      </w:r>
      <w:hyperlink r:id="rId48" w:history="1">
        <w:r w:rsidRPr="001C7ED1">
          <w:rPr>
            <w:rStyle w:val="Hyperlink"/>
          </w:rPr>
          <w:t>section 13</w:t>
        </w:r>
      </w:hyperlink>
      <w:r w:rsidRPr="001C7ED1">
        <w:t xml:space="preserve"> is</w:t>
      </w:r>
      <w:r w:rsidRPr="007F0054">
        <w:t xml:space="preserve"> granted to every </w:t>
      </w:r>
      <w:r w:rsidRPr="004E5D90">
        <w:t>person</w:t>
      </w:r>
      <w:r w:rsidR="00241D7C">
        <w:t xml:space="preserve"> (singular)</w:t>
      </w:r>
      <w:r w:rsidRPr="004E5D90">
        <w:t>, not persons</w:t>
      </w:r>
      <w:r w:rsidRPr="007F0054">
        <w:t xml:space="preserve"> </w:t>
      </w:r>
      <w:r w:rsidR="00241D7C">
        <w:t>(</w:t>
      </w:r>
      <w:r w:rsidRPr="007F0054">
        <w:t>plural</w:t>
      </w:r>
      <w:r w:rsidR="00241D7C">
        <w:t>)</w:t>
      </w:r>
      <w:r w:rsidRPr="007F0054">
        <w:t xml:space="preserve">. </w:t>
      </w:r>
    </w:p>
    <w:p w14:paraId="7BE4FF26" w14:textId="04AE24B8" w:rsidR="00342341" w:rsidRPr="007F0054" w:rsidRDefault="00342341" w:rsidP="00D3547A">
      <w:pPr>
        <w:pStyle w:val="NumberedBody"/>
        <w:numPr>
          <w:ilvl w:val="1"/>
          <w:numId w:val="131"/>
        </w:numPr>
        <w:ind w:left="567" w:hanging="567"/>
      </w:pPr>
      <w:r w:rsidRPr="007F0054">
        <w:t xml:space="preserve">This means </w:t>
      </w:r>
      <w:r w:rsidR="007C4014">
        <w:t>a request must come from one person</w:t>
      </w:r>
      <w:r w:rsidR="00765261">
        <w:t>.</w:t>
      </w:r>
      <w:r>
        <w:rPr>
          <w:rStyle w:val="FootnoteReference"/>
        </w:rPr>
        <w:footnoteReference w:id="65"/>
      </w:r>
      <w:r w:rsidRPr="007F0054">
        <w:t xml:space="preserve"> A request made by two or more people is not </w:t>
      </w:r>
      <w:r>
        <w:t xml:space="preserve">a </w:t>
      </w:r>
      <w:r w:rsidRPr="007F0054">
        <w:t>valid</w:t>
      </w:r>
      <w:r>
        <w:t xml:space="preserve"> request</w:t>
      </w:r>
      <w:r w:rsidRPr="007F0054">
        <w:t xml:space="preserve">. For example, a partnership cannot </w:t>
      </w:r>
      <w:r w:rsidR="002C4138">
        <w:t xml:space="preserve">make a request </w:t>
      </w:r>
      <w:r w:rsidRPr="007F0054">
        <w:t>under the Act, because it is not an individual, body politic or corporate.</w:t>
      </w:r>
      <w:r w:rsidRPr="007F0054">
        <w:rPr>
          <w:rStyle w:val="FootnoteReference"/>
        </w:rPr>
        <w:t xml:space="preserve"> </w:t>
      </w:r>
      <w:r w:rsidRPr="007F0054">
        <w:rPr>
          <w:rStyle w:val="FootnoteReference"/>
        </w:rPr>
        <w:footnoteReference w:id="66"/>
      </w:r>
    </w:p>
    <w:p w14:paraId="1B1D4F9D" w14:textId="77777777" w:rsidR="00342341" w:rsidRPr="007F0054" w:rsidRDefault="00342341" w:rsidP="00E3407B">
      <w:pPr>
        <w:pStyle w:val="Heading2"/>
      </w:pPr>
      <w:bookmarkStart w:id="87" w:name="_Toc115270066"/>
      <w:bookmarkStart w:id="88" w:name="_Toc180599148"/>
      <w:r w:rsidRPr="007F0054">
        <w:lastRenderedPageBreak/>
        <w:t>Request must be in writing</w:t>
      </w:r>
      <w:bookmarkEnd w:id="87"/>
      <w:bookmarkEnd w:id="88"/>
    </w:p>
    <w:p w14:paraId="4E8408C9" w14:textId="17506D92" w:rsidR="00342341" w:rsidRPr="007F0054" w:rsidRDefault="00342341" w:rsidP="00D3547A">
      <w:pPr>
        <w:pStyle w:val="NumberedBody"/>
        <w:numPr>
          <w:ilvl w:val="1"/>
          <w:numId w:val="131"/>
        </w:numPr>
        <w:ind w:left="567" w:hanging="567"/>
      </w:pPr>
      <w:r w:rsidRPr="007F0054">
        <w:t>A request must be in writing.</w:t>
      </w:r>
      <w:r w:rsidRPr="007F0054">
        <w:rPr>
          <w:rStyle w:val="FootnoteReference"/>
        </w:rPr>
        <w:footnoteReference w:id="67"/>
      </w:r>
      <w:r w:rsidRPr="007F0054">
        <w:t xml:space="preserve"> It cannot be made verbally. </w:t>
      </w:r>
      <w:r w:rsidR="00DB78E2">
        <w:t xml:space="preserve">However, if an applicant </w:t>
      </w:r>
      <w:r w:rsidR="005E70DA">
        <w:t xml:space="preserve">is unable to make a </w:t>
      </w:r>
      <w:r w:rsidR="00B82F27">
        <w:t xml:space="preserve">written </w:t>
      </w:r>
      <w:r w:rsidR="005E70DA">
        <w:t>request (for example, due to disability)</w:t>
      </w:r>
      <w:r w:rsidR="00DB78E2">
        <w:t xml:space="preserve">, an agency </w:t>
      </w:r>
      <w:r w:rsidR="00B82F27">
        <w:t xml:space="preserve">or Minister </w:t>
      </w:r>
      <w:r w:rsidR="00184C18">
        <w:t>must</w:t>
      </w:r>
      <w:r w:rsidR="00DB78E2">
        <w:t xml:space="preserve"> assist the applicant to make their request in writing (for example, by speaking to them on the telephone</w:t>
      </w:r>
      <w:r w:rsidR="00B82F27">
        <w:t>,</w:t>
      </w:r>
      <w:r w:rsidR="00DB78E2">
        <w:t xml:space="preserve"> notating their request</w:t>
      </w:r>
      <w:r w:rsidR="00B82F27">
        <w:t>,</w:t>
      </w:r>
      <w:r w:rsidR="00DB78E2">
        <w:t xml:space="preserve"> and reading it back to th</w:t>
      </w:r>
      <w:r w:rsidR="00B82F27">
        <w:t xml:space="preserve">em </w:t>
      </w:r>
      <w:r w:rsidR="00DB78E2">
        <w:t>to confirm).</w:t>
      </w:r>
      <w:r w:rsidR="005E70DA">
        <w:rPr>
          <w:rStyle w:val="FootnoteReference"/>
        </w:rPr>
        <w:footnoteReference w:id="68"/>
      </w:r>
    </w:p>
    <w:p w14:paraId="3A51DD30" w14:textId="77777777" w:rsidR="00342341" w:rsidRPr="007F0054" w:rsidRDefault="00342341" w:rsidP="00D3547A">
      <w:pPr>
        <w:pStyle w:val="NumberedBody"/>
        <w:numPr>
          <w:ilvl w:val="1"/>
          <w:numId w:val="131"/>
        </w:numPr>
        <w:ind w:left="567" w:hanging="567"/>
      </w:pPr>
      <w:r w:rsidRPr="007F0054">
        <w:t xml:space="preserve">There are several ways an applicant can make a written request. For example, by email, post or using an online portal. A </w:t>
      </w:r>
      <w:r>
        <w:t xml:space="preserve">support person, advocate or </w:t>
      </w:r>
      <w:r w:rsidRPr="007F0054">
        <w:t xml:space="preserve">lawyer can also write on behalf of </w:t>
      </w:r>
      <w:r>
        <w:t>an</w:t>
      </w:r>
      <w:r w:rsidRPr="007F0054">
        <w:t xml:space="preserve"> applicant. </w:t>
      </w:r>
    </w:p>
    <w:p w14:paraId="719F4FEE" w14:textId="1E7D8482" w:rsidR="00342341" w:rsidRPr="007F0054" w:rsidRDefault="00342341" w:rsidP="00D3547A">
      <w:pPr>
        <w:pStyle w:val="NumberedBody"/>
        <w:numPr>
          <w:ilvl w:val="1"/>
          <w:numId w:val="131"/>
        </w:numPr>
        <w:ind w:left="567" w:hanging="567"/>
      </w:pPr>
      <w:r w:rsidRPr="007F0054">
        <w:t>At a minimum, </w:t>
      </w:r>
      <w:hyperlink r:id="rId49" w:anchor="2-receiving-a-request" w:history="1">
        <w:r w:rsidRPr="007F0054">
          <w:rPr>
            <w:rStyle w:val="Hyperlink"/>
            <w:color w:val="5B1FA4"/>
          </w:rPr>
          <w:t>Professional Standard 2.1</w:t>
        </w:r>
      </w:hyperlink>
      <w:r w:rsidRPr="007F0054">
        <w:t> requires agencies to provide the option of making a request by email.</w:t>
      </w:r>
    </w:p>
    <w:p w14:paraId="07CA40F8" w14:textId="70743750" w:rsidR="00342341" w:rsidRPr="007F0054" w:rsidRDefault="00342341" w:rsidP="00D3547A">
      <w:pPr>
        <w:pStyle w:val="NumberedBody"/>
        <w:numPr>
          <w:ilvl w:val="1"/>
          <w:numId w:val="131"/>
        </w:numPr>
        <w:ind w:left="567" w:hanging="567"/>
      </w:pPr>
      <w:r w:rsidRPr="007F0054">
        <w:t>Providing a proforma application form can also be a useful tool to guide an applicant to make a valid request.</w:t>
      </w:r>
      <w:r w:rsidR="00B96549">
        <w:rPr>
          <w:rStyle w:val="FootnoteReference"/>
        </w:rPr>
        <w:footnoteReference w:id="69"/>
      </w:r>
      <w:r w:rsidRPr="007F0054">
        <w:t xml:space="preserve"> However, an agency cannot </w:t>
      </w:r>
      <w:r w:rsidR="00B66F58">
        <w:t>make</w:t>
      </w:r>
      <w:r w:rsidRPr="007F0054">
        <w:t xml:space="preserve"> an applicant use a proforma application form; it can only be offered as an option (</w:t>
      </w:r>
      <w:hyperlink r:id="rId50" w:anchor="2-receiving-a-request" w:history="1">
        <w:r w:rsidRPr="007F0054">
          <w:rPr>
            <w:rStyle w:val="Hyperlink"/>
            <w:color w:val="5B1FA4"/>
          </w:rPr>
          <w:t>Professional Standard 2.3</w:t>
        </w:r>
      </w:hyperlink>
      <w:r w:rsidRPr="007F0054">
        <w:t>).</w:t>
      </w:r>
    </w:p>
    <w:p w14:paraId="135C2D3B" w14:textId="77777777" w:rsidR="00342341" w:rsidRPr="007F0054" w:rsidRDefault="00342341" w:rsidP="007F3863">
      <w:pPr>
        <w:pStyle w:val="Heading2"/>
      </w:pPr>
      <w:bookmarkStart w:id="89" w:name="_Toc115270067"/>
      <w:bookmarkStart w:id="90" w:name="_Toc180599149"/>
      <w:r w:rsidRPr="007F0054">
        <w:t>Paying the application fee</w:t>
      </w:r>
      <w:bookmarkEnd w:id="89"/>
      <w:bookmarkEnd w:id="90"/>
    </w:p>
    <w:p w14:paraId="523FE269" w14:textId="2E876685" w:rsidR="00342341" w:rsidRPr="007F0054" w:rsidRDefault="00342341" w:rsidP="00D3547A">
      <w:pPr>
        <w:pStyle w:val="NumberedBody"/>
        <w:numPr>
          <w:ilvl w:val="1"/>
          <w:numId w:val="131"/>
        </w:numPr>
        <w:ind w:left="567" w:hanging="567"/>
      </w:pPr>
      <w:r w:rsidRPr="007F0054">
        <w:t>A request must include payment of the application fee unless the application fee is waived or reduced on hardship grounds.</w:t>
      </w:r>
      <w:r w:rsidRPr="007F0054">
        <w:rPr>
          <w:rStyle w:val="FootnoteReference"/>
        </w:rPr>
        <w:footnoteReference w:id="70"/>
      </w:r>
      <w:r w:rsidRPr="007F0054">
        <w:t xml:space="preserve"> </w:t>
      </w:r>
    </w:p>
    <w:p w14:paraId="77DDB5E6" w14:textId="77777777" w:rsidR="00342341" w:rsidRPr="007F0054" w:rsidRDefault="00342341" w:rsidP="00D3547A">
      <w:pPr>
        <w:pStyle w:val="NumberedBody"/>
        <w:numPr>
          <w:ilvl w:val="1"/>
          <w:numId w:val="131"/>
        </w:numPr>
        <w:ind w:left="567" w:hanging="567"/>
      </w:pPr>
      <w:r w:rsidRPr="007F0054">
        <w:t>The application fee is two fee units.</w:t>
      </w:r>
      <w:r w:rsidRPr="007F0054">
        <w:rPr>
          <w:rStyle w:val="FootnoteReference"/>
        </w:rPr>
        <w:footnoteReference w:id="71"/>
      </w:r>
      <w:r w:rsidRPr="007F0054">
        <w:t xml:space="preserve"> The value of a fee unit is set by the </w:t>
      </w:r>
      <w:r>
        <w:t>g</w:t>
      </w:r>
      <w:r w:rsidRPr="007F0054">
        <w:t>overnment and increases with indexation each year. You can find the current value of a fee unit on the website of the </w:t>
      </w:r>
      <w:hyperlink r:id="rId51" w:history="1">
        <w:r w:rsidRPr="007F0054">
          <w:rPr>
            <w:rStyle w:val="Hyperlink"/>
            <w:color w:val="5B1FA4"/>
          </w:rPr>
          <w:t>Department of Treasury and Finance</w:t>
        </w:r>
      </w:hyperlink>
      <w:r w:rsidRPr="007F0054">
        <w:t xml:space="preserve">. </w:t>
      </w:r>
    </w:p>
    <w:p w14:paraId="0F983E01" w14:textId="5F3796E5" w:rsidR="00342341" w:rsidRPr="007F0054" w:rsidRDefault="008336BE" w:rsidP="00D3547A">
      <w:pPr>
        <w:pStyle w:val="NumberedBody"/>
        <w:numPr>
          <w:ilvl w:val="1"/>
          <w:numId w:val="131"/>
        </w:numPr>
        <w:ind w:left="567" w:hanging="567"/>
      </w:pPr>
      <w:r>
        <w:t>W</w:t>
      </w:r>
      <w:r w:rsidR="00342341" w:rsidRPr="007F0054">
        <w:t>hen calculating a fee using fee units, the amount of the fee may be rounded to the nearest ten cents.</w:t>
      </w:r>
      <w:r>
        <w:rPr>
          <w:rStyle w:val="FootnoteReference"/>
        </w:rPr>
        <w:footnoteReference w:id="72"/>
      </w:r>
      <w:r w:rsidR="00342341" w:rsidRPr="007F0054">
        <w:t xml:space="preserve"> This means that the application fee can be rounded to the nearest ten cents. </w:t>
      </w:r>
    </w:p>
    <w:p w14:paraId="5E8F732B" w14:textId="77777777" w:rsidR="00342341" w:rsidRPr="007F0054" w:rsidRDefault="00342341" w:rsidP="00D3547A">
      <w:pPr>
        <w:pStyle w:val="NumberedBody"/>
        <w:numPr>
          <w:ilvl w:val="1"/>
          <w:numId w:val="131"/>
        </w:numPr>
        <w:ind w:left="567" w:hanging="567"/>
      </w:pPr>
      <w:r w:rsidRPr="007F0054">
        <w:lastRenderedPageBreak/>
        <w:t>An agency must take reasonable steps to provide options for payment of the application fee that are the same as accepted payment methods the agency provides for other services of a similar financial sum (</w:t>
      </w:r>
      <w:hyperlink r:id="rId52" w:history="1">
        <w:r w:rsidRPr="007F0054">
          <w:rPr>
            <w:rStyle w:val="Hyperlink"/>
            <w:color w:val="5B1FA4"/>
          </w:rPr>
          <w:t>Professional Standard 2.2</w:t>
        </w:r>
      </w:hyperlink>
      <w:r w:rsidRPr="007F0054">
        <w:t>). For example, if the agency accepts payment by credit card, BPAY or direct debit for services less than $40, the agency should also allow applicants to pay the application fee using these payment methods.</w:t>
      </w:r>
    </w:p>
    <w:p w14:paraId="16F7E71E" w14:textId="77777777" w:rsidR="00342341" w:rsidRPr="007F0054" w:rsidRDefault="00342341" w:rsidP="00401B80">
      <w:pPr>
        <w:pStyle w:val="Heading2"/>
      </w:pPr>
      <w:bookmarkStart w:id="91" w:name="_Toc115270068"/>
      <w:bookmarkStart w:id="92" w:name="_Toc180599150"/>
      <w:r w:rsidRPr="007F0054">
        <w:t xml:space="preserve">Waiving or reducing the application </w:t>
      </w:r>
      <w:r w:rsidRPr="00401B80">
        <w:t>fee</w:t>
      </w:r>
      <w:bookmarkEnd w:id="91"/>
      <w:bookmarkEnd w:id="92"/>
    </w:p>
    <w:p w14:paraId="3F6A1B6D" w14:textId="2EFFFADA" w:rsidR="00342341" w:rsidRPr="007F0054" w:rsidRDefault="00342341" w:rsidP="00D3547A">
      <w:pPr>
        <w:pStyle w:val="NumberedBody"/>
        <w:numPr>
          <w:ilvl w:val="1"/>
          <w:numId w:val="131"/>
        </w:numPr>
        <w:ind w:left="567" w:hanging="567"/>
      </w:pPr>
      <w:r w:rsidRPr="007F0054">
        <w:t>A request is not valid until</w:t>
      </w:r>
      <w:r w:rsidR="00C1505A">
        <w:t xml:space="preserve"> the</w:t>
      </w:r>
      <w:r w:rsidRPr="007F0054">
        <w:t xml:space="preserve">: </w:t>
      </w:r>
    </w:p>
    <w:p w14:paraId="64AB00E8" w14:textId="5A1B9FDE" w:rsidR="00342341" w:rsidRPr="00C80408" w:rsidRDefault="00342341" w:rsidP="004B0F29">
      <w:pPr>
        <w:pStyle w:val="Body"/>
        <w:numPr>
          <w:ilvl w:val="0"/>
          <w:numId w:val="89"/>
        </w:numPr>
        <w:rPr>
          <w:rFonts w:cstheme="minorHAnsi"/>
        </w:rPr>
      </w:pPr>
      <w:r w:rsidRPr="00C80408">
        <w:rPr>
          <w:rFonts w:cstheme="minorHAnsi"/>
        </w:rPr>
        <w:t>application fee has been paid in full; or</w:t>
      </w:r>
    </w:p>
    <w:p w14:paraId="0F4EBC18" w14:textId="0B4A8293" w:rsidR="00342341" w:rsidRPr="00C80408" w:rsidRDefault="00342341" w:rsidP="004B0F29">
      <w:pPr>
        <w:pStyle w:val="Body"/>
        <w:numPr>
          <w:ilvl w:val="0"/>
          <w:numId w:val="89"/>
        </w:numPr>
        <w:rPr>
          <w:rFonts w:cstheme="minorHAnsi"/>
        </w:rPr>
      </w:pPr>
      <w:r w:rsidRPr="00C80408">
        <w:rPr>
          <w:rFonts w:cstheme="minorHAnsi"/>
        </w:rPr>
        <w:t>agency or Minister has agreed to reduce the fee, and the reduced fee has been paid; or</w:t>
      </w:r>
    </w:p>
    <w:p w14:paraId="5A92A934" w14:textId="60FE489E" w:rsidR="00342341" w:rsidRPr="00C80408" w:rsidRDefault="00342341" w:rsidP="004B0F29">
      <w:pPr>
        <w:pStyle w:val="Body"/>
        <w:numPr>
          <w:ilvl w:val="0"/>
          <w:numId w:val="89"/>
        </w:numPr>
        <w:rPr>
          <w:rFonts w:cstheme="minorHAnsi"/>
        </w:rPr>
      </w:pPr>
      <w:r w:rsidRPr="00C80408">
        <w:rPr>
          <w:rFonts w:cstheme="minorHAnsi"/>
        </w:rPr>
        <w:t>agency or Minister has agreed to waive the fee in full.</w:t>
      </w:r>
      <w:r w:rsidRPr="00C80408">
        <w:rPr>
          <w:rStyle w:val="FootnoteReference"/>
          <w:rFonts w:cstheme="minorHAnsi"/>
        </w:rPr>
        <w:footnoteReference w:id="73"/>
      </w:r>
    </w:p>
    <w:p w14:paraId="47720A7B" w14:textId="54F7A80F" w:rsidR="00342341" w:rsidRDefault="00342341" w:rsidP="00D3547A">
      <w:pPr>
        <w:pStyle w:val="NumberedBody"/>
        <w:numPr>
          <w:ilvl w:val="1"/>
          <w:numId w:val="131"/>
        </w:numPr>
        <w:ind w:left="567" w:hanging="567"/>
      </w:pPr>
      <w:r w:rsidRPr="007F0054">
        <w:t>An applicant may request a waiver or reduction of the application fee if payment would cause the applicant hardship.</w:t>
      </w:r>
      <w:r w:rsidRPr="007F0054">
        <w:rPr>
          <w:rStyle w:val="FootnoteReference"/>
        </w:rPr>
        <w:footnoteReference w:id="74"/>
      </w:r>
      <w:r w:rsidRPr="007F0054">
        <w:t xml:space="preserve"> </w:t>
      </w:r>
      <w:r>
        <w:t>A</w:t>
      </w:r>
      <w:r w:rsidR="00E20F42">
        <w:t>n applicant may</w:t>
      </w:r>
      <w:r w:rsidRPr="007F0054">
        <w:t xml:space="preserve"> request </w:t>
      </w:r>
      <w:r>
        <w:t xml:space="preserve">a fee </w:t>
      </w:r>
      <w:r w:rsidRPr="007F0054">
        <w:t xml:space="preserve">reduction or waiver whether </w:t>
      </w:r>
      <w:r w:rsidR="00947DA4">
        <w:t>or not the</w:t>
      </w:r>
      <w:r w:rsidR="00E20F42">
        <w:t>y</w:t>
      </w:r>
      <w:r w:rsidR="00947DA4">
        <w:t xml:space="preserve"> paid </w:t>
      </w:r>
      <w:r w:rsidRPr="007F0054">
        <w:t>the application fee.</w:t>
      </w:r>
    </w:p>
    <w:p w14:paraId="6DAA9231" w14:textId="66A85E86" w:rsidR="00064A93" w:rsidRPr="007F0054" w:rsidRDefault="00064A93" w:rsidP="00D3547A">
      <w:pPr>
        <w:pStyle w:val="NumberedBody"/>
        <w:numPr>
          <w:ilvl w:val="1"/>
          <w:numId w:val="131"/>
        </w:numPr>
        <w:ind w:left="567" w:hanging="567"/>
      </w:pPr>
      <w:r>
        <w:t>An applicant has the right to apply to OVIC for a review of an agency’s or Minister’s decision not to waive or reduce an application fee.</w:t>
      </w:r>
      <w:r>
        <w:rPr>
          <w:rStyle w:val="FootnoteReference"/>
        </w:rPr>
        <w:footnoteReference w:id="75"/>
      </w:r>
      <w:r>
        <w:t xml:space="preserve"> </w:t>
      </w:r>
      <w:r w:rsidR="00C03D31" w:rsidRPr="007F0054">
        <w:t xml:space="preserve">VCAT has no jurisdiction to review a decision to refuse to waive or reduce </w:t>
      </w:r>
      <w:r w:rsidR="00C03D31">
        <w:t>an</w:t>
      </w:r>
      <w:r w:rsidR="00C03D31" w:rsidRPr="007F0054">
        <w:t xml:space="preserve"> application fee.</w:t>
      </w:r>
      <w:r w:rsidR="00C03D31" w:rsidRPr="007F0054">
        <w:rPr>
          <w:rStyle w:val="FootnoteReference"/>
        </w:rPr>
        <w:footnoteReference w:id="76"/>
      </w:r>
    </w:p>
    <w:p w14:paraId="1B735215" w14:textId="77777777" w:rsidR="00342341" w:rsidRPr="007F0054" w:rsidRDefault="00342341" w:rsidP="00401B80">
      <w:pPr>
        <w:pStyle w:val="Heading3"/>
      </w:pPr>
      <w:r w:rsidRPr="007F0054">
        <w:t xml:space="preserve">Assessing </w:t>
      </w:r>
      <w:r w:rsidRPr="00401B80">
        <w:t>hardship</w:t>
      </w:r>
      <w:r w:rsidRPr="007F0054">
        <w:t xml:space="preserve"> </w:t>
      </w:r>
    </w:p>
    <w:p w14:paraId="737CAA92" w14:textId="77777777" w:rsidR="00717A01" w:rsidRDefault="00DB78E2" w:rsidP="00D3547A">
      <w:pPr>
        <w:pStyle w:val="NumberedBody"/>
        <w:numPr>
          <w:ilvl w:val="1"/>
          <w:numId w:val="131"/>
        </w:numPr>
        <w:ind w:left="567" w:hanging="567"/>
      </w:pPr>
      <w:r>
        <w:t>Consistent</w:t>
      </w:r>
      <w:r w:rsidR="00342341" w:rsidRPr="007F0054">
        <w:t xml:space="preserve"> with the object of the Act, the application fee is not intended to impose a barrier to a person making an FOI request. </w:t>
      </w:r>
    </w:p>
    <w:p w14:paraId="3220BD41" w14:textId="3290D32C" w:rsidR="00342341" w:rsidRPr="007F0054" w:rsidRDefault="00342341" w:rsidP="00D3547A">
      <w:pPr>
        <w:pStyle w:val="NumberedBody"/>
        <w:numPr>
          <w:ilvl w:val="1"/>
          <w:numId w:val="131"/>
        </w:numPr>
        <w:ind w:left="567" w:hanging="567"/>
      </w:pPr>
      <w:r w:rsidRPr="007F0054">
        <w:t xml:space="preserve">The decision to waive or reduce an application fee </w:t>
      </w:r>
      <w:r w:rsidR="00F82067">
        <w:t xml:space="preserve">is a discretionary decision </w:t>
      </w:r>
      <w:r w:rsidRPr="007F0054">
        <w:t xml:space="preserve">that </w:t>
      </w:r>
      <w:r w:rsidRPr="007F0054">
        <w:rPr>
          <w:rFonts w:cs="Calibri"/>
          <w:bCs/>
        </w:rPr>
        <w:t>must be exercised as far as possible to facilitate and promote, promptly and at the lowest reasonable cost, the disclosure of information.</w:t>
      </w:r>
      <w:r w:rsidRPr="007F0054">
        <w:rPr>
          <w:rStyle w:val="FootnoteReference"/>
          <w:rFonts w:cs="Calibri"/>
          <w:bCs/>
        </w:rPr>
        <w:footnoteReference w:id="77"/>
      </w:r>
    </w:p>
    <w:p w14:paraId="2D094759" w14:textId="3F338E1F" w:rsidR="00342341" w:rsidRPr="007F0054" w:rsidRDefault="00342341" w:rsidP="00D3547A">
      <w:pPr>
        <w:pStyle w:val="NumberedBody"/>
        <w:numPr>
          <w:ilvl w:val="1"/>
          <w:numId w:val="131"/>
        </w:numPr>
        <w:ind w:left="567" w:hanging="567"/>
      </w:pPr>
      <w:r w:rsidRPr="007F0054">
        <w:lastRenderedPageBreak/>
        <w:t>Assessing whether pay</w:t>
      </w:r>
      <w:r w:rsidR="000A2282">
        <w:t>ing</w:t>
      </w:r>
      <w:r w:rsidRPr="007F0054">
        <w:t xml:space="preserve"> the application fee will cause hardship to the applicant will depend on the context and merits of each situation</w:t>
      </w:r>
      <w:r w:rsidR="000A2282">
        <w:t xml:space="preserve">. It </w:t>
      </w:r>
      <w:r w:rsidRPr="007F0054">
        <w:t xml:space="preserve">involves questions of fact and degree </w:t>
      </w:r>
      <w:r w:rsidR="000A2282">
        <w:t>as well as</w:t>
      </w:r>
      <w:r w:rsidRPr="007F0054">
        <w:t xml:space="preserve"> a value judgment.</w:t>
      </w:r>
      <w:r w:rsidRPr="007F0054">
        <w:rPr>
          <w:rStyle w:val="FootnoteReference"/>
        </w:rPr>
        <w:footnoteReference w:id="78"/>
      </w:r>
      <w:r w:rsidRPr="007F0054">
        <w:t xml:space="preserve"> </w:t>
      </w:r>
    </w:p>
    <w:p w14:paraId="5802E7EA" w14:textId="61732DFB" w:rsidR="00342341" w:rsidRPr="007F0054" w:rsidRDefault="00342341" w:rsidP="00D3547A">
      <w:pPr>
        <w:pStyle w:val="NumberedBody"/>
        <w:numPr>
          <w:ilvl w:val="1"/>
          <w:numId w:val="131"/>
        </w:numPr>
        <w:ind w:left="567" w:hanging="567"/>
      </w:pPr>
      <w:r w:rsidRPr="007F0054">
        <w:t xml:space="preserve">The word ‘hardship’ </w:t>
      </w:r>
      <w:r>
        <w:t xml:space="preserve">is not defined in the Act and </w:t>
      </w:r>
      <w:r w:rsidRPr="007F0054">
        <w:t>should be given its ordinary meaning.</w:t>
      </w:r>
      <w:r w:rsidRPr="007F0054">
        <w:rPr>
          <w:rStyle w:val="FootnoteReference"/>
        </w:rPr>
        <w:footnoteReference w:id="79"/>
      </w:r>
      <w:r w:rsidRPr="007F0054">
        <w:t xml:space="preserve"> </w:t>
      </w:r>
      <w:r w:rsidR="00DB78E2">
        <w:t xml:space="preserve">Agencies </w:t>
      </w:r>
      <w:r w:rsidR="00234CB8">
        <w:t xml:space="preserve">and Ministers </w:t>
      </w:r>
      <w:r w:rsidR="00DB78E2">
        <w:t xml:space="preserve">are encouraged not to take a technical or overly legalistic approach when determining whether to waive an application fee. </w:t>
      </w:r>
    </w:p>
    <w:p w14:paraId="0287D9E6" w14:textId="0E38CCF1" w:rsidR="00342341" w:rsidRPr="007F0054" w:rsidRDefault="00342341" w:rsidP="00D3547A">
      <w:pPr>
        <w:pStyle w:val="NumberedBody"/>
        <w:numPr>
          <w:ilvl w:val="1"/>
          <w:numId w:val="131"/>
        </w:numPr>
        <w:ind w:left="567" w:hanging="567"/>
      </w:pPr>
      <w:r w:rsidRPr="007F0054">
        <w:t xml:space="preserve">In other contexts, the term ‘hardship’ has been interpreted to </w:t>
      </w:r>
      <w:r w:rsidR="0014046A">
        <w:t>include</w:t>
      </w:r>
      <w:r w:rsidRPr="007F0054">
        <w:t xml:space="preserve"> any matter of appreciable detriment whether financial, personal, or otherwise’</w:t>
      </w:r>
      <w:r w:rsidRPr="007F0054">
        <w:rPr>
          <w:rStyle w:val="FootnoteReference"/>
          <w:rFonts w:cstheme="minorHAnsi"/>
        </w:rPr>
        <w:footnoteReference w:id="80"/>
      </w:r>
      <w:r w:rsidRPr="007F0054">
        <w:t xml:space="preserve"> and to have the quality of being ‘hard to bear or a substantial detriment’.</w:t>
      </w:r>
      <w:r w:rsidRPr="007F0054">
        <w:rPr>
          <w:rStyle w:val="FootnoteReference"/>
          <w:rFonts w:cstheme="minorHAnsi"/>
        </w:rPr>
        <w:footnoteReference w:id="81"/>
      </w:r>
    </w:p>
    <w:p w14:paraId="30BEF086" w14:textId="136E5A7A" w:rsidR="00342341" w:rsidRPr="007F0054" w:rsidRDefault="00342341" w:rsidP="00D3547A">
      <w:pPr>
        <w:pStyle w:val="NumberedBody"/>
        <w:numPr>
          <w:ilvl w:val="1"/>
          <w:numId w:val="131"/>
        </w:numPr>
        <w:ind w:left="567" w:hanging="567"/>
      </w:pPr>
      <w:r w:rsidRPr="007F0054">
        <w:t xml:space="preserve">An applicant does not need to prove that </w:t>
      </w:r>
      <w:r w:rsidR="00F8798F">
        <w:t>paying</w:t>
      </w:r>
      <w:r w:rsidRPr="007F0054">
        <w:t xml:space="preserve"> an application fee would deprive the</w:t>
      </w:r>
      <w:r w:rsidR="0062568F">
        <w:t>m</w:t>
      </w:r>
      <w:r w:rsidRPr="007F0054">
        <w:t xml:space="preserve"> ‘of the comforts or necessities of life’, to meet the requirement of hardship. Hardship can encompass a lesser degree of suffering.</w:t>
      </w:r>
      <w:r w:rsidRPr="007F0054">
        <w:rPr>
          <w:rStyle w:val="FootnoteReference"/>
          <w:rFonts w:cstheme="minorHAnsi"/>
        </w:rPr>
        <w:footnoteReference w:id="82"/>
      </w:r>
      <w:r w:rsidRPr="007F0054">
        <w:t xml:space="preserve"> </w:t>
      </w:r>
    </w:p>
    <w:p w14:paraId="281DFF5A" w14:textId="18C66307" w:rsidR="00342341" w:rsidRPr="007F0054" w:rsidRDefault="00342341" w:rsidP="00D3547A">
      <w:pPr>
        <w:pStyle w:val="NumberedBody"/>
        <w:numPr>
          <w:ilvl w:val="1"/>
          <w:numId w:val="131"/>
        </w:numPr>
        <w:ind w:left="567" w:hanging="567"/>
      </w:pPr>
      <w:r w:rsidRPr="007F0054">
        <w:t xml:space="preserve">An applicant should provide </w:t>
      </w:r>
      <w:r>
        <w:t>the</w:t>
      </w:r>
      <w:r w:rsidRPr="007F0054">
        <w:t xml:space="preserve"> agency </w:t>
      </w:r>
      <w:r>
        <w:t xml:space="preserve">or Minister </w:t>
      </w:r>
      <w:r w:rsidRPr="007F0054">
        <w:t xml:space="preserve">with </w:t>
      </w:r>
      <w:r>
        <w:t xml:space="preserve">relevant </w:t>
      </w:r>
      <w:r w:rsidRPr="007F0054">
        <w:t xml:space="preserve">evidence that </w:t>
      </w:r>
      <w:r w:rsidR="001F7E6B">
        <w:t>paying</w:t>
      </w:r>
      <w:r w:rsidRPr="007F0054">
        <w:t xml:space="preserve"> the application fee would cause </w:t>
      </w:r>
      <w:r>
        <w:t xml:space="preserve">them </w:t>
      </w:r>
      <w:r w:rsidRPr="007F0054">
        <w:t xml:space="preserve">hardship. This might include a health care or concession card, a bank statement, or statutory declaration detailing the circumstances of their hardship. </w:t>
      </w:r>
    </w:p>
    <w:p w14:paraId="65219D4A" w14:textId="621D8D18" w:rsidR="00DA0BB7" w:rsidRDefault="00342341" w:rsidP="00D3547A">
      <w:pPr>
        <w:pStyle w:val="NumberedBody"/>
        <w:numPr>
          <w:ilvl w:val="1"/>
          <w:numId w:val="131"/>
        </w:numPr>
        <w:ind w:left="567" w:hanging="567"/>
      </w:pPr>
      <w:r w:rsidRPr="007F0054">
        <w:t xml:space="preserve">The amount of </w:t>
      </w:r>
      <w:r w:rsidR="00356392">
        <w:t xml:space="preserve">required </w:t>
      </w:r>
      <w:r w:rsidRPr="007F0054">
        <w:t>evidence must be proportional to the amount of the charge involved. In a usual situation where the amounts are not large, a detailed inquiry into the applicant’s means may not be justified. In most cases, an inquiry as to income, estimated weekly commitments and available cash in bank or similar accounts may be sufficient to assess hardship.</w:t>
      </w:r>
      <w:r w:rsidRPr="007F0054">
        <w:rPr>
          <w:rStyle w:val="FootnoteReference"/>
          <w:bCs/>
        </w:rPr>
        <w:footnoteReference w:id="83"/>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8731"/>
      </w:tblGrid>
      <w:tr w:rsidR="00DA0BB7" w:rsidRPr="00066E19" w14:paraId="228BB7BC" w14:textId="77777777" w:rsidTr="00DA0BB7">
        <w:tc>
          <w:tcPr>
            <w:tcW w:w="8731" w:type="dxa"/>
            <w:shd w:val="clear" w:color="auto" w:fill="FFFFC6"/>
          </w:tcPr>
          <w:p w14:paraId="190CFE7D" w14:textId="2DA31DAE" w:rsidR="00DA0BB7" w:rsidRPr="00DA0BB7" w:rsidRDefault="00DA0BB7" w:rsidP="00D00C07">
            <w:pPr>
              <w:pStyle w:val="Body"/>
              <w:rPr>
                <w:rFonts w:cstheme="minorHAnsi"/>
                <w:b/>
                <w:bCs/>
              </w:rPr>
            </w:pPr>
            <w:r w:rsidRPr="00DA0BB7">
              <w:rPr>
                <w:rFonts w:cstheme="minorHAnsi"/>
                <w:b/>
                <w:bCs/>
              </w:rPr>
              <w:t>Example</w:t>
            </w:r>
          </w:p>
        </w:tc>
      </w:tr>
      <w:tr w:rsidR="00DA0BB7" w:rsidRPr="00066E19" w14:paraId="3B622991" w14:textId="77777777" w:rsidTr="00DA0BB7">
        <w:tc>
          <w:tcPr>
            <w:tcW w:w="8731" w:type="dxa"/>
            <w:shd w:val="clear" w:color="auto" w:fill="FFFFC6"/>
          </w:tcPr>
          <w:p w14:paraId="5D7C9B72" w14:textId="5EB33B1D" w:rsidR="00437AC5" w:rsidRDefault="00DA0BB7" w:rsidP="00D00C07">
            <w:pPr>
              <w:pStyle w:val="Body"/>
              <w:rPr>
                <w:rStyle w:val="Hyperlink"/>
                <w:rFonts w:cstheme="minorHAnsi"/>
                <w:color w:val="000000" w:themeColor="text1"/>
              </w:rPr>
            </w:pPr>
            <w:hyperlink r:id="rId53" w:history="1">
              <w:r w:rsidRPr="00066E19">
                <w:rPr>
                  <w:rStyle w:val="Hyperlink"/>
                  <w:rFonts w:cstheme="minorHAnsi"/>
                </w:rPr>
                <w:t>‘</w:t>
              </w:r>
              <w:r w:rsidRPr="00066E19">
                <w:rPr>
                  <w:rStyle w:val="Hyperlink"/>
                  <w:rFonts w:cstheme="minorHAnsi"/>
                  <w:i/>
                  <w:iCs/>
                </w:rPr>
                <w:t>BW5' and Victorian Institute of Teaching (Freedom of Information)</w:t>
              </w:r>
              <w:r w:rsidRPr="00066E19">
                <w:rPr>
                  <w:rStyle w:val="Hyperlink"/>
                  <w:rFonts w:cstheme="minorHAnsi"/>
                </w:rPr>
                <w:t xml:space="preserve"> [2020] VICmr 216 (5 August 2020)</w:t>
              </w:r>
            </w:hyperlink>
          </w:p>
          <w:p w14:paraId="0F9DC005" w14:textId="188B9EB5" w:rsidR="00DA0BB7" w:rsidRPr="00066E19" w:rsidRDefault="00437AC5" w:rsidP="00D00C07">
            <w:pPr>
              <w:pStyle w:val="Body"/>
              <w:rPr>
                <w:rFonts w:cstheme="minorHAnsi"/>
              </w:rPr>
            </w:pPr>
            <w:r>
              <w:rPr>
                <w:rFonts w:cstheme="minorHAnsi"/>
              </w:rPr>
              <w:t>The Office of the V</w:t>
            </w:r>
            <w:r w:rsidR="00DC1749">
              <w:rPr>
                <w:rFonts w:cstheme="minorHAnsi"/>
              </w:rPr>
              <w:t>i</w:t>
            </w:r>
            <w:r>
              <w:rPr>
                <w:rFonts w:cstheme="minorHAnsi"/>
              </w:rPr>
              <w:t xml:space="preserve">ctorian Information </w:t>
            </w:r>
            <w:r w:rsidR="008B6E9B">
              <w:rPr>
                <w:rFonts w:cstheme="minorHAnsi"/>
              </w:rPr>
              <w:t>Commissioner</w:t>
            </w:r>
            <w:r>
              <w:rPr>
                <w:rFonts w:cstheme="minorHAnsi"/>
              </w:rPr>
              <w:t xml:space="preserve"> </w:t>
            </w:r>
            <w:r w:rsidR="00DA0BB7" w:rsidRPr="00066E19">
              <w:rPr>
                <w:rFonts w:cstheme="minorHAnsi"/>
              </w:rPr>
              <w:t xml:space="preserve">was satisfied that </w:t>
            </w:r>
            <w:r w:rsidR="005357CB">
              <w:rPr>
                <w:rFonts w:cstheme="minorHAnsi"/>
              </w:rPr>
              <w:t>paying</w:t>
            </w:r>
            <w:r w:rsidR="00DA0BB7" w:rsidRPr="00066E19">
              <w:rPr>
                <w:rFonts w:cstheme="minorHAnsi"/>
              </w:rPr>
              <w:t xml:space="preserve"> the application fee would cause hardship to the applicant in circumstances where:</w:t>
            </w:r>
          </w:p>
          <w:p w14:paraId="31DC4281" w14:textId="77777777" w:rsidR="00DA0BB7" w:rsidRPr="00066E19" w:rsidRDefault="00DA0BB7" w:rsidP="00D3547A">
            <w:pPr>
              <w:pStyle w:val="Body"/>
              <w:numPr>
                <w:ilvl w:val="0"/>
                <w:numId w:val="107"/>
              </w:numPr>
              <w:rPr>
                <w:rFonts w:cstheme="minorHAnsi"/>
              </w:rPr>
            </w:pPr>
            <w:r w:rsidRPr="00066E19">
              <w:rPr>
                <w:rFonts w:cstheme="minorHAnsi"/>
              </w:rPr>
              <w:lastRenderedPageBreak/>
              <w:t>the applicant did not have an income or the ability to earn an income as they were in immigration detention; and</w:t>
            </w:r>
          </w:p>
          <w:p w14:paraId="69F01BAA" w14:textId="77777777" w:rsidR="00DA0BB7" w:rsidRPr="00066E19" w:rsidRDefault="00DA0BB7" w:rsidP="00D3547A">
            <w:pPr>
              <w:pStyle w:val="Body"/>
              <w:numPr>
                <w:ilvl w:val="0"/>
                <w:numId w:val="107"/>
              </w:numPr>
              <w:rPr>
                <w:rFonts w:cstheme="minorHAnsi"/>
              </w:rPr>
            </w:pPr>
            <w:r w:rsidRPr="00066E19">
              <w:rPr>
                <w:rFonts w:cstheme="minorHAnsi"/>
              </w:rPr>
              <w:t>the applicant did not have property or assets other than ‘about $50 in a bank account’.</w:t>
            </w:r>
          </w:p>
        </w:tc>
      </w:tr>
    </w:tbl>
    <w:p w14:paraId="6CA96447" w14:textId="40C5A5F8" w:rsidR="00342341" w:rsidRDefault="00342341" w:rsidP="00D3547A">
      <w:pPr>
        <w:pStyle w:val="NumberedBody"/>
        <w:numPr>
          <w:ilvl w:val="1"/>
          <w:numId w:val="131"/>
        </w:numPr>
        <w:ind w:left="567" w:hanging="567"/>
      </w:pPr>
      <w:r>
        <w:lastRenderedPageBreak/>
        <w:t xml:space="preserve">Agencies and Ministers </w:t>
      </w:r>
      <w:r w:rsidRPr="007F0054">
        <w:t>should develop and consistently apply a policy for waiving or reducing the application fee.</w:t>
      </w:r>
      <w:r>
        <w:t xml:space="preserve"> The policy should be accessible to the public on the agency or Minister’s website.</w:t>
      </w:r>
      <w:r w:rsidR="00A367F3">
        <w:t xml:space="preserve"> For example, this may include forms of evidence for establishing hardship</w:t>
      </w:r>
      <w:r w:rsidR="001E673E">
        <w:t xml:space="preserve"> that the agency or Minister accepts</w:t>
      </w:r>
      <w:r w:rsidR="00A367F3">
        <w:t>.</w:t>
      </w:r>
    </w:p>
    <w:p w14:paraId="040671CF" w14:textId="77777777" w:rsidR="00BA26B7" w:rsidRPr="007F0054" w:rsidRDefault="00BA26B7" w:rsidP="00BA26B7">
      <w:pPr>
        <w:pStyle w:val="Heading3"/>
      </w:pPr>
      <w:bookmarkStart w:id="93" w:name="_Toc115270069"/>
      <w:r w:rsidRPr="007F0054">
        <w:t>Deciding hardship</w:t>
      </w:r>
    </w:p>
    <w:p w14:paraId="0648D50A" w14:textId="70A05454" w:rsidR="00BA26B7" w:rsidRDefault="00BA26B7" w:rsidP="00D3547A">
      <w:pPr>
        <w:pStyle w:val="NumberedBody"/>
        <w:numPr>
          <w:ilvl w:val="1"/>
          <w:numId w:val="131"/>
        </w:numPr>
        <w:ind w:left="567" w:hanging="567"/>
      </w:pPr>
      <w:r w:rsidRPr="007F0054">
        <w:t xml:space="preserve">An agency </w:t>
      </w:r>
      <w:r>
        <w:t xml:space="preserve">or Minister </w:t>
      </w:r>
      <w:r w:rsidRPr="007F0054">
        <w:t xml:space="preserve">must make a decision to waive or reduce the fee for the waiver or reduction to take effect. If no decision is made, and the applicant </w:t>
      </w:r>
      <w:r>
        <w:t>does</w:t>
      </w:r>
      <w:r w:rsidRPr="007F0054">
        <w:t xml:space="preserve"> not pa</w:t>
      </w:r>
      <w:r>
        <w:t>y</w:t>
      </w:r>
      <w:r w:rsidRPr="007F0054">
        <w:t xml:space="preserve"> the full fee, the request </w:t>
      </w:r>
      <w:r>
        <w:t>will</w:t>
      </w:r>
      <w:r w:rsidRPr="007F0054">
        <w:t xml:space="preserve"> not comply with the requirement in section 17(2A) to pay an application fee of 2 fee units and will not be </w:t>
      </w:r>
      <w:r>
        <w:t xml:space="preserve">a </w:t>
      </w:r>
      <w:r w:rsidRPr="007F0054">
        <w:t xml:space="preserve">valid </w:t>
      </w:r>
      <w:r>
        <w:t>request</w:t>
      </w:r>
      <w:r w:rsidRPr="007F0054">
        <w:t>.</w:t>
      </w:r>
      <w:r w:rsidRPr="007F0054">
        <w:rPr>
          <w:rStyle w:val="FootnoteReference"/>
        </w:rPr>
        <w:footnoteReference w:id="84"/>
      </w:r>
    </w:p>
    <w:p w14:paraId="33219502" w14:textId="77777777" w:rsidR="00BA26B7" w:rsidRPr="007F0054" w:rsidRDefault="00BA26B7" w:rsidP="00D3547A">
      <w:pPr>
        <w:pStyle w:val="NumberedBody"/>
        <w:numPr>
          <w:ilvl w:val="1"/>
          <w:numId w:val="131"/>
        </w:numPr>
        <w:ind w:left="567" w:hanging="567"/>
      </w:pPr>
      <w:r>
        <w:t>However, agencies and Ministers must assist an applicant to make a valid request and should make a timely decision on a request for a fee waiver or reduction and provide guidance to the applicant on what kind of evidence the agency or Minister needs to show hardship.</w:t>
      </w:r>
      <w:r>
        <w:rPr>
          <w:rStyle w:val="FootnoteReference"/>
        </w:rPr>
        <w:footnoteReference w:id="85"/>
      </w:r>
      <w:r>
        <w:t xml:space="preserve"> </w:t>
      </w:r>
    </w:p>
    <w:p w14:paraId="7E7E87BD" w14:textId="76AA17BA" w:rsidR="00342341" w:rsidRPr="007F0054" w:rsidRDefault="00342341" w:rsidP="00FC3D39">
      <w:pPr>
        <w:pStyle w:val="Heading2"/>
      </w:pPr>
      <w:bookmarkStart w:id="94" w:name="_Toc180599151"/>
      <w:r w:rsidRPr="007F0054">
        <w:t>Request must provide sufficient information to identify the document</w:t>
      </w:r>
      <w:bookmarkEnd w:id="93"/>
      <w:bookmarkEnd w:id="94"/>
    </w:p>
    <w:p w14:paraId="572A674D" w14:textId="607C2851" w:rsidR="00342341" w:rsidRPr="007F0054" w:rsidRDefault="00E75F57" w:rsidP="00D3547A">
      <w:pPr>
        <w:pStyle w:val="NumberedBody"/>
        <w:numPr>
          <w:ilvl w:val="1"/>
          <w:numId w:val="131"/>
        </w:numPr>
        <w:ind w:left="567" w:hanging="567"/>
      </w:pPr>
      <w:r>
        <w:t>A</w:t>
      </w:r>
      <w:r w:rsidR="00342341" w:rsidRPr="007F0054">
        <w:t xml:space="preserve">n applicant </w:t>
      </w:r>
      <w:r>
        <w:t>must</w:t>
      </w:r>
      <w:r w:rsidR="00342341" w:rsidRPr="007F0054">
        <w:t xml:space="preserve"> provide enough information as is reasonably necessary for the agency </w:t>
      </w:r>
      <w:r w:rsidR="00342341">
        <w:t xml:space="preserve">or Minister </w:t>
      </w:r>
      <w:r w:rsidR="00342341" w:rsidRPr="007F0054">
        <w:t>to be able to identify the document.</w:t>
      </w:r>
      <w:r>
        <w:rPr>
          <w:rStyle w:val="FootnoteReference"/>
        </w:rPr>
        <w:footnoteReference w:id="86"/>
      </w:r>
      <w:r w:rsidR="00342341" w:rsidRPr="007F0054">
        <w:t xml:space="preserve"> In other words, </w:t>
      </w:r>
      <w:r>
        <w:t>t</w:t>
      </w:r>
      <w:r w:rsidR="00342341" w:rsidRPr="007F0054">
        <w:t xml:space="preserve">he request must be specific and clear enough for the agency </w:t>
      </w:r>
      <w:r w:rsidR="00342341">
        <w:t xml:space="preserve">or Minister </w:t>
      </w:r>
      <w:r w:rsidR="00342341" w:rsidRPr="007F0054">
        <w:t xml:space="preserve">to search for the requested document. </w:t>
      </w:r>
    </w:p>
    <w:p w14:paraId="10C9E8BD" w14:textId="77777777" w:rsidR="00342341" w:rsidRPr="007F0054" w:rsidRDefault="00342341" w:rsidP="00FC3D39">
      <w:pPr>
        <w:pStyle w:val="Heading3"/>
      </w:pPr>
      <w:r w:rsidRPr="007F0054">
        <w:t>Interpreting a request</w:t>
      </w:r>
    </w:p>
    <w:p w14:paraId="7238403F" w14:textId="6402FDA5" w:rsidR="00397260" w:rsidRPr="007F0054" w:rsidRDefault="00397260" w:rsidP="00D3547A">
      <w:pPr>
        <w:pStyle w:val="NumberedBody"/>
        <w:numPr>
          <w:ilvl w:val="1"/>
          <w:numId w:val="131"/>
        </w:numPr>
        <w:ind w:left="567" w:hanging="567"/>
      </w:pPr>
      <w:r>
        <w:t xml:space="preserve">Agencies and Ministers are encouraged not to take a technical or overly legalistic approach to interpreting the terms of a request. </w:t>
      </w:r>
    </w:p>
    <w:p w14:paraId="2CF2667D" w14:textId="54A54F60" w:rsidR="00342341" w:rsidRDefault="0097012F" w:rsidP="00D3547A">
      <w:pPr>
        <w:pStyle w:val="NumberedBody"/>
        <w:numPr>
          <w:ilvl w:val="1"/>
          <w:numId w:val="131"/>
        </w:numPr>
        <w:ind w:left="567" w:hanging="567"/>
      </w:pPr>
      <w:r>
        <w:lastRenderedPageBreak/>
        <w:t>W</w:t>
      </w:r>
      <w:r w:rsidR="00342341" w:rsidRPr="007F0054">
        <w:t xml:space="preserve">hether </w:t>
      </w:r>
      <w:r>
        <w:t>an</w:t>
      </w:r>
      <w:r w:rsidR="00342341" w:rsidRPr="007F0054">
        <w:t xml:space="preserve"> applicant has provided </w:t>
      </w:r>
      <w:r>
        <w:t>enough information</w:t>
      </w:r>
      <w:r w:rsidR="00342341" w:rsidRPr="007F0054">
        <w:t xml:space="preserve"> </w:t>
      </w:r>
      <w:r>
        <w:t>to enable</w:t>
      </w:r>
      <w:r w:rsidR="00342341" w:rsidRPr="007F0054">
        <w:t xml:space="preserve"> </w:t>
      </w:r>
      <w:r>
        <w:t>an</w:t>
      </w:r>
      <w:r w:rsidR="00342341" w:rsidRPr="007F0054">
        <w:t xml:space="preserve"> agency</w:t>
      </w:r>
      <w:r w:rsidR="00342341">
        <w:t xml:space="preserve"> or Minister</w:t>
      </w:r>
      <w:r w:rsidR="00342341" w:rsidRPr="007F0054">
        <w:t xml:space="preserve"> to </w:t>
      </w:r>
      <w:r w:rsidR="0009151A">
        <w:t>identify</w:t>
      </w:r>
      <w:r w:rsidR="00342341" w:rsidRPr="007F0054">
        <w:t xml:space="preserve"> the requested document</w:t>
      </w:r>
      <w:r>
        <w:t xml:space="preserve"> will depend on each request</w:t>
      </w:r>
      <w:r w:rsidR="00342341" w:rsidRPr="007F0054">
        <w:t>.</w:t>
      </w:r>
      <w:r w:rsidR="00342341" w:rsidRPr="007F0054">
        <w:rPr>
          <w:rStyle w:val="FootnoteReference"/>
          <w:sz w:val="21"/>
          <w:szCs w:val="21"/>
        </w:rPr>
        <w:footnoteReference w:id="87"/>
      </w:r>
      <w:r w:rsidR="007F45C8" w:rsidRPr="007F45C8">
        <w:rPr>
          <w:i/>
          <w:iCs/>
          <w:sz w:val="21"/>
          <w:szCs w:val="21"/>
        </w:rPr>
        <w:t xml:space="preserve"> </w:t>
      </w:r>
      <w:r w:rsidR="00342341" w:rsidRPr="007F0054">
        <w:t xml:space="preserve">In almost all cases, </w:t>
      </w:r>
      <w:r w:rsidR="00F85E0F">
        <w:t xml:space="preserve">though, </w:t>
      </w:r>
      <w:r w:rsidR="00342341" w:rsidRPr="007F0054">
        <w:t xml:space="preserve">it will be possible to arrive at some type of reasonable interpretation of </w:t>
      </w:r>
      <w:r w:rsidR="00505755">
        <w:t>a</w:t>
      </w:r>
      <w:r w:rsidR="00342341" w:rsidRPr="007F0054">
        <w:t xml:space="preserve"> request.</w:t>
      </w:r>
      <w:r w:rsidR="00342341" w:rsidRPr="007F0054">
        <w:rPr>
          <w:rStyle w:val="FootnoteReference"/>
        </w:rPr>
        <w:footnoteReference w:id="88"/>
      </w:r>
    </w:p>
    <w:p w14:paraId="42E70795" w14:textId="2CFF5113" w:rsidR="00C02D7A" w:rsidRDefault="00C02D7A" w:rsidP="00D3547A">
      <w:pPr>
        <w:pStyle w:val="NumberedBody"/>
        <w:numPr>
          <w:ilvl w:val="1"/>
          <w:numId w:val="131"/>
        </w:numPr>
        <w:ind w:left="567" w:hanging="567"/>
      </w:pPr>
      <w:r>
        <w:t>Agencies and Ministers</w:t>
      </w:r>
      <w:r w:rsidR="00342341" w:rsidRPr="007F0054">
        <w:t xml:space="preserve"> must use </w:t>
      </w:r>
      <w:r>
        <w:t xml:space="preserve">internal </w:t>
      </w:r>
      <w:r w:rsidR="00342341" w:rsidRPr="007F0054">
        <w:t xml:space="preserve">knowledge of </w:t>
      </w:r>
      <w:r>
        <w:t xml:space="preserve">its </w:t>
      </w:r>
      <w:r w:rsidR="00342341" w:rsidRPr="007F0054">
        <w:t xml:space="preserve">document holdings in interpreting a request and should take reasonable steps to inform </w:t>
      </w:r>
      <w:r w:rsidR="00397260">
        <w:t>itself</w:t>
      </w:r>
      <w:r w:rsidR="00342341" w:rsidRPr="007F0054">
        <w:t xml:space="preserve"> of the subject matter of a request.</w:t>
      </w:r>
      <w:r w:rsidR="00342341" w:rsidRPr="007F0054">
        <w:rPr>
          <w:rStyle w:val="FootnoteReference"/>
        </w:rPr>
        <w:footnoteReference w:id="89"/>
      </w:r>
      <w:r w:rsidR="00342341" w:rsidRPr="007F0054">
        <w:t xml:space="preserve"> </w:t>
      </w:r>
    </w:p>
    <w:p w14:paraId="6A529C5B" w14:textId="6A1BADCA" w:rsidR="00342341" w:rsidRPr="007F0054" w:rsidRDefault="00342341" w:rsidP="00D3547A">
      <w:pPr>
        <w:pStyle w:val="NumberedBody"/>
        <w:numPr>
          <w:ilvl w:val="1"/>
          <w:numId w:val="131"/>
        </w:numPr>
        <w:ind w:left="567" w:hanging="567"/>
      </w:pPr>
      <w:r w:rsidRPr="007F0054">
        <w:t>Other contextual information that may assist in understanding a request might include:</w:t>
      </w:r>
    </w:p>
    <w:p w14:paraId="7E452BD1" w14:textId="77777777" w:rsidR="00342341" w:rsidRPr="00613730" w:rsidRDefault="00342341" w:rsidP="004B0F29">
      <w:pPr>
        <w:pStyle w:val="Body"/>
        <w:numPr>
          <w:ilvl w:val="0"/>
          <w:numId w:val="90"/>
        </w:numPr>
        <w:rPr>
          <w:rFonts w:cstheme="minorHAnsi"/>
        </w:rPr>
      </w:pPr>
      <w:r w:rsidRPr="00613730">
        <w:rPr>
          <w:rFonts w:cstheme="minorHAnsi"/>
        </w:rPr>
        <w:t xml:space="preserve">engagements by the agency or Minister with the applicant such as previous requests for access, employment, or complaints; </w:t>
      </w:r>
    </w:p>
    <w:p w14:paraId="3EAEEC2F" w14:textId="23EA367F" w:rsidR="00342341" w:rsidRPr="00613730" w:rsidRDefault="00342341" w:rsidP="004B0F29">
      <w:pPr>
        <w:pStyle w:val="Body"/>
        <w:numPr>
          <w:ilvl w:val="0"/>
          <w:numId w:val="90"/>
        </w:numPr>
        <w:rPr>
          <w:rFonts w:cstheme="minorHAnsi"/>
        </w:rPr>
      </w:pPr>
      <w:r w:rsidRPr="00613730">
        <w:rPr>
          <w:rFonts w:cstheme="minorHAnsi"/>
        </w:rPr>
        <w:t xml:space="preserve">communications between the agency or Minister and </w:t>
      </w:r>
      <w:r w:rsidR="006A1639">
        <w:rPr>
          <w:rFonts w:cstheme="minorHAnsi"/>
        </w:rPr>
        <w:t xml:space="preserve">the </w:t>
      </w:r>
      <w:r w:rsidRPr="00613730">
        <w:rPr>
          <w:rFonts w:cstheme="minorHAnsi"/>
        </w:rPr>
        <w:t>applicant about their request or other matters; or</w:t>
      </w:r>
    </w:p>
    <w:p w14:paraId="57A79945" w14:textId="77777777" w:rsidR="00342341" w:rsidRPr="00613730" w:rsidRDefault="00342341" w:rsidP="004B0F29">
      <w:pPr>
        <w:pStyle w:val="Body"/>
        <w:numPr>
          <w:ilvl w:val="0"/>
          <w:numId w:val="90"/>
        </w:numPr>
        <w:rPr>
          <w:rFonts w:cstheme="minorHAnsi"/>
        </w:rPr>
      </w:pPr>
      <w:r w:rsidRPr="00613730">
        <w:rPr>
          <w:rFonts w:cstheme="minorHAnsi"/>
        </w:rPr>
        <w:t>events related to the request either within the agency or broader community, for example, construction projects or contracts that impact on the applicant or community.</w:t>
      </w:r>
    </w:p>
    <w:p w14:paraId="53AFCFDF" w14:textId="582193BB" w:rsidR="00342341" w:rsidRPr="007F0054" w:rsidRDefault="00342341" w:rsidP="00D3547A">
      <w:pPr>
        <w:pStyle w:val="NumberedBody"/>
        <w:numPr>
          <w:ilvl w:val="1"/>
          <w:numId w:val="131"/>
        </w:numPr>
        <w:ind w:left="567" w:hanging="567"/>
      </w:pPr>
      <w:r w:rsidRPr="007F0054">
        <w:t>An agency</w:t>
      </w:r>
      <w:r w:rsidR="00A816B9">
        <w:t xml:space="preserve"> or Minister</w:t>
      </w:r>
      <w:r w:rsidRPr="007F0054">
        <w:t xml:space="preserve"> should expect that an applicant </w:t>
      </w:r>
      <w:r>
        <w:t>will usually</w:t>
      </w:r>
      <w:r w:rsidRPr="007F0054">
        <w:t xml:space="preserve"> not have detailed knowledge of what the agency </w:t>
      </w:r>
      <w:r w:rsidR="00A816B9">
        <w:t xml:space="preserve">or Minister </w:t>
      </w:r>
      <w:r w:rsidRPr="007F0054">
        <w:t xml:space="preserve">does, the types of documents </w:t>
      </w:r>
      <w:r>
        <w:t>it holds</w:t>
      </w:r>
      <w:r w:rsidRPr="007F0054">
        <w:t xml:space="preserve">, and how to accurately describe </w:t>
      </w:r>
      <w:r>
        <w:t xml:space="preserve">or identify </w:t>
      </w:r>
      <w:r w:rsidRPr="007F0054">
        <w:t xml:space="preserve">the documents </w:t>
      </w:r>
      <w:r>
        <w:t>to which they</w:t>
      </w:r>
      <w:r w:rsidRPr="007F0054">
        <w:t xml:space="preserve"> seek access.</w:t>
      </w:r>
      <w:r w:rsidRPr="007F0054">
        <w:rPr>
          <w:rStyle w:val="FootnoteReference"/>
        </w:rPr>
        <w:footnoteReference w:id="90"/>
      </w:r>
      <w:r w:rsidRPr="007F0054">
        <w:t xml:space="preserve"> </w:t>
      </w:r>
    </w:p>
    <w:p w14:paraId="1AC675C1" w14:textId="77777777" w:rsidR="00342341" w:rsidRPr="007F0054" w:rsidRDefault="00342341" w:rsidP="00D3547A">
      <w:pPr>
        <w:pStyle w:val="NumberedBody"/>
        <w:numPr>
          <w:ilvl w:val="1"/>
          <w:numId w:val="131"/>
        </w:numPr>
        <w:ind w:left="567" w:hanging="567"/>
      </w:pPr>
      <w:r w:rsidRPr="007F0054">
        <w:t>A request should be interpreted fairly</w:t>
      </w:r>
      <w:r>
        <w:t xml:space="preserve"> by an agency or Minister</w:t>
      </w:r>
      <w:r w:rsidRPr="007F0054">
        <w:t xml:space="preserve">, with an eye to what the applicant is trying to describe, regardless of the </w:t>
      </w:r>
      <w:r>
        <w:t xml:space="preserve">words or </w:t>
      </w:r>
      <w:r w:rsidRPr="007F0054">
        <w:t xml:space="preserve">terms used. </w:t>
      </w:r>
      <w:r>
        <w:t>Given the purpose and object of the Act, a</w:t>
      </w:r>
      <w:r w:rsidRPr="007F0054">
        <w:t>n overly technical or legalistic approach should be avoided.</w:t>
      </w:r>
      <w:r w:rsidRPr="007F0054">
        <w:rPr>
          <w:rStyle w:val="FootnoteReference"/>
        </w:rPr>
        <w:footnoteReference w:id="91"/>
      </w:r>
      <w:r w:rsidRPr="007F0054">
        <w:t xml:space="preserve"> If an applicant uses a word or term that has a common or ordinary meaning as well as technical meaning, the ordinary meaning should be used unless it is clear the technical meaning was intended.</w:t>
      </w:r>
    </w:p>
    <w:p w14:paraId="4AA03B7D" w14:textId="65DA48CC" w:rsidR="00342341" w:rsidRPr="007F0054" w:rsidRDefault="00342341" w:rsidP="00D3547A">
      <w:pPr>
        <w:pStyle w:val="NumberedBody"/>
        <w:numPr>
          <w:ilvl w:val="1"/>
          <w:numId w:val="131"/>
        </w:numPr>
        <w:ind w:left="567" w:hanging="567"/>
      </w:pPr>
      <w:r w:rsidRPr="007F0054">
        <w:t xml:space="preserve">If an agency </w:t>
      </w:r>
      <w:r>
        <w:t xml:space="preserve">or Minister </w:t>
      </w:r>
      <w:r w:rsidRPr="007F0054">
        <w:t xml:space="preserve">fairly </w:t>
      </w:r>
      <w:r>
        <w:t xml:space="preserve">and reasonably </w:t>
      </w:r>
      <w:r w:rsidRPr="007F0054">
        <w:t xml:space="preserve">understands what documents are sought and can search for that material, it should not insist on precise identification or description of the documents before accepting </w:t>
      </w:r>
      <w:r w:rsidR="004735F4">
        <w:t>the request</w:t>
      </w:r>
      <w:r w:rsidRPr="007F0054">
        <w:t>.</w:t>
      </w:r>
      <w:r w:rsidRPr="007F0054">
        <w:rPr>
          <w:rStyle w:val="FootnoteReference"/>
        </w:rPr>
        <w:footnoteReference w:id="92"/>
      </w:r>
      <w:r w:rsidRPr="007F0054">
        <w:t xml:space="preserve"> </w:t>
      </w:r>
    </w:p>
    <w:p w14:paraId="0017041B" w14:textId="1F6B760B" w:rsidR="00342341" w:rsidRPr="007F0054" w:rsidRDefault="00342341" w:rsidP="00D3547A">
      <w:pPr>
        <w:pStyle w:val="NumberedBody"/>
        <w:numPr>
          <w:ilvl w:val="1"/>
          <w:numId w:val="131"/>
        </w:numPr>
        <w:ind w:left="567" w:hanging="567"/>
      </w:pPr>
      <w:r w:rsidRPr="007F0054">
        <w:lastRenderedPageBreak/>
        <w:t xml:space="preserve">On the other hand, section 17(2) does not require an agency </w:t>
      </w:r>
      <w:r>
        <w:t xml:space="preserve">or Minister </w:t>
      </w:r>
      <w:r w:rsidRPr="007F0054">
        <w:t xml:space="preserve">to read between the lines of a request. If the wording of a request is ambiguous or unclear, to the point that the agency </w:t>
      </w:r>
      <w:r>
        <w:t xml:space="preserve">or Minister </w:t>
      </w:r>
      <w:r w:rsidRPr="007F0054">
        <w:t xml:space="preserve">cannot undertake a search, </w:t>
      </w:r>
      <w:r w:rsidR="00A21F70">
        <w:t>an agency or Minister</w:t>
      </w:r>
      <w:r w:rsidRPr="007F0054">
        <w:t xml:space="preserve"> should not read into the request what </w:t>
      </w:r>
      <w:r w:rsidR="00A21F70">
        <w:t>it</w:t>
      </w:r>
      <w:r w:rsidRPr="007F0054">
        <w:t xml:space="preserve"> believe</w:t>
      </w:r>
      <w:r w:rsidR="00A21F70">
        <w:t>s</w:t>
      </w:r>
      <w:r w:rsidRPr="007F0054">
        <w:t xml:space="preserve"> the applicant might be</w:t>
      </w:r>
      <w:r>
        <w:t xml:space="preserve"> seeking</w:t>
      </w:r>
      <w:r w:rsidRPr="007F0054">
        <w:t>.</w:t>
      </w:r>
      <w:r w:rsidRPr="007F0054">
        <w:rPr>
          <w:rStyle w:val="FootnoteReference"/>
        </w:rPr>
        <w:footnoteReference w:id="93"/>
      </w:r>
      <w:r w:rsidRPr="007F0054">
        <w:t xml:space="preserve"> Instead, the </w:t>
      </w:r>
      <w:r w:rsidR="00A21F70">
        <w:t>agency or Minister</w:t>
      </w:r>
      <w:r w:rsidRPr="007F0054">
        <w:t xml:space="preserve"> should </w:t>
      </w:r>
      <w:r>
        <w:t>contact the applicant</w:t>
      </w:r>
      <w:r w:rsidR="00A21F70">
        <w:t>,</w:t>
      </w:r>
      <w:r>
        <w:t xml:space="preserve"> </w:t>
      </w:r>
      <w:r w:rsidR="00A21F70">
        <w:t>promptly,</w:t>
      </w:r>
      <w:r>
        <w:t xml:space="preserve"> to </w:t>
      </w:r>
      <w:r w:rsidR="00A21F70">
        <w:t>clarify the</w:t>
      </w:r>
      <w:r w:rsidRPr="007F0054">
        <w:t xml:space="preserve"> request </w:t>
      </w:r>
      <w:r>
        <w:t xml:space="preserve">and </w:t>
      </w:r>
      <w:r w:rsidR="00A21F70">
        <w:t xml:space="preserve">provide </w:t>
      </w:r>
      <w:r w:rsidRPr="007F0054">
        <w:t>assist</w:t>
      </w:r>
      <w:r w:rsidR="00A21F70">
        <w:t>ance</w:t>
      </w:r>
      <w:r w:rsidRPr="007F0054">
        <w:t>.</w:t>
      </w:r>
    </w:p>
    <w:p w14:paraId="0E051D2F" w14:textId="23176D15" w:rsidR="00342341" w:rsidRPr="007F0054" w:rsidRDefault="00342341" w:rsidP="00D3547A">
      <w:pPr>
        <w:pStyle w:val="NumberedBody"/>
        <w:numPr>
          <w:ilvl w:val="1"/>
          <w:numId w:val="131"/>
        </w:numPr>
        <w:ind w:left="567" w:hanging="567"/>
      </w:pPr>
      <w:r w:rsidRPr="007F0054">
        <w:t xml:space="preserve">Processing a request based on an assumption about what the applicant might be seeking </w:t>
      </w:r>
      <w:r>
        <w:t>can</w:t>
      </w:r>
      <w:r w:rsidRPr="007F0054">
        <w:t xml:space="preserve"> lead </w:t>
      </w:r>
      <w:r>
        <w:t xml:space="preserve">to </w:t>
      </w:r>
      <w:r w:rsidRPr="007F0054">
        <w:t xml:space="preserve">the agency </w:t>
      </w:r>
      <w:r>
        <w:t xml:space="preserve">or Minister </w:t>
      </w:r>
      <w:r w:rsidRPr="007F0054">
        <w:t>provid</w:t>
      </w:r>
      <w:r>
        <w:t>ing</w:t>
      </w:r>
      <w:r w:rsidRPr="007F0054">
        <w:t xml:space="preserve"> access to </w:t>
      </w:r>
      <w:r>
        <w:t xml:space="preserve">irrelevant </w:t>
      </w:r>
      <w:r w:rsidRPr="007F0054">
        <w:t xml:space="preserve">documents </w:t>
      </w:r>
      <w:r>
        <w:t xml:space="preserve">or documents not sought by </w:t>
      </w:r>
      <w:r w:rsidRPr="007F0054">
        <w:t xml:space="preserve">the applicant. This may lead to </w:t>
      </w:r>
      <w:r>
        <w:t xml:space="preserve">delay to the applicant, the </w:t>
      </w:r>
      <w:r w:rsidRPr="007F0054">
        <w:t>unnecessary</w:t>
      </w:r>
      <w:r>
        <w:t xml:space="preserve"> use of agency and Minister resources</w:t>
      </w:r>
      <w:r w:rsidRPr="007F0054">
        <w:t>, and the applicant making an unnecessary application for review.</w:t>
      </w:r>
      <w:r w:rsidRPr="007F0054">
        <w:rPr>
          <w:rStyle w:val="FootnoteReference"/>
        </w:rPr>
        <w:footnoteReference w:id="94"/>
      </w:r>
      <w:r w:rsidRPr="007F0054">
        <w:t xml:space="preserve"> </w:t>
      </w:r>
    </w:p>
    <w:p w14:paraId="753D4F57" w14:textId="77777777" w:rsidR="00342341" w:rsidRPr="007F0054" w:rsidRDefault="00342341" w:rsidP="00D3547A">
      <w:pPr>
        <w:pStyle w:val="NumberedBody"/>
        <w:numPr>
          <w:ilvl w:val="1"/>
          <w:numId w:val="131"/>
        </w:numPr>
        <w:ind w:left="567" w:hanging="567"/>
      </w:pPr>
      <w:r w:rsidRPr="007F0054">
        <w:t>A request expressed as two alternative options may be sufficiently clear and capable of being understood, where the two options do not contradict one another, and it is clear the applicant will accept either option chosen by the agency</w:t>
      </w:r>
      <w:r>
        <w:t xml:space="preserve"> or Minister</w:t>
      </w:r>
      <w:r w:rsidRPr="007F0054">
        <w:t>.</w:t>
      </w:r>
      <w:r w:rsidRPr="007F0054">
        <w:rPr>
          <w:rStyle w:val="FootnoteReference"/>
        </w:rPr>
        <w:footnoteReference w:id="95"/>
      </w:r>
    </w:p>
    <w:p w14:paraId="4C19BE1A" w14:textId="77777777" w:rsidR="00342341" w:rsidRPr="007F0054" w:rsidRDefault="00342341" w:rsidP="008D0757">
      <w:pPr>
        <w:pStyle w:val="Heading3"/>
      </w:pPr>
      <w:r w:rsidRPr="007F0054">
        <w:t>Requests for historical or future documents</w:t>
      </w:r>
    </w:p>
    <w:p w14:paraId="129EB8B3" w14:textId="36A1F745" w:rsidR="00342341" w:rsidRPr="00BF23C0" w:rsidRDefault="00342341" w:rsidP="00D3547A">
      <w:pPr>
        <w:pStyle w:val="NumberedBody"/>
        <w:numPr>
          <w:ilvl w:val="1"/>
          <w:numId w:val="131"/>
        </w:numPr>
        <w:ind w:left="567" w:hanging="567"/>
      </w:pPr>
      <w:r w:rsidRPr="007F0054">
        <w:t>Documents may only be sought if they existed at the date a valid request is received</w:t>
      </w:r>
      <w:r>
        <w:t xml:space="preserve"> by an agency or Minister</w:t>
      </w:r>
      <w:r w:rsidRPr="007F0054">
        <w:t xml:space="preserve">. A request cannot seek access to documents that were received or came into existence </w:t>
      </w:r>
      <w:r w:rsidRPr="004E5D90">
        <w:t>after</w:t>
      </w:r>
      <w:r>
        <w:t xml:space="preserve"> the agency or Minister received</w:t>
      </w:r>
      <w:r w:rsidRPr="007F0054">
        <w:t xml:space="preserve"> </w:t>
      </w:r>
      <w:r w:rsidR="001E39B3">
        <w:t>the</w:t>
      </w:r>
      <w:r w:rsidRPr="007F0054">
        <w:t xml:space="preserve"> request. An exception to this is where an agency</w:t>
      </w:r>
      <w:r>
        <w:t xml:space="preserve"> or Minister</w:t>
      </w:r>
      <w:r w:rsidRPr="007F0054">
        <w:t xml:space="preserve"> is obliged to create a document </w:t>
      </w:r>
      <w:r w:rsidRPr="00BF23C0">
        <w:t xml:space="preserve">under </w:t>
      </w:r>
      <w:hyperlink r:id="rId54" w:history="1">
        <w:r w:rsidRPr="00BF23C0">
          <w:rPr>
            <w:rStyle w:val="Hyperlink"/>
          </w:rPr>
          <w:t>section 19</w:t>
        </w:r>
      </w:hyperlink>
      <w:r w:rsidRPr="00BF23C0">
        <w:t>.</w:t>
      </w:r>
    </w:p>
    <w:p w14:paraId="6E2068EA" w14:textId="77777777" w:rsidR="00342341" w:rsidRPr="007F0054" w:rsidRDefault="00342341" w:rsidP="00D3547A">
      <w:pPr>
        <w:pStyle w:val="NumberedBody"/>
        <w:numPr>
          <w:ilvl w:val="1"/>
          <w:numId w:val="131"/>
        </w:numPr>
        <w:ind w:left="567" w:hanging="567"/>
      </w:pPr>
      <w:r w:rsidRPr="007F0054">
        <w:t>An applicant can request access to documents containing their personal affairs information up to any time in the past.</w:t>
      </w:r>
      <w:r w:rsidRPr="007F0054">
        <w:rPr>
          <w:rStyle w:val="FootnoteReference"/>
        </w:rPr>
        <w:footnoteReference w:id="96"/>
      </w:r>
      <w:r w:rsidRPr="007F0054">
        <w:t xml:space="preserve"> For documents containing information other than the applicant’s personal affairs information, a request can only seek access to documents dating as far back as:</w:t>
      </w:r>
    </w:p>
    <w:p w14:paraId="6C65DA8E" w14:textId="77777777" w:rsidR="00342341" w:rsidRPr="008D0757" w:rsidRDefault="00342341" w:rsidP="004B0F29">
      <w:pPr>
        <w:pStyle w:val="Body"/>
        <w:numPr>
          <w:ilvl w:val="0"/>
          <w:numId w:val="91"/>
        </w:numPr>
        <w:rPr>
          <w:rFonts w:cstheme="minorHAnsi"/>
        </w:rPr>
      </w:pPr>
      <w:r w:rsidRPr="008D0757">
        <w:rPr>
          <w:rFonts w:cstheme="minorHAnsi"/>
        </w:rPr>
        <w:t>1 January 1989 if the agency is a local council;</w:t>
      </w:r>
      <w:r w:rsidRPr="008D0757">
        <w:rPr>
          <w:rStyle w:val="FootnoteReference"/>
          <w:rFonts w:cstheme="minorHAnsi"/>
        </w:rPr>
        <w:footnoteReference w:id="97"/>
      </w:r>
      <w:r w:rsidRPr="008D0757">
        <w:rPr>
          <w:rFonts w:cstheme="minorHAnsi"/>
        </w:rPr>
        <w:t xml:space="preserve"> or</w:t>
      </w:r>
    </w:p>
    <w:p w14:paraId="1A7E7C0A" w14:textId="77777777" w:rsidR="00342341" w:rsidRPr="008D0757" w:rsidRDefault="00342341" w:rsidP="004B0F29">
      <w:pPr>
        <w:pStyle w:val="Body"/>
        <w:numPr>
          <w:ilvl w:val="0"/>
          <w:numId w:val="91"/>
        </w:numPr>
        <w:rPr>
          <w:rFonts w:cstheme="minorHAnsi"/>
        </w:rPr>
      </w:pPr>
      <w:r w:rsidRPr="008D0757">
        <w:rPr>
          <w:rFonts w:cstheme="minorHAnsi"/>
        </w:rPr>
        <w:t>5 July 1978 if the agency is not a local council.</w:t>
      </w:r>
      <w:r w:rsidRPr="008D0757">
        <w:rPr>
          <w:rStyle w:val="FootnoteReference"/>
          <w:rFonts w:cstheme="minorHAnsi"/>
        </w:rPr>
        <w:footnoteReference w:id="98"/>
      </w:r>
    </w:p>
    <w:tbl>
      <w:tblPr>
        <w:tblStyle w:val="TableGrid"/>
        <w:tblW w:w="9622"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622"/>
      </w:tblGrid>
      <w:tr w:rsidR="00342341" w:rsidRPr="007F0054" w14:paraId="3F059711" w14:textId="77777777" w:rsidTr="001B70FA">
        <w:tc>
          <w:tcPr>
            <w:tcW w:w="9622" w:type="dxa"/>
            <w:shd w:val="clear" w:color="auto" w:fill="F5F5F5"/>
          </w:tcPr>
          <w:p w14:paraId="01694841" w14:textId="6B77D287" w:rsidR="00342341" w:rsidRPr="007F0054" w:rsidRDefault="00342341" w:rsidP="001B70FA">
            <w:pPr>
              <w:pStyle w:val="Body"/>
            </w:pPr>
            <w:r>
              <w:t>For m</w:t>
            </w:r>
            <w:r w:rsidRPr="00276566">
              <w:t>ore information</w:t>
            </w:r>
            <w:r>
              <w:t xml:space="preserve">, </w:t>
            </w:r>
            <w:r w:rsidR="00500D21">
              <w:t>see</w:t>
            </w:r>
            <w:r w:rsidRPr="007F0054">
              <w:t xml:space="preserve"> </w:t>
            </w:r>
            <w:hyperlink r:id="rId55" w:history="1">
              <w:r w:rsidRPr="00BF23C0">
                <w:rPr>
                  <w:rStyle w:val="Hyperlink"/>
                </w:rPr>
                <w:t>section 67</w:t>
              </w:r>
            </w:hyperlink>
            <w:r w:rsidRPr="00BF23C0">
              <w:t>.</w:t>
            </w:r>
          </w:p>
        </w:tc>
      </w:tr>
    </w:tbl>
    <w:p w14:paraId="54813C85" w14:textId="77777777" w:rsidR="00342341" w:rsidRPr="007F0054" w:rsidRDefault="00342341" w:rsidP="00D3547A">
      <w:pPr>
        <w:pStyle w:val="NumberedBody"/>
        <w:numPr>
          <w:ilvl w:val="1"/>
          <w:numId w:val="131"/>
        </w:numPr>
        <w:ind w:left="567" w:hanging="567"/>
      </w:pPr>
      <w:r w:rsidRPr="007F0054">
        <w:lastRenderedPageBreak/>
        <w:t xml:space="preserve">If an applicant requests future documents or historical documents that cannot be accessed under the Act, the agency </w:t>
      </w:r>
      <w:r>
        <w:t xml:space="preserve">or Minister </w:t>
      </w:r>
      <w:r w:rsidRPr="007F0054">
        <w:t>should:</w:t>
      </w:r>
    </w:p>
    <w:p w14:paraId="7CFB9B58" w14:textId="77777777" w:rsidR="00342341" w:rsidRPr="000260CE" w:rsidRDefault="00342341" w:rsidP="004B0F29">
      <w:pPr>
        <w:pStyle w:val="Body"/>
        <w:numPr>
          <w:ilvl w:val="0"/>
          <w:numId w:val="91"/>
        </w:numPr>
        <w:rPr>
          <w:rFonts w:cstheme="minorHAnsi"/>
        </w:rPr>
      </w:pPr>
      <w:r w:rsidRPr="000260CE">
        <w:rPr>
          <w:rFonts w:cstheme="minorHAnsi"/>
        </w:rPr>
        <w:t>consider whether documents can be provided informally outside the Act; or</w:t>
      </w:r>
    </w:p>
    <w:p w14:paraId="5B8387C9" w14:textId="401C1909" w:rsidR="00342341" w:rsidRPr="000260CE" w:rsidRDefault="00342341" w:rsidP="004B0F29">
      <w:pPr>
        <w:pStyle w:val="Body"/>
        <w:numPr>
          <w:ilvl w:val="0"/>
          <w:numId w:val="91"/>
        </w:numPr>
        <w:rPr>
          <w:rFonts w:cstheme="minorHAnsi"/>
        </w:rPr>
      </w:pPr>
      <w:r w:rsidRPr="000260CE">
        <w:rPr>
          <w:rFonts w:cstheme="minorHAnsi"/>
        </w:rPr>
        <w:t>seek clarification from the applicant, with a view to assisting the applicant to meet the requirements of section 17(2).</w:t>
      </w:r>
    </w:p>
    <w:p w14:paraId="5FFD1DEF" w14:textId="13D37660" w:rsidR="00342341" w:rsidRPr="001544FE" w:rsidRDefault="00342341" w:rsidP="001544FE">
      <w:pPr>
        <w:pStyle w:val="Heading3"/>
      </w:pPr>
      <w:r w:rsidRPr="007F0054">
        <w:t xml:space="preserve">Request for </w:t>
      </w:r>
      <w:r w:rsidR="00B752B9">
        <w:t>documents</w:t>
      </w:r>
      <w:r w:rsidRPr="007F0054">
        <w:t xml:space="preserve">, not </w:t>
      </w:r>
      <w:r w:rsidR="00B752B9">
        <w:t>information</w:t>
      </w:r>
    </w:p>
    <w:p w14:paraId="0C723397" w14:textId="793EB5CE" w:rsidR="00342341" w:rsidRPr="007F0054" w:rsidRDefault="00342341" w:rsidP="00D3547A">
      <w:pPr>
        <w:pStyle w:val="NumberedBody"/>
        <w:numPr>
          <w:ilvl w:val="1"/>
          <w:numId w:val="131"/>
        </w:numPr>
        <w:ind w:left="567" w:hanging="567"/>
      </w:pPr>
      <w:r w:rsidRPr="007F0054">
        <w:t xml:space="preserve">The right </w:t>
      </w:r>
      <w:r>
        <w:t xml:space="preserve">of access </w:t>
      </w:r>
      <w:r w:rsidRPr="007F0054">
        <w:t xml:space="preserve">is to access a </w:t>
      </w:r>
      <w:r w:rsidRPr="004E5D90">
        <w:t>document, not information</w:t>
      </w:r>
      <w:r w:rsidRPr="007F0054">
        <w:t>.</w:t>
      </w:r>
      <w:r w:rsidRPr="007F0054">
        <w:rPr>
          <w:rStyle w:val="FootnoteReference"/>
        </w:rPr>
        <w:footnoteReference w:id="99"/>
      </w:r>
      <w:r w:rsidRPr="007F0054">
        <w:t xml:space="preserve"> A document is different from information. For example, an enquiry made to a water authority, requesting to know whether the authority entered into a water agreement on a particular property is a request for information, not a request for a document. Whereas a request for a water agreement on a specified property is a request for a document.</w:t>
      </w:r>
    </w:p>
    <w:p w14:paraId="51FA1242" w14:textId="77777777" w:rsidR="00BD6996" w:rsidRDefault="00342341" w:rsidP="00D3547A">
      <w:pPr>
        <w:pStyle w:val="NumberedBody"/>
        <w:numPr>
          <w:ilvl w:val="1"/>
          <w:numId w:val="131"/>
        </w:numPr>
        <w:ind w:left="567" w:hanging="567"/>
      </w:pPr>
      <w:r w:rsidRPr="007F0054">
        <w:t xml:space="preserve">A request </w:t>
      </w:r>
      <w:r>
        <w:t xml:space="preserve">made </w:t>
      </w:r>
      <w:r w:rsidRPr="007F0054">
        <w:t xml:space="preserve">for information </w:t>
      </w:r>
      <w:r>
        <w:t>and</w:t>
      </w:r>
      <w:r w:rsidRPr="007F0054">
        <w:t xml:space="preserve"> </w:t>
      </w:r>
      <w:r>
        <w:t xml:space="preserve">where </w:t>
      </w:r>
      <w:r w:rsidRPr="007F0054">
        <w:t xml:space="preserve">no document exists </w:t>
      </w:r>
      <w:r>
        <w:t xml:space="preserve">in physical form </w:t>
      </w:r>
      <w:r w:rsidRPr="007F0054">
        <w:t xml:space="preserve">in the agency, may require </w:t>
      </w:r>
      <w:r>
        <w:t>the</w:t>
      </w:r>
      <w:r w:rsidRPr="007F0054">
        <w:t xml:space="preserve"> agency to </w:t>
      </w:r>
      <w:r>
        <w:t>create</w:t>
      </w:r>
      <w:r w:rsidRPr="007F0054">
        <w:t xml:space="preserve"> a written document under </w:t>
      </w:r>
      <w:hyperlink r:id="rId56" w:history="1">
        <w:r w:rsidRPr="00546D4A">
          <w:rPr>
            <w:rStyle w:val="Hyperlink"/>
          </w:rPr>
          <w:t>section 19</w:t>
        </w:r>
      </w:hyperlink>
      <w:r w:rsidRPr="007F0054">
        <w:t xml:space="preserve"> containing the request</w:t>
      </w:r>
      <w:r>
        <w:t>ed</w:t>
      </w:r>
      <w:r w:rsidRPr="007F0054">
        <w:t xml:space="preserve"> information.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1"/>
      </w:tblGrid>
      <w:tr w:rsidR="00BD6996" w14:paraId="1FC18B31" w14:textId="77777777" w:rsidTr="00BD6996">
        <w:tc>
          <w:tcPr>
            <w:tcW w:w="8721" w:type="dxa"/>
            <w:shd w:val="clear" w:color="auto" w:fill="FFFEC6"/>
          </w:tcPr>
          <w:p w14:paraId="5CD5A067" w14:textId="77777777" w:rsidR="00BD6996" w:rsidRPr="00BD6996" w:rsidRDefault="00BD6996" w:rsidP="00BD6996">
            <w:pPr>
              <w:rPr>
                <w:b/>
                <w:bCs/>
              </w:rPr>
            </w:pPr>
            <w:r w:rsidRPr="00BD6996">
              <w:rPr>
                <w:b/>
                <w:bCs/>
              </w:rPr>
              <w:t>Example</w:t>
            </w:r>
          </w:p>
          <w:p w14:paraId="6E4C3E8F" w14:textId="0449CA97" w:rsidR="00BD6996" w:rsidRPr="007F0054" w:rsidRDefault="00BD6996" w:rsidP="00BD6996">
            <w:r>
              <w:t>T</w:t>
            </w:r>
            <w:r w:rsidRPr="007F0054">
              <w:t xml:space="preserve">he following requests </w:t>
            </w:r>
            <w:r>
              <w:t xml:space="preserve">have been found to have </w:t>
            </w:r>
            <w:r w:rsidRPr="007F0054">
              <w:t>sufficiently identif</w:t>
            </w:r>
            <w:r>
              <w:t>ied</w:t>
            </w:r>
            <w:r w:rsidRPr="007F0054">
              <w:t xml:space="preserve"> a document for the purpose of section 17(2), </w:t>
            </w:r>
            <w:r>
              <w:t>despite the fact</w:t>
            </w:r>
            <w:r w:rsidRPr="007F0054">
              <w:t xml:space="preserve"> that the agency did not possess the document at the time of the request: </w:t>
            </w:r>
          </w:p>
          <w:p w14:paraId="161DEDE7" w14:textId="77777777" w:rsidR="00BD6996" w:rsidRDefault="00BD6996" w:rsidP="004B0F29">
            <w:pPr>
              <w:pStyle w:val="Body"/>
              <w:numPr>
                <w:ilvl w:val="0"/>
                <w:numId w:val="91"/>
              </w:numPr>
              <w:ind w:left="460"/>
              <w:rPr>
                <w:rFonts w:cstheme="minorHAnsi"/>
              </w:rPr>
            </w:pPr>
            <w:r w:rsidRPr="001172A7">
              <w:rPr>
                <w:rFonts w:cstheme="minorHAnsi"/>
              </w:rPr>
              <w:t>a request for screen prints showing lists of documents contained in electronic folders on a computer;</w:t>
            </w:r>
            <w:r w:rsidRPr="001172A7">
              <w:rPr>
                <w:rFonts w:cstheme="minorHAnsi"/>
                <w:vertAlign w:val="superscript"/>
              </w:rPr>
              <w:footnoteReference w:id="100"/>
            </w:r>
            <w:r w:rsidRPr="001172A7">
              <w:rPr>
                <w:rFonts w:cstheme="minorHAnsi"/>
              </w:rPr>
              <w:t xml:space="preserve"> and </w:t>
            </w:r>
          </w:p>
          <w:p w14:paraId="777006CB" w14:textId="5F247EB6" w:rsidR="00BD6996" w:rsidRPr="00BD6996" w:rsidRDefault="00BD6996" w:rsidP="004B0F29">
            <w:pPr>
              <w:pStyle w:val="Body"/>
              <w:numPr>
                <w:ilvl w:val="0"/>
                <w:numId w:val="91"/>
              </w:numPr>
              <w:ind w:left="460"/>
              <w:rPr>
                <w:rFonts w:cstheme="minorHAnsi"/>
              </w:rPr>
            </w:pPr>
            <w:r w:rsidRPr="00BD6996">
              <w:rPr>
                <w:rFonts w:cstheme="minorHAnsi"/>
              </w:rPr>
              <w:t>a request for screen prints of the results of a search of the agency’s computers using parameters set out in the request.</w:t>
            </w:r>
            <w:r w:rsidRPr="001172A7">
              <w:rPr>
                <w:rStyle w:val="FootnoteReference"/>
                <w:rFonts w:cstheme="minorHAnsi"/>
              </w:rPr>
              <w:footnoteReference w:id="101"/>
            </w:r>
          </w:p>
        </w:tc>
      </w:tr>
    </w:tbl>
    <w:p w14:paraId="013173C6" w14:textId="76178643" w:rsidR="00342341" w:rsidRPr="006B26FB" w:rsidRDefault="00342341" w:rsidP="00D3547A">
      <w:pPr>
        <w:pStyle w:val="NumberedBody"/>
        <w:numPr>
          <w:ilvl w:val="1"/>
          <w:numId w:val="131"/>
        </w:numPr>
        <w:ind w:left="567" w:hanging="567"/>
        <w:rPr>
          <w:rFonts w:cstheme="minorHAnsi"/>
        </w:rPr>
      </w:pPr>
      <w:r w:rsidRPr="007F0054">
        <w:t xml:space="preserve">If </w:t>
      </w:r>
      <w:r w:rsidR="00A5729E">
        <w:t>a</w:t>
      </w:r>
      <w:r w:rsidRPr="007F0054">
        <w:t xml:space="preserve"> request is phrased as a request for information, and it is not clear what </w:t>
      </w:r>
      <w:r w:rsidRPr="006B26FB">
        <w:rPr>
          <w:rFonts w:cstheme="minorHAnsi"/>
        </w:rPr>
        <w:t xml:space="preserve">documents are sought, the agency or Minister should: </w:t>
      </w:r>
    </w:p>
    <w:p w14:paraId="6133134C" w14:textId="77777777" w:rsidR="00342341" w:rsidRPr="006B26FB" w:rsidRDefault="00342341" w:rsidP="004B0F29">
      <w:pPr>
        <w:pStyle w:val="Body"/>
        <w:numPr>
          <w:ilvl w:val="0"/>
          <w:numId w:val="91"/>
        </w:numPr>
        <w:rPr>
          <w:rFonts w:cstheme="minorHAnsi"/>
        </w:rPr>
      </w:pPr>
      <w:r w:rsidRPr="006B26FB">
        <w:rPr>
          <w:rFonts w:cstheme="minorHAnsi"/>
        </w:rPr>
        <w:t>consider whether the information can be provided informally outside the Act; or</w:t>
      </w:r>
    </w:p>
    <w:p w14:paraId="7F78366E" w14:textId="3A776C20" w:rsidR="00342341" w:rsidRPr="006B26FB" w:rsidRDefault="00342341" w:rsidP="004B0F29">
      <w:pPr>
        <w:pStyle w:val="Body"/>
        <w:numPr>
          <w:ilvl w:val="0"/>
          <w:numId w:val="91"/>
        </w:numPr>
        <w:rPr>
          <w:rFonts w:cstheme="minorHAnsi"/>
        </w:rPr>
      </w:pPr>
      <w:r w:rsidRPr="006B26FB">
        <w:rPr>
          <w:rFonts w:cstheme="minorHAnsi"/>
        </w:rPr>
        <w:lastRenderedPageBreak/>
        <w:t xml:space="preserve">seek clarification from the applicant about what </w:t>
      </w:r>
      <w:r w:rsidR="00A5729E">
        <w:rPr>
          <w:rFonts w:cstheme="minorHAnsi"/>
        </w:rPr>
        <w:t>documents</w:t>
      </w:r>
      <w:r w:rsidRPr="006B26FB">
        <w:rPr>
          <w:rFonts w:cstheme="minorHAnsi"/>
        </w:rPr>
        <w:t xml:space="preserve"> they seek, with a view to assisting the applicant to meet the requirements of section 17(2).</w:t>
      </w:r>
    </w:p>
    <w:p w14:paraId="41CD0DE0" w14:textId="77777777" w:rsidR="00342341" w:rsidRPr="006B26FB" w:rsidRDefault="00342341" w:rsidP="006B26FB">
      <w:pPr>
        <w:pStyle w:val="Heading3"/>
      </w:pPr>
      <w:r w:rsidRPr="007F0054">
        <w:t>Broad requests</w:t>
      </w:r>
    </w:p>
    <w:p w14:paraId="06B68CB2" w14:textId="7E6F68E1" w:rsidR="00EA59CC" w:rsidRDefault="00342341" w:rsidP="00D3547A">
      <w:pPr>
        <w:pStyle w:val="NumberedBody"/>
        <w:numPr>
          <w:ilvl w:val="1"/>
          <w:numId w:val="131"/>
        </w:numPr>
        <w:ind w:left="567" w:hanging="567"/>
      </w:pPr>
      <w:r w:rsidRPr="007F0054">
        <w:t xml:space="preserve">The </w:t>
      </w:r>
      <w:r w:rsidRPr="003A7283">
        <w:rPr>
          <w:rFonts w:cstheme="minorHAnsi"/>
        </w:rPr>
        <w:t>core</w:t>
      </w:r>
      <w:r w:rsidRPr="007F0054">
        <w:t xml:space="preserve"> requirement of section 17(2) is for the applicant to provide sufficient information </w:t>
      </w:r>
      <w:r>
        <w:t>to allow an agency or Minister to</w:t>
      </w:r>
      <w:r w:rsidRPr="007F0054">
        <w:t xml:space="preserve"> reasonably </w:t>
      </w:r>
      <w:r>
        <w:t xml:space="preserve">be able to </w:t>
      </w:r>
      <w:r w:rsidRPr="007F0054">
        <w:t xml:space="preserve">identify the </w:t>
      </w:r>
      <w:r>
        <w:t xml:space="preserve">requested </w:t>
      </w:r>
      <w:r w:rsidRPr="007F0054">
        <w:t xml:space="preserve">document. If a request is broad, but it is clear what documents </w:t>
      </w:r>
      <w:r w:rsidR="003A7283">
        <w:t>the applicant wants to access</w:t>
      </w:r>
      <w:r w:rsidRPr="007F0054">
        <w:t xml:space="preserve">, the breadth of the request </w:t>
      </w:r>
      <w:r w:rsidR="00C33F86">
        <w:t xml:space="preserve">does not make the request invalid </w:t>
      </w:r>
      <w:r w:rsidRPr="007F0054">
        <w:t>under section 17.</w:t>
      </w:r>
      <w:r w:rsidRPr="007F0054">
        <w:rPr>
          <w:rStyle w:val="FootnoteReference"/>
        </w:rPr>
        <w:footnoteReference w:id="102"/>
      </w:r>
      <w:r w:rsidRPr="007F0054">
        <w:t xml:space="preserve"> </w:t>
      </w:r>
    </w:p>
    <w:p w14:paraId="1E6C23A8" w14:textId="42014DA0" w:rsidR="00342341" w:rsidRDefault="00342341" w:rsidP="00D3547A">
      <w:pPr>
        <w:pStyle w:val="NumberedBody"/>
        <w:numPr>
          <w:ilvl w:val="1"/>
          <w:numId w:val="131"/>
        </w:numPr>
        <w:ind w:left="567" w:hanging="567"/>
      </w:pPr>
      <w:r w:rsidRPr="007F0054">
        <w:t xml:space="preserve">The time and resources required to identify documents falling within a broad request are not relevant to </w:t>
      </w:r>
      <w:r w:rsidR="00E92A6B">
        <w:t>deciding whether a request is valid</w:t>
      </w:r>
      <w:r w:rsidRPr="007F0054">
        <w:t>.</w:t>
      </w:r>
      <w:r w:rsidRPr="007F0054">
        <w:rPr>
          <w:rStyle w:val="FootnoteReference"/>
        </w:rPr>
        <w:footnoteReference w:id="103"/>
      </w:r>
      <w:r w:rsidR="00ED30AC">
        <w:t xml:space="preserve"> However, the</w:t>
      </w:r>
      <w:r w:rsidR="00ED5661">
        <w:t>se factors</w:t>
      </w:r>
      <w:r w:rsidR="00ED30AC">
        <w:t xml:space="preserve"> may be relevant for considering whether</w:t>
      </w:r>
      <w:r w:rsidR="00ED30AC" w:rsidRPr="007F0054">
        <w:t xml:space="preserve"> </w:t>
      </w:r>
      <w:hyperlink r:id="rId57" w:history="1">
        <w:r w:rsidR="00ED30AC" w:rsidRPr="00C15C68">
          <w:rPr>
            <w:rStyle w:val="Hyperlink"/>
          </w:rPr>
          <w:t>section 25A</w:t>
        </w:r>
      </w:hyperlink>
      <w:r w:rsidR="00ED30AC">
        <w:t xml:space="preserve"> applies.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88"/>
      </w:tblGrid>
      <w:tr w:rsidR="007373DA" w14:paraId="47B1B446" w14:textId="77777777" w:rsidTr="00C902BA">
        <w:tc>
          <w:tcPr>
            <w:tcW w:w="9288" w:type="dxa"/>
            <w:shd w:val="clear" w:color="auto" w:fill="FFFEC6"/>
          </w:tcPr>
          <w:p w14:paraId="0B6B1BF3" w14:textId="77777777" w:rsidR="007373DA" w:rsidRPr="007373DA" w:rsidRDefault="007373DA" w:rsidP="007373DA">
            <w:pPr>
              <w:rPr>
                <w:b/>
                <w:bCs/>
              </w:rPr>
            </w:pPr>
            <w:r w:rsidRPr="007373DA">
              <w:rPr>
                <w:b/>
                <w:bCs/>
              </w:rPr>
              <w:t>Example</w:t>
            </w:r>
          </w:p>
          <w:p w14:paraId="40455BB5" w14:textId="5FA878B6" w:rsidR="007373DA" w:rsidRDefault="007373DA" w:rsidP="007373DA">
            <w:hyperlink r:id="rId58" w:history="1">
              <w:r w:rsidRPr="007373DA">
                <w:rPr>
                  <w:rStyle w:val="Hyperlink"/>
                  <w:i/>
                  <w:iCs/>
                </w:rPr>
                <w:t>Bahonko v City of Casey</w:t>
              </w:r>
              <w:r w:rsidRPr="007373DA">
                <w:rPr>
                  <w:rStyle w:val="Hyperlink"/>
                </w:rPr>
                <w:t xml:space="preserve"> [2010] VCAT 241</w:t>
              </w:r>
            </w:hyperlink>
          </w:p>
          <w:p w14:paraId="0C8E7865" w14:textId="77777777" w:rsidR="007373DA" w:rsidRDefault="007373DA" w:rsidP="007373DA">
            <w:r>
              <w:rPr>
                <w:rFonts w:cstheme="minorHAnsi"/>
              </w:rPr>
              <w:t>T</w:t>
            </w:r>
            <w:r w:rsidRPr="007F0054">
              <w:t xml:space="preserve">he agency argued that the applicant’s request for ‘all and complete files’ relating to themselves was too broad to comply with section 17(2). </w:t>
            </w:r>
          </w:p>
          <w:p w14:paraId="47C42BD4" w14:textId="01792AD7" w:rsidR="007373DA" w:rsidRPr="007F0054" w:rsidRDefault="007373DA" w:rsidP="007373DA">
            <w:r>
              <w:t>VCAT</w:t>
            </w:r>
            <w:r w:rsidRPr="007F0054">
              <w:t xml:space="preserve"> rejected this, stating:</w:t>
            </w:r>
          </w:p>
          <w:p w14:paraId="4BD24041" w14:textId="16128D68" w:rsidR="007373DA" w:rsidRPr="007F0054" w:rsidRDefault="007373DA" w:rsidP="007373DA">
            <w:pPr>
              <w:pStyle w:val="BlockQuote"/>
              <w:keepLines/>
              <w:ind w:left="720"/>
            </w:pPr>
            <w:r w:rsidRPr="004D3E7B">
              <w:t xml:space="preserve">It is … now notorious that records are extensively kept in computerised systems. These systems amongst other things allow for </w:t>
            </w:r>
            <w:r>
              <w:t>‘</w:t>
            </w:r>
            <w:r w:rsidRPr="004D3E7B">
              <w:t>key word</w:t>
            </w:r>
            <w:r>
              <w:t>’</w:t>
            </w:r>
            <w:r w:rsidRPr="004D3E7B">
              <w:t xml:space="preserve"> searches which enable the full text of particular documents to be identified by reference to the occurrence of a particular word, for instance </w:t>
            </w:r>
            <w:r>
              <w:t>‘</w:t>
            </w:r>
            <w:r w:rsidRPr="004D3E7B">
              <w:t>Bahonko</w:t>
            </w:r>
            <w:r>
              <w:t>’</w:t>
            </w:r>
            <w:r w:rsidRPr="004D3E7B">
              <w:t>.</w:t>
            </w:r>
          </w:p>
          <w:p w14:paraId="5BF7DF18" w14:textId="77777777" w:rsidR="007373DA" w:rsidRPr="007F0054" w:rsidRDefault="007373DA" w:rsidP="007373DA">
            <w:r>
              <w:t>VCAT</w:t>
            </w:r>
            <w:r w:rsidRPr="007F0054">
              <w:t xml:space="preserve"> found the request should have been treated as:</w:t>
            </w:r>
          </w:p>
          <w:p w14:paraId="5CA882E0" w14:textId="776C0372" w:rsidR="007373DA" w:rsidRDefault="007373DA" w:rsidP="007373DA">
            <w:pPr>
              <w:ind w:left="720"/>
            </w:pPr>
            <w:r>
              <w:t xml:space="preserve">… </w:t>
            </w:r>
            <w:r w:rsidRPr="004D3E7B">
              <w:t xml:space="preserve">a request for access to all files relating to Ms Bahonko, a request which could have been processed by searching file titles whether as part of an old style hard copy system or a computerised system by reference to the key word </w:t>
            </w:r>
            <w:r>
              <w:t>‘</w:t>
            </w:r>
            <w:r w:rsidRPr="004D3E7B">
              <w:t>Bahonko</w:t>
            </w:r>
            <w:r>
              <w:t>’</w:t>
            </w:r>
            <w:r w:rsidRPr="004D3E7B">
              <w:t>.</w:t>
            </w:r>
          </w:p>
        </w:tc>
      </w:tr>
    </w:tbl>
    <w:p w14:paraId="4C24D03A" w14:textId="77777777" w:rsidR="00342341" w:rsidRPr="007F0054" w:rsidRDefault="00342341" w:rsidP="005736FB">
      <w:pPr>
        <w:pStyle w:val="Heading3"/>
      </w:pPr>
      <w:r w:rsidRPr="007F0054">
        <w:lastRenderedPageBreak/>
        <w:t>Multi-category requests</w:t>
      </w:r>
    </w:p>
    <w:p w14:paraId="3B550E9F" w14:textId="77777777" w:rsidR="00342341" w:rsidRPr="007F0054" w:rsidRDefault="00342341" w:rsidP="00D3547A">
      <w:pPr>
        <w:pStyle w:val="NumberedBody"/>
        <w:numPr>
          <w:ilvl w:val="1"/>
          <w:numId w:val="131"/>
        </w:numPr>
        <w:ind w:left="567" w:hanging="567"/>
      </w:pPr>
      <w:r w:rsidRPr="007F0054">
        <w:t>A request must be assessed as a whole. It cannot be broken up into multiple requests. This means that if a request contains multiple items or categories of documents, and one item or category of the request does not comply with section 17(2), the entire request is invalid.</w:t>
      </w:r>
      <w:r w:rsidRPr="007F0054">
        <w:rPr>
          <w:rStyle w:val="FootnoteReference"/>
        </w:rPr>
        <w:footnoteReference w:id="104"/>
      </w:r>
      <w:r w:rsidRPr="007F0054">
        <w:t xml:space="preserve"> </w:t>
      </w:r>
    </w:p>
    <w:p w14:paraId="491EC387" w14:textId="77777777" w:rsidR="00342341" w:rsidRPr="007F0054" w:rsidRDefault="00342341" w:rsidP="00D3547A">
      <w:pPr>
        <w:pStyle w:val="NumberedBody"/>
        <w:numPr>
          <w:ilvl w:val="1"/>
          <w:numId w:val="131"/>
        </w:numPr>
        <w:ind w:left="567" w:hanging="567"/>
      </w:pPr>
      <w:r>
        <w:t>Any</w:t>
      </w:r>
      <w:r w:rsidRPr="007F0054">
        <w:t xml:space="preserve"> item or category that does not comply with section 17(2) can only be severed if the applicant agrees to sever the item and proceed with a request for the valid items only.</w:t>
      </w:r>
      <w:r w:rsidRPr="007F0054">
        <w:rPr>
          <w:rStyle w:val="FootnoteReference"/>
        </w:rPr>
        <w:footnoteReference w:id="105"/>
      </w:r>
    </w:p>
    <w:p w14:paraId="3C3FDCBF" w14:textId="77F272CC" w:rsidR="00342341" w:rsidRPr="005736FB" w:rsidRDefault="00673D08" w:rsidP="005736FB">
      <w:pPr>
        <w:pStyle w:val="Heading2"/>
      </w:pPr>
      <w:bookmarkStart w:id="95" w:name="_Toc115270070"/>
      <w:bookmarkStart w:id="96" w:name="_Toc180599152"/>
      <w:r>
        <w:t>A</w:t>
      </w:r>
      <w:r w:rsidR="00342341" w:rsidRPr="007F0054">
        <w:t>ssist</w:t>
      </w:r>
      <w:r>
        <w:t>ing</w:t>
      </w:r>
      <w:r w:rsidR="00342341" w:rsidRPr="007F0054">
        <w:t xml:space="preserve"> an applicant and provid</w:t>
      </w:r>
      <w:r>
        <w:t>ing</w:t>
      </w:r>
      <w:r w:rsidR="00342341" w:rsidRPr="007F0054">
        <w:t xml:space="preserve"> a reasonable opportunity to consult</w:t>
      </w:r>
      <w:bookmarkEnd w:id="95"/>
      <w:bookmarkEnd w:id="96"/>
      <w:r w:rsidR="00342341" w:rsidRPr="007F0054">
        <w:t xml:space="preserve"> </w:t>
      </w:r>
    </w:p>
    <w:p w14:paraId="790468E5" w14:textId="356B2F3E" w:rsidR="00342341" w:rsidRPr="007F0054" w:rsidRDefault="0091409E" w:rsidP="00D3547A">
      <w:pPr>
        <w:pStyle w:val="NumberedBody"/>
        <w:numPr>
          <w:ilvl w:val="1"/>
          <w:numId w:val="131"/>
        </w:numPr>
        <w:ind w:left="567" w:hanging="567"/>
      </w:pPr>
      <w:r>
        <w:t>An</w:t>
      </w:r>
      <w:r w:rsidR="00342341" w:rsidRPr="007F0054">
        <w:t xml:space="preserve"> agency </w:t>
      </w:r>
      <w:r w:rsidR="00342341">
        <w:t xml:space="preserve">or Minister </w:t>
      </w:r>
      <w:r>
        <w:t>must</w:t>
      </w:r>
      <w:r w:rsidR="00342341" w:rsidRPr="007F0054">
        <w:t xml:space="preserve"> assist an applicant to make a valid request or to assist an applicant to direct their request to the appropriate agency if the receiving agency</w:t>
      </w:r>
      <w:r w:rsidR="00342341">
        <w:t xml:space="preserve"> or Minister</w:t>
      </w:r>
      <w:r w:rsidR="00342341" w:rsidRPr="007F0054">
        <w:t xml:space="preserve"> is not the correct agency</w:t>
      </w:r>
      <w:r w:rsidR="00342341">
        <w:t xml:space="preserve"> or Minister</w:t>
      </w:r>
      <w:r w:rsidR="00342341" w:rsidRPr="007F0054">
        <w:t>.</w:t>
      </w:r>
      <w:r w:rsidR="00342341" w:rsidRPr="007F0054">
        <w:rPr>
          <w:rStyle w:val="FootnoteReference"/>
        </w:rPr>
        <w:footnoteReference w:id="106"/>
      </w:r>
      <w:r w:rsidR="00342341" w:rsidRPr="007F0054">
        <w:t xml:space="preserve"> </w:t>
      </w:r>
    </w:p>
    <w:p w14:paraId="6893B142" w14:textId="77777777" w:rsidR="00304EFF" w:rsidRDefault="00342341" w:rsidP="00D3547A">
      <w:pPr>
        <w:pStyle w:val="NumberedBody"/>
        <w:numPr>
          <w:ilvl w:val="1"/>
          <w:numId w:val="131"/>
        </w:numPr>
        <w:ind w:left="567" w:hanging="567"/>
      </w:pPr>
      <w:r w:rsidRPr="007F0054">
        <w:t xml:space="preserve">Where a request does not provide sufficient information to enable the agency </w:t>
      </w:r>
      <w:r>
        <w:t xml:space="preserve">or Minister </w:t>
      </w:r>
      <w:r w:rsidRPr="007F0054">
        <w:t>to identify the documents sought,</w:t>
      </w:r>
      <w:r w:rsidR="004B3BCD">
        <w:rPr>
          <w:rStyle w:val="FootnoteReference"/>
        </w:rPr>
        <w:footnoteReference w:id="107"/>
      </w:r>
      <w:r w:rsidRPr="007F0054">
        <w:t xml:space="preserve"> an agency</w:t>
      </w:r>
      <w:r>
        <w:t xml:space="preserve"> or Minister</w:t>
      </w:r>
      <w:r w:rsidRPr="007F0054">
        <w:t xml:space="preserve"> </w:t>
      </w:r>
      <w:r w:rsidR="004B3BCD">
        <w:t>must</w:t>
      </w:r>
      <w:r w:rsidRPr="007F0054">
        <w:t xml:space="preserve"> give the applicant a reasonable opportunity to consult, to rectify the issue and make a valid request.</w:t>
      </w:r>
      <w:r w:rsidRPr="007F0054">
        <w:rPr>
          <w:rStyle w:val="FootnoteReference"/>
        </w:rPr>
        <w:footnoteReference w:id="108"/>
      </w:r>
      <w:r w:rsidRPr="007F0054">
        <w:t xml:space="preserve"> </w:t>
      </w:r>
    </w:p>
    <w:p w14:paraId="39390D68" w14:textId="636659E6" w:rsidR="00342341" w:rsidRPr="007F0054" w:rsidRDefault="00342341" w:rsidP="00D3547A">
      <w:pPr>
        <w:pStyle w:val="NumberedBody"/>
        <w:numPr>
          <w:ilvl w:val="1"/>
          <w:numId w:val="131"/>
        </w:numPr>
        <w:ind w:left="567" w:hanging="567"/>
      </w:pPr>
      <w:r w:rsidRPr="007F0054">
        <w:t xml:space="preserve">The agency </w:t>
      </w:r>
      <w:r>
        <w:t xml:space="preserve">or Minister </w:t>
      </w:r>
      <w:r w:rsidRPr="007F0054">
        <w:t>cannot refuse to comply with the request until it first provides the applicant with this opportunity to consult.</w:t>
      </w:r>
      <w:r w:rsidR="00006623">
        <w:t xml:space="preserve"> It is expected that an agency will provide an applicant with a reasonable opportunity to consult, which may involve more than one opportunity to consult.</w:t>
      </w:r>
    </w:p>
    <w:p w14:paraId="5CC41E21" w14:textId="77777777" w:rsidR="00342341" w:rsidRPr="007F0054" w:rsidRDefault="00342341" w:rsidP="000337EA">
      <w:pPr>
        <w:pStyle w:val="Heading3"/>
      </w:pPr>
      <w:r w:rsidRPr="007F0054">
        <w:t>Directing an applicant to the appropriate agency</w:t>
      </w:r>
      <w:r>
        <w:t xml:space="preserve"> or Minister</w:t>
      </w:r>
    </w:p>
    <w:p w14:paraId="6AC4BF89" w14:textId="778C2A21" w:rsidR="00342341" w:rsidRPr="007F0054" w:rsidRDefault="00EB1CDA" w:rsidP="00D3547A">
      <w:pPr>
        <w:pStyle w:val="NumberedBody"/>
        <w:numPr>
          <w:ilvl w:val="1"/>
          <w:numId w:val="131"/>
        </w:numPr>
        <w:ind w:left="567" w:hanging="567"/>
      </w:pPr>
      <w:r>
        <w:t>A</w:t>
      </w:r>
      <w:r w:rsidR="00B4270B">
        <w:t>n</w:t>
      </w:r>
      <w:r w:rsidR="00342341" w:rsidRPr="007F0054">
        <w:t xml:space="preserve"> agency </w:t>
      </w:r>
      <w:r w:rsidR="00342341">
        <w:t xml:space="preserve">or Minister </w:t>
      </w:r>
      <w:r>
        <w:t>must</w:t>
      </w:r>
      <w:r w:rsidR="00342341" w:rsidRPr="007F0054">
        <w:t xml:space="preserve"> direct the applicant to the appropriate agency or Minister, in circumstances where the first agency </w:t>
      </w:r>
      <w:r w:rsidR="00342341">
        <w:t xml:space="preserve">or Minister </w:t>
      </w:r>
      <w:r w:rsidR="00342341" w:rsidRPr="007F0054">
        <w:t>is not the correct</w:t>
      </w:r>
      <w:r w:rsidR="00342341">
        <w:t xml:space="preserve"> or most relevant</w:t>
      </w:r>
      <w:r w:rsidR="00342341" w:rsidRPr="007F0054">
        <w:t xml:space="preserve"> agency</w:t>
      </w:r>
      <w:r w:rsidR="00342341">
        <w:t xml:space="preserve"> or Minister</w:t>
      </w:r>
      <w:r w:rsidR="00342341" w:rsidRPr="007F0054">
        <w:t>.</w:t>
      </w:r>
      <w:r>
        <w:rPr>
          <w:rStyle w:val="FootnoteReference"/>
        </w:rPr>
        <w:footnoteReference w:id="109"/>
      </w:r>
    </w:p>
    <w:p w14:paraId="30079288" w14:textId="179407DD" w:rsidR="001C5F18" w:rsidRPr="007F0054" w:rsidRDefault="00342341" w:rsidP="00D3547A">
      <w:pPr>
        <w:pStyle w:val="NumberedBody"/>
        <w:numPr>
          <w:ilvl w:val="1"/>
          <w:numId w:val="131"/>
        </w:numPr>
        <w:ind w:left="567" w:hanging="567"/>
      </w:pPr>
      <w:r w:rsidRPr="007F0054">
        <w:lastRenderedPageBreak/>
        <w:t xml:space="preserve">This duty may arise if an applicant requests multiple documents, and some documents are held by the agency and some documents are held by another agency. </w:t>
      </w:r>
      <w:r w:rsidR="00782DC5">
        <w:t xml:space="preserve">In this circumstance, an agency or Minister should tell the applicant as soon as practicable that some of the requested documents are held by a different agency and </w:t>
      </w:r>
      <w:r w:rsidR="005A0F13">
        <w:t xml:space="preserve">that the applicant should </w:t>
      </w:r>
      <w:r w:rsidR="00782DC5">
        <w:t>make a request to that agency or Minister for those documents.</w:t>
      </w:r>
      <w:r w:rsidR="009B3DF0">
        <w:t xml:space="preserve"> The agency or Minister should </w:t>
      </w:r>
      <w:r w:rsidR="00562118">
        <w:t xml:space="preserve">then </w:t>
      </w:r>
      <w:r w:rsidR="009B3DF0">
        <w:t xml:space="preserve">ask for the applicant’s approval to sever the other agency’s or Minister’s documents from the request and continue processing it. </w:t>
      </w:r>
    </w:p>
    <w:tbl>
      <w:tblPr>
        <w:tblStyle w:val="TableGrid"/>
        <w:tblW w:w="8810"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10"/>
      </w:tblGrid>
      <w:tr w:rsidR="00342341" w:rsidRPr="000337EA" w14:paraId="743E89B7" w14:textId="77777777" w:rsidTr="001B70FA">
        <w:tc>
          <w:tcPr>
            <w:tcW w:w="8810" w:type="dxa"/>
            <w:shd w:val="clear" w:color="auto" w:fill="FFFEC6"/>
          </w:tcPr>
          <w:p w14:paraId="070F6266" w14:textId="77777777" w:rsidR="00342341" w:rsidRPr="000337EA" w:rsidRDefault="00342341" w:rsidP="001B70FA">
            <w:pPr>
              <w:pStyle w:val="Body"/>
              <w:rPr>
                <w:rFonts w:cstheme="minorHAnsi"/>
                <w:b/>
                <w:bCs/>
              </w:rPr>
            </w:pPr>
            <w:r w:rsidRPr="000337EA">
              <w:rPr>
                <w:rFonts w:cstheme="minorHAnsi"/>
                <w:b/>
                <w:bCs/>
              </w:rPr>
              <w:t>Example</w:t>
            </w:r>
          </w:p>
        </w:tc>
      </w:tr>
      <w:tr w:rsidR="00342341" w:rsidRPr="000337EA" w14:paraId="0BD47986" w14:textId="77777777" w:rsidTr="001B70FA">
        <w:tc>
          <w:tcPr>
            <w:tcW w:w="8810" w:type="dxa"/>
            <w:shd w:val="clear" w:color="auto" w:fill="FFFEC6"/>
          </w:tcPr>
          <w:p w14:paraId="1E362732" w14:textId="77777777" w:rsidR="00342341" w:rsidRPr="000337EA" w:rsidRDefault="00342341" w:rsidP="001B70FA">
            <w:pPr>
              <w:pStyle w:val="Body"/>
              <w:rPr>
                <w:rFonts w:cstheme="minorHAnsi"/>
              </w:rPr>
            </w:pPr>
            <w:r w:rsidRPr="000337EA">
              <w:rPr>
                <w:rFonts w:cstheme="minorHAnsi"/>
              </w:rPr>
              <w:t xml:space="preserve">An applicant makes a request to the Department of Health for two emails and a report. The report is not held by the Department of Health, but the Department of Health is aware that Service Victoria holds the report. </w:t>
            </w:r>
          </w:p>
          <w:p w14:paraId="1E8A6A6E" w14:textId="77777777" w:rsidR="00342341" w:rsidRPr="000337EA" w:rsidRDefault="00342341" w:rsidP="001B70FA">
            <w:pPr>
              <w:pStyle w:val="Body"/>
              <w:widowControl/>
              <w:rPr>
                <w:rFonts w:cstheme="minorHAnsi"/>
              </w:rPr>
            </w:pPr>
            <w:r w:rsidRPr="000337EA">
              <w:rPr>
                <w:rFonts w:cstheme="minorHAnsi"/>
              </w:rPr>
              <w:t xml:space="preserve">Section 17(3) requires the Department of Health to notify the applicant to make a request to Service Victoria for the report. </w:t>
            </w:r>
          </w:p>
          <w:p w14:paraId="3F21B974" w14:textId="77777777" w:rsidR="00342341" w:rsidRPr="000337EA" w:rsidRDefault="00342341" w:rsidP="001B70FA">
            <w:pPr>
              <w:pStyle w:val="Body"/>
              <w:rPr>
                <w:rFonts w:cstheme="minorHAnsi"/>
              </w:rPr>
            </w:pPr>
            <w:r w:rsidRPr="000337EA">
              <w:rPr>
                <w:rFonts w:cstheme="minorHAnsi"/>
              </w:rPr>
              <w:t>The Department of Health would then continue to assess the validity of the request under section 17 with respect to the two emails.</w:t>
            </w:r>
            <w:r w:rsidRPr="000337EA">
              <w:rPr>
                <w:rFonts w:cstheme="minorHAnsi"/>
                <w:b/>
                <w:bCs/>
              </w:rPr>
              <w:t xml:space="preserve"> </w:t>
            </w:r>
          </w:p>
        </w:tc>
      </w:tr>
    </w:tbl>
    <w:p w14:paraId="7146D01C" w14:textId="52BA0A3D" w:rsidR="00342341" w:rsidRPr="007F0054" w:rsidRDefault="00342341" w:rsidP="00D3547A">
      <w:pPr>
        <w:pStyle w:val="NumberedBody"/>
        <w:numPr>
          <w:ilvl w:val="1"/>
          <w:numId w:val="131"/>
        </w:numPr>
        <w:ind w:left="567" w:hanging="567"/>
      </w:pPr>
      <w:r w:rsidRPr="007F0054">
        <w:t xml:space="preserve">An agency </w:t>
      </w:r>
      <w:r>
        <w:t xml:space="preserve">or Minister </w:t>
      </w:r>
      <w:r w:rsidRPr="007F0054">
        <w:t xml:space="preserve">may also be able to transfer an entire request to another agency </w:t>
      </w:r>
      <w:r>
        <w:t xml:space="preserve">or Minister </w:t>
      </w:r>
      <w:r w:rsidRPr="007F0054">
        <w:t xml:space="preserve">if the </w:t>
      </w:r>
      <w:r w:rsidRPr="005B0094">
        <w:t xml:space="preserve">requirements of </w:t>
      </w:r>
      <w:hyperlink r:id="rId59" w:history="1">
        <w:r w:rsidRPr="005B0094">
          <w:rPr>
            <w:rStyle w:val="Hyperlink"/>
          </w:rPr>
          <w:t>section 18</w:t>
        </w:r>
      </w:hyperlink>
      <w:r w:rsidRPr="005B0094">
        <w:t xml:space="preserve"> are met</w:t>
      </w:r>
      <w:r w:rsidRPr="007F0054">
        <w:t xml:space="preserve">. </w:t>
      </w:r>
    </w:p>
    <w:p w14:paraId="44AAB87C" w14:textId="77777777" w:rsidR="00342341" w:rsidRPr="007F0054" w:rsidRDefault="00342341" w:rsidP="00AD22ED">
      <w:pPr>
        <w:pStyle w:val="Heading3"/>
      </w:pPr>
      <w:r w:rsidRPr="007F0054">
        <w:t>Assisting an applicant and providing a reasonable opportunity to consult</w:t>
      </w:r>
    </w:p>
    <w:p w14:paraId="64743FB1" w14:textId="77777777" w:rsidR="00342341" w:rsidRPr="007F0054" w:rsidRDefault="00342341" w:rsidP="00D3547A">
      <w:pPr>
        <w:pStyle w:val="NumberedBody"/>
        <w:numPr>
          <w:ilvl w:val="1"/>
          <w:numId w:val="131"/>
        </w:numPr>
        <w:ind w:left="567" w:hanging="567"/>
      </w:pPr>
      <w:r w:rsidRPr="007F0054">
        <w:rPr>
          <w:rFonts w:cstheme="minorHAnsi"/>
        </w:rPr>
        <w:t>If an agency receives a request that is not valid,</w:t>
      </w:r>
      <w:r w:rsidRPr="007F0054">
        <w:rPr>
          <w:rFonts w:ascii="Arial" w:hAnsi="Arial" w:cs="Arial"/>
        </w:rPr>
        <w:t xml:space="preserve"> </w:t>
      </w:r>
      <w:hyperlink r:id="rId60" w:anchor="2._Receiving_a_request" w:history="1">
        <w:r w:rsidRPr="007F0054">
          <w:rPr>
            <w:rStyle w:val="Hyperlink"/>
          </w:rPr>
          <w:t>Professional Standard 2.4</w:t>
        </w:r>
      </w:hyperlink>
      <w:r w:rsidRPr="007F0054">
        <w:rPr>
          <w:rStyle w:val="Hyperlink"/>
        </w:rPr>
        <w:t xml:space="preserve"> </w:t>
      </w:r>
      <w:r w:rsidRPr="007F0054">
        <w:t>requires the agency to take reasonable steps to contact the applicant within 21 days of receiving the request to:</w:t>
      </w:r>
    </w:p>
    <w:p w14:paraId="5ABC508D" w14:textId="77777777" w:rsidR="00342341" w:rsidRPr="00AD22ED" w:rsidRDefault="00342341" w:rsidP="004B0F29">
      <w:pPr>
        <w:pStyle w:val="Body"/>
        <w:numPr>
          <w:ilvl w:val="0"/>
          <w:numId w:val="92"/>
        </w:numPr>
        <w:rPr>
          <w:rFonts w:cstheme="minorHAnsi"/>
        </w:rPr>
      </w:pPr>
      <w:r w:rsidRPr="00AD22ED">
        <w:rPr>
          <w:rFonts w:cstheme="minorHAnsi"/>
        </w:rPr>
        <w:t>explain why the request is not valid;</w:t>
      </w:r>
    </w:p>
    <w:p w14:paraId="056B169B" w14:textId="77777777" w:rsidR="00342341" w:rsidRPr="00AD22ED" w:rsidRDefault="00342341" w:rsidP="004B0F29">
      <w:pPr>
        <w:pStyle w:val="Body"/>
        <w:numPr>
          <w:ilvl w:val="0"/>
          <w:numId w:val="92"/>
        </w:numPr>
        <w:rPr>
          <w:rFonts w:cstheme="minorHAnsi"/>
        </w:rPr>
      </w:pPr>
      <w:r w:rsidRPr="00AD22ED">
        <w:rPr>
          <w:rFonts w:cstheme="minorHAnsi"/>
        </w:rPr>
        <w:t>provide reasonable assistance or advice to the applicant about how to make the request valid; and</w:t>
      </w:r>
    </w:p>
    <w:p w14:paraId="784EE291" w14:textId="77777777" w:rsidR="00342341" w:rsidRPr="00AD22ED" w:rsidRDefault="00342341" w:rsidP="004B0F29">
      <w:pPr>
        <w:pStyle w:val="Body"/>
        <w:numPr>
          <w:ilvl w:val="0"/>
          <w:numId w:val="92"/>
        </w:numPr>
        <w:rPr>
          <w:rFonts w:cstheme="minorHAnsi"/>
        </w:rPr>
      </w:pPr>
      <w:r w:rsidRPr="00AD22ED">
        <w:rPr>
          <w:rFonts w:cstheme="minorHAnsi"/>
        </w:rPr>
        <w:t>ensure the applicant is aware that the agency may refuse to comply with the request</w:t>
      </w:r>
      <w:r w:rsidRPr="00AD22ED">
        <w:rPr>
          <w:rStyle w:val="FootnoteReference"/>
          <w:rFonts w:cstheme="minorHAnsi"/>
        </w:rPr>
        <w:footnoteReference w:id="110"/>
      </w:r>
      <w:r w:rsidRPr="00AD22ED">
        <w:rPr>
          <w:rFonts w:cstheme="minorHAnsi"/>
        </w:rPr>
        <w:t xml:space="preserve"> if steps are not taken to make the request valid.</w:t>
      </w:r>
    </w:p>
    <w:p w14:paraId="0556BF9A" w14:textId="77777777" w:rsidR="00342341" w:rsidRPr="007F0054" w:rsidRDefault="00342341" w:rsidP="00D3547A">
      <w:pPr>
        <w:pStyle w:val="NumberedBody"/>
        <w:numPr>
          <w:ilvl w:val="1"/>
          <w:numId w:val="131"/>
        </w:numPr>
        <w:ind w:left="567" w:hanging="567"/>
      </w:pPr>
      <w:r w:rsidRPr="007F0054">
        <w:t>Reasonable assistance or advice from an agency may include:</w:t>
      </w:r>
    </w:p>
    <w:p w14:paraId="6C013236" w14:textId="77777777" w:rsidR="00342341" w:rsidRPr="00AD22ED" w:rsidRDefault="00342341" w:rsidP="004B0F29">
      <w:pPr>
        <w:pStyle w:val="Body"/>
        <w:numPr>
          <w:ilvl w:val="0"/>
          <w:numId w:val="92"/>
        </w:numPr>
        <w:rPr>
          <w:rFonts w:cstheme="minorHAnsi"/>
        </w:rPr>
      </w:pPr>
      <w:r w:rsidRPr="00AD22ED">
        <w:rPr>
          <w:rFonts w:cstheme="minorHAnsi"/>
        </w:rPr>
        <w:lastRenderedPageBreak/>
        <w:t>discussing with an applicant what document they seek, to understand the subject matter, and to assist the applicant to articulate the terms of their request;</w:t>
      </w:r>
      <w:r w:rsidRPr="00AD22ED">
        <w:rPr>
          <w:rFonts w:cstheme="minorHAnsi"/>
          <w:vertAlign w:val="superscript"/>
        </w:rPr>
        <w:footnoteReference w:id="111"/>
      </w:r>
    </w:p>
    <w:p w14:paraId="04F03576" w14:textId="77777777" w:rsidR="00342341" w:rsidRPr="00AD22ED" w:rsidRDefault="00342341" w:rsidP="004B0F29">
      <w:pPr>
        <w:pStyle w:val="Body"/>
        <w:numPr>
          <w:ilvl w:val="0"/>
          <w:numId w:val="92"/>
        </w:numPr>
        <w:rPr>
          <w:rFonts w:cstheme="minorHAnsi"/>
        </w:rPr>
      </w:pPr>
      <w:r w:rsidRPr="00AD22ED">
        <w:rPr>
          <w:rFonts w:cstheme="minorHAnsi"/>
        </w:rPr>
        <w:t>identifying opportunities to help the applicant be sufficiently clear about the documents sought. For example, asking them about the relevant time period or business areas within the agency to search;</w:t>
      </w:r>
    </w:p>
    <w:p w14:paraId="0E3F9C74" w14:textId="77777777" w:rsidR="00342341" w:rsidRPr="00AD22ED" w:rsidRDefault="00342341" w:rsidP="004B0F29">
      <w:pPr>
        <w:pStyle w:val="Body"/>
        <w:numPr>
          <w:ilvl w:val="0"/>
          <w:numId w:val="92"/>
        </w:numPr>
        <w:rPr>
          <w:rFonts w:cstheme="minorHAnsi"/>
        </w:rPr>
      </w:pPr>
      <w:r w:rsidRPr="00AD22ED">
        <w:rPr>
          <w:rFonts w:cstheme="minorHAnsi"/>
        </w:rPr>
        <w:t>providing information, subject to statutory exceptions, on the nature and types of documents the agency holds and where the information the applicant seeks might be located;</w:t>
      </w:r>
      <w:r w:rsidRPr="00AD22ED">
        <w:rPr>
          <w:rFonts w:cstheme="minorHAnsi"/>
          <w:vertAlign w:val="superscript"/>
        </w:rPr>
        <w:footnoteReference w:id="112"/>
      </w:r>
      <w:r w:rsidRPr="00AD22ED">
        <w:rPr>
          <w:rFonts w:cstheme="minorHAnsi"/>
          <w:vertAlign w:val="superscript"/>
        </w:rPr>
        <w:t xml:space="preserve"> </w:t>
      </w:r>
    </w:p>
    <w:p w14:paraId="3961C48A" w14:textId="77777777" w:rsidR="00342341" w:rsidRPr="00AD22ED" w:rsidRDefault="00342341" w:rsidP="004B0F29">
      <w:pPr>
        <w:pStyle w:val="Body"/>
        <w:numPr>
          <w:ilvl w:val="0"/>
          <w:numId w:val="92"/>
        </w:numPr>
        <w:rPr>
          <w:rFonts w:cstheme="minorHAnsi"/>
        </w:rPr>
      </w:pPr>
      <w:r w:rsidRPr="00AD22ED">
        <w:rPr>
          <w:rFonts w:cstheme="minorHAnsi"/>
        </w:rPr>
        <w:t>directing an applicant to an appropriate agency that holds the documents sought;</w:t>
      </w:r>
    </w:p>
    <w:p w14:paraId="76BDB706" w14:textId="77777777" w:rsidR="00342341" w:rsidRPr="00AD22ED" w:rsidRDefault="00342341" w:rsidP="004B0F29">
      <w:pPr>
        <w:pStyle w:val="Body"/>
        <w:numPr>
          <w:ilvl w:val="0"/>
          <w:numId w:val="92"/>
        </w:numPr>
        <w:rPr>
          <w:rFonts w:cstheme="minorHAnsi"/>
        </w:rPr>
      </w:pPr>
      <w:r w:rsidRPr="00AD22ED">
        <w:rPr>
          <w:rFonts w:cstheme="minorHAnsi"/>
        </w:rPr>
        <w:t>advising an applicant about the application fee and how it can be paid; or</w:t>
      </w:r>
    </w:p>
    <w:p w14:paraId="672359AA" w14:textId="77777777" w:rsidR="00342341" w:rsidRPr="00AD22ED" w:rsidRDefault="00342341" w:rsidP="004B0F29">
      <w:pPr>
        <w:pStyle w:val="Body"/>
        <w:numPr>
          <w:ilvl w:val="0"/>
          <w:numId w:val="92"/>
        </w:numPr>
        <w:rPr>
          <w:rFonts w:cstheme="minorHAnsi"/>
          <w:b/>
        </w:rPr>
      </w:pPr>
      <w:r w:rsidRPr="00AD22ED">
        <w:rPr>
          <w:rFonts w:cstheme="minorHAnsi"/>
        </w:rPr>
        <w:t>discussing the evidence that the agency requires to show that payment of the application fee would cause the applicant hardship.</w:t>
      </w:r>
    </w:p>
    <w:p w14:paraId="5233AB98" w14:textId="77777777" w:rsidR="00342341" w:rsidRPr="007F0054" w:rsidRDefault="00342341" w:rsidP="00D3547A">
      <w:pPr>
        <w:pStyle w:val="NumberedBody"/>
        <w:numPr>
          <w:ilvl w:val="1"/>
          <w:numId w:val="131"/>
        </w:numPr>
        <w:ind w:left="567" w:hanging="567"/>
      </w:pPr>
      <w:r w:rsidRPr="007F0054">
        <w:t>If a request contains multiple items or categories of documents, and one item or category of the request does not comply with section 17(2), an agency</w:t>
      </w:r>
      <w:r>
        <w:t xml:space="preserve"> or Minister</w:t>
      </w:r>
      <w:r w:rsidRPr="007F0054">
        <w:t xml:space="preserve"> should provide the applicant with the option to sever the non-compliant part of the request. If the agency </w:t>
      </w:r>
      <w:r>
        <w:t xml:space="preserve">or Minister </w:t>
      </w:r>
      <w:r w:rsidRPr="007F0054">
        <w:t xml:space="preserve">does not provide the applicant with this option, the agency </w:t>
      </w:r>
      <w:r>
        <w:t xml:space="preserve">or Minister </w:t>
      </w:r>
      <w:r w:rsidRPr="007F0054">
        <w:t>will not have satisfied the requirements of sections 17(3) and 17(4).</w:t>
      </w:r>
      <w:r w:rsidRPr="007F0054">
        <w:rPr>
          <w:rStyle w:val="FootnoteReference"/>
        </w:rPr>
        <w:footnoteReference w:id="113"/>
      </w:r>
    </w:p>
    <w:p w14:paraId="234AC215" w14:textId="77777777" w:rsidR="00342341" w:rsidRPr="007F0054" w:rsidRDefault="00342341" w:rsidP="00D3547A">
      <w:pPr>
        <w:pStyle w:val="NumberedBody"/>
        <w:numPr>
          <w:ilvl w:val="1"/>
          <w:numId w:val="131"/>
        </w:numPr>
        <w:ind w:left="567" w:hanging="567"/>
      </w:pPr>
      <w:r w:rsidRPr="007F0054">
        <w:t xml:space="preserve">If consultation occurs by telephone, the agency </w:t>
      </w:r>
      <w:r>
        <w:t xml:space="preserve">or Minister </w:t>
      </w:r>
      <w:r w:rsidRPr="007F0054">
        <w:t xml:space="preserve">should ask the applicant to confirm the wording of any amended request in writing. An amended </w:t>
      </w:r>
      <w:r>
        <w:t xml:space="preserve">verbal </w:t>
      </w:r>
      <w:r w:rsidRPr="007F0054">
        <w:t>request does not meet the requirements of a valid request until it is made in writing.</w:t>
      </w:r>
      <w:r w:rsidRPr="007F0054">
        <w:rPr>
          <w:rStyle w:val="FootnoteReference"/>
        </w:rPr>
        <w:footnoteReference w:id="114"/>
      </w:r>
      <w:r w:rsidRPr="007F0054">
        <w:t xml:space="preserve"> </w:t>
      </w:r>
    </w:p>
    <w:p w14:paraId="06046DA2" w14:textId="77777777" w:rsidR="00342341" w:rsidRPr="007F0054" w:rsidRDefault="00342341" w:rsidP="00D3547A">
      <w:pPr>
        <w:pStyle w:val="NumberedBody"/>
        <w:numPr>
          <w:ilvl w:val="1"/>
          <w:numId w:val="131"/>
        </w:numPr>
        <w:ind w:left="567" w:hanging="567"/>
      </w:pPr>
      <w:r w:rsidRPr="007F0054">
        <w:t xml:space="preserve">The consultation process can also be used as an opportunity to narrow </w:t>
      </w:r>
      <w:r>
        <w:t xml:space="preserve">or refine </w:t>
      </w:r>
      <w:r w:rsidRPr="007F0054">
        <w:t xml:space="preserve">the scope of the request. For example, an agency </w:t>
      </w:r>
      <w:r>
        <w:t xml:space="preserve">or Minister </w:t>
      </w:r>
      <w:r w:rsidRPr="007F0054">
        <w:t xml:space="preserve">may ask the applicant whether third party information such as names and </w:t>
      </w:r>
      <w:r>
        <w:t>tele</w:t>
      </w:r>
      <w:r w:rsidRPr="007F0054">
        <w:t xml:space="preserve">phone numbers can be excluded from the request. This could save time and resources when processing the request as this kind of information typically requires </w:t>
      </w:r>
      <w:r>
        <w:t xml:space="preserve">an agency or Minister to </w:t>
      </w:r>
      <w:r w:rsidRPr="007F0054">
        <w:t xml:space="preserve">consult with third parties and may not be information </w:t>
      </w:r>
      <w:r>
        <w:t xml:space="preserve">to which </w:t>
      </w:r>
      <w:r w:rsidRPr="007F0054">
        <w:t>the applicant seek</w:t>
      </w:r>
      <w:r>
        <w:t>s</w:t>
      </w:r>
      <w:r w:rsidRPr="007F0054">
        <w:t xml:space="preserve"> access.</w:t>
      </w:r>
    </w:p>
    <w:p w14:paraId="72EE96B2" w14:textId="77777777" w:rsidR="00342341" w:rsidRPr="007F0054" w:rsidRDefault="00342341" w:rsidP="00A73A2D">
      <w:pPr>
        <w:pStyle w:val="Heading2"/>
      </w:pPr>
      <w:bookmarkStart w:id="97" w:name="_Toc115270071"/>
      <w:bookmarkStart w:id="98" w:name="_Toc180599153"/>
      <w:r w:rsidRPr="007F0054">
        <w:lastRenderedPageBreak/>
        <w:t>Finalising a</w:t>
      </w:r>
      <w:r>
        <w:t>n</w:t>
      </w:r>
      <w:r w:rsidRPr="007F0054">
        <w:t xml:space="preserve"> </w:t>
      </w:r>
      <w:r>
        <w:t xml:space="preserve">invalid </w:t>
      </w:r>
      <w:r w:rsidRPr="007F0054">
        <w:t>request</w:t>
      </w:r>
      <w:bookmarkEnd w:id="97"/>
      <w:bookmarkEnd w:id="98"/>
      <w:r w:rsidRPr="007F0054">
        <w:t xml:space="preserve"> </w:t>
      </w:r>
    </w:p>
    <w:p w14:paraId="4618295E" w14:textId="77777777" w:rsidR="00342341" w:rsidRPr="007F0054" w:rsidRDefault="00342341" w:rsidP="00D3547A">
      <w:pPr>
        <w:pStyle w:val="NumberedBody"/>
        <w:numPr>
          <w:ilvl w:val="1"/>
          <w:numId w:val="131"/>
        </w:numPr>
        <w:ind w:left="567" w:hanging="567"/>
      </w:pPr>
      <w:r w:rsidRPr="007F0054">
        <w:t xml:space="preserve">After providing an applicant with the information required by </w:t>
      </w:r>
      <w:hyperlink r:id="rId61" w:history="1">
        <w:r w:rsidRPr="007F0054">
          <w:rPr>
            <w:rStyle w:val="Hyperlink"/>
          </w:rPr>
          <w:t>Professional Standard 2.4</w:t>
        </w:r>
      </w:hyperlink>
      <w:r w:rsidRPr="007F0054">
        <w:t xml:space="preserve">, </w:t>
      </w:r>
      <w:hyperlink r:id="rId62" w:history="1">
        <w:r w:rsidRPr="007F0054">
          <w:rPr>
            <w:rStyle w:val="Hyperlink"/>
          </w:rPr>
          <w:t>Professional Standard 2.5</w:t>
        </w:r>
      </w:hyperlink>
      <w:r w:rsidRPr="007F0054">
        <w:t xml:space="preserve"> requires an agency to wait at least 21 days for an applicant to: </w:t>
      </w:r>
    </w:p>
    <w:p w14:paraId="27F7DAFC" w14:textId="77777777" w:rsidR="00342341" w:rsidRPr="00A73A2D" w:rsidRDefault="00342341" w:rsidP="004B0F29">
      <w:pPr>
        <w:pStyle w:val="Body"/>
        <w:numPr>
          <w:ilvl w:val="0"/>
          <w:numId w:val="92"/>
        </w:numPr>
        <w:rPr>
          <w:rFonts w:cstheme="minorHAnsi"/>
        </w:rPr>
      </w:pPr>
      <w:r w:rsidRPr="00A73A2D">
        <w:rPr>
          <w:rFonts w:cstheme="minorHAnsi"/>
        </w:rPr>
        <w:t>rectify the identified issue and make a valid request; or</w:t>
      </w:r>
    </w:p>
    <w:p w14:paraId="6A98B53C" w14:textId="77777777" w:rsidR="00342341" w:rsidRPr="00A73A2D" w:rsidRDefault="00342341" w:rsidP="004B0F29">
      <w:pPr>
        <w:pStyle w:val="Body"/>
        <w:numPr>
          <w:ilvl w:val="0"/>
          <w:numId w:val="92"/>
        </w:numPr>
        <w:rPr>
          <w:rFonts w:cstheme="minorHAnsi"/>
        </w:rPr>
      </w:pPr>
      <w:r w:rsidRPr="00A73A2D">
        <w:rPr>
          <w:rFonts w:cstheme="minorHAnsi"/>
        </w:rPr>
        <w:t xml:space="preserve">begin consulting with the agency to clarify or amend the request. </w:t>
      </w:r>
    </w:p>
    <w:p w14:paraId="7F6DA7C5" w14:textId="77777777" w:rsidR="00342341" w:rsidRDefault="00342341" w:rsidP="00D3547A">
      <w:pPr>
        <w:pStyle w:val="NumberedBody"/>
        <w:numPr>
          <w:ilvl w:val="1"/>
          <w:numId w:val="131"/>
        </w:numPr>
        <w:ind w:left="567" w:hanging="567"/>
      </w:pPr>
      <w:r w:rsidRPr="007F0054">
        <w:t xml:space="preserve">After 21 days, </w:t>
      </w:r>
      <w:r>
        <w:t xml:space="preserve">if the applicant has not rectified the issue or commenced consulting with the agency, the </w:t>
      </w:r>
      <w:r w:rsidRPr="007F0054">
        <w:t xml:space="preserve">agency may choose to refuse to comply with the request and finalise it in accordance with their processes and procedures. Refusing to comply may mean treating the request as having lapsed or otherwise finalising the request without processing it. </w:t>
      </w:r>
    </w:p>
    <w:p w14:paraId="2CCA1CC4" w14:textId="77777777" w:rsidR="00342341" w:rsidRPr="009065A4" w:rsidRDefault="00342341" w:rsidP="00D3547A">
      <w:pPr>
        <w:pStyle w:val="NumberedBody"/>
        <w:numPr>
          <w:ilvl w:val="1"/>
          <w:numId w:val="131"/>
        </w:numPr>
        <w:ind w:left="567" w:hanging="567"/>
      </w:pPr>
      <w:r>
        <w:t>The purpose of Professional Standard 2.5 is to provide guidance to agencies on when an application need not be further dealt with by an agency. It is not designed to limit the consultation time to 21 days in all situations. For example, if an applicant has begun to consult with an agency to clarify or amend a reques</w:t>
      </w:r>
      <w:r w:rsidRPr="009065A4">
        <w:t xml:space="preserve">t, Professional Standard 2.5 does not require the applicant to complete the consultation, or provide all responses to the agency’s consultation within 21 days.  </w:t>
      </w:r>
    </w:p>
    <w:p w14:paraId="60BE49C4" w14:textId="77777777" w:rsidR="00342341" w:rsidRPr="00A73A2D" w:rsidRDefault="00342341" w:rsidP="00A73A2D">
      <w:pPr>
        <w:pStyle w:val="Heading2"/>
      </w:pPr>
      <w:bookmarkStart w:id="99" w:name="_Toc115270072"/>
      <w:bookmarkStart w:id="100" w:name="_Toc180599154"/>
      <w:r w:rsidRPr="007F0054">
        <w:t>Effect of a</w:t>
      </w:r>
      <w:r>
        <w:t>n in</w:t>
      </w:r>
      <w:r w:rsidRPr="007F0054">
        <w:t>valid request</w:t>
      </w:r>
      <w:bookmarkEnd w:id="99"/>
      <w:bookmarkEnd w:id="100"/>
      <w:r w:rsidRPr="007F0054">
        <w:t xml:space="preserve"> </w:t>
      </w:r>
    </w:p>
    <w:p w14:paraId="2A017150" w14:textId="133B4E78" w:rsidR="00342341" w:rsidRDefault="00F35A91" w:rsidP="00D3547A">
      <w:pPr>
        <w:pStyle w:val="NumberedBody"/>
        <w:numPr>
          <w:ilvl w:val="1"/>
          <w:numId w:val="131"/>
        </w:numPr>
        <w:ind w:left="567" w:hanging="567"/>
      </w:pPr>
      <w:r>
        <w:t>An applicant may apply to OVIC for a review of an agency’s or Minister’s decision not to waive or reduce an application fee, regardless of whether or not the applicant has paid the fee.</w:t>
      </w:r>
      <w:r>
        <w:rPr>
          <w:rStyle w:val="FootnoteReference"/>
        </w:rPr>
        <w:footnoteReference w:id="115"/>
      </w:r>
      <w:r>
        <w:t xml:space="preserve"> </w:t>
      </w:r>
      <w:r w:rsidR="00EA3DAA">
        <w:t>However, a</w:t>
      </w:r>
      <w:r w:rsidR="00342341" w:rsidRPr="007F0054">
        <w:t xml:space="preserve"> decision of an agency </w:t>
      </w:r>
      <w:r w:rsidR="00342341">
        <w:t xml:space="preserve">or Minister, </w:t>
      </w:r>
      <w:r w:rsidR="00342341" w:rsidRPr="007F0054">
        <w:t xml:space="preserve">or </w:t>
      </w:r>
      <w:r w:rsidR="00EA3DAA">
        <w:t>OVIC</w:t>
      </w:r>
      <w:r w:rsidR="00342341">
        <w:t>,</w:t>
      </w:r>
      <w:r w:rsidR="00342341" w:rsidRPr="007F0054">
        <w:t xml:space="preserve"> about waiver or reduction of an application fee cannot be reviewed by VCAT or </w:t>
      </w:r>
      <w:r w:rsidR="00342341">
        <w:t>a</w:t>
      </w:r>
      <w:r w:rsidR="00342341" w:rsidRPr="007F0054">
        <w:t xml:space="preserve"> court.</w:t>
      </w:r>
      <w:r w:rsidR="00342341" w:rsidRPr="007F0054">
        <w:rPr>
          <w:rStyle w:val="FootnoteReference"/>
        </w:rPr>
        <w:footnoteReference w:id="116"/>
      </w:r>
    </w:p>
    <w:p w14:paraId="2F5C98EB" w14:textId="6F172F43" w:rsidR="00CB5F5E" w:rsidRDefault="00CB5F5E" w:rsidP="00D3547A">
      <w:pPr>
        <w:pStyle w:val="NumberedBody"/>
        <w:numPr>
          <w:ilvl w:val="1"/>
          <w:numId w:val="131"/>
        </w:numPr>
        <w:ind w:left="567" w:hanging="567"/>
      </w:pPr>
      <w:r>
        <w:t xml:space="preserve">VCAT may </w:t>
      </w:r>
      <w:r w:rsidR="000422B0">
        <w:t xml:space="preserve">determine an application for review </w:t>
      </w:r>
      <w:r w:rsidR="00562118">
        <w:t>of</w:t>
      </w:r>
      <w:r>
        <w:t xml:space="preserve"> an agency’s or Minister’s decision not to process a request because the request did not provide sufficient information about requested documents to enable the agency or Minister to identify the documents (</w:t>
      </w:r>
      <w:r w:rsidR="00D04898">
        <w:t>as</w:t>
      </w:r>
      <w:r>
        <w:t xml:space="preserve"> required by section 17(2)).</w:t>
      </w:r>
      <w:r w:rsidR="00967B8F">
        <w:rPr>
          <w:rStyle w:val="FootnoteReference"/>
        </w:rPr>
        <w:footnoteReference w:id="117"/>
      </w:r>
    </w:p>
    <w:p w14:paraId="1464C316" w14:textId="77777777" w:rsidR="00342341" w:rsidRPr="007F0054" w:rsidRDefault="00342341" w:rsidP="009934F8">
      <w:pPr>
        <w:pStyle w:val="Heading2"/>
      </w:pPr>
      <w:bookmarkStart w:id="101" w:name="_Toc115270073"/>
      <w:bookmarkStart w:id="102" w:name="_Toc180599155"/>
      <w:r w:rsidRPr="007F0054">
        <w:lastRenderedPageBreak/>
        <w:t>Effect of a request becoming valid under the Act</w:t>
      </w:r>
      <w:bookmarkEnd w:id="101"/>
      <w:bookmarkEnd w:id="102"/>
    </w:p>
    <w:p w14:paraId="789CDF3B" w14:textId="77777777" w:rsidR="00342341" w:rsidRPr="007F0054" w:rsidRDefault="00342341" w:rsidP="00D3547A">
      <w:pPr>
        <w:pStyle w:val="NumberedBody"/>
        <w:numPr>
          <w:ilvl w:val="1"/>
          <w:numId w:val="131"/>
        </w:numPr>
        <w:ind w:left="567" w:hanging="567"/>
      </w:pPr>
      <w:r w:rsidRPr="007F0054">
        <w:t xml:space="preserve">The </w:t>
      </w:r>
      <w:r w:rsidRPr="00BA5D2D">
        <w:t>rights and liabilities of the applicant</w:t>
      </w:r>
      <w:r>
        <w:t>,</w:t>
      </w:r>
      <w:r w:rsidRPr="00BA5D2D">
        <w:t xml:space="preserve"> agency</w:t>
      </w:r>
      <w:r>
        <w:t xml:space="preserve"> and Minister</w:t>
      </w:r>
      <w:r w:rsidRPr="00BA5D2D">
        <w:t xml:space="preserve"> are fixed at the date a valid request is made.</w:t>
      </w:r>
      <w:r w:rsidRPr="007F0054">
        <w:rPr>
          <w:rStyle w:val="FootnoteReference"/>
          <w:rFonts w:cstheme="minorHAnsi"/>
        </w:rPr>
        <w:footnoteReference w:id="118"/>
      </w:r>
      <w:r w:rsidRPr="007F0054">
        <w:t xml:space="preserve"> </w:t>
      </w:r>
    </w:p>
    <w:p w14:paraId="352CDC23" w14:textId="3097417A" w:rsidR="00342341" w:rsidRPr="007F0054" w:rsidRDefault="00342341" w:rsidP="00D3547A">
      <w:pPr>
        <w:pStyle w:val="NumberedBody"/>
        <w:numPr>
          <w:ilvl w:val="1"/>
          <w:numId w:val="131"/>
        </w:numPr>
        <w:ind w:left="567" w:hanging="567"/>
      </w:pPr>
      <w:r w:rsidRPr="007F0054">
        <w:t xml:space="preserve">The time for processing a request under </w:t>
      </w:r>
      <w:hyperlink r:id="rId63" w:history="1">
        <w:r w:rsidRPr="003A77BC">
          <w:rPr>
            <w:rStyle w:val="Hyperlink"/>
          </w:rPr>
          <w:t>section 21</w:t>
        </w:r>
      </w:hyperlink>
      <w:r w:rsidRPr="003A77BC">
        <w:t xml:space="preserve"> starts</w:t>
      </w:r>
      <w:r w:rsidRPr="007F0054">
        <w:t xml:space="preserve"> the day after the request becomes valid under section 17.</w:t>
      </w:r>
      <w:r w:rsidRPr="007F0054">
        <w:rPr>
          <w:rStyle w:val="FootnoteReference"/>
          <w:rFonts w:cstheme="minorHAnsi"/>
        </w:rPr>
        <w:footnoteReference w:id="119"/>
      </w:r>
      <w:r w:rsidRPr="007F0054">
        <w:t xml:space="preserve"> </w:t>
      </w:r>
    </w:p>
    <w:p w14:paraId="1505EE61" w14:textId="77777777" w:rsidR="00342341" w:rsidRPr="007F0054" w:rsidRDefault="00342341" w:rsidP="009934F8">
      <w:pPr>
        <w:pStyle w:val="Heading3"/>
      </w:pPr>
      <w:r w:rsidRPr="007F0054">
        <w:t xml:space="preserve">Day </w:t>
      </w:r>
      <w:r>
        <w:t>a</w:t>
      </w:r>
      <w:r w:rsidRPr="007F0054">
        <w:t xml:space="preserve"> request becomes valid</w:t>
      </w:r>
    </w:p>
    <w:p w14:paraId="1F96B38A" w14:textId="77777777" w:rsidR="00342341" w:rsidRPr="007F0054" w:rsidRDefault="00342341" w:rsidP="00D3547A">
      <w:pPr>
        <w:pStyle w:val="NumberedBody"/>
        <w:numPr>
          <w:ilvl w:val="1"/>
          <w:numId w:val="131"/>
        </w:numPr>
        <w:ind w:left="567" w:hanging="567"/>
      </w:pPr>
      <w:r w:rsidRPr="007F0054">
        <w:t>A request becomes valid under the Act on the day that all requirements in section 17 have been met. This may be:</w:t>
      </w:r>
    </w:p>
    <w:p w14:paraId="737286BA" w14:textId="62957861" w:rsidR="00342341" w:rsidRPr="009934F8" w:rsidRDefault="00342341" w:rsidP="004B0F29">
      <w:pPr>
        <w:pStyle w:val="Body"/>
        <w:numPr>
          <w:ilvl w:val="0"/>
          <w:numId w:val="92"/>
        </w:numPr>
        <w:rPr>
          <w:rFonts w:cstheme="minorHAnsi"/>
        </w:rPr>
      </w:pPr>
      <w:r w:rsidRPr="009934F8">
        <w:rPr>
          <w:rFonts w:cstheme="minorHAnsi"/>
        </w:rPr>
        <w:t>the day the agency or Minister receives payment of the application fee</w:t>
      </w:r>
      <w:r w:rsidR="009A6CA1">
        <w:rPr>
          <w:rFonts w:cstheme="minorHAnsi"/>
        </w:rPr>
        <w:t>;</w:t>
      </w:r>
    </w:p>
    <w:p w14:paraId="0BA7865C" w14:textId="2117DB20" w:rsidR="00342341" w:rsidRPr="009934F8" w:rsidRDefault="00342341" w:rsidP="004B0F29">
      <w:pPr>
        <w:pStyle w:val="Body"/>
        <w:numPr>
          <w:ilvl w:val="0"/>
          <w:numId w:val="92"/>
        </w:numPr>
        <w:rPr>
          <w:rFonts w:cstheme="minorHAnsi"/>
        </w:rPr>
      </w:pPr>
      <w:r w:rsidRPr="009934F8">
        <w:rPr>
          <w:rFonts w:cstheme="minorHAnsi"/>
        </w:rPr>
        <w:t>the day the agency or Minister decides to waive the application fee</w:t>
      </w:r>
      <w:r w:rsidR="009A6CA1">
        <w:rPr>
          <w:rFonts w:cstheme="minorHAnsi"/>
        </w:rPr>
        <w:t>;</w:t>
      </w:r>
    </w:p>
    <w:p w14:paraId="34DA2368" w14:textId="6BB44F65" w:rsidR="00342341" w:rsidRPr="009934F8" w:rsidRDefault="00342341" w:rsidP="004B0F29">
      <w:pPr>
        <w:pStyle w:val="Body"/>
        <w:numPr>
          <w:ilvl w:val="0"/>
          <w:numId w:val="92"/>
        </w:numPr>
        <w:rPr>
          <w:rFonts w:cstheme="minorHAnsi"/>
        </w:rPr>
      </w:pPr>
      <w:r w:rsidRPr="009934F8">
        <w:rPr>
          <w:rFonts w:cstheme="minorHAnsi"/>
        </w:rPr>
        <w:t>the day the agency or Minister receives payment of the reduced application fee (as agreed by the agency or Minister)</w:t>
      </w:r>
      <w:r w:rsidR="009A6CA1">
        <w:rPr>
          <w:rFonts w:cstheme="minorHAnsi"/>
        </w:rPr>
        <w:t>; or</w:t>
      </w:r>
    </w:p>
    <w:p w14:paraId="2F8D1829" w14:textId="77777777" w:rsidR="00342341" w:rsidRPr="009934F8" w:rsidRDefault="00342341" w:rsidP="004B0F29">
      <w:pPr>
        <w:pStyle w:val="Body"/>
        <w:numPr>
          <w:ilvl w:val="0"/>
          <w:numId w:val="92"/>
        </w:numPr>
        <w:rPr>
          <w:rFonts w:cstheme="minorHAnsi"/>
        </w:rPr>
      </w:pPr>
      <w:r w:rsidRPr="009934F8">
        <w:rPr>
          <w:rFonts w:cstheme="minorHAnsi"/>
        </w:rPr>
        <w:t>the day the applicant clarifies the request in a way that complies with section 17(2).</w:t>
      </w:r>
      <w:r w:rsidRPr="009934F8">
        <w:rPr>
          <w:rStyle w:val="FootnoteReference"/>
          <w:rFonts w:cstheme="minorHAnsi"/>
        </w:rPr>
        <w:footnoteReference w:id="120"/>
      </w:r>
    </w:p>
    <w:p w14:paraId="52E4AC65" w14:textId="77777777" w:rsidR="00342341" w:rsidRDefault="00342341" w:rsidP="00D3547A">
      <w:pPr>
        <w:pStyle w:val="NumberedBody"/>
        <w:numPr>
          <w:ilvl w:val="1"/>
          <w:numId w:val="131"/>
        </w:numPr>
        <w:ind w:left="567" w:hanging="567"/>
      </w:pPr>
      <w:r>
        <w:t xml:space="preserve">A request becomes valid on the day the </w:t>
      </w:r>
      <w:r w:rsidRPr="004E5D90">
        <w:t>agency</w:t>
      </w:r>
      <w:r>
        <w:t xml:space="preserve"> or Minister receives a validly made request, not the day an agency officer, such as the FOI officer, becomes aware of the validly made request.</w:t>
      </w:r>
    </w:p>
    <w:tbl>
      <w:tblPr>
        <w:tblStyle w:val="TableGrid"/>
        <w:tblW w:w="8810"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10"/>
      </w:tblGrid>
      <w:tr w:rsidR="00342341" w:rsidRPr="009934F8" w14:paraId="569FBD92" w14:textId="77777777" w:rsidTr="001B70FA">
        <w:tc>
          <w:tcPr>
            <w:tcW w:w="8810" w:type="dxa"/>
            <w:shd w:val="clear" w:color="auto" w:fill="FFFEC6"/>
          </w:tcPr>
          <w:p w14:paraId="29B66DD1" w14:textId="77777777" w:rsidR="00342341" w:rsidRPr="009934F8" w:rsidRDefault="00342341" w:rsidP="001B70FA">
            <w:pPr>
              <w:pStyle w:val="Body"/>
              <w:rPr>
                <w:rFonts w:cstheme="minorHAnsi"/>
                <w:b/>
                <w:bCs/>
              </w:rPr>
            </w:pPr>
            <w:r w:rsidRPr="009934F8">
              <w:rPr>
                <w:rFonts w:cstheme="minorHAnsi"/>
                <w:b/>
                <w:bCs/>
              </w:rPr>
              <w:t>Example</w:t>
            </w:r>
          </w:p>
        </w:tc>
      </w:tr>
      <w:tr w:rsidR="00342341" w:rsidRPr="009934F8" w14:paraId="0B4FEEBE" w14:textId="77777777" w:rsidTr="001B70FA">
        <w:tc>
          <w:tcPr>
            <w:tcW w:w="8810" w:type="dxa"/>
            <w:shd w:val="clear" w:color="auto" w:fill="FFFEC6"/>
          </w:tcPr>
          <w:p w14:paraId="4938714A" w14:textId="77777777" w:rsidR="00342341" w:rsidRPr="009934F8" w:rsidRDefault="00342341" w:rsidP="001B70FA">
            <w:pPr>
              <w:pStyle w:val="Body"/>
              <w:rPr>
                <w:rFonts w:cstheme="minorHAnsi"/>
              </w:rPr>
            </w:pPr>
            <w:r w:rsidRPr="009934F8">
              <w:rPr>
                <w:rFonts w:cstheme="minorHAnsi"/>
              </w:rPr>
              <w:t>On 1 July an applicant makes a request by email to the Department of Transport. The department understands what documents have been sought in the request, but the request does not include payment of the application fee.</w:t>
            </w:r>
          </w:p>
          <w:p w14:paraId="155F0944" w14:textId="77777777" w:rsidR="00342341" w:rsidRPr="009934F8" w:rsidRDefault="00342341" w:rsidP="001B70FA">
            <w:pPr>
              <w:pStyle w:val="Body"/>
              <w:rPr>
                <w:rFonts w:cstheme="minorHAnsi"/>
              </w:rPr>
            </w:pPr>
            <w:r w:rsidRPr="009934F8">
              <w:rPr>
                <w:rFonts w:cstheme="minorHAnsi"/>
              </w:rPr>
              <w:t>On 2 July, complying with section 17(3) and Professional Standard 2.4, the agency contacts the applicant by telephone to advise the request is not valid and provide information to assist the applicant to make a valid request. The information provided to the applicant:</w:t>
            </w:r>
          </w:p>
          <w:p w14:paraId="79F31FF6" w14:textId="77777777" w:rsidR="00342341" w:rsidRPr="009934F8" w:rsidRDefault="00342341" w:rsidP="00D3547A">
            <w:pPr>
              <w:pStyle w:val="Body"/>
              <w:numPr>
                <w:ilvl w:val="0"/>
                <w:numId w:val="122"/>
              </w:numPr>
              <w:rPr>
                <w:rFonts w:cstheme="minorHAnsi"/>
              </w:rPr>
            </w:pPr>
            <w:r w:rsidRPr="009934F8">
              <w:rPr>
                <w:rFonts w:cstheme="minorHAnsi"/>
              </w:rPr>
              <w:t>explains the applicant needs to pay the application fee or apply for waiver of the application fee or part of the application fee;</w:t>
            </w:r>
          </w:p>
          <w:p w14:paraId="7F1E0B49" w14:textId="77777777" w:rsidR="00342341" w:rsidRPr="009934F8" w:rsidRDefault="00342341" w:rsidP="00D3547A">
            <w:pPr>
              <w:pStyle w:val="Body"/>
              <w:numPr>
                <w:ilvl w:val="0"/>
                <w:numId w:val="122"/>
              </w:numPr>
              <w:rPr>
                <w:rFonts w:cstheme="minorHAnsi"/>
              </w:rPr>
            </w:pPr>
            <w:r w:rsidRPr="009934F8">
              <w:rPr>
                <w:rFonts w:cstheme="minorHAnsi"/>
              </w:rPr>
              <w:lastRenderedPageBreak/>
              <w:t>informs the applicant of the application fee amount and how it can be paid; and</w:t>
            </w:r>
          </w:p>
          <w:p w14:paraId="3EA3F784" w14:textId="77777777" w:rsidR="00342341" w:rsidRPr="009934F8" w:rsidRDefault="00342341" w:rsidP="00D3547A">
            <w:pPr>
              <w:pStyle w:val="Body"/>
              <w:numPr>
                <w:ilvl w:val="0"/>
                <w:numId w:val="122"/>
              </w:numPr>
              <w:rPr>
                <w:rFonts w:cstheme="minorHAnsi"/>
              </w:rPr>
            </w:pPr>
            <w:r w:rsidRPr="009934F8">
              <w:rPr>
                <w:rFonts w:cstheme="minorHAnsi"/>
              </w:rPr>
              <w:t>explains the evidence the agency requires to show that payment of the application fee would cause the applicant hardship, and points the applicant to the agency’s fee waiver policy.</w:t>
            </w:r>
          </w:p>
          <w:p w14:paraId="335B5081" w14:textId="77777777" w:rsidR="00342341" w:rsidRPr="009934F8" w:rsidRDefault="00342341" w:rsidP="001B70FA">
            <w:pPr>
              <w:pStyle w:val="Body"/>
              <w:rPr>
                <w:rFonts w:cstheme="minorHAnsi"/>
              </w:rPr>
            </w:pPr>
            <w:r w:rsidRPr="009934F8">
              <w:rPr>
                <w:rFonts w:cstheme="minorHAnsi"/>
              </w:rPr>
              <w:t>On 3 July the applicant pays the application fee by EFT.</w:t>
            </w:r>
          </w:p>
          <w:p w14:paraId="512C3EA0" w14:textId="77777777" w:rsidR="00342341" w:rsidRPr="009934F8" w:rsidRDefault="00342341" w:rsidP="001B70FA">
            <w:pPr>
              <w:pStyle w:val="Body"/>
              <w:rPr>
                <w:rFonts w:cstheme="minorHAnsi"/>
              </w:rPr>
            </w:pPr>
            <w:r w:rsidRPr="009934F8">
              <w:rPr>
                <w:rFonts w:cstheme="minorHAnsi"/>
              </w:rPr>
              <w:t>On 4 July the agency receives the EFT payment into its account.</w:t>
            </w:r>
          </w:p>
          <w:p w14:paraId="296B7132" w14:textId="77777777" w:rsidR="00342341" w:rsidRPr="009934F8" w:rsidRDefault="00342341" w:rsidP="001B70FA">
            <w:pPr>
              <w:pStyle w:val="Body"/>
              <w:rPr>
                <w:rFonts w:cstheme="minorHAnsi"/>
              </w:rPr>
            </w:pPr>
            <w:r w:rsidRPr="009934F8">
              <w:rPr>
                <w:rFonts w:cstheme="minorHAnsi"/>
              </w:rPr>
              <w:t>On 8 July the agency’s accounts officer becomes aware of the EFT payment.</w:t>
            </w:r>
          </w:p>
          <w:p w14:paraId="19E24250" w14:textId="77777777" w:rsidR="00342341" w:rsidRPr="009934F8" w:rsidRDefault="00342341" w:rsidP="001B70FA">
            <w:pPr>
              <w:pStyle w:val="Body"/>
              <w:rPr>
                <w:rFonts w:cstheme="minorHAnsi"/>
              </w:rPr>
            </w:pPr>
            <w:r w:rsidRPr="009934F8">
              <w:rPr>
                <w:rFonts w:cstheme="minorHAnsi"/>
              </w:rPr>
              <w:t xml:space="preserve">On 10 July the account officer informs the agency’s FOI officer of the EFT payment. </w:t>
            </w:r>
          </w:p>
          <w:p w14:paraId="1816C4EA" w14:textId="77777777" w:rsidR="00342341" w:rsidRPr="009934F8" w:rsidRDefault="00342341" w:rsidP="001B70FA">
            <w:pPr>
              <w:pStyle w:val="Body"/>
              <w:rPr>
                <w:rFonts w:cstheme="minorHAnsi"/>
                <w:b/>
                <w:bCs/>
              </w:rPr>
            </w:pPr>
            <w:r w:rsidRPr="009934F8">
              <w:rPr>
                <w:rFonts w:cstheme="minorHAnsi"/>
                <w:b/>
                <w:bCs/>
              </w:rPr>
              <w:t>What day did the request become valid under the Act?</w:t>
            </w:r>
          </w:p>
          <w:p w14:paraId="3C8D1448" w14:textId="77777777" w:rsidR="00342341" w:rsidRPr="009934F8" w:rsidRDefault="00342341" w:rsidP="001B70FA">
            <w:pPr>
              <w:pStyle w:val="Body"/>
              <w:rPr>
                <w:rFonts w:cstheme="minorHAnsi"/>
              </w:rPr>
            </w:pPr>
            <w:r w:rsidRPr="009934F8">
              <w:rPr>
                <w:rFonts w:cstheme="minorHAnsi"/>
              </w:rPr>
              <w:t xml:space="preserve">The request became valid on 4 July, when the agency received payment of the application fee. </w:t>
            </w:r>
          </w:p>
        </w:tc>
      </w:tr>
    </w:tbl>
    <w:p w14:paraId="1486A7AC" w14:textId="77777777" w:rsidR="00342341" w:rsidRPr="007F0054" w:rsidRDefault="00342341" w:rsidP="00081FD7">
      <w:pPr>
        <w:pStyle w:val="Heading2"/>
      </w:pPr>
      <w:bookmarkStart w:id="103" w:name="_Toc115270074"/>
      <w:bookmarkStart w:id="104" w:name="_Toc180599156"/>
      <w:r w:rsidRPr="007F0054">
        <w:lastRenderedPageBreak/>
        <w:t>Next steps when a request is valid</w:t>
      </w:r>
      <w:bookmarkEnd w:id="103"/>
      <w:bookmarkEnd w:id="104"/>
    </w:p>
    <w:p w14:paraId="6B45DED8" w14:textId="77777777" w:rsidR="005A36EC" w:rsidRDefault="00342341" w:rsidP="00D3547A">
      <w:pPr>
        <w:pStyle w:val="NumberedBody"/>
        <w:numPr>
          <w:ilvl w:val="1"/>
          <w:numId w:val="131"/>
        </w:numPr>
        <w:ind w:left="567" w:hanging="567"/>
      </w:pPr>
      <w:r w:rsidRPr="007F0054">
        <w:t xml:space="preserve">An agency </w:t>
      </w:r>
      <w:r>
        <w:t xml:space="preserve">or Minister </w:t>
      </w:r>
      <w:r w:rsidRPr="007F0054">
        <w:t xml:space="preserve">should acknowledge receipt of a valid request, either verbally or in writing, and let the applicant know what to expect next. </w:t>
      </w:r>
    </w:p>
    <w:p w14:paraId="0CDB3140" w14:textId="62A08218" w:rsidR="00342341" w:rsidRPr="007F0054" w:rsidRDefault="00342341" w:rsidP="00D3547A">
      <w:pPr>
        <w:pStyle w:val="NumberedBody"/>
        <w:numPr>
          <w:ilvl w:val="1"/>
          <w:numId w:val="131"/>
        </w:numPr>
        <w:ind w:left="567" w:hanging="567"/>
      </w:pPr>
      <w:r w:rsidRPr="007F0054">
        <w:t>It is good practice to notify the applicant in writing of</w:t>
      </w:r>
      <w:r w:rsidR="00671B33">
        <w:t xml:space="preserve"> the</w:t>
      </w:r>
      <w:r w:rsidRPr="007F0054">
        <w:t>:</w:t>
      </w:r>
    </w:p>
    <w:p w14:paraId="4FFD2DD4" w14:textId="3EC2BBA3" w:rsidR="00342341" w:rsidRPr="007F0054" w:rsidRDefault="00342341" w:rsidP="004B0F29">
      <w:pPr>
        <w:pStyle w:val="Body"/>
        <w:numPr>
          <w:ilvl w:val="0"/>
          <w:numId w:val="92"/>
        </w:numPr>
      </w:pPr>
      <w:r w:rsidRPr="007F0054">
        <w:t xml:space="preserve">date the request became valid; </w:t>
      </w:r>
    </w:p>
    <w:p w14:paraId="3ED40617" w14:textId="0A258715" w:rsidR="00342341" w:rsidRPr="007F0054" w:rsidRDefault="00342341" w:rsidP="004B0F29">
      <w:pPr>
        <w:pStyle w:val="Body"/>
        <w:numPr>
          <w:ilvl w:val="0"/>
          <w:numId w:val="92"/>
        </w:numPr>
      </w:pPr>
      <w:r w:rsidRPr="007F0054">
        <w:t>due date for notifying the applicant of a decision on the request;</w:t>
      </w:r>
    </w:p>
    <w:p w14:paraId="66FA85A8" w14:textId="62C53E52" w:rsidR="00342341" w:rsidRPr="007F0054" w:rsidRDefault="00342341" w:rsidP="004B0F29">
      <w:pPr>
        <w:pStyle w:val="Body"/>
        <w:numPr>
          <w:ilvl w:val="0"/>
          <w:numId w:val="92"/>
        </w:numPr>
      </w:pPr>
      <w:r w:rsidRPr="007F0054">
        <w:t xml:space="preserve">terms of the request (this may be the wording of an original valid request or the wording of a clarified valid request); </w:t>
      </w:r>
    </w:p>
    <w:p w14:paraId="33E66E0D" w14:textId="3A51D5D1" w:rsidR="00342341" w:rsidRPr="007F0054" w:rsidRDefault="00342341" w:rsidP="004B0F29">
      <w:pPr>
        <w:pStyle w:val="Body"/>
        <w:numPr>
          <w:ilvl w:val="0"/>
          <w:numId w:val="92"/>
        </w:numPr>
      </w:pPr>
      <w:r w:rsidRPr="007F0054">
        <w:t xml:space="preserve">possibility that the processing time may be extended by up to 15 days if third party consultation is required, or by 30 days by agreement with the applicant. </w:t>
      </w:r>
    </w:p>
    <w:p w14:paraId="2A18B168" w14:textId="77777777" w:rsidR="00342341" w:rsidRPr="007F0054" w:rsidRDefault="00342341" w:rsidP="00D3547A">
      <w:pPr>
        <w:pStyle w:val="NumberedBody"/>
        <w:numPr>
          <w:ilvl w:val="1"/>
          <w:numId w:val="131"/>
        </w:numPr>
        <w:ind w:left="567" w:hanging="567"/>
        <w:rPr>
          <w:rFonts w:cstheme="minorHAnsi"/>
        </w:rPr>
      </w:pPr>
      <w:r w:rsidRPr="007F0054">
        <w:rPr>
          <w:rFonts w:cstheme="minorHAnsi"/>
        </w:rPr>
        <w:t xml:space="preserve">Acknowledging a request can also be a good </w:t>
      </w:r>
      <w:r w:rsidRPr="007F0054">
        <w:t xml:space="preserve">opportunity to narrow the scope of the request. An agency </w:t>
      </w:r>
      <w:r>
        <w:t xml:space="preserve">or Minister </w:t>
      </w:r>
      <w:r w:rsidRPr="007F0054">
        <w:t xml:space="preserve">may ask the applicant whether they seek access to duplicate documents or third party information such as names and telephone numbers. If the applicant advises that they do not seek this information, it could save time and resources when processing the request as the agency </w:t>
      </w:r>
      <w:r>
        <w:t xml:space="preserve">or Minister </w:t>
      </w:r>
      <w:r w:rsidRPr="007F0054">
        <w:t>would not need to process duplicates and third-party consultation would not be required.</w:t>
      </w:r>
    </w:p>
    <w:p w14:paraId="105A9D9A" w14:textId="77777777" w:rsidR="00342341" w:rsidRPr="007F0054" w:rsidRDefault="00342341" w:rsidP="00081FD7">
      <w:pPr>
        <w:pStyle w:val="Heading3"/>
      </w:pPr>
      <w:r w:rsidRPr="007F0054">
        <w:lastRenderedPageBreak/>
        <w:t>Requests for personal records</w:t>
      </w:r>
    </w:p>
    <w:p w14:paraId="48AC1F61" w14:textId="77777777" w:rsidR="0023113C" w:rsidRPr="0023113C" w:rsidRDefault="00342341" w:rsidP="00D3547A">
      <w:pPr>
        <w:pStyle w:val="NumberedBody"/>
        <w:numPr>
          <w:ilvl w:val="1"/>
          <w:numId w:val="131"/>
        </w:numPr>
        <w:ind w:left="567" w:hanging="567"/>
        <w:rPr>
          <w:rFonts w:cstheme="minorHAnsi"/>
        </w:rPr>
      </w:pPr>
      <w:r w:rsidRPr="007F0054">
        <w:t xml:space="preserve">If an applicant seeks access to personal records, proof of identity should be requested to ensure the records are provided to the correct person. </w:t>
      </w:r>
    </w:p>
    <w:p w14:paraId="3F2DB8AD" w14:textId="77777777" w:rsidR="0023113C" w:rsidRPr="0023113C" w:rsidRDefault="00342341" w:rsidP="00D3547A">
      <w:pPr>
        <w:pStyle w:val="NumberedBody"/>
        <w:numPr>
          <w:ilvl w:val="1"/>
          <w:numId w:val="131"/>
        </w:numPr>
        <w:ind w:left="567" w:hanging="567"/>
        <w:rPr>
          <w:rFonts w:cstheme="minorHAnsi"/>
        </w:rPr>
      </w:pPr>
      <w:r w:rsidRPr="007F0054">
        <w:t xml:space="preserve">Similarly, if an applicant requests personal records on behalf of someone else, an agency </w:t>
      </w:r>
      <w:r>
        <w:t xml:space="preserve">or Minister </w:t>
      </w:r>
      <w:r w:rsidRPr="007F0054">
        <w:t xml:space="preserve">should ensure they have written authority to do so. </w:t>
      </w:r>
    </w:p>
    <w:p w14:paraId="7F5CE6F9" w14:textId="13CD1F12" w:rsidR="00342341" w:rsidRPr="007F0054" w:rsidRDefault="00342341" w:rsidP="00D3547A">
      <w:pPr>
        <w:pStyle w:val="NumberedBody"/>
        <w:numPr>
          <w:ilvl w:val="1"/>
          <w:numId w:val="131"/>
        </w:numPr>
        <w:ind w:left="567" w:hanging="567"/>
        <w:rPr>
          <w:rFonts w:cstheme="minorHAnsi"/>
        </w:rPr>
      </w:pPr>
      <w:r w:rsidRPr="007F0054">
        <w:t>Failure to provide proof of identity or authority does not affect the validity of a request, but is a consideration when applying exemptions. In some cases, the authority can be proved by the relationship. For example, a lawyer can prove authority by stating on letterhead or in email that they represent the applicant.</w:t>
      </w:r>
    </w:p>
    <w:p w14:paraId="2A15C9FB" w14:textId="77777777" w:rsidR="00342341" w:rsidRPr="007F0054" w:rsidRDefault="00342341" w:rsidP="00D3547A">
      <w:pPr>
        <w:pStyle w:val="NumberedBody"/>
        <w:numPr>
          <w:ilvl w:val="1"/>
          <w:numId w:val="131"/>
        </w:numPr>
        <w:ind w:left="567" w:hanging="567"/>
        <w:rPr>
          <w:rFonts w:cstheme="minorHAnsi"/>
        </w:rPr>
      </w:pPr>
      <w:r>
        <w:t>Agencies and Ministers</w:t>
      </w:r>
      <w:r w:rsidRPr="007F0054">
        <w:t xml:space="preserve"> should be clear about whether a person seeks records on behalf of another person, or seeks records on their own behalf but ha</w:t>
      </w:r>
      <w:r>
        <w:t>s</w:t>
      </w:r>
      <w:r w:rsidRPr="007F0054">
        <w:t xml:space="preserve"> the consent of </w:t>
      </w:r>
      <w:r>
        <w:t>the</w:t>
      </w:r>
      <w:r w:rsidRPr="007F0054">
        <w:t xml:space="preserve"> person to</w:t>
      </w:r>
      <w:r>
        <w:t xml:space="preserve"> whom the information is about to</w:t>
      </w:r>
      <w:r w:rsidRPr="007F0054">
        <w:t xml:space="preserve"> receive </w:t>
      </w:r>
      <w:r>
        <w:t xml:space="preserve">that person’s </w:t>
      </w:r>
      <w:r w:rsidRPr="007F0054">
        <w:t xml:space="preserve">personal information. </w:t>
      </w:r>
    </w:p>
    <w:p w14:paraId="20F26ED6" w14:textId="0377F12A" w:rsidR="00342341" w:rsidRPr="007F0054" w:rsidRDefault="006E50FE" w:rsidP="00081FD7">
      <w:pPr>
        <w:pStyle w:val="Heading2"/>
        <w:rPr>
          <w:rFonts w:asciiTheme="minorHAnsi" w:hAnsiTheme="minorHAnsi" w:cstheme="minorHAnsi"/>
        </w:rPr>
      </w:pPr>
      <w:bookmarkStart w:id="105" w:name="_Toc115270075"/>
      <w:bookmarkStart w:id="106" w:name="_Toc180599157"/>
      <w:r>
        <w:t>O</w:t>
      </w:r>
      <w:r w:rsidR="00342341" w:rsidRPr="007F0054">
        <w:t>bligation to consider providing documents outside the Act</w:t>
      </w:r>
      <w:bookmarkEnd w:id="105"/>
      <w:bookmarkEnd w:id="106"/>
    </w:p>
    <w:p w14:paraId="5C30FC30" w14:textId="09281999" w:rsidR="00006623" w:rsidRDefault="00F069D7" w:rsidP="00D3547A">
      <w:pPr>
        <w:pStyle w:val="NumberedBody"/>
        <w:numPr>
          <w:ilvl w:val="1"/>
          <w:numId w:val="131"/>
        </w:numPr>
        <w:ind w:left="567" w:hanging="567"/>
      </w:pPr>
      <w:r>
        <w:t>T</w:t>
      </w:r>
      <w:r w:rsidR="00006623">
        <w:t>he Act does not prevent or discourage</w:t>
      </w:r>
      <w:r>
        <w:t xml:space="preserve"> agencies or</w:t>
      </w:r>
      <w:r w:rsidR="00006623">
        <w:t xml:space="preserve"> Ministers from publishing or giving access to documents (including exempt documents), under or outside the Act, where they can.</w:t>
      </w:r>
      <w:r>
        <w:rPr>
          <w:rStyle w:val="FootnoteReference"/>
        </w:rPr>
        <w:footnoteReference w:id="121"/>
      </w:r>
    </w:p>
    <w:p w14:paraId="0F92DA9E" w14:textId="05FD2995" w:rsidR="00342341" w:rsidRPr="007F0054" w:rsidRDefault="00342341" w:rsidP="00D3547A">
      <w:pPr>
        <w:pStyle w:val="NumberedBody"/>
        <w:numPr>
          <w:ilvl w:val="1"/>
          <w:numId w:val="131"/>
        </w:numPr>
        <w:ind w:left="567" w:hanging="567"/>
      </w:pPr>
      <w:hyperlink r:id="rId64" w:history="1">
        <w:r w:rsidRPr="007F0054">
          <w:rPr>
            <w:rStyle w:val="Hyperlink"/>
          </w:rPr>
          <w:t>Professional Standards 1.1 and 1.2</w:t>
        </w:r>
      </w:hyperlink>
      <w:r w:rsidRPr="007F0054">
        <w:t xml:space="preserve"> require an agency to actively consider whether the documents sought can properly be provided outside the Act. </w:t>
      </w:r>
    </w:p>
    <w:p w14:paraId="0FD98ED5" w14:textId="77777777" w:rsidR="00342341" w:rsidRPr="007F0054" w:rsidRDefault="00342341" w:rsidP="00D3547A">
      <w:pPr>
        <w:pStyle w:val="NumberedBody"/>
        <w:numPr>
          <w:ilvl w:val="1"/>
          <w:numId w:val="131"/>
        </w:numPr>
        <w:ind w:left="567" w:hanging="567"/>
      </w:pPr>
      <w:r w:rsidRPr="007F0054">
        <w:t>When a request is initially received, an agency may consider:</w:t>
      </w:r>
    </w:p>
    <w:p w14:paraId="28493408" w14:textId="3E4E0ED9" w:rsidR="00342341" w:rsidRPr="007F0054" w:rsidRDefault="00342341" w:rsidP="004B0F29">
      <w:pPr>
        <w:pStyle w:val="Body"/>
        <w:numPr>
          <w:ilvl w:val="0"/>
          <w:numId w:val="92"/>
        </w:numPr>
      </w:pPr>
      <w:r w:rsidRPr="007F0054">
        <w:t>whether a request for information (rather than a specific document) can be satisfied with a verbal or written response containing the requested information</w:t>
      </w:r>
      <w:r w:rsidR="001A1702">
        <w:t>;</w:t>
      </w:r>
    </w:p>
    <w:p w14:paraId="1B5DE8A8" w14:textId="198711D2" w:rsidR="00342341" w:rsidRPr="007F0054" w:rsidRDefault="00342341" w:rsidP="004B0F29">
      <w:pPr>
        <w:pStyle w:val="Body"/>
        <w:numPr>
          <w:ilvl w:val="0"/>
          <w:numId w:val="92"/>
        </w:numPr>
      </w:pPr>
      <w:r w:rsidRPr="007F0054">
        <w:t>whether the requested document or information is publicly available (for example, online or in an annual report), available for purchase or a fee, or available for inspection at the Public Record Office Victoria. If so, advise the applicant they can access the document without making a request</w:t>
      </w:r>
      <w:r w:rsidR="001A1702">
        <w:t>;</w:t>
      </w:r>
    </w:p>
    <w:p w14:paraId="7CB32F06" w14:textId="4ECBCA2F" w:rsidR="00342341" w:rsidRPr="007F0054" w:rsidRDefault="00342341" w:rsidP="004B0F29">
      <w:pPr>
        <w:pStyle w:val="Body"/>
        <w:numPr>
          <w:ilvl w:val="0"/>
          <w:numId w:val="92"/>
        </w:numPr>
      </w:pPr>
      <w:r w:rsidRPr="007F0054">
        <w:t>whether the document or information can be released informally. For example, the information may not be particularly sensitive, is a routine request</w:t>
      </w:r>
      <w:r w:rsidR="00483025">
        <w:t>,</w:t>
      </w:r>
      <w:r w:rsidRPr="007F0054">
        <w:t xml:space="preserve"> or is a document the agency has previously provided to the applicant</w:t>
      </w:r>
      <w:r w:rsidR="00483025">
        <w:t>;</w:t>
      </w:r>
    </w:p>
    <w:p w14:paraId="011FE9A7" w14:textId="77777777" w:rsidR="00342341" w:rsidRPr="007F0054" w:rsidRDefault="00342341" w:rsidP="004B0F29">
      <w:pPr>
        <w:pStyle w:val="Body"/>
        <w:numPr>
          <w:ilvl w:val="0"/>
          <w:numId w:val="92"/>
        </w:numPr>
      </w:pPr>
      <w:r w:rsidRPr="007F0054">
        <w:lastRenderedPageBreak/>
        <w:t>whether the document relates to a current legal matter and is time sensitive. If so, the agency may consider suggesting the applicant use legal or court processes, such as a subpoena or summons to access the document.</w:t>
      </w:r>
    </w:p>
    <w:p w14:paraId="576AB7A7" w14:textId="754C53AE" w:rsidR="00342341" w:rsidRPr="007F0054" w:rsidRDefault="00342341" w:rsidP="00D3547A">
      <w:pPr>
        <w:pStyle w:val="NumberedBody"/>
        <w:numPr>
          <w:ilvl w:val="1"/>
          <w:numId w:val="131"/>
        </w:numPr>
        <w:ind w:left="567" w:hanging="567"/>
      </w:pPr>
      <w:r w:rsidRPr="007F0054">
        <w:t>The requirement to consider release outside the Act is an ongoing obligation on an agency. If it is not immediately clear whether a document can properly be provided outside the Act, an agency can return to this question whilst processing the request. For example, an agency may search and find 18 documents responding to a request and decide to immediately release 15 documents informally outside the Act and continue to process the remaining three documents under the Act.</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93"/>
      </w:tblGrid>
      <w:tr w:rsidR="00342341" w:rsidRPr="007F0054" w14:paraId="0B18C6A3" w14:textId="77777777" w:rsidTr="001B70FA">
        <w:tc>
          <w:tcPr>
            <w:tcW w:w="9093" w:type="dxa"/>
            <w:shd w:val="clear" w:color="auto" w:fill="F5F5F5"/>
          </w:tcPr>
          <w:p w14:paraId="3414554A" w14:textId="1AEC9A66" w:rsidR="00342341" w:rsidRPr="00ED70AC" w:rsidRDefault="00342341" w:rsidP="001B70FA">
            <w:pPr>
              <w:pStyle w:val="Body"/>
              <w:rPr>
                <w:rFonts w:cstheme="minorHAnsi"/>
              </w:rPr>
            </w:pPr>
            <w:r w:rsidRPr="00ED70AC">
              <w:rPr>
                <w:rFonts w:cstheme="minorHAnsi"/>
              </w:rPr>
              <w:t xml:space="preserve">For more information, </w:t>
            </w:r>
            <w:r w:rsidR="00596EAF">
              <w:rPr>
                <w:rFonts w:cstheme="minorHAnsi"/>
              </w:rPr>
              <w:t>see</w:t>
            </w:r>
            <w:r w:rsidRPr="00ED70AC">
              <w:rPr>
                <w:rFonts w:cstheme="minorHAnsi"/>
              </w:rPr>
              <w:t xml:space="preserve"> </w:t>
            </w:r>
            <w:hyperlink r:id="rId65" w:history="1">
              <w:r w:rsidRPr="00596EAF">
                <w:rPr>
                  <w:rStyle w:val="Hyperlink"/>
                  <w:rFonts w:cstheme="minorHAnsi"/>
                </w:rPr>
                <w:t>section 16</w:t>
              </w:r>
              <w:r w:rsidR="00596EAF" w:rsidRPr="00596EAF">
                <w:rPr>
                  <w:rStyle w:val="Hyperlink"/>
                  <w:rFonts w:cstheme="minorHAnsi"/>
                </w:rPr>
                <w:t xml:space="preserve"> </w:t>
              </w:r>
              <w:r w:rsidR="00596EAF" w:rsidRPr="00596EAF">
                <w:rPr>
                  <w:rStyle w:val="Hyperlink"/>
                </w:rPr>
                <w:t>– Access to documents apart from Act</w:t>
              </w:r>
            </w:hyperlink>
            <w:r w:rsidRPr="000055DA">
              <w:rPr>
                <w:rFonts w:cstheme="minorHAnsi"/>
              </w:rPr>
              <w:t>.</w:t>
            </w:r>
          </w:p>
        </w:tc>
      </w:tr>
    </w:tbl>
    <w:p w14:paraId="50890B05" w14:textId="77777777" w:rsidR="00342341" w:rsidRPr="007F0054" w:rsidRDefault="00342341" w:rsidP="00895FC9">
      <w:pPr>
        <w:pStyle w:val="Heading2"/>
      </w:pPr>
      <w:bookmarkStart w:id="107" w:name="_Toc115270076"/>
      <w:bookmarkStart w:id="108" w:name="_Toc180599158"/>
      <w:r w:rsidRPr="007F0054">
        <w:t>More information</w:t>
      </w:r>
      <w:bookmarkEnd w:id="107"/>
      <w:bookmarkEnd w:id="108"/>
      <w:r w:rsidRPr="007F0054">
        <w:t xml:space="preserve"> </w:t>
      </w:r>
    </w:p>
    <w:tbl>
      <w:tblPr>
        <w:tblStyle w:val="TableGrid"/>
        <w:tblW w:w="9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622"/>
      </w:tblGrid>
      <w:tr w:rsidR="00342341" w:rsidRPr="007F0054" w14:paraId="3D104B22" w14:textId="77777777" w:rsidTr="001B70FA">
        <w:tc>
          <w:tcPr>
            <w:tcW w:w="9622" w:type="dxa"/>
            <w:shd w:val="clear" w:color="auto" w:fill="F5F5F5"/>
          </w:tcPr>
          <w:p w14:paraId="34789450" w14:textId="77777777" w:rsidR="00342341" w:rsidRPr="007F0054" w:rsidRDefault="00342341" w:rsidP="001B70FA">
            <w:pPr>
              <w:pStyle w:val="Body"/>
              <w:rPr>
                <w:b/>
                <w:bCs/>
              </w:rPr>
            </w:pPr>
            <w:r w:rsidRPr="007F0054">
              <w:rPr>
                <w:b/>
                <w:bCs/>
              </w:rPr>
              <w:t>OVIC Practice Notes</w:t>
            </w:r>
          </w:p>
          <w:p w14:paraId="429C731F" w14:textId="77777777" w:rsidR="00342341" w:rsidRPr="007F0054" w:rsidRDefault="00342341" w:rsidP="001B70FA">
            <w:pPr>
              <w:pStyle w:val="Body"/>
              <w:rPr>
                <w:rStyle w:val="Hyperlink"/>
              </w:rPr>
            </w:pPr>
            <w:hyperlink r:id="rId66" w:history="1">
              <w:r w:rsidRPr="007F0054">
                <w:rPr>
                  <w:rStyle w:val="Hyperlink"/>
                </w:rPr>
                <w:t>Informal release of information</w:t>
              </w:r>
            </w:hyperlink>
          </w:p>
          <w:p w14:paraId="06F94B20" w14:textId="77777777" w:rsidR="00342341" w:rsidRPr="007F0054" w:rsidRDefault="00342341" w:rsidP="001B70FA">
            <w:pPr>
              <w:pStyle w:val="Body"/>
            </w:pPr>
            <w:hyperlink r:id="rId67" w:history="1">
              <w:r w:rsidRPr="007F0054">
                <w:rPr>
                  <w:rStyle w:val="Hyperlink"/>
                </w:rPr>
                <w:t>The Professional Standards</w:t>
              </w:r>
            </w:hyperlink>
          </w:p>
          <w:p w14:paraId="24C3BC74" w14:textId="77777777" w:rsidR="00342341" w:rsidRPr="007F0054" w:rsidRDefault="00342341" w:rsidP="001B70FA">
            <w:pPr>
              <w:pStyle w:val="Body"/>
              <w:rPr>
                <w:b/>
                <w:bCs/>
              </w:rPr>
            </w:pPr>
            <w:r w:rsidRPr="007F0054">
              <w:rPr>
                <w:b/>
                <w:bCs/>
              </w:rPr>
              <w:t>OVIC Templates</w:t>
            </w:r>
          </w:p>
          <w:p w14:paraId="04217FF7" w14:textId="77777777" w:rsidR="00342341" w:rsidRPr="007F0054" w:rsidRDefault="00342341" w:rsidP="001B70FA">
            <w:pPr>
              <w:pStyle w:val="Body"/>
            </w:pPr>
            <w:hyperlink r:id="rId68" w:history="1">
              <w:r w:rsidRPr="007F0054">
                <w:rPr>
                  <w:rStyle w:val="Hyperlink"/>
                </w:rPr>
                <w:t>Template 1</w:t>
              </w:r>
            </w:hyperlink>
            <w:r w:rsidRPr="007F0054">
              <w:rPr>
                <w:rStyle w:val="Hyperlink"/>
              </w:rPr>
              <w:t xml:space="preserve">: </w:t>
            </w:r>
            <w:r w:rsidRPr="007F0054">
              <w:t>Processing an FOI request checklist</w:t>
            </w:r>
          </w:p>
          <w:p w14:paraId="1436E7B2" w14:textId="77777777" w:rsidR="00342341" w:rsidRPr="007F0054" w:rsidRDefault="00342341" w:rsidP="001B70FA">
            <w:pPr>
              <w:pStyle w:val="Body"/>
            </w:pPr>
            <w:hyperlink r:id="rId69" w:history="1">
              <w:r w:rsidRPr="007F0054">
                <w:rPr>
                  <w:rStyle w:val="Hyperlink"/>
                </w:rPr>
                <w:t>Template 5</w:t>
              </w:r>
            </w:hyperlink>
            <w:r w:rsidRPr="007F0054">
              <w:rPr>
                <w:rStyle w:val="Hyperlink"/>
              </w:rPr>
              <w:t xml:space="preserve">: </w:t>
            </w:r>
            <w:r w:rsidRPr="007F0054">
              <w:t>Freedom of information application form – request for documents – section 17</w:t>
            </w:r>
          </w:p>
          <w:p w14:paraId="19635DA6" w14:textId="77777777" w:rsidR="00342341" w:rsidRPr="007F0054" w:rsidRDefault="00342341" w:rsidP="001B70FA">
            <w:pPr>
              <w:pStyle w:val="Body"/>
              <w:rPr>
                <w:u w:color="430098"/>
              </w:rPr>
            </w:pPr>
            <w:hyperlink r:id="rId70" w:history="1">
              <w:r w:rsidRPr="007F0054">
                <w:rPr>
                  <w:rStyle w:val="Hyperlink"/>
                </w:rPr>
                <w:t>Template 8</w:t>
              </w:r>
            </w:hyperlink>
            <w:r w:rsidRPr="007F0054">
              <w:rPr>
                <w:rStyle w:val="Hyperlink"/>
              </w:rPr>
              <w:t xml:space="preserve">: </w:t>
            </w:r>
            <w:r w:rsidRPr="007F0054">
              <w:rPr>
                <w:u w:color="430098"/>
              </w:rPr>
              <w:t>Request is valid and being processed</w:t>
            </w:r>
          </w:p>
          <w:p w14:paraId="140C75CF" w14:textId="77777777" w:rsidR="00342341" w:rsidRPr="007F0054" w:rsidRDefault="00342341" w:rsidP="001B70FA">
            <w:pPr>
              <w:pStyle w:val="Body"/>
            </w:pPr>
            <w:hyperlink r:id="rId71" w:history="1">
              <w:r w:rsidRPr="007F0054">
                <w:rPr>
                  <w:rStyle w:val="Hyperlink"/>
                </w:rPr>
                <w:t>Template 9</w:t>
              </w:r>
            </w:hyperlink>
            <w:r w:rsidRPr="007F0054">
              <w:rPr>
                <w:rStyle w:val="Hyperlink"/>
              </w:rPr>
              <w:t xml:space="preserve">: </w:t>
            </w:r>
            <w:r w:rsidRPr="007F0054">
              <w:t>Request is not valid and action is required</w:t>
            </w:r>
          </w:p>
        </w:tc>
      </w:tr>
    </w:tbl>
    <w:p w14:paraId="351F3563" w14:textId="77777777" w:rsidR="00342341" w:rsidRPr="007F0054" w:rsidRDefault="00342341" w:rsidP="00342341">
      <w:pPr>
        <w:pStyle w:val="NumberedBody"/>
        <w:numPr>
          <w:ilvl w:val="0"/>
          <w:numId w:val="0"/>
        </w:numPr>
      </w:pPr>
    </w:p>
    <w:p w14:paraId="094FEF3C" w14:textId="77777777" w:rsidR="00342341" w:rsidRPr="007F0054" w:rsidRDefault="00342341" w:rsidP="00342341">
      <w:pPr>
        <w:pStyle w:val="NumberedBody"/>
        <w:numPr>
          <w:ilvl w:val="0"/>
          <w:numId w:val="0"/>
        </w:numPr>
      </w:pPr>
    </w:p>
    <w:p w14:paraId="5A998339" w14:textId="77777777" w:rsidR="00342341" w:rsidRPr="007F0054" w:rsidRDefault="00342341" w:rsidP="00342341">
      <w:pPr>
        <w:rPr>
          <w:b/>
          <w:color w:val="5620A9"/>
          <w:szCs w:val="32"/>
        </w:rPr>
      </w:pPr>
      <w:r w:rsidRPr="007F0054">
        <w:br w:type="page"/>
      </w:r>
    </w:p>
    <w:p w14:paraId="4E4C04E9" w14:textId="77777777" w:rsidR="00342341" w:rsidRPr="007F0054" w:rsidRDefault="00342341" w:rsidP="00AD63CC">
      <w:pPr>
        <w:pStyle w:val="Heading1"/>
      </w:pPr>
      <w:bookmarkStart w:id="109" w:name="_Toc115270077"/>
      <w:bookmarkStart w:id="110" w:name="_Toc180599159"/>
      <w:r w:rsidRPr="007F0054">
        <w:lastRenderedPageBreak/>
        <w:t>Section 18 – Transfer of requests</w:t>
      </w:r>
      <w:bookmarkEnd w:id="109"/>
      <w:bookmarkEnd w:id="110"/>
      <w:r w:rsidRPr="007F0054">
        <w:t xml:space="preserve"> </w:t>
      </w:r>
    </w:p>
    <w:p w14:paraId="55654B5D" w14:textId="0F3A90A9" w:rsidR="00342341" w:rsidRPr="007F0054" w:rsidRDefault="00AD63CC" w:rsidP="00AD63CC">
      <w:pPr>
        <w:pStyle w:val="Heading2"/>
      </w:pPr>
      <w:bookmarkStart w:id="111" w:name="_Toc115270078"/>
      <w:bookmarkStart w:id="112" w:name="_Toc180599160"/>
      <w:r>
        <w:t>Extract of l</w:t>
      </w:r>
      <w:r w:rsidR="00342341" w:rsidRPr="00AD63CC">
        <w:t>egislation</w:t>
      </w:r>
      <w:bookmarkEnd w:id="111"/>
      <w:bookmarkEnd w:id="112"/>
    </w:p>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536"/>
        <w:gridCol w:w="494"/>
        <w:gridCol w:w="445"/>
        <w:gridCol w:w="7050"/>
      </w:tblGrid>
      <w:tr w:rsidR="00342341" w:rsidRPr="007F0054" w14:paraId="329B291F" w14:textId="77777777" w:rsidTr="007B0494">
        <w:trPr>
          <w:trHeight w:val="418"/>
        </w:trPr>
        <w:tc>
          <w:tcPr>
            <w:tcW w:w="536" w:type="dxa"/>
          </w:tcPr>
          <w:p w14:paraId="2A091E21" w14:textId="77777777" w:rsidR="00342341" w:rsidRPr="007F0054" w:rsidRDefault="00342341" w:rsidP="001B70FA">
            <w:pPr>
              <w:pStyle w:val="Body"/>
              <w:spacing w:before="60" w:after="60"/>
              <w:rPr>
                <w:b/>
                <w:bCs/>
              </w:rPr>
            </w:pPr>
            <w:bookmarkStart w:id="113" w:name="_Toc93580163"/>
            <w:r w:rsidRPr="007F0054">
              <w:rPr>
                <w:b/>
                <w:bCs/>
              </w:rPr>
              <w:t>18</w:t>
            </w:r>
            <w:bookmarkEnd w:id="113"/>
          </w:p>
        </w:tc>
        <w:tc>
          <w:tcPr>
            <w:tcW w:w="8524" w:type="dxa"/>
            <w:gridSpan w:val="4"/>
          </w:tcPr>
          <w:p w14:paraId="3AD5AEAE" w14:textId="77777777" w:rsidR="00342341" w:rsidRPr="007F0054" w:rsidRDefault="00342341" w:rsidP="001B70FA">
            <w:pPr>
              <w:pStyle w:val="Body"/>
              <w:spacing w:before="60" w:after="60"/>
              <w:rPr>
                <w:b/>
                <w:bCs/>
              </w:rPr>
            </w:pPr>
            <w:bookmarkStart w:id="114" w:name="_Toc93580164"/>
            <w:r w:rsidRPr="007F0054">
              <w:rPr>
                <w:b/>
                <w:bCs/>
              </w:rPr>
              <w:t>Transfer of requests</w:t>
            </w:r>
            <w:bookmarkEnd w:id="114"/>
          </w:p>
        </w:tc>
      </w:tr>
      <w:tr w:rsidR="00342341" w:rsidRPr="007F0054" w14:paraId="151A4C34" w14:textId="77777777" w:rsidTr="007B0494">
        <w:trPr>
          <w:trHeight w:val="698"/>
        </w:trPr>
        <w:tc>
          <w:tcPr>
            <w:tcW w:w="536" w:type="dxa"/>
          </w:tcPr>
          <w:p w14:paraId="058550EC" w14:textId="77777777" w:rsidR="00342341" w:rsidRPr="007F0054" w:rsidRDefault="00342341" w:rsidP="001B70FA">
            <w:pPr>
              <w:pStyle w:val="Body"/>
              <w:spacing w:before="60" w:after="60"/>
            </w:pPr>
          </w:p>
        </w:tc>
        <w:tc>
          <w:tcPr>
            <w:tcW w:w="536" w:type="dxa"/>
          </w:tcPr>
          <w:p w14:paraId="667E2C39" w14:textId="77777777" w:rsidR="00342341" w:rsidRPr="007F0054" w:rsidRDefault="00342341" w:rsidP="001B70FA">
            <w:pPr>
              <w:pStyle w:val="Body"/>
              <w:spacing w:before="60" w:after="60"/>
            </w:pPr>
            <w:r w:rsidRPr="007F0054">
              <w:t>(1)</w:t>
            </w:r>
          </w:p>
        </w:tc>
        <w:tc>
          <w:tcPr>
            <w:tcW w:w="7987" w:type="dxa"/>
            <w:gridSpan w:val="3"/>
          </w:tcPr>
          <w:p w14:paraId="11737348" w14:textId="77777777" w:rsidR="00342341" w:rsidRPr="007F0054" w:rsidRDefault="00342341" w:rsidP="001B70FA">
            <w:pPr>
              <w:pStyle w:val="Body"/>
              <w:spacing w:before="60" w:after="60"/>
            </w:pPr>
            <w:r w:rsidRPr="007F0054">
              <w:t>A request for access to a document may be made to any agency which has a copy of the document.</w:t>
            </w:r>
          </w:p>
        </w:tc>
      </w:tr>
      <w:tr w:rsidR="00342341" w:rsidRPr="007F0054" w14:paraId="1F187D3A" w14:textId="77777777" w:rsidTr="007B0494">
        <w:trPr>
          <w:trHeight w:val="418"/>
        </w:trPr>
        <w:tc>
          <w:tcPr>
            <w:tcW w:w="536" w:type="dxa"/>
          </w:tcPr>
          <w:p w14:paraId="2CEA1F77" w14:textId="77777777" w:rsidR="00342341" w:rsidRPr="007F0054" w:rsidRDefault="00342341" w:rsidP="001B70FA">
            <w:pPr>
              <w:pStyle w:val="Body"/>
              <w:spacing w:before="60" w:after="60"/>
            </w:pPr>
          </w:p>
        </w:tc>
        <w:tc>
          <w:tcPr>
            <w:tcW w:w="536" w:type="dxa"/>
          </w:tcPr>
          <w:p w14:paraId="2CC5D107" w14:textId="77777777" w:rsidR="00342341" w:rsidRPr="007F0054" w:rsidRDefault="00342341" w:rsidP="001B70FA">
            <w:pPr>
              <w:pStyle w:val="Body"/>
              <w:spacing w:before="60" w:after="60"/>
            </w:pPr>
            <w:r w:rsidRPr="007F0054">
              <w:t>(2)</w:t>
            </w:r>
          </w:p>
        </w:tc>
        <w:tc>
          <w:tcPr>
            <w:tcW w:w="7987" w:type="dxa"/>
            <w:gridSpan w:val="3"/>
          </w:tcPr>
          <w:p w14:paraId="3BF0C73F" w14:textId="77777777" w:rsidR="00342341" w:rsidRPr="007F0054" w:rsidRDefault="00342341" w:rsidP="001B70FA">
            <w:pPr>
              <w:pStyle w:val="Body"/>
              <w:spacing w:before="60" w:after="60"/>
            </w:pPr>
            <w:r w:rsidRPr="007F0054">
              <w:t>Where—</w:t>
            </w:r>
          </w:p>
        </w:tc>
      </w:tr>
      <w:tr w:rsidR="00342341" w:rsidRPr="007F0054" w14:paraId="38DFB3CB" w14:textId="77777777" w:rsidTr="007B0494">
        <w:trPr>
          <w:trHeight w:val="418"/>
        </w:trPr>
        <w:tc>
          <w:tcPr>
            <w:tcW w:w="536" w:type="dxa"/>
          </w:tcPr>
          <w:p w14:paraId="0988DC89" w14:textId="77777777" w:rsidR="00342341" w:rsidRPr="007F0054" w:rsidRDefault="00342341" w:rsidP="001B70FA">
            <w:pPr>
              <w:pStyle w:val="Body"/>
              <w:spacing w:before="60" w:after="60"/>
            </w:pPr>
          </w:p>
        </w:tc>
        <w:tc>
          <w:tcPr>
            <w:tcW w:w="536" w:type="dxa"/>
          </w:tcPr>
          <w:p w14:paraId="62812BAA" w14:textId="77777777" w:rsidR="00342341" w:rsidRPr="007F0054" w:rsidRDefault="00342341" w:rsidP="001B70FA">
            <w:pPr>
              <w:pStyle w:val="Body"/>
              <w:spacing w:before="60" w:after="60"/>
            </w:pPr>
          </w:p>
        </w:tc>
        <w:tc>
          <w:tcPr>
            <w:tcW w:w="494" w:type="dxa"/>
          </w:tcPr>
          <w:p w14:paraId="107505EE" w14:textId="77777777" w:rsidR="00342341" w:rsidRPr="007F0054" w:rsidRDefault="00342341" w:rsidP="001B70FA">
            <w:pPr>
              <w:pStyle w:val="Body"/>
              <w:spacing w:before="60" w:after="60"/>
            </w:pPr>
            <w:r w:rsidRPr="007F0054">
              <w:t>(a)</w:t>
            </w:r>
          </w:p>
        </w:tc>
        <w:tc>
          <w:tcPr>
            <w:tcW w:w="7492" w:type="dxa"/>
            <w:gridSpan w:val="2"/>
          </w:tcPr>
          <w:p w14:paraId="747147E3" w14:textId="77777777" w:rsidR="00342341" w:rsidRPr="007F0054" w:rsidRDefault="00342341" w:rsidP="001B70FA">
            <w:pPr>
              <w:pStyle w:val="Body"/>
              <w:spacing w:before="60" w:after="60"/>
            </w:pPr>
            <w:r w:rsidRPr="007F0054">
              <w:t>a request is made to an agency for access to a document; an</w:t>
            </w:r>
          </w:p>
        </w:tc>
      </w:tr>
      <w:tr w:rsidR="00342341" w:rsidRPr="007F0054" w14:paraId="2F17E9CD" w14:textId="77777777" w:rsidTr="007B0494">
        <w:trPr>
          <w:trHeight w:val="698"/>
        </w:trPr>
        <w:tc>
          <w:tcPr>
            <w:tcW w:w="536" w:type="dxa"/>
          </w:tcPr>
          <w:p w14:paraId="790154F9" w14:textId="77777777" w:rsidR="00342341" w:rsidRPr="007F0054" w:rsidRDefault="00342341" w:rsidP="001B70FA">
            <w:pPr>
              <w:pStyle w:val="Body"/>
              <w:spacing w:before="60" w:after="60"/>
            </w:pPr>
          </w:p>
        </w:tc>
        <w:tc>
          <w:tcPr>
            <w:tcW w:w="536" w:type="dxa"/>
          </w:tcPr>
          <w:p w14:paraId="4325D9AE" w14:textId="77777777" w:rsidR="00342341" w:rsidRPr="007F0054" w:rsidRDefault="00342341" w:rsidP="001B70FA">
            <w:pPr>
              <w:pStyle w:val="Body"/>
              <w:spacing w:before="60" w:after="60"/>
            </w:pPr>
          </w:p>
        </w:tc>
        <w:tc>
          <w:tcPr>
            <w:tcW w:w="494" w:type="dxa"/>
          </w:tcPr>
          <w:p w14:paraId="1E1CC08E" w14:textId="77777777" w:rsidR="00342341" w:rsidRPr="007F0054" w:rsidRDefault="00342341" w:rsidP="001B70FA">
            <w:pPr>
              <w:pStyle w:val="Body"/>
              <w:spacing w:before="60" w:after="60"/>
            </w:pPr>
            <w:r w:rsidRPr="007F0054">
              <w:t>(b)</w:t>
            </w:r>
          </w:p>
        </w:tc>
        <w:tc>
          <w:tcPr>
            <w:tcW w:w="411" w:type="dxa"/>
          </w:tcPr>
          <w:p w14:paraId="5013C0FB" w14:textId="77777777" w:rsidR="00342341" w:rsidRPr="007F0054" w:rsidRDefault="00342341" w:rsidP="001B70FA">
            <w:pPr>
              <w:pStyle w:val="Body"/>
              <w:spacing w:before="60" w:after="60"/>
            </w:pPr>
            <w:r w:rsidRPr="007F0054">
              <w:t>(i)</w:t>
            </w:r>
          </w:p>
        </w:tc>
        <w:tc>
          <w:tcPr>
            <w:tcW w:w="7080" w:type="dxa"/>
          </w:tcPr>
          <w:p w14:paraId="20DF3C45" w14:textId="77777777" w:rsidR="00342341" w:rsidRPr="007F0054" w:rsidRDefault="00342341" w:rsidP="001B70FA">
            <w:pPr>
              <w:pStyle w:val="Body"/>
              <w:spacing w:before="60" w:after="60"/>
            </w:pPr>
            <w:r w:rsidRPr="007F0054">
              <w:t>the document is not in the possession of that agency but is in the possession of another agency; or</w:t>
            </w:r>
          </w:p>
        </w:tc>
      </w:tr>
      <w:tr w:rsidR="00342341" w:rsidRPr="007F0054" w14:paraId="6D83D396" w14:textId="77777777" w:rsidTr="007B0494">
        <w:trPr>
          <w:trHeight w:val="717"/>
        </w:trPr>
        <w:tc>
          <w:tcPr>
            <w:tcW w:w="536" w:type="dxa"/>
          </w:tcPr>
          <w:p w14:paraId="437122EE" w14:textId="77777777" w:rsidR="00342341" w:rsidRPr="007F0054" w:rsidRDefault="00342341" w:rsidP="001B70FA">
            <w:pPr>
              <w:pStyle w:val="Body"/>
              <w:spacing w:before="60" w:after="60"/>
            </w:pPr>
          </w:p>
        </w:tc>
        <w:tc>
          <w:tcPr>
            <w:tcW w:w="536" w:type="dxa"/>
          </w:tcPr>
          <w:p w14:paraId="6655ECE9" w14:textId="77777777" w:rsidR="00342341" w:rsidRPr="007F0054" w:rsidRDefault="00342341" w:rsidP="001B70FA">
            <w:pPr>
              <w:pStyle w:val="Body"/>
              <w:spacing w:before="60" w:after="60"/>
            </w:pPr>
          </w:p>
        </w:tc>
        <w:tc>
          <w:tcPr>
            <w:tcW w:w="494" w:type="dxa"/>
          </w:tcPr>
          <w:p w14:paraId="096E886E" w14:textId="77777777" w:rsidR="00342341" w:rsidRPr="007F0054" w:rsidRDefault="00342341" w:rsidP="001B70FA">
            <w:pPr>
              <w:pStyle w:val="Body"/>
              <w:spacing w:before="60" w:after="60"/>
            </w:pPr>
          </w:p>
        </w:tc>
        <w:tc>
          <w:tcPr>
            <w:tcW w:w="411" w:type="dxa"/>
          </w:tcPr>
          <w:p w14:paraId="70749902" w14:textId="77777777" w:rsidR="00342341" w:rsidRPr="007F0054" w:rsidRDefault="00342341" w:rsidP="001B70FA">
            <w:pPr>
              <w:pStyle w:val="Body"/>
              <w:spacing w:before="60" w:after="60"/>
            </w:pPr>
            <w:r w:rsidRPr="007F0054">
              <w:t>(ii)</w:t>
            </w:r>
          </w:p>
        </w:tc>
        <w:tc>
          <w:tcPr>
            <w:tcW w:w="7080" w:type="dxa"/>
          </w:tcPr>
          <w:p w14:paraId="441ED2A5" w14:textId="77777777" w:rsidR="00342341" w:rsidRPr="007F0054" w:rsidRDefault="00342341" w:rsidP="001B70FA">
            <w:pPr>
              <w:pStyle w:val="Body"/>
              <w:spacing w:before="60" w:after="60"/>
            </w:pPr>
            <w:r w:rsidRPr="007F0054">
              <w:t>the subject-matter of the document is more closely connected with the functions of another agency than with those of the agency to which the request is made—</w:t>
            </w:r>
          </w:p>
        </w:tc>
      </w:tr>
      <w:tr w:rsidR="00342341" w:rsidRPr="007F0054" w14:paraId="4B552086" w14:textId="77777777" w:rsidTr="007B0494">
        <w:trPr>
          <w:trHeight w:val="997"/>
        </w:trPr>
        <w:tc>
          <w:tcPr>
            <w:tcW w:w="536" w:type="dxa"/>
          </w:tcPr>
          <w:p w14:paraId="755924EA" w14:textId="77777777" w:rsidR="00342341" w:rsidRPr="007F0054" w:rsidRDefault="00342341" w:rsidP="001B70FA">
            <w:pPr>
              <w:pStyle w:val="Body"/>
              <w:spacing w:before="60" w:after="60"/>
            </w:pPr>
          </w:p>
        </w:tc>
        <w:tc>
          <w:tcPr>
            <w:tcW w:w="536" w:type="dxa"/>
          </w:tcPr>
          <w:p w14:paraId="77EA15EC" w14:textId="77777777" w:rsidR="00342341" w:rsidRPr="007F0054" w:rsidRDefault="00342341" w:rsidP="001B70FA">
            <w:pPr>
              <w:pStyle w:val="Body"/>
              <w:spacing w:before="60" w:after="60"/>
            </w:pPr>
          </w:p>
        </w:tc>
        <w:tc>
          <w:tcPr>
            <w:tcW w:w="7987" w:type="dxa"/>
            <w:gridSpan w:val="3"/>
          </w:tcPr>
          <w:p w14:paraId="6A57F4BF" w14:textId="77777777" w:rsidR="00342341" w:rsidRPr="007F0054" w:rsidRDefault="00342341" w:rsidP="001B70FA">
            <w:pPr>
              <w:pStyle w:val="Body"/>
              <w:spacing w:before="60" w:after="60"/>
            </w:pPr>
            <w:r w:rsidRPr="007F0054">
              <w:t>the agency to which the request is made may promptly transfer the request to the other agency and inform the person making the request accordingly and, if it is necessary to do so in order to enable the other agency to deal with the request, send the document to the other agency.</w:t>
            </w:r>
          </w:p>
        </w:tc>
      </w:tr>
      <w:tr w:rsidR="00342341" w:rsidRPr="007F0054" w14:paraId="37788549" w14:textId="77777777" w:rsidTr="007B0494">
        <w:trPr>
          <w:trHeight w:val="1017"/>
        </w:trPr>
        <w:tc>
          <w:tcPr>
            <w:tcW w:w="536" w:type="dxa"/>
          </w:tcPr>
          <w:p w14:paraId="1BCD860E" w14:textId="77777777" w:rsidR="00342341" w:rsidRPr="007F0054" w:rsidRDefault="00342341" w:rsidP="001B70FA">
            <w:pPr>
              <w:pStyle w:val="Body"/>
              <w:spacing w:before="60" w:after="60"/>
            </w:pPr>
          </w:p>
        </w:tc>
        <w:tc>
          <w:tcPr>
            <w:tcW w:w="536" w:type="dxa"/>
          </w:tcPr>
          <w:p w14:paraId="369C849A" w14:textId="77777777" w:rsidR="00342341" w:rsidRPr="007F0054" w:rsidRDefault="00342341" w:rsidP="001B70FA">
            <w:pPr>
              <w:pStyle w:val="Body"/>
              <w:spacing w:before="60" w:after="60"/>
            </w:pPr>
            <w:r w:rsidRPr="007F0054">
              <w:t>(3)</w:t>
            </w:r>
          </w:p>
        </w:tc>
        <w:tc>
          <w:tcPr>
            <w:tcW w:w="7987" w:type="dxa"/>
            <w:gridSpan w:val="3"/>
          </w:tcPr>
          <w:p w14:paraId="2D97E6A8" w14:textId="77777777" w:rsidR="00342341" w:rsidRPr="007F0054" w:rsidRDefault="00342341" w:rsidP="001B70FA">
            <w:pPr>
              <w:pStyle w:val="Body"/>
              <w:spacing w:before="60" w:after="60"/>
            </w:pPr>
            <w:r w:rsidRPr="007F0054">
              <w:t>Where a request is transferred to an agency in accordance with this section, it shall be deemed to be a request made to that agency and received at the time at which the transfer was made or fourteen days after the date of the original request, whichever is the shorter period.</w:t>
            </w:r>
          </w:p>
        </w:tc>
      </w:tr>
      <w:tr w:rsidR="00342341" w:rsidRPr="007F0054" w14:paraId="7E5C9500" w14:textId="77777777" w:rsidTr="007B0494">
        <w:trPr>
          <w:trHeight w:val="1296"/>
        </w:trPr>
        <w:tc>
          <w:tcPr>
            <w:tcW w:w="536" w:type="dxa"/>
          </w:tcPr>
          <w:p w14:paraId="259E1B96" w14:textId="77777777" w:rsidR="00342341" w:rsidRPr="007F0054" w:rsidRDefault="00342341" w:rsidP="001B70FA">
            <w:pPr>
              <w:pStyle w:val="Body"/>
              <w:spacing w:before="60" w:after="60"/>
            </w:pPr>
          </w:p>
        </w:tc>
        <w:tc>
          <w:tcPr>
            <w:tcW w:w="536" w:type="dxa"/>
          </w:tcPr>
          <w:p w14:paraId="3D9509B5" w14:textId="77777777" w:rsidR="00342341" w:rsidRPr="007F0054" w:rsidRDefault="00342341" w:rsidP="001B70FA">
            <w:pPr>
              <w:pStyle w:val="Body"/>
              <w:spacing w:before="60" w:after="60"/>
            </w:pPr>
            <w:r w:rsidRPr="007F0054">
              <w:t>(4)</w:t>
            </w:r>
          </w:p>
        </w:tc>
        <w:tc>
          <w:tcPr>
            <w:tcW w:w="7987" w:type="dxa"/>
            <w:gridSpan w:val="3"/>
          </w:tcPr>
          <w:p w14:paraId="19A231C8" w14:textId="77777777" w:rsidR="00342341" w:rsidRPr="007F0054" w:rsidRDefault="00342341" w:rsidP="001B70FA">
            <w:pPr>
              <w:pStyle w:val="Body"/>
              <w:spacing w:before="60" w:after="60"/>
            </w:pPr>
            <w:r w:rsidRPr="007F0054">
              <w:t>Where a request is made to the Public Record Office of Victoria for access to a document of a kind referred to in section 15(1), the Public Record Office may promptly transfer the request to the agency deemed, by virtue of that subsection, to be the agency in possession of the document.</w:t>
            </w:r>
          </w:p>
        </w:tc>
      </w:tr>
      <w:tr w:rsidR="00342341" w:rsidRPr="007F0054" w14:paraId="6215AA80" w14:textId="77777777" w:rsidTr="007B0494">
        <w:trPr>
          <w:trHeight w:val="398"/>
        </w:trPr>
        <w:tc>
          <w:tcPr>
            <w:tcW w:w="536" w:type="dxa"/>
          </w:tcPr>
          <w:p w14:paraId="40CD2EEA" w14:textId="77777777" w:rsidR="00342341" w:rsidRPr="007F0054" w:rsidRDefault="00342341" w:rsidP="001B70FA">
            <w:pPr>
              <w:pStyle w:val="Body"/>
              <w:spacing w:before="60" w:after="60"/>
            </w:pPr>
          </w:p>
        </w:tc>
        <w:tc>
          <w:tcPr>
            <w:tcW w:w="536" w:type="dxa"/>
          </w:tcPr>
          <w:p w14:paraId="1A8DA20C" w14:textId="77777777" w:rsidR="00342341" w:rsidRPr="007F0054" w:rsidRDefault="00342341" w:rsidP="001B70FA">
            <w:pPr>
              <w:pStyle w:val="Body"/>
              <w:spacing w:before="60" w:after="60"/>
            </w:pPr>
            <w:r w:rsidRPr="007F0054">
              <w:t>(5)</w:t>
            </w:r>
          </w:p>
        </w:tc>
        <w:tc>
          <w:tcPr>
            <w:tcW w:w="7987" w:type="dxa"/>
            <w:gridSpan w:val="3"/>
          </w:tcPr>
          <w:p w14:paraId="468E746F" w14:textId="77777777" w:rsidR="00342341" w:rsidRPr="007F0054" w:rsidRDefault="00342341" w:rsidP="001B70FA">
            <w:pPr>
              <w:pStyle w:val="Body"/>
              <w:spacing w:before="60" w:after="60"/>
            </w:pPr>
            <w:r w:rsidRPr="007F0054">
              <w:t xml:space="preserve">In this section where appropriate </w:t>
            </w:r>
            <w:r w:rsidRPr="007F0054">
              <w:rPr>
                <w:b/>
                <w:bCs/>
                <w:i/>
                <w:iCs/>
              </w:rPr>
              <w:t>agency</w:t>
            </w:r>
            <w:r w:rsidRPr="007F0054">
              <w:t xml:space="preserve"> includes a Minister.</w:t>
            </w:r>
          </w:p>
        </w:tc>
      </w:tr>
    </w:tbl>
    <w:p w14:paraId="743AEB14" w14:textId="77777777" w:rsidR="00342341" w:rsidRPr="00E343A5" w:rsidRDefault="00342341" w:rsidP="00E343A5">
      <w:pPr>
        <w:pStyle w:val="Heading2"/>
      </w:pPr>
      <w:bookmarkStart w:id="115" w:name="_Toc115270079"/>
      <w:bookmarkStart w:id="116" w:name="_Toc180599161"/>
      <w:r w:rsidRPr="00E343A5">
        <w:t>Guidelines</w:t>
      </w:r>
      <w:bookmarkEnd w:id="115"/>
      <w:bookmarkEnd w:id="116"/>
    </w:p>
    <w:p w14:paraId="135964C4" w14:textId="77777777" w:rsidR="00342341" w:rsidRPr="00E343A5" w:rsidRDefault="00342341" w:rsidP="00E343A5">
      <w:pPr>
        <w:pStyle w:val="Heading2"/>
      </w:pPr>
      <w:bookmarkStart w:id="117" w:name="_Toc115270080"/>
      <w:bookmarkStart w:id="118" w:name="_Toc180599162"/>
      <w:r w:rsidRPr="00E343A5">
        <w:t>Purpose and effect of section 18</w:t>
      </w:r>
      <w:bookmarkEnd w:id="117"/>
      <w:bookmarkEnd w:id="118"/>
    </w:p>
    <w:p w14:paraId="677B687A" w14:textId="0BC91E5A" w:rsidR="00342341" w:rsidRPr="007F0054" w:rsidRDefault="00701C6F" w:rsidP="00D3547A">
      <w:pPr>
        <w:pStyle w:val="NumberedBody"/>
        <w:numPr>
          <w:ilvl w:val="1"/>
          <w:numId w:val="130"/>
        </w:numPr>
        <w:ind w:left="567" w:hanging="567"/>
      </w:pPr>
      <w:r>
        <w:t>A</w:t>
      </w:r>
      <w:r w:rsidR="00342341" w:rsidRPr="007F0054">
        <w:t xml:space="preserve">n agency </w:t>
      </w:r>
      <w:r w:rsidR="00342341">
        <w:t xml:space="preserve">or Minister </w:t>
      </w:r>
      <w:r>
        <w:t>may</w:t>
      </w:r>
      <w:r w:rsidR="00342341" w:rsidRPr="007F0054">
        <w:t xml:space="preserve"> transfer a request to another agency</w:t>
      </w:r>
      <w:r w:rsidR="00342341">
        <w:t xml:space="preserve"> or Minister</w:t>
      </w:r>
      <w:r w:rsidR="00342341" w:rsidRPr="007F0054">
        <w:t xml:space="preserve"> where:</w:t>
      </w:r>
    </w:p>
    <w:p w14:paraId="0463EFC8" w14:textId="77777777" w:rsidR="00342341" w:rsidRPr="007F0054" w:rsidRDefault="00342341" w:rsidP="004B0F29">
      <w:pPr>
        <w:pStyle w:val="Body"/>
        <w:numPr>
          <w:ilvl w:val="0"/>
          <w:numId w:val="93"/>
        </w:numPr>
        <w:ind w:left="1066" w:hanging="357"/>
      </w:pPr>
      <w:r w:rsidRPr="007F0054">
        <w:lastRenderedPageBreak/>
        <w:t>the requested document is not in the possession of the agency</w:t>
      </w:r>
      <w:r>
        <w:t xml:space="preserve"> or Minister</w:t>
      </w:r>
      <w:r w:rsidRPr="007F0054">
        <w:t>, but is known to be in the possession of another agency</w:t>
      </w:r>
      <w:r>
        <w:t xml:space="preserve"> or Minister</w:t>
      </w:r>
      <w:r w:rsidRPr="007F0054">
        <w:t>;</w:t>
      </w:r>
      <w:r w:rsidRPr="007F0054">
        <w:rPr>
          <w:rStyle w:val="FootnoteReference"/>
        </w:rPr>
        <w:footnoteReference w:id="122"/>
      </w:r>
      <w:r w:rsidRPr="007F0054">
        <w:t xml:space="preserve"> or</w:t>
      </w:r>
    </w:p>
    <w:p w14:paraId="08F28EDF" w14:textId="77777777" w:rsidR="00342341" w:rsidRPr="007F0054" w:rsidRDefault="00342341" w:rsidP="004B0F29">
      <w:pPr>
        <w:pStyle w:val="Body"/>
        <w:numPr>
          <w:ilvl w:val="0"/>
          <w:numId w:val="93"/>
        </w:numPr>
      </w:pPr>
      <w:r w:rsidRPr="007F0054">
        <w:t>the subject matter of the requested document is more closely connected with another agency</w:t>
      </w:r>
      <w:r>
        <w:t xml:space="preserve"> or Minister’s</w:t>
      </w:r>
      <w:r w:rsidRPr="007F0054">
        <w:t xml:space="preserve"> functions, than with the functions of the agency</w:t>
      </w:r>
      <w:r>
        <w:t xml:space="preserve"> or Minister</w:t>
      </w:r>
      <w:r w:rsidRPr="007F0054">
        <w:t>.</w:t>
      </w:r>
      <w:r w:rsidRPr="007F0054">
        <w:rPr>
          <w:rStyle w:val="FootnoteReference"/>
        </w:rPr>
        <w:footnoteReference w:id="123"/>
      </w:r>
    </w:p>
    <w:p w14:paraId="5C5FB1DD" w14:textId="5E679CBD" w:rsidR="00342341" w:rsidRPr="007F0054" w:rsidRDefault="00342341" w:rsidP="00D3547A">
      <w:pPr>
        <w:pStyle w:val="NumberedBody"/>
        <w:numPr>
          <w:ilvl w:val="1"/>
          <w:numId w:val="130"/>
        </w:numPr>
        <w:ind w:left="567" w:hanging="567"/>
      </w:pPr>
      <w:r w:rsidRPr="007F0054">
        <w:t xml:space="preserve">The power to transfer a request is discretionary. This means that an agency </w:t>
      </w:r>
      <w:r>
        <w:t xml:space="preserve">or Minister </w:t>
      </w:r>
      <w:r w:rsidR="00701C6F">
        <w:t xml:space="preserve">does not have to </w:t>
      </w:r>
      <w:r w:rsidRPr="007F0054">
        <w:t>transfer a request, even if the conditions of section 18(2) are met.</w:t>
      </w:r>
      <w:r w:rsidR="00D37B87">
        <w:t xml:space="preserve"> However, in deciding whether to use the discretion to transfer a request, an agency or Minister should consider the object of the Act in </w:t>
      </w:r>
      <w:hyperlink r:id="rId72" w:history="1">
        <w:r w:rsidR="00D37B87" w:rsidRPr="00F41CF7">
          <w:rPr>
            <w:rStyle w:val="Hyperlink"/>
          </w:rPr>
          <w:t>section 3</w:t>
        </w:r>
      </w:hyperlink>
      <w:r w:rsidR="00D37B87">
        <w:t>, which is to facilitate and promote the disclosure of information promptly, and at the lowest reasonable cost.</w:t>
      </w:r>
    </w:p>
    <w:p w14:paraId="5E37559B" w14:textId="77777777" w:rsidR="00342341" w:rsidRPr="007F0054" w:rsidRDefault="00342341" w:rsidP="00C92B46">
      <w:pPr>
        <w:pStyle w:val="Heading2"/>
      </w:pPr>
      <w:bookmarkStart w:id="119" w:name="_Toc115270081"/>
      <w:bookmarkStart w:id="120" w:name="_Toc180599163"/>
      <w:r w:rsidRPr="007F0054">
        <w:t>Document is not in the possession of the agency</w:t>
      </w:r>
      <w:r>
        <w:t xml:space="preserve"> or Minister</w:t>
      </w:r>
      <w:r w:rsidRPr="007F0054">
        <w:t xml:space="preserve"> – section 18(2)(b)(i)</w:t>
      </w:r>
      <w:bookmarkEnd w:id="119"/>
      <w:bookmarkEnd w:id="120"/>
    </w:p>
    <w:p w14:paraId="0AEC5DF8" w14:textId="77777777" w:rsidR="00B54C68" w:rsidRDefault="00342341" w:rsidP="00D3547A">
      <w:pPr>
        <w:pStyle w:val="NumberedBody"/>
        <w:numPr>
          <w:ilvl w:val="1"/>
          <w:numId w:val="130"/>
        </w:numPr>
        <w:ind w:left="567" w:hanging="567"/>
      </w:pPr>
      <w:r w:rsidRPr="007F0054">
        <w:t xml:space="preserve">Section 18(2)(b)(i) applies where an agency </w:t>
      </w:r>
      <w:r>
        <w:t xml:space="preserve">or Minister </w:t>
      </w:r>
      <w:r w:rsidRPr="007F0054">
        <w:t>receives a request for access to a document that is not in the possession of that agency</w:t>
      </w:r>
      <w:r>
        <w:t xml:space="preserve"> or Minister</w:t>
      </w:r>
      <w:r w:rsidRPr="007F0054">
        <w:t>, but the agency</w:t>
      </w:r>
      <w:r>
        <w:t xml:space="preserve"> or Minister</w:t>
      </w:r>
      <w:r w:rsidRPr="007F0054">
        <w:t xml:space="preserve"> is aware that the document is in the possession of another agency</w:t>
      </w:r>
      <w:r>
        <w:t xml:space="preserve"> or Minister</w:t>
      </w:r>
      <w:r w:rsidRPr="007F0054">
        <w:t xml:space="preserve">. </w:t>
      </w:r>
    </w:p>
    <w:p w14:paraId="0BDC11D9" w14:textId="4B99BC88" w:rsidR="00342341" w:rsidRPr="007F0054" w:rsidRDefault="00342341" w:rsidP="00D3547A">
      <w:pPr>
        <w:pStyle w:val="NumberedBody"/>
        <w:numPr>
          <w:ilvl w:val="1"/>
          <w:numId w:val="130"/>
        </w:numPr>
        <w:ind w:left="567" w:hanging="567"/>
      </w:pPr>
      <w:r w:rsidRPr="007F0054">
        <w:t>In this circumstance, the agency</w:t>
      </w:r>
      <w:r>
        <w:t xml:space="preserve"> </w:t>
      </w:r>
      <w:r w:rsidR="00CF3E92">
        <w:t>or</w:t>
      </w:r>
      <w:r>
        <w:t xml:space="preserve"> Minister</w:t>
      </w:r>
      <w:r w:rsidRPr="007F0054">
        <w:t xml:space="preserve"> </w:t>
      </w:r>
      <w:r w:rsidR="00CF3E92">
        <w:t>may</w:t>
      </w:r>
      <w:r w:rsidRPr="007F0054">
        <w:t xml:space="preserve">: </w:t>
      </w:r>
    </w:p>
    <w:p w14:paraId="14A572F3" w14:textId="77777777" w:rsidR="00342341" w:rsidRPr="007F0054" w:rsidRDefault="00342341" w:rsidP="004B0F29">
      <w:pPr>
        <w:pStyle w:val="Body"/>
        <w:numPr>
          <w:ilvl w:val="0"/>
          <w:numId w:val="93"/>
        </w:numPr>
      </w:pPr>
      <w:r w:rsidRPr="007F0054">
        <w:t>promptly transfer the request to the other agency</w:t>
      </w:r>
      <w:r>
        <w:t xml:space="preserve"> or Minister</w:t>
      </w:r>
      <w:r w:rsidRPr="007F0054">
        <w:t xml:space="preserve">; and </w:t>
      </w:r>
    </w:p>
    <w:p w14:paraId="2A3781D6" w14:textId="2EAE926F" w:rsidR="00342341" w:rsidRPr="007F0054" w:rsidRDefault="00342341" w:rsidP="004B0F29">
      <w:pPr>
        <w:pStyle w:val="Body"/>
        <w:numPr>
          <w:ilvl w:val="0"/>
          <w:numId w:val="93"/>
        </w:numPr>
      </w:pPr>
      <w:r w:rsidRPr="007F0054">
        <w:t>inform the applicant that the request has been transferred to the other agency</w:t>
      </w:r>
      <w:r>
        <w:t xml:space="preserve"> or Minister</w:t>
      </w:r>
      <w:r w:rsidRPr="007F0054">
        <w:t>.</w:t>
      </w:r>
      <w:r w:rsidR="005D14C3">
        <w:rPr>
          <w:rStyle w:val="FootnoteReference"/>
        </w:rPr>
        <w:footnoteReference w:id="124"/>
      </w:r>
    </w:p>
    <w:p w14:paraId="2E7CB301" w14:textId="77777777" w:rsidR="00342341" w:rsidRPr="007F0054" w:rsidRDefault="00342341" w:rsidP="00C92B46">
      <w:pPr>
        <w:pStyle w:val="Heading2"/>
      </w:pPr>
      <w:bookmarkStart w:id="121" w:name="_Toc115270082"/>
      <w:bookmarkStart w:id="122" w:name="_Toc180599164"/>
      <w:r w:rsidRPr="007F0054">
        <w:t>Document’s subject matter is more closely connected with the functions of another agency – section 18(2)(b)(ii)</w:t>
      </w:r>
      <w:bookmarkEnd w:id="121"/>
      <w:bookmarkEnd w:id="122"/>
      <w:r w:rsidRPr="007F0054">
        <w:t xml:space="preserve">  </w:t>
      </w:r>
    </w:p>
    <w:p w14:paraId="7F2403DE" w14:textId="77777777" w:rsidR="005C236F" w:rsidRDefault="00342341" w:rsidP="00D3547A">
      <w:pPr>
        <w:pStyle w:val="NumberedBody"/>
        <w:numPr>
          <w:ilvl w:val="1"/>
          <w:numId w:val="130"/>
        </w:numPr>
        <w:ind w:left="567" w:hanging="567"/>
      </w:pPr>
      <w:r w:rsidRPr="007F0054">
        <w:t>Section 18(2)(b)(ii) applies where the subject</w:t>
      </w:r>
      <w:r w:rsidR="002603FD">
        <w:t xml:space="preserve"> </w:t>
      </w:r>
      <w:r w:rsidRPr="007F0054">
        <w:t>matter of the requested document is more closely connected with the functions of another agency</w:t>
      </w:r>
      <w:r w:rsidR="004D3F6D">
        <w:t xml:space="preserve"> or Minister</w:t>
      </w:r>
      <w:r w:rsidRPr="007F0054">
        <w:t>, than with the receiving agency</w:t>
      </w:r>
      <w:r w:rsidR="004D3F6D" w:rsidRPr="004D3F6D">
        <w:t xml:space="preserve"> </w:t>
      </w:r>
      <w:r w:rsidR="004D3F6D">
        <w:t>or Minister</w:t>
      </w:r>
      <w:r w:rsidRPr="007F0054">
        <w:t xml:space="preserve">. </w:t>
      </w:r>
    </w:p>
    <w:p w14:paraId="00EBF30D" w14:textId="3F5EE33C" w:rsidR="00342341" w:rsidRPr="007F0054" w:rsidRDefault="00342341" w:rsidP="00D3547A">
      <w:pPr>
        <w:pStyle w:val="NumberedBody"/>
        <w:keepNext/>
        <w:numPr>
          <w:ilvl w:val="1"/>
          <w:numId w:val="130"/>
        </w:numPr>
        <w:ind w:left="567" w:hanging="567"/>
      </w:pPr>
      <w:r w:rsidRPr="007F0054">
        <w:lastRenderedPageBreak/>
        <w:t xml:space="preserve">In this circumstance, the agency </w:t>
      </w:r>
      <w:r w:rsidR="004D3F6D">
        <w:t>or Minister</w:t>
      </w:r>
      <w:r w:rsidR="004D3F6D" w:rsidRPr="007F0054">
        <w:t xml:space="preserve"> </w:t>
      </w:r>
      <w:r w:rsidR="00171C58">
        <w:t>may</w:t>
      </w:r>
      <w:r w:rsidRPr="007F0054">
        <w:t xml:space="preserve">: </w:t>
      </w:r>
    </w:p>
    <w:p w14:paraId="76D7EA59" w14:textId="23502E0E" w:rsidR="00342341" w:rsidRPr="007F0054" w:rsidRDefault="00342341" w:rsidP="004B0F29">
      <w:pPr>
        <w:pStyle w:val="Body"/>
        <w:numPr>
          <w:ilvl w:val="0"/>
          <w:numId w:val="93"/>
        </w:numPr>
      </w:pPr>
      <w:r w:rsidRPr="007F0054">
        <w:t>promptly transfer the request to the other agency</w:t>
      </w:r>
      <w:r w:rsidR="004D3F6D" w:rsidRPr="004D3F6D">
        <w:t xml:space="preserve"> </w:t>
      </w:r>
      <w:r w:rsidR="004D3F6D">
        <w:t>or Minister</w:t>
      </w:r>
      <w:r w:rsidRPr="007F0054">
        <w:t xml:space="preserve">; </w:t>
      </w:r>
    </w:p>
    <w:p w14:paraId="5446541D" w14:textId="28EA5C47" w:rsidR="00342341" w:rsidRPr="007F0054" w:rsidRDefault="00342341" w:rsidP="004B0F29">
      <w:pPr>
        <w:pStyle w:val="Body"/>
        <w:numPr>
          <w:ilvl w:val="0"/>
          <w:numId w:val="93"/>
        </w:numPr>
      </w:pPr>
      <w:r w:rsidRPr="007F0054">
        <w:t>inform the applicant that the request has been transferred to the other agency</w:t>
      </w:r>
      <w:r w:rsidR="004D3F6D" w:rsidRPr="004D3F6D">
        <w:t xml:space="preserve"> </w:t>
      </w:r>
      <w:r w:rsidR="004D3F6D">
        <w:t>or Minister</w:t>
      </w:r>
      <w:r w:rsidRPr="007F0054">
        <w:t>; and</w:t>
      </w:r>
    </w:p>
    <w:p w14:paraId="2915C49D" w14:textId="48B59074" w:rsidR="00342341" w:rsidRPr="007F0054" w:rsidRDefault="00342341" w:rsidP="004B0F29">
      <w:pPr>
        <w:pStyle w:val="Body"/>
        <w:numPr>
          <w:ilvl w:val="0"/>
          <w:numId w:val="93"/>
        </w:numPr>
      </w:pPr>
      <w:r w:rsidRPr="007F0054">
        <w:t>send the requested document to the other agency</w:t>
      </w:r>
      <w:r w:rsidR="004D3F6D" w:rsidRPr="004D3F6D">
        <w:t xml:space="preserve"> </w:t>
      </w:r>
      <w:r w:rsidR="004D3F6D">
        <w:t>or Minister</w:t>
      </w:r>
      <w:r w:rsidR="004D3F6D" w:rsidRPr="007F0054">
        <w:t xml:space="preserve"> </w:t>
      </w:r>
      <w:r w:rsidRPr="007F0054">
        <w:t xml:space="preserve">if the document is in the possession of the agency </w:t>
      </w:r>
      <w:r w:rsidR="004D3F6D">
        <w:t>or Minister</w:t>
      </w:r>
      <w:r w:rsidR="004D3F6D" w:rsidRPr="007F0054">
        <w:t xml:space="preserve"> </w:t>
      </w:r>
      <w:r w:rsidRPr="007F0054">
        <w:t xml:space="preserve">and it is necessary to transfer the document to enable the other agency </w:t>
      </w:r>
      <w:r w:rsidR="004D3F6D">
        <w:t>or Minister</w:t>
      </w:r>
      <w:r w:rsidR="004D3F6D" w:rsidRPr="007F0054">
        <w:t xml:space="preserve"> </w:t>
      </w:r>
      <w:r w:rsidRPr="007F0054">
        <w:t xml:space="preserve">to deal with the request. This situation may arise where the other agency </w:t>
      </w:r>
      <w:r w:rsidR="004D3F6D">
        <w:t>or Minister</w:t>
      </w:r>
      <w:r w:rsidR="004D3F6D" w:rsidRPr="007F0054">
        <w:t xml:space="preserve"> </w:t>
      </w:r>
      <w:r w:rsidRPr="007F0054">
        <w:t xml:space="preserve">is not in possession of the document but has the right to call for the agency’s </w:t>
      </w:r>
      <w:r w:rsidR="004D3F6D">
        <w:t>or Minister’s</w:t>
      </w:r>
      <w:r w:rsidR="004D3F6D" w:rsidRPr="007F0054">
        <w:t xml:space="preserve"> </w:t>
      </w:r>
      <w:r w:rsidRPr="007F0054">
        <w:t>copy of the document.</w:t>
      </w:r>
      <w:r w:rsidR="00171C58">
        <w:rPr>
          <w:rStyle w:val="FootnoteReference"/>
        </w:rPr>
        <w:footnoteReference w:id="125"/>
      </w:r>
    </w:p>
    <w:p w14:paraId="432479FA" w14:textId="77777777" w:rsidR="00342341" w:rsidRPr="007F0054" w:rsidRDefault="00342341" w:rsidP="00D3547A">
      <w:pPr>
        <w:pStyle w:val="NumberedBody"/>
        <w:numPr>
          <w:ilvl w:val="1"/>
          <w:numId w:val="130"/>
        </w:numPr>
        <w:ind w:left="567" w:hanging="567"/>
      </w:pPr>
      <w:r w:rsidRPr="007F0054">
        <w:t>The subject matter of a document is to be determined from its contents, viewed in its whole context.</w:t>
      </w:r>
      <w:r w:rsidRPr="007F0054">
        <w:rPr>
          <w:rStyle w:val="FootnoteReference"/>
        </w:rPr>
        <w:footnoteReference w:id="126"/>
      </w:r>
      <w:r w:rsidRPr="007F0054">
        <w:t xml:space="preserve"> </w:t>
      </w:r>
    </w:p>
    <w:p w14:paraId="1D98EAA2" w14:textId="77777777" w:rsidR="00AB58A3" w:rsidRDefault="00342341" w:rsidP="00D3547A">
      <w:pPr>
        <w:pStyle w:val="NumberedBody"/>
        <w:numPr>
          <w:ilvl w:val="1"/>
          <w:numId w:val="130"/>
        </w:numPr>
        <w:ind w:left="567" w:hanging="567"/>
      </w:pPr>
      <w:r w:rsidRPr="007F0054">
        <w:t>The functions of an agency are usually found in the agency’s enabling legislation.</w:t>
      </w:r>
      <w:r w:rsidRPr="007F0054">
        <w:rPr>
          <w:rStyle w:val="FootnoteReference"/>
        </w:rPr>
        <w:footnoteReference w:id="127"/>
      </w:r>
      <w:r w:rsidRPr="007F0054">
        <w:t xml:space="preserve">  </w:t>
      </w:r>
    </w:p>
    <w:p w14:paraId="69683579" w14:textId="25853A43" w:rsidR="00342341" w:rsidRPr="007F0054" w:rsidRDefault="0054670F" w:rsidP="00D3547A">
      <w:pPr>
        <w:pStyle w:val="NumberedBody"/>
        <w:numPr>
          <w:ilvl w:val="1"/>
          <w:numId w:val="130"/>
        </w:numPr>
        <w:ind w:left="567" w:hanging="567"/>
      </w:pPr>
      <w:r>
        <w:t>An agency or Minister should consider the purpose and role</w:t>
      </w:r>
      <w:r w:rsidR="00312AD2">
        <w:t xml:space="preserve"> of the agency and Minister, and the connection of the document with the functions of the agency or Minister. The document must be more connected with the functions of the other agency or Minister, not simply connected.</w:t>
      </w:r>
      <w:r w:rsidR="00312AD2" w:rsidRPr="00312AD2">
        <w:rPr>
          <w:rStyle w:val="FootnoteReference"/>
          <w:sz w:val="20"/>
          <w:szCs w:val="20"/>
        </w:rPr>
        <w:t xml:space="preserve"> </w:t>
      </w:r>
      <w:r w:rsidR="00312AD2" w:rsidRPr="004D3E7B">
        <w:rPr>
          <w:rStyle w:val="FootnoteReference"/>
          <w:sz w:val="20"/>
          <w:szCs w:val="20"/>
        </w:rPr>
        <w:footnoteReference w:id="128"/>
      </w:r>
    </w:p>
    <w:p w14:paraId="6989F41A" w14:textId="77777777" w:rsidR="00342341" w:rsidRPr="007F0054" w:rsidRDefault="00342341" w:rsidP="00D3547A">
      <w:pPr>
        <w:pStyle w:val="NumberedBody"/>
        <w:numPr>
          <w:ilvl w:val="1"/>
          <w:numId w:val="130"/>
        </w:numPr>
        <w:ind w:left="567" w:hanging="567"/>
      </w:pPr>
      <w:r w:rsidRPr="007F0054">
        <w:t>The power to transfer a request is discretionary. This means that if another agency’s functions are more closely connected with the subject matter of a requested document, the agency does not have to transfer the request.</w:t>
      </w:r>
      <w:r w:rsidRPr="007F0054">
        <w:rPr>
          <w:rStyle w:val="FootnoteReference"/>
        </w:rPr>
        <w:footnoteReference w:id="129"/>
      </w:r>
      <w:r w:rsidRPr="007F0054">
        <w:t xml:space="preserve"> The agency can still choose to process the request under the Act.</w:t>
      </w:r>
    </w:p>
    <w:p w14:paraId="6C6674F7" w14:textId="77777777" w:rsidR="00342341" w:rsidRPr="007F0054" w:rsidRDefault="00342341" w:rsidP="00C24676">
      <w:pPr>
        <w:pStyle w:val="Heading2"/>
      </w:pPr>
      <w:bookmarkStart w:id="123" w:name="_Toc115270083"/>
      <w:bookmarkStart w:id="124" w:name="_Toc180599165"/>
      <w:r w:rsidRPr="007F0054">
        <w:t>The whole request must be transferred, not part of a request</w:t>
      </w:r>
      <w:bookmarkEnd w:id="123"/>
      <w:bookmarkEnd w:id="124"/>
    </w:p>
    <w:p w14:paraId="31A21AAC" w14:textId="77777777" w:rsidR="00342341" w:rsidRPr="007F0054" w:rsidRDefault="00342341" w:rsidP="00D3547A">
      <w:pPr>
        <w:pStyle w:val="NumberedBody"/>
        <w:numPr>
          <w:ilvl w:val="1"/>
          <w:numId w:val="130"/>
        </w:numPr>
        <w:ind w:left="567" w:hanging="567"/>
      </w:pPr>
      <w:r w:rsidRPr="007F0054">
        <w:t xml:space="preserve">The Act provides an agency </w:t>
      </w:r>
      <w:r>
        <w:t xml:space="preserve">or Minister </w:t>
      </w:r>
      <w:r w:rsidRPr="007F0054">
        <w:t>with the power to transfer an entire request to another agency, not parts of a request. Individual items cannot be severed from the body of a main request.</w:t>
      </w:r>
      <w:r w:rsidRPr="007F0054">
        <w:rPr>
          <w:rStyle w:val="FootnoteReference"/>
        </w:rPr>
        <w:footnoteReference w:id="130"/>
      </w:r>
      <w:r w:rsidRPr="007F0054">
        <w:t xml:space="preserve"> </w:t>
      </w:r>
    </w:p>
    <w:p w14:paraId="32E6048A" w14:textId="77777777" w:rsidR="00342341" w:rsidRPr="007F0054" w:rsidRDefault="00342341" w:rsidP="00D3547A">
      <w:pPr>
        <w:pStyle w:val="NumberedBody"/>
        <w:numPr>
          <w:ilvl w:val="1"/>
          <w:numId w:val="130"/>
        </w:numPr>
        <w:ind w:left="567" w:hanging="567"/>
      </w:pPr>
      <w:r w:rsidRPr="007F0054">
        <w:lastRenderedPageBreak/>
        <w:t>In circumstances where an applicant makes a request to an agency</w:t>
      </w:r>
      <w:r>
        <w:t xml:space="preserve"> or Minister</w:t>
      </w:r>
      <w:r w:rsidRPr="007F0054">
        <w:t xml:space="preserve"> for multiple documents and some documents are held by the agency </w:t>
      </w:r>
      <w:r>
        <w:t xml:space="preserve">or Minister </w:t>
      </w:r>
      <w:r w:rsidRPr="007F0054">
        <w:t>and some documents are held by another agency</w:t>
      </w:r>
      <w:r>
        <w:t xml:space="preserve"> or Minister</w:t>
      </w:r>
      <w:r w:rsidRPr="007F0054">
        <w:t>, it may be appropriate for the agency</w:t>
      </w:r>
      <w:r>
        <w:t xml:space="preserve"> or Minister</w:t>
      </w:r>
      <w:r w:rsidRPr="007F0054">
        <w:t xml:space="preserve"> to:</w:t>
      </w:r>
    </w:p>
    <w:p w14:paraId="3D48E39F" w14:textId="392260C2" w:rsidR="00342341" w:rsidRPr="007F0054" w:rsidRDefault="00342341" w:rsidP="004B0F29">
      <w:pPr>
        <w:pStyle w:val="Body"/>
        <w:numPr>
          <w:ilvl w:val="0"/>
          <w:numId w:val="93"/>
        </w:numPr>
      </w:pPr>
      <w:r w:rsidRPr="007F0054">
        <w:t xml:space="preserve">exercise its duty to assist </w:t>
      </w:r>
      <w:r w:rsidRPr="001D1F6C">
        <w:t xml:space="preserve">under </w:t>
      </w:r>
      <w:hyperlink r:id="rId73" w:history="1">
        <w:r w:rsidRPr="001D1F6C">
          <w:rPr>
            <w:rStyle w:val="Hyperlink"/>
          </w:rPr>
          <w:t>section 17(3)</w:t>
        </w:r>
      </w:hyperlink>
      <w:r w:rsidRPr="001D1F6C">
        <w:t>, by</w:t>
      </w:r>
      <w:r w:rsidRPr="007F0054">
        <w:t xml:space="preserve"> directing the applicant to make a separate request to the other agency</w:t>
      </w:r>
      <w:r>
        <w:t xml:space="preserve"> or Minister</w:t>
      </w:r>
      <w:r w:rsidRPr="007F0054">
        <w:t xml:space="preserve"> for the documents held by the other agency</w:t>
      </w:r>
      <w:r>
        <w:t xml:space="preserve"> or Minister</w:t>
      </w:r>
      <w:r w:rsidRPr="007F0054">
        <w:t>; or</w:t>
      </w:r>
    </w:p>
    <w:p w14:paraId="30511B29" w14:textId="26D9D7DD" w:rsidR="00342341" w:rsidRPr="007F0054" w:rsidRDefault="00342341" w:rsidP="004B0F29">
      <w:pPr>
        <w:pStyle w:val="Body"/>
        <w:numPr>
          <w:ilvl w:val="0"/>
          <w:numId w:val="93"/>
        </w:numPr>
      </w:pPr>
      <w:r w:rsidRPr="007F0054">
        <w:t>transfer the entire request to the other agency</w:t>
      </w:r>
      <w:r w:rsidR="007C36C8" w:rsidRPr="007C36C8">
        <w:t xml:space="preserve"> </w:t>
      </w:r>
      <w:r w:rsidR="007C36C8">
        <w:t>or Minister</w:t>
      </w:r>
      <w:r w:rsidRPr="007F0054">
        <w:t>, under section 18(2)(b)(ii), if the subject matter of the documents is more closely connected with the functions of the other agency</w:t>
      </w:r>
      <w:r w:rsidR="007C36C8" w:rsidRPr="007C36C8">
        <w:t xml:space="preserve"> </w:t>
      </w:r>
      <w:r w:rsidR="007C36C8">
        <w:t>or Minister.</w:t>
      </w:r>
    </w:p>
    <w:p w14:paraId="328BC9EA" w14:textId="77777777" w:rsidR="00342341" w:rsidRPr="007F0054" w:rsidRDefault="00342341" w:rsidP="006350A7">
      <w:pPr>
        <w:pStyle w:val="Heading2"/>
      </w:pPr>
      <w:bookmarkStart w:id="125" w:name="_Toc115270084"/>
      <w:bookmarkStart w:id="126" w:name="_Toc180599166"/>
      <w:r w:rsidRPr="007F0054">
        <w:t xml:space="preserve">Available time to make a decision on a transferred </w:t>
      </w:r>
      <w:r w:rsidRPr="006350A7">
        <w:t>request</w:t>
      </w:r>
      <w:bookmarkEnd w:id="125"/>
      <w:bookmarkEnd w:id="126"/>
    </w:p>
    <w:p w14:paraId="37CDDD91" w14:textId="77777777" w:rsidR="00342341" w:rsidRPr="007F0054" w:rsidRDefault="00342341" w:rsidP="00D3547A">
      <w:pPr>
        <w:pStyle w:val="NumberedBody"/>
        <w:numPr>
          <w:ilvl w:val="1"/>
          <w:numId w:val="130"/>
        </w:numPr>
        <w:ind w:left="567" w:hanging="567"/>
      </w:pPr>
      <w:r w:rsidRPr="007F0054">
        <w:t xml:space="preserve">Transferring a request impacts the timing for providing a decision on a request. </w:t>
      </w:r>
    </w:p>
    <w:p w14:paraId="6FB9C90F" w14:textId="77777777" w:rsidR="00342341" w:rsidRPr="007F0054" w:rsidRDefault="00342341" w:rsidP="00D3547A">
      <w:pPr>
        <w:pStyle w:val="NumberedBody"/>
        <w:numPr>
          <w:ilvl w:val="1"/>
          <w:numId w:val="130"/>
        </w:numPr>
        <w:ind w:left="567" w:hanging="567"/>
      </w:pPr>
      <w:r w:rsidRPr="007F0054">
        <w:t xml:space="preserve">If a request is transferred to an agency </w:t>
      </w:r>
      <w:r>
        <w:t xml:space="preserve">or Minister </w:t>
      </w:r>
      <w:r w:rsidRPr="007F0054">
        <w:t>under section 18(2), section 18(3) deems the request to have been received by the agency</w:t>
      </w:r>
      <w:r>
        <w:t xml:space="preserve"> or Minister</w:t>
      </w:r>
      <w:r w:rsidRPr="007F0054">
        <w:t xml:space="preserve"> on whichever of the following dates is the shorter period:</w:t>
      </w:r>
    </w:p>
    <w:p w14:paraId="456325EE" w14:textId="77777777" w:rsidR="00342341" w:rsidRPr="007F0054" w:rsidRDefault="00342341" w:rsidP="004B0F29">
      <w:pPr>
        <w:pStyle w:val="Body"/>
        <w:numPr>
          <w:ilvl w:val="0"/>
          <w:numId w:val="93"/>
        </w:numPr>
      </w:pPr>
      <w:r w:rsidRPr="007F0054">
        <w:t>at the time the transfer is made; or</w:t>
      </w:r>
    </w:p>
    <w:p w14:paraId="07B30171" w14:textId="77777777" w:rsidR="00342341" w:rsidRPr="007F0054" w:rsidRDefault="00342341" w:rsidP="004B0F29">
      <w:pPr>
        <w:pStyle w:val="Body"/>
        <w:numPr>
          <w:ilvl w:val="0"/>
          <w:numId w:val="93"/>
        </w:numPr>
      </w:pPr>
      <w:r w:rsidRPr="007F0054">
        <w:t>14 days after the date of the original request.</w:t>
      </w:r>
    </w:p>
    <w:p w14:paraId="794B07B1" w14:textId="150B539F" w:rsidR="00342341" w:rsidRPr="007F0054" w:rsidRDefault="00342341" w:rsidP="00D3547A">
      <w:pPr>
        <w:pStyle w:val="NumberedBody"/>
        <w:numPr>
          <w:ilvl w:val="1"/>
          <w:numId w:val="130"/>
        </w:numPr>
        <w:ind w:left="567" w:hanging="567"/>
      </w:pPr>
      <w:r w:rsidRPr="007F0054">
        <w:t xml:space="preserve">Assuming that the transferred request is a valid request </w:t>
      </w:r>
      <w:r w:rsidRPr="00C74574">
        <w:t xml:space="preserve">under </w:t>
      </w:r>
      <w:hyperlink r:id="rId74" w:history="1">
        <w:r w:rsidRPr="00C74574">
          <w:rPr>
            <w:rStyle w:val="Hyperlink"/>
          </w:rPr>
          <w:t>section 17</w:t>
        </w:r>
      </w:hyperlink>
      <w:r w:rsidRPr="00C74574">
        <w:t>,</w:t>
      </w:r>
      <w:r w:rsidRPr="007F0054">
        <w:t xml:space="preserve"> the time for processing the request begins the day after the date determined under section 18(3).</w:t>
      </w:r>
      <w:r w:rsidRPr="007F0054">
        <w:rPr>
          <w:rStyle w:val="FootnoteReference"/>
          <w:rFonts w:cstheme="minorHAnsi"/>
        </w:rPr>
        <w:footnoteReference w:id="131"/>
      </w:r>
      <w:r w:rsidRPr="007F0054">
        <w:t xml:space="preserve"> </w:t>
      </w:r>
    </w:p>
    <w:p w14:paraId="4E73019E" w14:textId="77777777" w:rsidR="00342341" w:rsidRPr="007F0054" w:rsidRDefault="00342341" w:rsidP="00D3547A">
      <w:pPr>
        <w:pStyle w:val="NumberedBody"/>
        <w:numPr>
          <w:ilvl w:val="1"/>
          <w:numId w:val="130"/>
        </w:numPr>
        <w:ind w:left="567" w:hanging="567"/>
        <w:rPr>
          <w:rFonts w:cstheme="minorHAnsi"/>
        </w:rPr>
      </w:pPr>
      <w:r w:rsidRPr="007F0054">
        <w:t>It is important that requests are transferred promptly, to ensure that the receiving agency</w:t>
      </w:r>
      <w:r>
        <w:t xml:space="preserve"> or Minister</w:t>
      </w:r>
      <w:r w:rsidRPr="007F0054">
        <w:t xml:space="preserve"> is given the maximum allowable time to process a request under the Act.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240BB736" w14:textId="77777777" w:rsidTr="001B70FA">
        <w:tc>
          <w:tcPr>
            <w:tcW w:w="9065" w:type="dxa"/>
            <w:shd w:val="clear" w:color="auto" w:fill="FFFEC6"/>
          </w:tcPr>
          <w:p w14:paraId="2D11EF07" w14:textId="77777777" w:rsidR="00342341" w:rsidRPr="007F0054" w:rsidRDefault="00342341" w:rsidP="001B70FA">
            <w:pPr>
              <w:pStyle w:val="Body"/>
              <w:rPr>
                <w:b/>
                <w:bCs/>
              </w:rPr>
            </w:pPr>
            <w:r w:rsidRPr="007F0054">
              <w:rPr>
                <w:b/>
                <w:bCs/>
              </w:rPr>
              <w:t>Example</w:t>
            </w:r>
          </w:p>
        </w:tc>
      </w:tr>
      <w:tr w:rsidR="00342341" w:rsidRPr="007F0054" w14:paraId="0760F873" w14:textId="77777777" w:rsidTr="001B70FA">
        <w:tc>
          <w:tcPr>
            <w:tcW w:w="9065" w:type="dxa"/>
            <w:shd w:val="clear" w:color="auto" w:fill="FFFEC6"/>
          </w:tcPr>
          <w:p w14:paraId="70805A05" w14:textId="57CB45B5" w:rsidR="00342341" w:rsidRPr="007F0054" w:rsidRDefault="00342341" w:rsidP="001B70FA">
            <w:pPr>
              <w:pStyle w:val="Body"/>
            </w:pPr>
            <w:r w:rsidRPr="007F0054">
              <w:t xml:space="preserve">On 10 January the Department of Education and Training receives a request and determines that the subject matter of the request is more closely connected with the functions of the Victorian Institute of Teaching. </w:t>
            </w:r>
          </w:p>
          <w:p w14:paraId="070A75FE" w14:textId="77777777" w:rsidR="00342341" w:rsidRPr="007F0054" w:rsidRDefault="00342341" w:rsidP="001B70FA">
            <w:pPr>
              <w:pStyle w:val="Body"/>
            </w:pPr>
            <w:r w:rsidRPr="007F0054">
              <w:t xml:space="preserve">On 30 January the Department transfers the request to the Institute under section 18(2)(b)(ii). </w:t>
            </w:r>
          </w:p>
          <w:p w14:paraId="375D54A3" w14:textId="77777777" w:rsidR="00342341" w:rsidRPr="007F0054" w:rsidRDefault="00342341" w:rsidP="001B70FA">
            <w:pPr>
              <w:pStyle w:val="Body"/>
            </w:pPr>
            <w:r w:rsidRPr="007F0054">
              <w:lastRenderedPageBreak/>
              <w:t xml:space="preserve">Section 18(3) deems the request to have been received by the Institute on 24 January (14 days after the date of the original request), not 30 January (the date that it was transferred by the Department). </w:t>
            </w:r>
          </w:p>
          <w:p w14:paraId="1284B002" w14:textId="77777777" w:rsidR="00342341" w:rsidRPr="007F0054" w:rsidRDefault="00342341" w:rsidP="001B70FA">
            <w:pPr>
              <w:pStyle w:val="Body"/>
            </w:pPr>
            <w:r w:rsidRPr="007F0054">
              <w:t>The statutory time frame to make a decision on the request starts on 25 January, not 31 January.</w:t>
            </w:r>
            <w:r w:rsidRPr="007F0054">
              <w:rPr>
                <w:b/>
                <w:bCs/>
              </w:rPr>
              <w:t xml:space="preserve"> </w:t>
            </w:r>
          </w:p>
        </w:tc>
      </w:tr>
    </w:tbl>
    <w:p w14:paraId="2E27FE57" w14:textId="77777777" w:rsidR="00342341" w:rsidRPr="007F0054" w:rsidRDefault="00342341" w:rsidP="006350A7">
      <w:pPr>
        <w:pStyle w:val="Heading2"/>
      </w:pPr>
      <w:bookmarkStart w:id="127" w:name="_Toc115270085"/>
      <w:bookmarkStart w:id="128" w:name="_Toc180599167"/>
      <w:r w:rsidRPr="007F0054">
        <w:lastRenderedPageBreak/>
        <w:t xml:space="preserve">Who keeps the </w:t>
      </w:r>
      <w:r w:rsidRPr="006350A7">
        <w:t>application</w:t>
      </w:r>
      <w:r w:rsidRPr="007F0054">
        <w:t xml:space="preserve"> fee?</w:t>
      </w:r>
      <w:bookmarkEnd w:id="127"/>
      <w:bookmarkEnd w:id="128"/>
    </w:p>
    <w:p w14:paraId="4F5509AD" w14:textId="77777777" w:rsidR="00342341" w:rsidRPr="007F0054" w:rsidRDefault="00342341" w:rsidP="00D3547A">
      <w:pPr>
        <w:pStyle w:val="NumberedBody"/>
        <w:numPr>
          <w:ilvl w:val="1"/>
          <w:numId w:val="130"/>
        </w:numPr>
        <w:ind w:left="567" w:hanging="567"/>
      </w:pPr>
      <w:r w:rsidRPr="007F0054">
        <w:t xml:space="preserve">The Act does not require an agency </w:t>
      </w:r>
      <w:r>
        <w:t xml:space="preserve">or Minister </w:t>
      </w:r>
      <w:r w:rsidRPr="007F0054">
        <w:t>to transfer the application fee</w:t>
      </w:r>
      <w:r>
        <w:t xml:space="preserve"> paid by an applicant</w:t>
      </w:r>
      <w:r w:rsidRPr="007F0054">
        <w:t xml:space="preserve"> to the other agency </w:t>
      </w:r>
      <w:r>
        <w:t xml:space="preserve">or Minister </w:t>
      </w:r>
      <w:r w:rsidRPr="007F0054">
        <w:t>when transferring a request under section 18.</w:t>
      </w:r>
    </w:p>
    <w:p w14:paraId="0C6102EC" w14:textId="77777777" w:rsidR="00342341" w:rsidRPr="007F0054" w:rsidRDefault="00342341" w:rsidP="006350A7">
      <w:pPr>
        <w:pStyle w:val="Heading2"/>
      </w:pPr>
      <w:bookmarkStart w:id="129" w:name="_Toc115270086"/>
      <w:bookmarkStart w:id="130" w:name="_Toc180599168"/>
      <w:r w:rsidRPr="007F0054">
        <w:t>More information</w:t>
      </w:r>
      <w:bookmarkEnd w:id="129"/>
      <w:bookmarkEnd w:id="130"/>
      <w:r w:rsidRPr="007F0054">
        <w:t xml:space="preserve"> </w:t>
      </w:r>
    </w:p>
    <w:tbl>
      <w:tblPr>
        <w:tblStyle w:val="TableGrid"/>
        <w:tblW w:w="9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622"/>
      </w:tblGrid>
      <w:tr w:rsidR="00342341" w:rsidRPr="007F0054" w14:paraId="0DC046D5" w14:textId="77777777" w:rsidTr="001B70FA">
        <w:tc>
          <w:tcPr>
            <w:tcW w:w="9622" w:type="dxa"/>
            <w:shd w:val="clear" w:color="auto" w:fill="F5F5F5"/>
          </w:tcPr>
          <w:p w14:paraId="75C944DA" w14:textId="77777777" w:rsidR="00342341" w:rsidRPr="007F0054" w:rsidRDefault="00342341" w:rsidP="001B70FA">
            <w:pPr>
              <w:pStyle w:val="Body"/>
            </w:pPr>
            <w:hyperlink r:id="rId75" w:history="1">
              <w:r w:rsidRPr="007F0054">
                <w:rPr>
                  <w:rStyle w:val="Hyperlink"/>
                </w:rPr>
                <w:t>Template 10</w:t>
              </w:r>
            </w:hyperlink>
            <w:r w:rsidRPr="007F0054">
              <w:t xml:space="preserve"> – Transfer of request notice – agency </w:t>
            </w:r>
          </w:p>
          <w:p w14:paraId="45634E51" w14:textId="77777777" w:rsidR="00342341" w:rsidRPr="007F0054" w:rsidRDefault="00342341" w:rsidP="001B70FA">
            <w:pPr>
              <w:pStyle w:val="Body"/>
            </w:pPr>
            <w:hyperlink r:id="rId76" w:history="1">
              <w:r w:rsidRPr="007F0054">
                <w:rPr>
                  <w:rStyle w:val="Hyperlink"/>
                </w:rPr>
                <w:t>Template 11</w:t>
              </w:r>
            </w:hyperlink>
            <w:r w:rsidRPr="007F0054">
              <w:t xml:space="preserve"> – Transfer of request notice – applicant</w:t>
            </w:r>
          </w:p>
        </w:tc>
      </w:tr>
    </w:tbl>
    <w:p w14:paraId="2469FED8" w14:textId="77777777" w:rsidR="00342341" w:rsidRPr="007F0054" w:rsidRDefault="00342341" w:rsidP="00342341">
      <w:pPr>
        <w:rPr>
          <w:rFonts w:ascii="Calibri" w:hAnsi="Calibri"/>
          <w:b/>
          <w:color w:val="5620A9"/>
          <w:sz w:val="28"/>
          <w:szCs w:val="32"/>
        </w:rPr>
      </w:pPr>
      <w:r w:rsidRPr="007F0054">
        <w:br w:type="page"/>
      </w:r>
    </w:p>
    <w:p w14:paraId="1162776B" w14:textId="77777777" w:rsidR="00342341" w:rsidRPr="007F0054" w:rsidRDefault="00342341" w:rsidP="0066554F">
      <w:pPr>
        <w:pStyle w:val="Heading1"/>
      </w:pPr>
      <w:bookmarkStart w:id="131" w:name="_Toc115270087"/>
      <w:bookmarkStart w:id="132" w:name="_Toc180599169"/>
      <w:r w:rsidRPr="007F0054">
        <w:lastRenderedPageBreak/>
        <w:t>Section 19 – Requests involving use of computers etc.</w:t>
      </w:r>
      <w:bookmarkEnd w:id="131"/>
      <w:bookmarkEnd w:id="132"/>
      <w:r w:rsidRPr="007F0054">
        <w:t xml:space="preserve"> </w:t>
      </w:r>
    </w:p>
    <w:p w14:paraId="098BFA46" w14:textId="11C0164A" w:rsidR="00342341" w:rsidRPr="007F0054" w:rsidRDefault="0066554F" w:rsidP="0066554F">
      <w:pPr>
        <w:pStyle w:val="Heading2"/>
      </w:pPr>
      <w:bookmarkStart w:id="133" w:name="_Toc115270088"/>
      <w:bookmarkStart w:id="134" w:name="_Toc180599170"/>
      <w:r>
        <w:t>Extract of l</w:t>
      </w:r>
      <w:r w:rsidR="00342341" w:rsidRPr="007F0054">
        <w:t>egislation</w:t>
      </w:r>
      <w:bookmarkEnd w:id="133"/>
      <w:bookmarkEnd w:id="134"/>
    </w:p>
    <w:tbl>
      <w:tblPr>
        <w:tblStyle w:val="TableGrid"/>
        <w:tblW w:w="9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485"/>
        <w:gridCol w:w="475"/>
        <w:gridCol w:w="466"/>
        <w:gridCol w:w="7241"/>
      </w:tblGrid>
      <w:tr w:rsidR="00342341" w:rsidRPr="007F0054" w14:paraId="6A21D03E" w14:textId="77777777" w:rsidTr="0035313C">
        <w:trPr>
          <w:trHeight w:val="431"/>
        </w:trPr>
        <w:tc>
          <w:tcPr>
            <w:tcW w:w="452" w:type="dxa"/>
          </w:tcPr>
          <w:p w14:paraId="5A0CFDF5" w14:textId="77777777" w:rsidR="00342341" w:rsidRPr="007F0054" w:rsidRDefault="00342341" w:rsidP="001B70FA">
            <w:pPr>
              <w:pStyle w:val="Body"/>
              <w:spacing w:before="60" w:after="60"/>
              <w:rPr>
                <w:b/>
                <w:bCs/>
              </w:rPr>
            </w:pPr>
            <w:r w:rsidRPr="007F0054">
              <w:rPr>
                <w:b/>
                <w:bCs/>
              </w:rPr>
              <w:t>19</w:t>
            </w:r>
          </w:p>
        </w:tc>
        <w:tc>
          <w:tcPr>
            <w:tcW w:w="8667" w:type="dxa"/>
            <w:gridSpan w:val="4"/>
          </w:tcPr>
          <w:p w14:paraId="3F77987D" w14:textId="77777777" w:rsidR="00342341" w:rsidRPr="007F0054" w:rsidRDefault="00342341" w:rsidP="001B70FA">
            <w:pPr>
              <w:pStyle w:val="Body"/>
              <w:spacing w:before="60" w:after="60"/>
              <w:rPr>
                <w:b/>
                <w:bCs/>
              </w:rPr>
            </w:pPr>
            <w:r w:rsidRPr="007F0054">
              <w:rPr>
                <w:b/>
                <w:bCs/>
              </w:rPr>
              <w:t>Requests involving use of computers etc.</w:t>
            </w:r>
          </w:p>
        </w:tc>
      </w:tr>
      <w:tr w:rsidR="00342341" w:rsidRPr="007F0054" w14:paraId="30A346B5" w14:textId="77777777" w:rsidTr="0035313C">
        <w:trPr>
          <w:trHeight w:val="431"/>
        </w:trPr>
        <w:tc>
          <w:tcPr>
            <w:tcW w:w="452" w:type="dxa"/>
          </w:tcPr>
          <w:p w14:paraId="2E3EDCC0" w14:textId="77777777" w:rsidR="00342341" w:rsidRPr="007F0054" w:rsidRDefault="00342341" w:rsidP="001B70FA">
            <w:pPr>
              <w:pStyle w:val="Body"/>
              <w:spacing w:before="60" w:after="60"/>
            </w:pPr>
          </w:p>
        </w:tc>
        <w:tc>
          <w:tcPr>
            <w:tcW w:w="485" w:type="dxa"/>
          </w:tcPr>
          <w:p w14:paraId="3CA77FC0" w14:textId="77777777" w:rsidR="00342341" w:rsidRPr="007F0054" w:rsidRDefault="00342341" w:rsidP="001B70FA">
            <w:pPr>
              <w:pStyle w:val="Body"/>
              <w:spacing w:before="60" w:after="60"/>
            </w:pPr>
            <w:r w:rsidRPr="007F0054">
              <w:t>(1)</w:t>
            </w:r>
          </w:p>
        </w:tc>
        <w:tc>
          <w:tcPr>
            <w:tcW w:w="8181" w:type="dxa"/>
            <w:gridSpan w:val="3"/>
          </w:tcPr>
          <w:p w14:paraId="00DCC5F7" w14:textId="77777777" w:rsidR="00342341" w:rsidRPr="007F0054" w:rsidRDefault="00342341" w:rsidP="001B70FA">
            <w:pPr>
              <w:pStyle w:val="Body"/>
              <w:spacing w:before="60" w:after="60"/>
            </w:pPr>
            <w:r w:rsidRPr="007F0054">
              <w:t>Where—</w:t>
            </w:r>
          </w:p>
        </w:tc>
      </w:tr>
      <w:tr w:rsidR="00342341" w:rsidRPr="007F0054" w14:paraId="6C489F6D" w14:textId="77777777" w:rsidTr="0035313C">
        <w:trPr>
          <w:trHeight w:val="410"/>
        </w:trPr>
        <w:tc>
          <w:tcPr>
            <w:tcW w:w="452" w:type="dxa"/>
          </w:tcPr>
          <w:p w14:paraId="02DC6D84" w14:textId="77777777" w:rsidR="00342341" w:rsidRPr="007F0054" w:rsidRDefault="00342341" w:rsidP="001B70FA">
            <w:pPr>
              <w:pStyle w:val="Body"/>
              <w:spacing w:before="60" w:after="60"/>
            </w:pPr>
          </w:p>
        </w:tc>
        <w:tc>
          <w:tcPr>
            <w:tcW w:w="485" w:type="dxa"/>
          </w:tcPr>
          <w:p w14:paraId="5D62252D" w14:textId="77777777" w:rsidR="00342341" w:rsidRPr="007F0054" w:rsidRDefault="00342341" w:rsidP="001B70FA">
            <w:pPr>
              <w:pStyle w:val="Body"/>
              <w:spacing w:before="60" w:after="60"/>
            </w:pPr>
          </w:p>
        </w:tc>
        <w:tc>
          <w:tcPr>
            <w:tcW w:w="475" w:type="dxa"/>
          </w:tcPr>
          <w:p w14:paraId="193904BC" w14:textId="77777777" w:rsidR="00342341" w:rsidRPr="007F0054" w:rsidRDefault="00342341" w:rsidP="001B70FA">
            <w:pPr>
              <w:pStyle w:val="Body"/>
              <w:spacing w:before="60" w:after="60"/>
            </w:pPr>
            <w:r w:rsidRPr="007F0054">
              <w:t>(a)</w:t>
            </w:r>
          </w:p>
        </w:tc>
        <w:tc>
          <w:tcPr>
            <w:tcW w:w="7706" w:type="dxa"/>
            <w:gridSpan w:val="2"/>
          </w:tcPr>
          <w:p w14:paraId="3B7756C5" w14:textId="77777777" w:rsidR="00342341" w:rsidRPr="007F0054" w:rsidRDefault="00342341" w:rsidP="001B70FA">
            <w:pPr>
              <w:pStyle w:val="Body"/>
              <w:spacing w:before="60" w:after="60"/>
            </w:pPr>
            <w:r w:rsidRPr="007F0054">
              <w:rPr>
                <w:lang w:eastAsia="en-US"/>
              </w:rPr>
              <w:t>a request is duly made to an agency;</w:t>
            </w:r>
          </w:p>
        </w:tc>
      </w:tr>
      <w:tr w:rsidR="00342341" w:rsidRPr="007F0054" w14:paraId="7AF36CF6" w14:textId="77777777" w:rsidTr="0035313C">
        <w:trPr>
          <w:trHeight w:val="739"/>
        </w:trPr>
        <w:tc>
          <w:tcPr>
            <w:tcW w:w="452" w:type="dxa"/>
          </w:tcPr>
          <w:p w14:paraId="39190CF6" w14:textId="77777777" w:rsidR="00342341" w:rsidRPr="007F0054" w:rsidRDefault="00342341" w:rsidP="001B70FA">
            <w:pPr>
              <w:pStyle w:val="Body"/>
              <w:spacing w:before="60" w:after="60"/>
            </w:pPr>
          </w:p>
        </w:tc>
        <w:tc>
          <w:tcPr>
            <w:tcW w:w="485" w:type="dxa"/>
          </w:tcPr>
          <w:p w14:paraId="111316A8" w14:textId="77777777" w:rsidR="00342341" w:rsidRPr="007F0054" w:rsidRDefault="00342341" w:rsidP="001B70FA">
            <w:pPr>
              <w:pStyle w:val="Body"/>
              <w:spacing w:before="60" w:after="60"/>
            </w:pPr>
          </w:p>
        </w:tc>
        <w:tc>
          <w:tcPr>
            <w:tcW w:w="475" w:type="dxa"/>
          </w:tcPr>
          <w:p w14:paraId="2458E3FB" w14:textId="77777777" w:rsidR="00342341" w:rsidRPr="007F0054" w:rsidRDefault="00342341" w:rsidP="001B70FA">
            <w:pPr>
              <w:pStyle w:val="Body"/>
              <w:spacing w:before="60" w:after="60"/>
            </w:pPr>
            <w:r w:rsidRPr="007F0054">
              <w:t>(b)</w:t>
            </w:r>
          </w:p>
        </w:tc>
        <w:tc>
          <w:tcPr>
            <w:tcW w:w="7706" w:type="dxa"/>
            <w:gridSpan w:val="2"/>
          </w:tcPr>
          <w:p w14:paraId="012EC976" w14:textId="77777777" w:rsidR="00342341" w:rsidRPr="007F0054" w:rsidRDefault="00342341" w:rsidP="001B70FA">
            <w:pPr>
              <w:pStyle w:val="Body"/>
              <w:spacing w:before="60" w:after="60"/>
            </w:pPr>
            <w:r w:rsidRPr="007F0054">
              <w:rPr>
                <w:lang w:eastAsia="en-US"/>
              </w:rPr>
              <w:t>it appears from the request that the desire of the applicant is for information that is not available in discrete form in documents of the agency; and</w:t>
            </w:r>
          </w:p>
        </w:tc>
      </w:tr>
      <w:tr w:rsidR="00342341" w:rsidRPr="007F0054" w14:paraId="3B916AE3" w14:textId="77777777" w:rsidTr="0035313C">
        <w:trPr>
          <w:trHeight w:val="431"/>
        </w:trPr>
        <w:tc>
          <w:tcPr>
            <w:tcW w:w="452" w:type="dxa"/>
          </w:tcPr>
          <w:p w14:paraId="67A802F1" w14:textId="77777777" w:rsidR="00342341" w:rsidRPr="007F0054" w:rsidRDefault="00342341" w:rsidP="001B70FA">
            <w:pPr>
              <w:pStyle w:val="Body"/>
              <w:spacing w:before="60" w:after="60"/>
            </w:pPr>
          </w:p>
        </w:tc>
        <w:tc>
          <w:tcPr>
            <w:tcW w:w="485" w:type="dxa"/>
          </w:tcPr>
          <w:p w14:paraId="3385BA62" w14:textId="77777777" w:rsidR="00342341" w:rsidRPr="007F0054" w:rsidRDefault="00342341" w:rsidP="001B70FA">
            <w:pPr>
              <w:pStyle w:val="Body"/>
              <w:spacing w:before="60" w:after="60"/>
            </w:pPr>
          </w:p>
        </w:tc>
        <w:tc>
          <w:tcPr>
            <w:tcW w:w="475" w:type="dxa"/>
          </w:tcPr>
          <w:p w14:paraId="2C4C0B7B" w14:textId="77777777" w:rsidR="00342341" w:rsidRPr="007F0054" w:rsidRDefault="00342341" w:rsidP="001B70FA">
            <w:pPr>
              <w:pStyle w:val="Body"/>
              <w:spacing w:before="60" w:after="60"/>
            </w:pPr>
            <w:r w:rsidRPr="007F0054">
              <w:t>(c)</w:t>
            </w:r>
          </w:p>
        </w:tc>
        <w:tc>
          <w:tcPr>
            <w:tcW w:w="7706" w:type="dxa"/>
            <w:gridSpan w:val="2"/>
          </w:tcPr>
          <w:p w14:paraId="7C614B44" w14:textId="77777777" w:rsidR="00342341" w:rsidRPr="007F0054" w:rsidRDefault="00342341" w:rsidP="001B70FA">
            <w:pPr>
              <w:pStyle w:val="Body"/>
              <w:spacing w:before="60" w:after="60"/>
            </w:pPr>
            <w:r w:rsidRPr="007F0054">
              <w:rPr>
                <w:lang w:eastAsia="en-US"/>
              </w:rPr>
              <w:t>the agency could produce a written document containing the information in discrete form by—</w:t>
            </w:r>
          </w:p>
        </w:tc>
      </w:tr>
      <w:tr w:rsidR="00342341" w:rsidRPr="007F0054" w14:paraId="750D2B8D" w14:textId="77777777" w:rsidTr="0035313C">
        <w:trPr>
          <w:trHeight w:val="719"/>
        </w:trPr>
        <w:tc>
          <w:tcPr>
            <w:tcW w:w="452" w:type="dxa"/>
          </w:tcPr>
          <w:p w14:paraId="54BE519E" w14:textId="77777777" w:rsidR="00342341" w:rsidRPr="007F0054" w:rsidRDefault="00342341" w:rsidP="001B70FA">
            <w:pPr>
              <w:pStyle w:val="Body"/>
              <w:spacing w:before="60" w:after="60"/>
            </w:pPr>
          </w:p>
        </w:tc>
        <w:tc>
          <w:tcPr>
            <w:tcW w:w="485" w:type="dxa"/>
          </w:tcPr>
          <w:p w14:paraId="244DFB5C" w14:textId="77777777" w:rsidR="00342341" w:rsidRPr="007F0054" w:rsidRDefault="00342341" w:rsidP="001B70FA">
            <w:pPr>
              <w:pStyle w:val="Body"/>
              <w:spacing w:before="60" w:after="60"/>
            </w:pPr>
          </w:p>
        </w:tc>
        <w:tc>
          <w:tcPr>
            <w:tcW w:w="475" w:type="dxa"/>
          </w:tcPr>
          <w:p w14:paraId="5EB0AD8B" w14:textId="77777777" w:rsidR="00342341" w:rsidRPr="007F0054" w:rsidRDefault="00342341" w:rsidP="001B70FA">
            <w:pPr>
              <w:pStyle w:val="Body"/>
              <w:spacing w:before="60" w:after="60"/>
            </w:pPr>
          </w:p>
        </w:tc>
        <w:tc>
          <w:tcPr>
            <w:tcW w:w="466" w:type="dxa"/>
          </w:tcPr>
          <w:p w14:paraId="3AFEA562" w14:textId="77777777" w:rsidR="00342341" w:rsidRPr="007F0054" w:rsidRDefault="00342341" w:rsidP="001B70FA">
            <w:pPr>
              <w:pStyle w:val="Body"/>
              <w:spacing w:before="60" w:after="60"/>
            </w:pPr>
            <w:r w:rsidRPr="007F0054">
              <w:t>(i)</w:t>
            </w:r>
          </w:p>
        </w:tc>
        <w:tc>
          <w:tcPr>
            <w:tcW w:w="7239" w:type="dxa"/>
          </w:tcPr>
          <w:p w14:paraId="561B6C0E" w14:textId="77777777" w:rsidR="00342341" w:rsidRPr="007F0054" w:rsidRDefault="00342341" w:rsidP="001B70FA">
            <w:pPr>
              <w:pStyle w:val="Body"/>
              <w:spacing w:before="60" w:after="60"/>
            </w:pPr>
            <w:r w:rsidRPr="007F0054">
              <w:rPr>
                <w:lang w:eastAsia="en-US"/>
              </w:rPr>
              <w:t>the use of a computer or other equipment that is ordinarily available to the agency for retrieving or collating stored information; or</w:t>
            </w:r>
          </w:p>
        </w:tc>
      </w:tr>
      <w:tr w:rsidR="00342341" w:rsidRPr="007F0054" w14:paraId="71593DCE" w14:textId="77777777" w:rsidTr="0035313C">
        <w:trPr>
          <w:trHeight w:val="431"/>
        </w:trPr>
        <w:tc>
          <w:tcPr>
            <w:tcW w:w="452" w:type="dxa"/>
          </w:tcPr>
          <w:p w14:paraId="154CB198" w14:textId="77777777" w:rsidR="00342341" w:rsidRPr="007F0054" w:rsidRDefault="00342341" w:rsidP="001B70FA">
            <w:pPr>
              <w:pStyle w:val="Body"/>
              <w:spacing w:before="60" w:after="60"/>
            </w:pPr>
          </w:p>
        </w:tc>
        <w:tc>
          <w:tcPr>
            <w:tcW w:w="485" w:type="dxa"/>
          </w:tcPr>
          <w:p w14:paraId="3A45C0F4" w14:textId="77777777" w:rsidR="00342341" w:rsidRPr="007F0054" w:rsidRDefault="00342341" w:rsidP="001B70FA">
            <w:pPr>
              <w:pStyle w:val="Body"/>
              <w:spacing w:before="60" w:after="60"/>
            </w:pPr>
          </w:p>
        </w:tc>
        <w:tc>
          <w:tcPr>
            <w:tcW w:w="475" w:type="dxa"/>
          </w:tcPr>
          <w:p w14:paraId="210814FA" w14:textId="77777777" w:rsidR="00342341" w:rsidRPr="007F0054" w:rsidRDefault="00342341" w:rsidP="001B70FA">
            <w:pPr>
              <w:pStyle w:val="Body"/>
              <w:spacing w:before="60" w:after="60"/>
            </w:pPr>
          </w:p>
        </w:tc>
        <w:tc>
          <w:tcPr>
            <w:tcW w:w="466" w:type="dxa"/>
          </w:tcPr>
          <w:p w14:paraId="4E198779" w14:textId="77777777" w:rsidR="00342341" w:rsidRPr="007F0054" w:rsidRDefault="00342341" w:rsidP="001B70FA">
            <w:pPr>
              <w:pStyle w:val="Body"/>
              <w:spacing w:before="60" w:after="60"/>
            </w:pPr>
            <w:r w:rsidRPr="007F0054">
              <w:t>(ii)</w:t>
            </w:r>
          </w:p>
        </w:tc>
        <w:tc>
          <w:tcPr>
            <w:tcW w:w="7239" w:type="dxa"/>
          </w:tcPr>
          <w:p w14:paraId="446EFFD4" w14:textId="77777777" w:rsidR="00342341" w:rsidRPr="007F0054" w:rsidRDefault="00342341" w:rsidP="001B70FA">
            <w:pPr>
              <w:pStyle w:val="Body"/>
              <w:spacing w:before="60" w:after="60"/>
            </w:pPr>
            <w:r w:rsidRPr="007F0054">
              <w:rPr>
                <w:lang w:eastAsia="en-US"/>
              </w:rPr>
              <w:t>the making of a transcript from a sound recording held in the agency—</w:t>
            </w:r>
          </w:p>
        </w:tc>
      </w:tr>
      <w:tr w:rsidR="00342341" w:rsidRPr="007F0054" w14:paraId="5EA4C190" w14:textId="77777777" w:rsidTr="0035313C">
        <w:trPr>
          <w:trHeight w:val="1027"/>
        </w:trPr>
        <w:tc>
          <w:tcPr>
            <w:tcW w:w="452" w:type="dxa"/>
          </w:tcPr>
          <w:p w14:paraId="07A50738" w14:textId="77777777" w:rsidR="00342341" w:rsidRPr="007F0054" w:rsidRDefault="00342341" w:rsidP="001B70FA">
            <w:pPr>
              <w:pStyle w:val="Body"/>
              <w:spacing w:before="60" w:after="60"/>
            </w:pPr>
          </w:p>
        </w:tc>
        <w:tc>
          <w:tcPr>
            <w:tcW w:w="485" w:type="dxa"/>
          </w:tcPr>
          <w:p w14:paraId="61129ABA" w14:textId="77777777" w:rsidR="00342341" w:rsidRPr="007F0054" w:rsidRDefault="00342341" w:rsidP="001B70FA">
            <w:pPr>
              <w:pStyle w:val="Body"/>
              <w:spacing w:before="60" w:after="60"/>
            </w:pPr>
          </w:p>
        </w:tc>
        <w:tc>
          <w:tcPr>
            <w:tcW w:w="8181" w:type="dxa"/>
            <w:gridSpan w:val="3"/>
          </w:tcPr>
          <w:p w14:paraId="21C6B1EE" w14:textId="77777777" w:rsidR="00342341" w:rsidRPr="007F0054" w:rsidRDefault="00342341" w:rsidP="001B70FA">
            <w:pPr>
              <w:pStyle w:val="Body"/>
              <w:spacing w:before="60" w:after="60"/>
            </w:pPr>
            <w:r w:rsidRPr="007F0054">
              <w:rPr>
                <w:lang w:eastAsia="en-US"/>
              </w:rPr>
              <w:t>the agency shall deal with the request as if it were a request for access to a written document so produced and containing that information and, for that purpose, this Act applies as if the agency had such a document in its possession.</w:t>
            </w:r>
          </w:p>
        </w:tc>
      </w:tr>
      <w:tr w:rsidR="00342341" w:rsidRPr="007F0054" w14:paraId="4D4B5DF1" w14:textId="77777777" w:rsidTr="0035313C">
        <w:trPr>
          <w:trHeight w:val="431"/>
        </w:trPr>
        <w:tc>
          <w:tcPr>
            <w:tcW w:w="452" w:type="dxa"/>
          </w:tcPr>
          <w:p w14:paraId="71A2A3CD" w14:textId="77777777" w:rsidR="00342341" w:rsidRPr="007F0054" w:rsidRDefault="00342341" w:rsidP="001B70FA">
            <w:pPr>
              <w:pStyle w:val="Body"/>
              <w:spacing w:before="60" w:after="60"/>
            </w:pPr>
          </w:p>
        </w:tc>
        <w:tc>
          <w:tcPr>
            <w:tcW w:w="485" w:type="dxa"/>
          </w:tcPr>
          <w:p w14:paraId="0772DE4C" w14:textId="77777777" w:rsidR="00342341" w:rsidRPr="007F0054" w:rsidRDefault="00342341" w:rsidP="001B70FA">
            <w:pPr>
              <w:pStyle w:val="Body"/>
              <w:spacing w:before="60" w:after="60"/>
            </w:pPr>
            <w:r w:rsidRPr="007F0054">
              <w:t>(2)</w:t>
            </w:r>
          </w:p>
        </w:tc>
        <w:tc>
          <w:tcPr>
            <w:tcW w:w="8181" w:type="dxa"/>
            <w:gridSpan w:val="3"/>
          </w:tcPr>
          <w:p w14:paraId="5CC6AF99" w14:textId="77777777" w:rsidR="00342341" w:rsidRPr="007F0054" w:rsidRDefault="00342341" w:rsidP="001B70FA">
            <w:pPr>
              <w:pStyle w:val="Body"/>
              <w:spacing w:before="60" w:after="60"/>
            </w:pPr>
            <w:r w:rsidRPr="007F0054">
              <w:rPr>
                <w:lang w:eastAsia="en-US"/>
              </w:rPr>
              <w:t xml:space="preserve">In this section where appropriate </w:t>
            </w:r>
            <w:r w:rsidRPr="007F0054">
              <w:rPr>
                <w:b/>
                <w:bCs/>
                <w:i/>
                <w:iCs/>
                <w:lang w:eastAsia="en-US"/>
              </w:rPr>
              <w:t>agency</w:t>
            </w:r>
            <w:r w:rsidRPr="007F0054">
              <w:rPr>
                <w:lang w:eastAsia="en-US"/>
              </w:rPr>
              <w:t xml:space="preserve"> includes a Minister.</w:t>
            </w:r>
          </w:p>
        </w:tc>
      </w:tr>
    </w:tbl>
    <w:p w14:paraId="5F5FCCD4" w14:textId="77777777" w:rsidR="00342341" w:rsidRPr="00414025" w:rsidRDefault="00342341" w:rsidP="00414025">
      <w:pPr>
        <w:pStyle w:val="Heading2"/>
      </w:pPr>
      <w:bookmarkStart w:id="135" w:name="_Toc115270089"/>
      <w:bookmarkStart w:id="136" w:name="_Toc180599171"/>
      <w:r w:rsidRPr="00414025">
        <w:t>Guidelines</w:t>
      </w:r>
      <w:bookmarkEnd w:id="135"/>
      <w:bookmarkEnd w:id="136"/>
    </w:p>
    <w:p w14:paraId="7941B887" w14:textId="61154517" w:rsidR="00342341" w:rsidRPr="00414025" w:rsidRDefault="00342341" w:rsidP="00414025">
      <w:pPr>
        <w:pStyle w:val="Heading2"/>
      </w:pPr>
      <w:bookmarkStart w:id="137" w:name="_Toc115270090"/>
      <w:bookmarkStart w:id="138" w:name="_Toc180599172"/>
      <w:r w:rsidRPr="00414025">
        <w:t>Purpose of section 19</w:t>
      </w:r>
      <w:bookmarkEnd w:id="137"/>
      <w:bookmarkEnd w:id="138"/>
    </w:p>
    <w:p w14:paraId="6951193D" w14:textId="77777777" w:rsidR="00342341" w:rsidRPr="007F0054" w:rsidRDefault="00342341" w:rsidP="00D3547A">
      <w:pPr>
        <w:pStyle w:val="NumberedBody"/>
        <w:numPr>
          <w:ilvl w:val="1"/>
          <w:numId w:val="129"/>
        </w:numPr>
        <w:ind w:left="567" w:hanging="567"/>
      </w:pPr>
      <w:r w:rsidRPr="007F0054">
        <w:t xml:space="preserve">The </w:t>
      </w:r>
      <w:r w:rsidRPr="00510CFD">
        <w:t>purpose</w:t>
      </w:r>
      <w:r w:rsidRPr="007F0054">
        <w:t xml:space="preserve"> of section 19 is to enable access to information that is not available in discrete form in documents of the agency</w:t>
      </w:r>
      <w:r>
        <w:t xml:space="preserve"> or Minister</w:t>
      </w:r>
      <w:r w:rsidRPr="007F0054">
        <w:t xml:space="preserve">. In this circumstance, section 19 requires the agency </w:t>
      </w:r>
      <w:r>
        <w:t xml:space="preserve">or Minister </w:t>
      </w:r>
      <w:r w:rsidRPr="007F0054">
        <w:t>to produce a written document containing the requested information, by:</w:t>
      </w:r>
    </w:p>
    <w:p w14:paraId="67421F49" w14:textId="77777777" w:rsidR="00342341" w:rsidRPr="00075425" w:rsidRDefault="00342341" w:rsidP="004B0F29">
      <w:pPr>
        <w:pStyle w:val="Body"/>
        <w:numPr>
          <w:ilvl w:val="0"/>
          <w:numId w:val="94"/>
        </w:numPr>
      </w:pPr>
      <w:r w:rsidRPr="007F0054">
        <w:t xml:space="preserve">the use of a computer or other equipment that is ordinarily available to the agency </w:t>
      </w:r>
      <w:r>
        <w:t xml:space="preserve">or Minister </w:t>
      </w:r>
      <w:r w:rsidRPr="007F0054">
        <w:t xml:space="preserve">for </w:t>
      </w:r>
      <w:r w:rsidRPr="00075425">
        <w:t>retrieving or collating stored information; or</w:t>
      </w:r>
    </w:p>
    <w:p w14:paraId="6EB72376" w14:textId="77777777" w:rsidR="00342341" w:rsidRPr="007F0054" w:rsidRDefault="00342341" w:rsidP="004B0F29">
      <w:pPr>
        <w:pStyle w:val="Body"/>
        <w:numPr>
          <w:ilvl w:val="0"/>
          <w:numId w:val="94"/>
        </w:numPr>
      </w:pPr>
      <w:r w:rsidRPr="00075425">
        <w:t>the m</w:t>
      </w:r>
      <w:r w:rsidRPr="007F0054">
        <w:t xml:space="preserve">aking of a transcript from a sound recording held </w:t>
      </w:r>
      <w:r>
        <w:t>by</w:t>
      </w:r>
      <w:r w:rsidRPr="007F0054">
        <w:t xml:space="preserve"> the agency</w:t>
      </w:r>
      <w:r>
        <w:t xml:space="preserve"> or Minister</w:t>
      </w:r>
      <w:r w:rsidRPr="007F0054">
        <w:t>.</w:t>
      </w:r>
    </w:p>
    <w:p w14:paraId="79F6D0AD" w14:textId="5FDC02CB" w:rsidR="008F0BD0" w:rsidRDefault="00342341" w:rsidP="00D3547A">
      <w:pPr>
        <w:pStyle w:val="NumberedBody"/>
        <w:numPr>
          <w:ilvl w:val="1"/>
          <w:numId w:val="129"/>
        </w:numPr>
        <w:ind w:left="567" w:hanging="567"/>
      </w:pPr>
      <w:r>
        <w:t>A</w:t>
      </w:r>
      <w:r w:rsidRPr="007F0054">
        <w:t xml:space="preserve"> document produced under section 19 </w:t>
      </w:r>
      <w:r>
        <w:t>is taken to be</w:t>
      </w:r>
      <w:r w:rsidRPr="007F0054">
        <w:t xml:space="preserve"> a </w:t>
      </w:r>
      <w:hyperlink r:id="rId77" w:anchor="definitions-document" w:history="1">
        <w:r w:rsidRPr="00DC5EAC">
          <w:rPr>
            <w:rStyle w:val="Hyperlink"/>
          </w:rPr>
          <w:t>document</w:t>
        </w:r>
      </w:hyperlink>
      <w:r w:rsidRPr="007F0054">
        <w:t xml:space="preserve"> in the agency</w:t>
      </w:r>
      <w:r>
        <w:t xml:space="preserve"> or Minister’s</w:t>
      </w:r>
      <w:r w:rsidRPr="007F0054">
        <w:t xml:space="preserve"> possession at the time the request for access was made</w:t>
      </w:r>
      <w:r>
        <w:t xml:space="preserve"> and is to be processed under the Act </w:t>
      </w:r>
      <w:r w:rsidRPr="007F0054">
        <w:t xml:space="preserve">in the normal way. For example, an exemption from access </w:t>
      </w:r>
      <w:r w:rsidR="00CA3798">
        <w:t xml:space="preserve">in Part IV </w:t>
      </w:r>
      <w:r w:rsidRPr="007F0054">
        <w:t>may apply to a document produced under section 19.</w:t>
      </w:r>
    </w:p>
    <w:p w14:paraId="6DF40FE1" w14:textId="3DF41351" w:rsidR="008F0BD0" w:rsidRDefault="008F0BD0" w:rsidP="00D3547A">
      <w:pPr>
        <w:pStyle w:val="NumberedBody"/>
        <w:numPr>
          <w:ilvl w:val="1"/>
          <w:numId w:val="129"/>
        </w:numPr>
        <w:ind w:left="567" w:hanging="567"/>
      </w:pPr>
      <w:r>
        <w:lastRenderedPageBreak/>
        <w:t>A</w:t>
      </w:r>
      <w:r w:rsidRPr="00D74ECD">
        <w:t>n agency may have to create a document</w:t>
      </w:r>
      <w:r>
        <w:t xml:space="preserve"> under section 19</w:t>
      </w:r>
      <w:r w:rsidRPr="00D74ECD">
        <w:t xml:space="preserve"> where </w:t>
      </w:r>
      <w:r>
        <w:t xml:space="preserve">the </w:t>
      </w:r>
      <w:r w:rsidRPr="00D74ECD">
        <w:t xml:space="preserve">information </w:t>
      </w:r>
      <w:r>
        <w:t xml:space="preserve">requested by an applicant does not </w:t>
      </w:r>
      <w:r w:rsidRPr="00D74ECD">
        <w:t xml:space="preserve">exist in a discrete form (for example, statistical </w:t>
      </w:r>
      <w:r>
        <w:t>data</w:t>
      </w:r>
      <w:r w:rsidRPr="00D74ECD">
        <w:t xml:space="preserve"> from a case management system)</w:t>
      </w:r>
      <w:r>
        <w:t>,</w:t>
      </w:r>
      <w:r w:rsidRPr="00D74ECD">
        <w:t xml:space="preserve"> but the agency can create a document containing that information.</w:t>
      </w:r>
      <w:r>
        <w:rPr>
          <w:rStyle w:val="FootnoteReference"/>
        </w:rPr>
        <w:footnoteReference w:id="132"/>
      </w:r>
      <w:r w:rsidRPr="00D74ECD">
        <w:t xml:space="preserve"> </w:t>
      </w:r>
      <w:r>
        <w:t>The same will apply where the agency can make a transcript for a sound recording it holds.</w:t>
      </w:r>
    </w:p>
    <w:tbl>
      <w:tblPr>
        <w:tblStyle w:val="TableGrid"/>
        <w:tblpPr w:leftFromText="180" w:rightFromText="180" w:vertAnchor="text" w:horzAnchor="margin" w:tblpXSpec="center"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207"/>
      </w:tblGrid>
      <w:tr w:rsidR="008F0BD0" w14:paraId="32CACC5A" w14:textId="77777777" w:rsidTr="00864C4E">
        <w:tc>
          <w:tcPr>
            <w:tcW w:w="8207" w:type="dxa"/>
            <w:shd w:val="clear" w:color="auto" w:fill="FFFEC6"/>
          </w:tcPr>
          <w:p w14:paraId="4CCE41A5" w14:textId="77777777" w:rsidR="00864C4E" w:rsidRPr="00864C4E" w:rsidRDefault="00864C4E" w:rsidP="00D70A81">
            <w:pPr>
              <w:rPr>
                <w:b/>
                <w:bCs/>
              </w:rPr>
            </w:pPr>
            <w:r w:rsidRPr="00864C4E">
              <w:rPr>
                <w:b/>
                <w:bCs/>
              </w:rPr>
              <w:t>Example</w:t>
            </w:r>
          </w:p>
          <w:p w14:paraId="4712295E" w14:textId="2A4FA734" w:rsidR="008F0BD0" w:rsidRDefault="008F0BD0" w:rsidP="00D70A81">
            <w:r w:rsidRPr="004A55BC">
              <w:t>Examples</w:t>
            </w:r>
            <w:r>
              <w:t xml:space="preserve"> where a document may be created under section 19 from information that is not available in discrete form, </w:t>
            </w:r>
            <w:r w:rsidRPr="004A55BC">
              <w:t>include</w:t>
            </w:r>
            <w:r>
              <w:t>:</w:t>
            </w:r>
          </w:p>
          <w:p w14:paraId="1EC9D417" w14:textId="76E959E4" w:rsidR="008F0BD0" w:rsidRDefault="008F0BD0" w:rsidP="00D3547A">
            <w:pPr>
              <w:pStyle w:val="ListParagraph"/>
              <w:numPr>
                <w:ilvl w:val="0"/>
                <w:numId w:val="133"/>
              </w:numPr>
              <w:ind w:left="714" w:hanging="357"/>
              <w:contextualSpacing w:val="0"/>
            </w:pPr>
            <w:r>
              <w:t>a document created from sections of information in multiple spreadsheets or spreadsheet tabs;</w:t>
            </w:r>
          </w:p>
          <w:p w14:paraId="3FDA4122" w14:textId="77777777" w:rsidR="008F0BD0" w:rsidRDefault="008F0BD0" w:rsidP="00D3547A">
            <w:pPr>
              <w:pStyle w:val="ListParagraph"/>
              <w:numPr>
                <w:ilvl w:val="0"/>
                <w:numId w:val="133"/>
              </w:numPr>
              <w:ind w:left="714" w:hanging="357"/>
              <w:contextualSpacing w:val="0"/>
            </w:pPr>
            <w:r>
              <w:t xml:space="preserve">a document compiling internet browsing history; </w:t>
            </w:r>
          </w:p>
          <w:p w14:paraId="330199D5" w14:textId="77777777" w:rsidR="008F0BD0" w:rsidRDefault="008F0BD0" w:rsidP="00D3547A">
            <w:pPr>
              <w:pStyle w:val="ListParagraph"/>
              <w:numPr>
                <w:ilvl w:val="0"/>
                <w:numId w:val="133"/>
              </w:numPr>
              <w:ind w:left="714" w:hanging="357"/>
              <w:contextualSpacing w:val="0"/>
            </w:pPr>
            <w:r>
              <w:t>a document compiling extracts from a database;</w:t>
            </w:r>
          </w:p>
          <w:p w14:paraId="5F774A1B" w14:textId="77777777" w:rsidR="008F0BD0" w:rsidRDefault="008F0BD0" w:rsidP="00D3547A">
            <w:pPr>
              <w:pStyle w:val="ListParagraph"/>
              <w:numPr>
                <w:ilvl w:val="0"/>
                <w:numId w:val="133"/>
              </w:numPr>
              <w:ind w:left="714" w:hanging="357"/>
              <w:contextualSpacing w:val="0"/>
            </w:pPr>
            <w:r>
              <w:t xml:space="preserve">making a transcript of </w:t>
            </w:r>
            <w:r w:rsidRPr="007F0054">
              <w:t>disparate information contained across multiple sound recordings</w:t>
            </w:r>
            <w:r>
              <w:t xml:space="preserve">; or </w:t>
            </w:r>
          </w:p>
          <w:p w14:paraId="7E62E3D1" w14:textId="77777777" w:rsidR="008F0BD0" w:rsidRDefault="008F0BD0" w:rsidP="00D3547A">
            <w:pPr>
              <w:pStyle w:val="ListParagraph"/>
              <w:numPr>
                <w:ilvl w:val="0"/>
                <w:numId w:val="133"/>
              </w:numPr>
              <w:ind w:left="714" w:hanging="357"/>
              <w:contextualSpacing w:val="0"/>
            </w:pPr>
            <w:r>
              <w:t>a screenshot of a file structure in a computer drive.</w:t>
            </w:r>
          </w:p>
        </w:tc>
      </w:tr>
    </w:tbl>
    <w:p w14:paraId="4C9F9AD6" w14:textId="77777777" w:rsidR="005D2698" w:rsidRDefault="008F0BD0" w:rsidP="00D3547A">
      <w:pPr>
        <w:pStyle w:val="NumberedBody"/>
        <w:numPr>
          <w:ilvl w:val="1"/>
          <w:numId w:val="129"/>
        </w:numPr>
        <w:ind w:left="567" w:hanging="567"/>
      </w:pPr>
      <w:r>
        <w:t xml:space="preserve">Section 19 </w:t>
      </w:r>
      <w:r w:rsidR="00B45D29">
        <w:t xml:space="preserve">does not </w:t>
      </w:r>
      <w:r>
        <w:t>apply to distinct electronic records (such as emails, Word, PDF or Excel files) that already exist at the time a request is made to an agency.</w:t>
      </w:r>
      <w:r>
        <w:rPr>
          <w:rStyle w:val="FootnoteReference"/>
        </w:rPr>
        <w:footnoteReference w:id="133"/>
      </w:r>
    </w:p>
    <w:p w14:paraId="290E6340" w14:textId="32B45EA4" w:rsidR="008F0BD0" w:rsidRDefault="008F0BD0" w:rsidP="00D3547A">
      <w:pPr>
        <w:pStyle w:val="NumberedBody"/>
        <w:numPr>
          <w:ilvl w:val="1"/>
          <w:numId w:val="129"/>
        </w:numPr>
        <w:ind w:left="567" w:hanging="567"/>
      </w:pPr>
      <w:r>
        <w:t xml:space="preserve"> The Supreme Court of Victoria in </w:t>
      </w:r>
      <w:hyperlink r:id="rId78" w:history="1">
        <w:r w:rsidRPr="00127ACB">
          <w:rPr>
            <w:rStyle w:val="Hyperlink"/>
            <w:i/>
            <w:iCs/>
          </w:rPr>
          <w:t>Monash University v EBT</w:t>
        </w:r>
      </w:hyperlink>
      <w:r>
        <w:t xml:space="preserve"> [2022] VSC 651 made it clear that:</w:t>
      </w:r>
    </w:p>
    <w:p w14:paraId="28025DD3" w14:textId="77777777" w:rsidR="008F0BD0" w:rsidRDefault="008F0BD0" w:rsidP="00D3547A">
      <w:pPr>
        <w:pStyle w:val="ListParagraph"/>
        <w:numPr>
          <w:ilvl w:val="0"/>
          <w:numId w:val="134"/>
        </w:numPr>
        <w:ind w:left="1276" w:hanging="357"/>
        <w:contextualSpacing w:val="0"/>
      </w:pPr>
      <w:r>
        <w:t>the definition of 'document’ in section 5 of the Act includes a record of information stored electronically; and</w:t>
      </w:r>
    </w:p>
    <w:p w14:paraId="343338CE" w14:textId="6804E1AE" w:rsidR="008F0BD0" w:rsidRPr="007F0054" w:rsidRDefault="008F0BD0" w:rsidP="00D3547A">
      <w:pPr>
        <w:pStyle w:val="ListParagraph"/>
        <w:numPr>
          <w:ilvl w:val="0"/>
          <w:numId w:val="134"/>
        </w:numPr>
        <w:ind w:left="1276" w:hanging="357"/>
        <w:contextualSpacing w:val="0"/>
      </w:pPr>
      <w:r>
        <w:t>it would be contrary to the text, context and purpose of the Act to apply section 19 to electronically stored documents (e.g., emails).</w:t>
      </w:r>
      <w:r>
        <w:rPr>
          <w:rStyle w:val="FootnoteReference"/>
        </w:rPr>
        <w:footnoteReference w:id="134"/>
      </w:r>
      <w:r>
        <w:t xml:space="preserve">  </w:t>
      </w:r>
    </w:p>
    <w:p w14:paraId="3F32FBEE" w14:textId="23E66367" w:rsidR="00342341" w:rsidRPr="007F0054" w:rsidRDefault="00342341" w:rsidP="004A6E59">
      <w:pPr>
        <w:pStyle w:val="Heading2"/>
      </w:pPr>
      <w:bookmarkStart w:id="139" w:name="_Toc115270091"/>
      <w:bookmarkStart w:id="140" w:name="_Toc180599173"/>
      <w:r w:rsidRPr="007F0054">
        <w:lastRenderedPageBreak/>
        <w:t xml:space="preserve">Information that is not available in </w:t>
      </w:r>
      <w:r w:rsidR="00006623">
        <w:t xml:space="preserve">a </w:t>
      </w:r>
      <w:r w:rsidRPr="007F0054">
        <w:t>discrete form</w:t>
      </w:r>
      <w:r w:rsidR="00006623">
        <w:t xml:space="preserve"> </w:t>
      </w:r>
      <w:r w:rsidRPr="007F0054">
        <w:t>– section 19(1)(b)</w:t>
      </w:r>
      <w:bookmarkEnd w:id="139"/>
      <w:bookmarkEnd w:id="140"/>
    </w:p>
    <w:p w14:paraId="21F7AA17" w14:textId="77777777" w:rsidR="00342341" w:rsidRPr="007F0054" w:rsidRDefault="00342341" w:rsidP="00D3547A">
      <w:pPr>
        <w:pStyle w:val="NumberedBody"/>
        <w:numPr>
          <w:ilvl w:val="1"/>
          <w:numId w:val="129"/>
        </w:numPr>
        <w:ind w:left="567" w:hanging="567"/>
      </w:pPr>
      <w:r w:rsidRPr="007F0054">
        <w:t xml:space="preserve">For section 19 to </w:t>
      </w:r>
      <w:r>
        <w:t>apply</w:t>
      </w:r>
      <w:r w:rsidRPr="007F0054">
        <w:t>, it must appear from the request that the desire of the applicant is for information that is not available in discrete form in documents of the agency</w:t>
      </w:r>
      <w:r>
        <w:t xml:space="preserve"> or official documents of the Minister</w:t>
      </w:r>
      <w:r w:rsidRPr="007F0054">
        <w:t>.</w:t>
      </w:r>
      <w:r w:rsidRPr="007F0054">
        <w:rPr>
          <w:rStyle w:val="FootnoteReference"/>
        </w:rPr>
        <w:footnoteReference w:id="135"/>
      </w:r>
    </w:p>
    <w:p w14:paraId="3544E98E" w14:textId="77777777" w:rsidR="00342341" w:rsidRPr="007F0054" w:rsidRDefault="00342341" w:rsidP="004A6E59">
      <w:pPr>
        <w:pStyle w:val="Heading3"/>
      </w:pPr>
      <w:r w:rsidRPr="007F0054">
        <w:t>‘Document of the agency’</w:t>
      </w:r>
    </w:p>
    <w:p w14:paraId="2FC0C514" w14:textId="683C1A21" w:rsidR="00342341" w:rsidRPr="007F0054" w:rsidRDefault="00342341" w:rsidP="00D3547A">
      <w:pPr>
        <w:pStyle w:val="NumberedBody"/>
        <w:numPr>
          <w:ilvl w:val="1"/>
          <w:numId w:val="129"/>
        </w:numPr>
        <w:ind w:left="567" w:hanging="567"/>
      </w:pPr>
      <w:r w:rsidRPr="007F0054">
        <w:t>‘</w:t>
      </w:r>
      <w:hyperlink r:id="rId79" w:anchor="definitions-document-of-an-agency" w:history="1">
        <w:r w:rsidRPr="003B172F">
          <w:rPr>
            <w:rStyle w:val="Hyperlink"/>
          </w:rPr>
          <w:t>Document of the agency’</w:t>
        </w:r>
      </w:hyperlink>
      <w:r w:rsidRPr="007F0054">
        <w:t xml:space="preserve"> is defined </w:t>
      </w:r>
      <w:r w:rsidR="00864C4E">
        <w:t>as</w:t>
      </w:r>
      <w:r w:rsidRPr="007F0054">
        <w:t xml:space="preserve"> ‘a document in the possession of an agency, or in the possession of the agency concerned, as the case requires, whether created in the agency or received in the agency’.</w:t>
      </w:r>
    </w:p>
    <w:p w14:paraId="1155579A" w14:textId="77777777" w:rsidR="00342341" w:rsidRPr="007F0054" w:rsidRDefault="00342341" w:rsidP="00D3547A">
      <w:pPr>
        <w:pStyle w:val="NumberedBody"/>
        <w:numPr>
          <w:ilvl w:val="1"/>
          <w:numId w:val="129"/>
        </w:numPr>
        <w:ind w:left="567" w:hanging="567"/>
      </w:pPr>
      <w:r w:rsidRPr="007F0054">
        <w:t>Possession may be physical possession or constructive possession. Constructive possession is where an agency has the right to call for the document and to control the document, such as a document in the physical possession of a contractor.</w:t>
      </w:r>
      <w:r w:rsidRPr="007F0054">
        <w:rPr>
          <w:rStyle w:val="FootnoteReference"/>
        </w:rPr>
        <w:footnoteReference w:id="136"/>
      </w:r>
    </w:p>
    <w:p w14:paraId="120E5F6D" w14:textId="55430C54" w:rsidR="00342341" w:rsidRPr="007F0054" w:rsidRDefault="00342341" w:rsidP="004A6E59">
      <w:pPr>
        <w:pStyle w:val="Heading3"/>
      </w:pPr>
      <w:r w:rsidRPr="007F0054">
        <w:t>‘</w:t>
      </w:r>
      <w:r w:rsidR="00F84FFC">
        <w:t>N</w:t>
      </w:r>
      <w:r w:rsidRPr="007F0054">
        <w:t xml:space="preserve">ot </w:t>
      </w:r>
      <w:r w:rsidRPr="004A6E59">
        <w:t>available</w:t>
      </w:r>
      <w:r w:rsidRPr="007F0054">
        <w:t xml:space="preserve"> in discrete form’</w:t>
      </w:r>
    </w:p>
    <w:p w14:paraId="4C6FA014" w14:textId="77777777" w:rsidR="00342341" w:rsidRPr="007F0054" w:rsidRDefault="00342341" w:rsidP="00D3547A">
      <w:pPr>
        <w:pStyle w:val="NumberedBody"/>
        <w:numPr>
          <w:ilvl w:val="1"/>
          <w:numId w:val="129"/>
        </w:numPr>
        <w:ind w:left="567" w:hanging="567"/>
      </w:pPr>
      <w:r w:rsidRPr="007F0054">
        <w:t>The word ‘discrete’ in the context of</w:t>
      </w:r>
      <w:r>
        <w:t xml:space="preserve"> a document requested under</w:t>
      </w:r>
      <w:r w:rsidRPr="007F0054">
        <w:t xml:space="preserve"> the Act mean</w:t>
      </w:r>
      <w:r>
        <w:t>s ‘single, distinct or particular’,</w:t>
      </w:r>
      <w:r>
        <w:rPr>
          <w:rStyle w:val="FootnoteReference"/>
        </w:rPr>
        <w:footnoteReference w:id="137"/>
      </w:r>
      <w:r w:rsidRPr="007F0054">
        <w:t xml:space="preserve"> ‘separate, individually distinct, discontinuous’.</w:t>
      </w:r>
      <w:r w:rsidRPr="007F0054">
        <w:rPr>
          <w:rStyle w:val="FootnoteReference"/>
        </w:rPr>
        <w:footnoteReference w:id="138"/>
      </w:r>
    </w:p>
    <w:p w14:paraId="715D040B" w14:textId="77777777" w:rsidR="00342341" w:rsidRPr="007F0054" w:rsidRDefault="00342341" w:rsidP="00D3547A">
      <w:pPr>
        <w:pStyle w:val="NumberedBody"/>
        <w:numPr>
          <w:ilvl w:val="1"/>
          <w:numId w:val="129"/>
        </w:numPr>
        <w:ind w:left="567" w:hanging="567"/>
      </w:pPr>
      <w:r w:rsidRPr="007F0054">
        <w:t xml:space="preserve">Information may not be available in discrete form where: </w:t>
      </w:r>
    </w:p>
    <w:p w14:paraId="1870FF9A" w14:textId="3B6F4153" w:rsidR="00342341" w:rsidRPr="007F0054" w:rsidRDefault="00342341" w:rsidP="004B0F29">
      <w:pPr>
        <w:pStyle w:val="Body"/>
        <w:numPr>
          <w:ilvl w:val="0"/>
          <w:numId w:val="94"/>
        </w:numPr>
      </w:pPr>
      <w:r w:rsidRPr="007F0054">
        <w:t xml:space="preserve">the information exists, but is </w:t>
      </w:r>
      <w:r>
        <w:t>not stored in a single record</w:t>
      </w:r>
      <w:r w:rsidRPr="007F0054">
        <w:t xml:space="preserve"> (for example, </w:t>
      </w:r>
      <w:r>
        <w:t>if a database must be interrogated to extract the</w:t>
      </w:r>
      <w:r w:rsidRPr="007F0054">
        <w:t xml:space="preserve"> information);</w:t>
      </w:r>
      <w:r w:rsidRPr="000E6280">
        <w:rPr>
          <w:vertAlign w:val="superscript"/>
        </w:rPr>
        <w:footnoteReference w:id="139"/>
      </w:r>
      <w:r w:rsidR="00BD3E7D">
        <w:t xml:space="preserve"> </w:t>
      </w:r>
      <w:r>
        <w:t>or</w:t>
      </w:r>
    </w:p>
    <w:p w14:paraId="420A761C" w14:textId="77777777" w:rsidR="00342341" w:rsidRPr="007F0054" w:rsidRDefault="00342341" w:rsidP="004B0F29">
      <w:pPr>
        <w:pStyle w:val="Body"/>
        <w:numPr>
          <w:ilvl w:val="0"/>
          <w:numId w:val="94"/>
        </w:numPr>
      </w:pPr>
      <w:r w:rsidRPr="007F0054">
        <w:t>the information is no longer available because the agency does not have the technology to retrieve it (for example old emails backed up on magnetic tape that cannot be accessed unless the information is converted to disc format).</w:t>
      </w:r>
      <w:r w:rsidRPr="007F0054">
        <w:rPr>
          <w:rStyle w:val="FootnoteReference"/>
        </w:rPr>
        <w:footnoteReference w:id="140"/>
      </w:r>
    </w:p>
    <w:p w14:paraId="2661EEBC" w14:textId="0C236DD3" w:rsidR="00342341" w:rsidRDefault="00342341" w:rsidP="00D3547A">
      <w:pPr>
        <w:pStyle w:val="NumberedBody"/>
        <w:numPr>
          <w:ilvl w:val="1"/>
          <w:numId w:val="129"/>
        </w:numPr>
        <w:ind w:left="567" w:hanging="567"/>
      </w:pPr>
      <w:r>
        <w:lastRenderedPageBreak/>
        <w:t>Electronic documents (such as emails, Word, PDF and Excel files), that exist at the time a request is made, are ‘</w:t>
      </w:r>
      <w:hyperlink r:id="rId80" w:anchor="definitions-document" w:history="1">
        <w:r w:rsidRPr="00EA139D">
          <w:rPr>
            <w:rStyle w:val="Hyperlink"/>
          </w:rPr>
          <w:t>documents’</w:t>
        </w:r>
      </w:hyperlink>
      <w:r>
        <w:t xml:space="preserve"> for the purposes of section 5</w:t>
      </w:r>
      <w:r>
        <w:rPr>
          <w:i/>
          <w:iCs/>
          <w:u w:color="430098"/>
        </w:rPr>
        <w:t>.</w:t>
      </w:r>
      <w:r w:rsidRPr="001B70FA">
        <w:rPr>
          <w:rStyle w:val="FootnoteReference"/>
          <w:u w:color="430098"/>
        </w:rPr>
        <w:footnoteReference w:id="141"/>
      </w:r>
      <w:r>
        <w:rPr>
          <w:i/>
          <w:iCs/>
          <w:u w:color="430098"/>
        </w:rPr>
        <w:t xml:space="preserve"> </w:t>
      </w:r>
      <w:r>
        <w:rPr>
          <w:u w:color="430098"/>
        </w:rPr>
        <w:t xml:space="preserve">Consequently, </w:t>
      </w:r>
      <w:r w:rsidR="0044536D">
        <w:rPr>
          <w:u w:color="430098"/>
        </w:rPr>
        <w:t>ordinary access provisions under the Act apply rather than section 19</w:t>
      </w:r>
      <w:r>
        <w:rPr>
          <w:u w:color="430098"/>
        </w:rPr>
        <w:t>.</w:t>
      </w:r>
    </w:p>
    <w:p w14:paraId="16105E9E" w14:textId="5D2B17D7" w:rsidR="00342341" w:rsidRPr="007F0054" w:rsidRDefault="00006623" w:rsidP="00C7044E">
      <w:pPr>
        <w:pStyle w:val="Heading2"/>
      </w:pPr>
      <w:bookmarkStart w:id="141" w:name="_Toc115270092"/>
      <w:bookmarkStart w:id="142" w:name="_Toc180599174"/>
      <w:r>
        <w:t>P</w:t>
      </w:r>
      <w:r w:rsidR="00342341" w:rsidRPr="007F0054">
        <w:t>roduc</w:t>
      </w:r>
      <w:r>
        <w:t>tion of</w:t>
      </w:r>
      <w:r w:rsidR="00342341" w:rsidRPr="007F0054">
        <w:t xml:space="preserve"> a written document containing the information in discrete form – section 19(1)(c)</w:t>
      </w:r>
      <w:bookmarkEnd w:id="141"/>
      <w:bookmarkEnd w:id="142"/>
    </w:p>
    <w:p w14:paraId="0D0A8F58" w14:textId="77777777" w:rsidR="00342341" w:rsidRPr="007F0054" w:rsidRDefault="00342341" w:rsidP="00D3547A">
      <w:pPr>
        <w:pStyle w:val="NumberedBody"/>
        <w:numPr>
          <w:ilvl w:val="1"/>
          <w:numId w:val="129"/>
        </w:numPr>
        <w:ind w:left="567" w:hanging="567"/>
      </w:pPr>
      <w:r w:rsidRPr="007F0054">
        <w:t xml:space="preserve">Section 19 will only operate where the agency </w:t>
      </w:r>
      <w:r>
        <w:t xml:space="preserve">or Minister </w:t>
      </w:r>
      <w:r w:rsidRPr="007F0054">
        <w:t xml:space="preserve">can produce a written document from information that is in its physical possession or control. </w:t>
      </w:r>
    </w:p>
    <w:p w14:paraId="6929E26E" w14:textId="77777777" w:rsidR="00342341" w:rsidRPr="007F0054" w:rsidRDefault="00342341" w:rsidP="00D3547A">
      <w:pPr>
        <w:pStyle w:val="NumberedBody"/>
        <w:numPr>
          <w:ilvl w:val="1"/>
          <w:numId w:val="129"/>
        </w:numPr>
        <w:ind w:left="567" w:hanging="567"/>
      </w:pPr>
      <w:r w:rsidRPr="007F0054">
        <w:t xml:space="preserve">In </w:t>
      </w:r>
      <w:r w:rsidRPr="007F0054">
        <w:rPr>
          <w:i/>
          <w:iCs/>
        </w:rPr>
        <w:t>Proudfoot v Victoria University</w:t>
      </w:r>
      <w:r w:rsidRPr="007F0054">
        <w:t xml:space="preserve">, </w:t>
      </w:r>
      <w:r>
        <w:t xml:space="preserve">VCAT </w:t>
      </w:r>
      <w:r w:rsidRPr="007F0054">
        <w:t>posed the question as, ‘whether the University can, by accessing its existing data, create a document which can retrieve and collate the various pieces of data to respond to the request’.</w:t>
      </w:r>
      <w:r w:rsidRPr="007F0054">
        <w:rPr>
          <w:rStyle w:val="FootnoteReference"/>
        </w:rPr>
        <w:footnoteReference w:id="142"/>
      </w:r>
    </w:p>
    <w:p w14:paraId="06E09066" w14:textId="6A3773D0" w:rsidR="00342341" w:rsidRPr="007F0054" w:rsidRDefault="00342341" w:rsidP="00D3547A">
      <w:pPr>
        <w:pStyle w:val="NumberedBody"/>
        <w:numPr>
          <w:ilvl w:val="1"/>
          <w:numId w:val="129"/>
        </w:numPr>
        <w:ind w:left="567" w:hanging="567"/>
      </w:pPr>
      <w:r>
        <w:t>VCAT</w:t>
      </w:r>
      <w:r w:rsidRPr="007F0054">
        <w:t xml:space="preserve"> found that section 19 did not require </w:t>
      </w:r>
      <w:r>
        <w:t xml:space="preserve">the </w:t>
      </w:r>
      <w:r w:rsidR="003F542F">
        <w:t>U</w:t>
      </w:r>
      <w:r w:rsidRPr="007F0054">
        <w:t xml:space="preserve">niversity to retrieve and collate ATAR data from an external body, the Victorian Tertiary Admissions Centre, to produce a written document, in circumstances where the </w:t>
      </w:r>
      <w:r w:rsidR="007260F6">
        <w:t>U</w:t>
      </w:r>
      <w:r w:rsidRPr="007F0054">
        <w:t>niversity did not hold or have the ATAR data in its possession or control.</w:t>
      </w:r>
      <w:r w:rsidRPr="007F0054">
        <w:rPr>
          <w:rStyle w:val="FootnoteReference"/>
        </w:rPr>
        <w:footnoteReference w:id="143"/>
      </w:r>
    </w:p>
    <w:p w14:paraId="701044E3" w14:textId="77777777" w:rsidR="00342341" w:rsidRPr="007F0054" w:rsidRDefault="00342341" w:rsidP="00C7044E">
      <w:pPr>
        <w:pStyle w:val="Heading3"/>
      </w:pPr>
      <w:r w:rsidRPr="007F0054">
        <w:t>A written document</w:t>
      </w:r>
    </w:p>
    <w:p w14:paraId="3B2F9C45" w14:textId="77777777" w:rsidR="00342341" w:rsidRDefault="00342341" w:rsidP="00D3547A">
      <w:pPr>
        <w:pStyle w:val="NumberedBody"/>
        <w:numPr>
          <w:ilvl w:val="1"/>
          <w:numId w:val="129"/>
        </w:numPr>
        <w:ind w:left="567" w:hanging="567"/>
      </w:pPr>
      <w:r w:rsidRPr="007F0054">
        <w:t xml:space="preserve">An agency </w:t>
      </w:r>
      <w:r>
        <w:t xml:space="preserve">or Minister </w:t>
      </w:r>
      <w:r w:rsidRPr="007F0054">
        <w:t xml:space="preserve">can produce one or more documents under section 19 containing the information sought in a request. There is nothing in the Act to suggest that only </w:t>
      </w:r>
      <w:r w:rsidRPr="00FE3BAF">
        <w:t>one</w:t>
      </w:r>
      <w:r w:rsidRPr="007F0054">
        <w:t xml:space="preserve"> written document must be produced containing </w:t>
      </w:r>
      <w:r w:rsidRPr="00FE3BAF">
        <w:t>all</w:t>
      </w:r>
      <w:r w:rsidRPr="007F0054">
        <w:t xml:space="preserve"> of the information sought in a request.</w:t>
      </w:r>
      <w:r w:rsidRPr="007F0054">
        <w:rPr>
          <w:rStyle w:val="FootnoteReference"/>
        </w:rPr>
        <w:footnoteReference w:id="144"/>
      </w:r>
      <w:r w:rsidRPr="007F0054">
        <w:t xml:space="preserve"> For example, if a request </w:t>
      </w:r>
      <w:r>
        <w:t>identifies</w:t>
      </w:r>
      <w:r w:rsidRPr="007F0054">
        <w:t xml:space="preserve"> two categories of information, the agency </w:t>
      </w:r>
      <w:r>
        <w:t xml:space="preserve">or Minister </w:t>
      </w:r>
      <w:r w:rsidRPr="007F0054">
        <w:t>can produce two documents under section 19 in response to each category of information.</w:t>
      </w:r>
      <w:r w:rsidRPr="007F0054">
        <w:rPr>
          <w:rStyle w:val="FootnoteReference"/>
        </w:rPr>
        <w:footnoteReference w:id="145"/>
      </w:r>
    </w:p>
    <w:p w14:paraId="2C8ADACF" w14:textId="77777777" w:rsidR="00342341" w:rsidRPr="007F0054" w:rsidRDefault="00342341" w:rsidP="00D3547A">
      <w:pPr>
        <w:pStyle w:val="NumberedBody"/>
        <w:numPr>
          <w:ilvl w:val="1"/>
          <w:numId w:val="129"/>
        </w:numPr>
        <w:ind w:left="567" w:hanging="567"/>
      </w:pPr>
      <w:r>
        <w:t>A written document produced under section 19 does not have to be hard copy document.</w:t>
      </w:r>
      <w:r w:rsidRPr="00ED112B">
        <w:t xml:space="preserve"> </w:t>
      </w:r>
      <w:r>
        <w:t>An electronic document is a written document for the purposes of section 19.</w:t>
      </w:r>
      <w:r>
        <w:rPr>
          <w:rStyle w:val="FootnoteReference"/>
        </w:rPr>
        <w:footnoteReference w:id="146"/>
      </w:r>
    </w:p>
    <w:p w14:paraId="65F90592" w14:textId="77777777" w:rsidR="00342341" w:rsidRPr="007F0054" w:rsidRDefault="00342341" w:rsidP="00262216">
      <w:pPr>
        <w:pStyle w:val="Heading3"/>
      </w:pPr>
      <w:r w:rsidRPr="007F0054">
        <w:lastRenderedPageBreak/>
        <w:t xml:space="preserve">Containing the </w:t>
      </w:r>
      <w:r w:rsidRPr="00262216">
        <w:t>information</w:t>
      </w:r>
    </w:p>
    <w:p w14:paraId="1D57B218" w14:textId="77777777" w:rsidR="00342341" w:rsidRPr="007F0054" w:rsidRDefault="00342341" w:rsidP="00D3547A">
      <w:pPr>
        <w:pStyle w:val="NumberedBody"/>
        <w:numPr>
          <w:ilvl w:val="1"/>
          <w:numId w:val="129"/>
        </w:numPr>
        <w:ind w:left="567" w:hanging="567"/>
      </w:pPr>
      <w:r w:rsidRPr="007F0054">
        <w:t xml:space="preserve">The document or documents produced under section 19 do not have to contain </w:t>
      </w:r>
      <w:r w:rsidRPr="004E5D90">
        <w:t xml:space="preserve">all </w:t>
      </w:r>
      <w:r w:rsidRPr="007F0054">
        <w:t>of the information sought in the applicant’s request.</w:t>
      </w:r>
      <w:r w:rsidRPr="007F0054">
        <w:rPr>
          <w:rStyle w:val="FootnoteReference"/>
        </w:rPr>
        <w:footnoteReference w:id="147"/>
      </w:r>
      <w:r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73FC71C5" w14:textId="77777777" w:rsidTr="001B70FA">
        <w:tc>
          <w:tcPr>
            <w:tcW w:w="8931" w:type="dxa"/>
            <w:shd w:val="clear" w:color="auto" w:fill="FFFEC6"/>
          </w:tcPr>
          <w:p w14:paraId="48580674" w14:textId="77777777" w:rsidR="00342341" w:rsidRPr="007F0054" w:rsidRDefault="00342341" w:rsidP="00233D38">
            <w:pPr>
              <w:pStyle w:val="Body"/>
              <w:keepNext/>
              <w:rPr>
                <w:b/>
                <w:bCs/>
              </w:rPr>
            </w:pPr>
            <w:r w:rsidRPr="007F0054">
              <w:rPr>
                <w:b/>
                <w:bCs/>
              </w:rPr>
              <w:t>Example</w:t>
            </w:r>
          </w:p>
        </w:tc>
      </w:tr>
      <w:tr w:rsidR="00342341" w:rsidRPr="007F0054" w14:paraId="020419D1" w14:textId="77777777" w:rsidTr="001B70FA">
        <w:tc>
          <w:tcPr>
            <w:tcW w:w="8931" w:type="dxa"/>
            <w:shd w:val="clear" w:color="auto" w:fill="FFFEC6"/>
          </w:tcPr>
          <w:p w14:paraId="36A58668" w14:textId="77777777" w:rsidR="00342341" w:rsidRPr="007F0054" w:rsidRDefault="00342341" w:rsidP="001B70FA">
            <w:pPr>
              <w:pStyle w:val="Body"/>
              <w:rPr>
                <w:bCs/>
                <w:lang w:eastAsia="en-US"/>
              </w:rPr>
            </w:pPr>
            <w:r w:rsidRPr="007F0054">
              <w:rPr>
                <w:bCs/>
                <w:lang w:eastAsia="en-US"/>
              </w:rPr>
              <w:t xml:space="preserve">An applicant makes a request for three categories of documents. The agency conducts a search and finds a document falling within the first category of the request. There are no documents found for the second and third categories. </w:t>
            </w:r>
          </w:p>
          <w:p w14:paraId="072216BB" w14:textId="77777777" w:rsidR="00342341" w:rsidRPr="007F0054" w:rsidRDefault="00342341" w:rsidP="001B70FA">
            <w:pPr>
              <w:pStyle w:val="Body"/>
              <w:rPr>
                <w:bCs/>
                <w:lang w:eastAsia="en-US"/>
              </w:rPr>
            </w:pPr>
            <w:r w:rsidRPr="007F0054">
              <w:rPr>
                <w:bCs/>
                <w:lang w:eastAsia="en-US"/>
              </w:rPr>
              <w:t xml:space="preserve">The agency can produce a document under section 19 containing the information in the second category of the request. However, the agency is not able to produce a document containing the information in the third category of the request using equipment ordinarily available to the agency for retrieving or collating stored information. </w:t>
            </w:r>
          </w:p>
          <w:p w14:paraId="41CEBA55" w14:textId="77777777" w:rsidR="00342341" w:rsidRPr="007F0054" w:rsidRDefault="00342341" w:rsidP="001B70FA">
            <w:pPr>
              <w:pStyle w:val="Body"/>
              <w:rPr>
                <w:bCs/>
                <w:lang w:eastAsia="en-US"/>
              </w:rPr>
            </w:pPr>
            <w:r w:rsidRPr="007F0054">
              <w:rPr>
                <w:bCs/>
                <w:lang w:eastAsia="en-US"/>
              </w:rPr>
              <w:t>The agency decides to:</w:t>
            </w:r>
          </w:p>
          <w:p w14:paraId="32CF23C6" w14:textId="77777777" w:rsidR="00342341" w:rsidRPr="007F0054" w:rsidRDefault="00342341">
            <w:pPr>
              <w:pStyle w:val="Body"/>
              <w:numPr>
                <w:ilvl w:val="0"/>
                <w:numId w:val="20"/>
              </w:numPr>
              <w:rPr>
                <w:bCs/>
                <w:lang w:eastAsia="en-US"/>
              </w:rPr>
            </w:pPr>
            <w:r w:rsidRPr="007F0054">
              <w:rPr>
                <w:bCs/>
                <w:lang w:eastAsia="en-US"/>
              </w:rPr>
              <w:t>Grant access to the document in the first category.</w:t>
            </w:r>
          </w:p>
          <w:p w14:paraId="4F9C350D" w14:textId="77777777" w:rsidR="00342341" w:rsidRPr="007F0054" w:rsidRDefault="00342341">
            <w:pPr>
              <w:pStyle w:val="Body"/>
              <w:numPr>
                <w:ilvl w:val="0"/>
                <w:numId w:val="20"/>
              </w:numPr>
              <w:rPr>
                <w:bCs/>
                <w:lang w:eastAsia="en-US"/>
              </w:rPr>
            </w:pPr>
            <w:r w:rsidRPr="007F0054">
              <w:rPr>
                <w:bCs/>
                <w:lang w:eastAsia="en-US"/>
              </w:rPr>
              <w:t>Produce a document under section 19 containing the information in the second category.</w:t>
            </w:r>
          </w:p>
          <w:p w14:paraId="36AC108F" w14:textId="77777777" w:rsidR="00342341" w:rsidRPr="007F0054" w:rsidRDefault="00342341">
            <w:pPr>
              <w:pStyle w:val="Body"/>
              <w:numPr>
                <w:ilvl w:val="0"/>
                <w:numId w:val="20"/>
              </w:numPr>
              <w:rPr>
                <w:bCs/>
              </w:rPr>
            </w:pPr>
            <w:r w:rsidRPr="007F0054">
              <w:rPr>
                <w:bCs/>
                <w:lang w:eastAsia="en-US"/>
              </w:rPr>
              <w:t>Inform the applicant and provide reasons as to why it is not able to</w:t>
            </w:r>
            <w:r>
              <w:rPr>
                <w:bCs/>
                <w:lang w:eastAsia="en-US"/>
              </w:rPr>
              <w:t xml:space="preserve"> locate the requested document or</w:t>
            </w:r>
            <w:r w:rsidRPr="007F0054">
              <w:rPr>
                <w:bCs/>
                <w:lang w:eastAsia="en-US"/>
              </w:rPr>
              <w:t xml:space="preserve"> produce a document under section 19 containing the information in the third category.  </w:t>
            </w:r>
          </w:p>
        </w:tc>
      </w:tr>
    </w:tbl>
    <w:p w14:paraId="725F0E8F" w14:textId="58BB6804" w:rsidR="00342341" w:rsidRPr="007F0054" w:rsidRDefault="00342341" w:rsidP="00262216">
      <w:pPr>
        <w:pStyle w:val="Heading2"/>
      </w:pPr>
      <w:bookmarkStart w:id="143" w:name="_Toc115270093"/>
      <w:bookmarkStart w:id="144" w:name="_Toc180599175"/>
      <w:r w:rsidRPr="007F0054">
        <w:t>By the use of a computer or other equipment that is ordinarily available for retrieving or collating stored information – section 19(1)(c)(i)</w:t>
      </w:r>
      <w:bookmarkEnd w:id="143"/>
      <w:bookmarkEnd w:id="144"/>
    </w:p>
    <w:p w14:paraId="43BE8787" w14:textId="77777777" w:rsidR="00342341" w:rsidRPr="00B04EBB" w:rsidRDefault="00342341" w:rsidP="00D3547A">
      <w:pPr>
        <w:pStyle w:val="NumberedBody"/>
        <w:numPr>
          <w:ilvl w:val="1"/>
          <w:numId w:val="129"/>
        </w:numPr>
        <w:ind w:left="567" w:hanging="567"/>
      </w:pPr>
      <w:r w:rsidRPr="007F0054">
        <w:t xml:space="preserve">Under section 19(1)(c) there are two ways an agency </w:t>
      </w:r>
      <w:r>
        <w:t xml:space="preserve">or Minister </w:t>
      </w:r>
      <w:r w:rsidRPr="007F0054">
        <w:t xml:space="preserve">can ‘produce a written document containing the information in discrete form’. The </w:t>
      </w:r>
      <w:r w:rsidRPr="00B04EBB">
        <w:t>first way is to use a computer or other equipment that is ordinarily available to the agency</w:t>
      </w:r>
      <w:r>
        <w:t xml:space="preserve"> or Minister</w:t>
      </w:r>
      <w:r w:rsidRPr="00B04EBB">
        <w:t xml:space="preserve"> for retrieving or collating stored information.</w:t>
      </w:r>
    </w:p>
    <w:p w14:paraId="7F620F18" w14:textId="77777777" w:rsidR="00342341" w:rsidRPr="007F0054" w:rsidRDefault="00342341" w:rsidP="00262216">
      <w:pPr>
        <w:pStyle w:val="Heading3"/>
      </w:pPr>
      <w:r w:rsidRPr="00262216">
        <w:lastRenderedPageBreak/>
        <w:t>Ordinarily</w:t>
      </w:r>
      <w:r w:rsidRPr="007F0054">
        <w:t xml:space="preserve"> available</w:t>
      </w:r>
    </w:p>
    <w:p w14:paraId="6FEA0FBD" w14:textId="77777777" w:rsidR="00342341" w:rsidRPr="007F0054" w:rsidRDefault="00342341" w:rsidP="00D3547A">
      <w:pPr>
        <w:pStyle w:val="NumberedBody"/>
        <w:numPr>
          <w:ilvl w:val="1"/>
          <w:numId w:val="129"/>
        </w:numPr>
        <w:ind w:left="567" w:hanging="567"/>
      </w:pPr>
      <w:r w:rsidRPr="007F0054">
        <w:t xml:space="preserve">Computer or other equipment may be considered </w:t>
      </w:r>
      <w:r>
        <w:t>‘</w:t>
      </w:r>
      <w:r w:rsidRPr="007F0054">
        <w:t>ordinarily available</w:t>
      </w:r>
      <w:r>
        <w:t>’</w:t>
      </w:r>
      <w:r w:rsidRPr="007F0054">
        <w:t xml:space="preserve"> to the agency </w:t>
      </w:r>
      <w:r>
        <w:t xml:space="preserve">or Minister </w:t>
      </w:r>
      <w:r w:rsidRPr="007F0054">
        <w:t xml:space="preserve">for retrieving or collating stored information: </w:t>
      </w:r>
    </w:p>
    <w:p w14:paraId="016AC7F7" w14:textId="77777777" w:rsidR="00342341" w:rsidRPr="007F0054" w:rsidRDefault="00342341" w:rsidP="004B0F29">
      <w:pPr>
        <w:pStyle w:val="Body"/>
        <w:numPr>
          <w:ilvl w:val="0"/>
          <w:numId w:val="95"/>
        </w:numPr>
      </w:pPr>
      <w:r w:rsidRPr="007F0054">
        <w:t>where an existing program could be easily modified to retrieve or collate the information sought in the request;</w:t>
      </w:r>
      <w:r w:rsidRPr="00025F7D">
        <w:rPr>
          <w:rStyle w:val="FootnoteReference"/>
        </w:rPr>
        <w:footnoteReference w:id="148"/>
      </w:r>
      <w:r w:rsidRPr="007F0054">
        <w:t xml:space="preserve"> </w:t>
      </w:r>
    </w:p>
    <w:p w14:paraId="7885FD68" w14:textId="77777777" w:rsidR="00342341" w:rsidRPr="007F0054" w:rsidRDefault="00342341" w:rsidP="004B0F29">
      <w:pPr>
        <w:pStyle w:val="Body"/>
        <w:numPr>
          <w:ilvl w:val="0"/>
          <w:numId w:val="95"/>
        </w:numPr>
      </w:pPr>
      <w:r w:rsidRPr="007F0054">
        <w:t xml:space="preserve">where the agency </w:t>
      </w:r>
      <w:r>
        <w:t xml:space="preserve">or Minister </w:t>
      </w:r>
      <w:r w:rsidRPr="007F0054">
        <w:t>routinely commissions or retains staff to produce new computer programs to retrieve or collate information of a kind sought in the request. That is, where the agency</w:t>
      </w:r>
      <w:r>
        <w:t xml:space="preserve"> or Minister</w:t>
      </w:r>
      <w:r w:rsidRPr="007F0054">
        <w:t xml:space="preserve"> can readily write new programs of the kind required, as an ordinary part of its ordinary use of its existing computer hardware and software;</w:t>
      </w:r>
      <w:r w:rsidRPr="00025F7D">
        <w:rPr>
          <w:rStyle w:val="FootnoteReference"/>
        </w:rPr>
        <w:footnoteReference w:id="149"/>
      </w:r>
      <w:r w:rsidRPr="00025F7D">
        <w:rPr>
          <w:vertAlign w:val="superscript"/>
        </w:rPr>
        <w:t xml:space="preserve"> </w:t>
      </w:r>
      <w:r w:rsidRPr="007F0054">
        <w:t>or</w:t>
      </w:r>
    </w:p>
    <w:p w14:paraId="47578534" w14:textId="77777777" w:rsidR="00342341" w:rsidRPr="007F0054" w:rsidRDefault="00342341" w:rsidP="004B0F29">
      <w:pPr>
        <w:pStyle w:val="Body"/>
        <w:numPr>
          <w:ilvl w:val="0"/>
          <w:numId w:val="95"/>
        </w:numPr>
      </w:pPr>
      <w:r w:rsidRPr="007F0054">
        <w:t>where the agency</w:t>
      </w:r>
      <w:r>
        <w:t xml:space="preserve"> or Minister</w:t>
      </w:r>
      <w:r w:rsidRPr="007F0054">
        <w:t xml:space="preserve"> is required to retrieve data from backup tapes, even in circumstances where the tapes use an old technology and can be accessed only by an external IT provider.</w:t>
      </w:r>
      <w:r w:rsidRPr="007F0054">
        <w:rPr>
          <w:rStyle w:val="FootnoteReference"/>
        </w:rPr>
        <w:footnoteReference w:id="150"/>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589"/>
      </w:tblGrid>
      <w:tr w:rsidR="00342341" w:rsidRPr="007F0054" w14:paraId="5EDA4DBE" w14:textId="77777777" w:rsidTr="001B70FA">
        <w:tc>
          <w:tcPr>
            <w:tcW w:w="8913" w:type="dxa"/>
            <w:shd w:val="clear" w:color="auto" w:fill="FFFEC6"/>
          </w:tcPr>
          <w:p w14:paraId="039DFC07" w14:textId="77777777" w:rsidR="00342341" w:rsidRPr="007F0054" w:rsidRDefault="00342341" w:rsidP="001B70FA">
            <w:pPr>
              <w:pStyle w:val="Body"/>
              <w:rPr>
                <w:b/>
                <w:bCs/>
              </w:rPr>
            </w:pPr>
            <w:r w:rsidRPr="007F0054">
              <w:rPr>
                <w:b/>
                <w:bCs/>
              </w:rPr>
              <w:t>Example</w:t>
            </w:r>
          </w:p>
        </w:tc>
      </w:tr>
      <w:tr w:rsidR="00342341" w:rsidRPr="007F0054" w14:paraId="5664881A" w14:textId="77777777" w:rsidTr="001B70FA">
        <w:tc>
          <w:tcPr>
            <w:tcW w:w="8913" w:type="dxa"/>
            <w:shd w:val="clear" w:color="auto" w:fill="FFFEC6"/>
          </w:tcPr>
          <w:p w14:paraId="77E54A83" w14:textId="77777777" w:rsidR="00342341" w:rsidRPr="007F0054" w:rsidRDefault="00342341" w:rsidP="001B70FA">
            <w:pPr>
              <w:pStyle w:val="Body"/>
              <w:rPr>
                <w:bCs/>
                <w:lang w:eastAsia="en-US"/>
              </w:rPr>
            </w:pPr>
            <w:hyperlink r:id="rId81" w:history="1">
              <w:r w:rsidRPr="007F0054">
                <w:rPr>
                  <w:rStyle w:val="Hyperlink"/>
                  <w:bCs/>
                  <w:lang w:eastAsia="en-US"/>
                </w:rPr>
                <w:t>Clark v Department of Justice and Regulation [2015] VCAT 1348</w:t>
              </w:r>
            </w:hyperlink>
          </w:p>
          <w:p w14:paraId="32687149" w14:textId="77777777" w:rsidR="00342341" w:rsidRPr="007F0054" w:rsidRDefault="00342341" w:rsidP="001B70FA">
            <w:pPr>
              <w:pStyle w:val="Body"/>
              <w:rPr>
                <w:bCs/>
                <w:lang w:eastAsia="en-US"/>
              </w:rPr>
            </w:pPr>
            <w:r w:rsidRPr="007F0054">
              <w:rPr>
                <w:bCs/>
                <w:lang w:eastAsia="en-US"/>
              </w:rPr>
              <w:t xml:space="preserve">The applicant requested a summary list of briefings provided by the Department to Ministers in the then incoming Victorian Government in December 2014. </w:t>
            </w:r>
          </w:p>
          <w:p w14:paraId="6BCED45C" w14:textId="77777777" w:rsidR="00342341" w:rsidRPr="007F0054" w:rsidRDefault="00342341" w:rsidP="001B70FA">
            <w:pPr>
              <w:pStyle w:val="Body"/>
              <w:widowControl/>
              <w:rPr>
                <w:bCs/>
                <w:lang w:eastAsia="en-US"/>
              </w:rPr>
            </w:pPr>
            <w:r>
              <w:rPr>
                <w:bCs/>
                <w:lang w:eastAsia="en-US"/>
              </w:rPr>
              <w:t>VCAT</w:t>
            </w:r>
            <w:r w:rsidRPr="007F0054">
              <w:rPr>
                <w:bCs/>
                <w:lang w:eastAsia="en-US"/>
              </w:rPr>
              <w:t xml:space="preserve"> found that a summary list did not previously exist, but rather had to be compiled by the Department. </w:t>
            </w:r>
          </w:p>
          <w:p w14:paraId="78B5BB43" w14:textId="77777777" w:rsidR="00342341" w:rsidRPr="007F0054" w:rsidRDefault="00342341" w:rsidP="001B70FA">
            <w:pPr>
              <w:pStyle w:val="Body"/>
              <w:rPr>
                <w:bCs/>
                <w:lang w:eastAsia="en-US"/>
              </w:rPr>
            </w:pPr>
            <w:r w:rsidRPr="007F0054">
              <w:rPr>
                <w:bCs/>
                <w:lang w:eastAsia="en-US"/>
              </w:rPr>
              <w:t xml:space="preserve">The document was produced by interrogating a database for relevant briefing documents and running a report to ensure that all relevant documents were captured. An officer then checked to ensure each briefing had taken place before compiling a final list of briefings through the database. </w:t>
            </w:r>
          </w:p>
          <w:p w14:paraId="6EDE04A1" w14:textId="77777777" w:rsidR="00342341" w:rsidRPr="007F0054" w:rsidRDefault="00342341" w:rsidP="001B70FA">
            <w:pPr>
              <w:pStyle w:val="Body"/>
              <w:rPr>
                <w:bCs/>
                <w:lang w:eastAsia="en-US"/>
              </w:rPr>
            </w:pPr>
            <w:r>
              <w:rPr>
                <w:bCs/>
                <w:lang w:eastAsia="en-US"/>
              </w:rPr>
              <w:t>VCAT</w:t>
            </w:r>
            <w:r w:rsidRPr="007F0054">
              <w:rPr>
                <w:bCs/>
                <w:lang w:eastAsia="en-US"/>
              </w:rPr>
              <w:t xml:space="preserve"> observed that this situation was ‘precisely what is envisaged by section 19 and the Regulations’. </w:t>
            </w:r>
          </w:p>
        </w:tc>
      </w:tr>
    </w:tbl>
    <w:p w14:paraId="69C631C6" w14:textId="77777777" w:rsidR="00342341" w:rsidRPr="007F0054" w:rsidRDefault="00342341" w:rsidP="00D3547A">
      <w:pPr>
        <w:pStyle w:val="NumberedBody"/>
        <w:keepNext/>
        <w:numPr>
          <w:ilvl w:val="1"/>
          <w:numId w:val="129"/>
        </w:numPr>
        <w:ind w:left="567" w:hanging="567"/>
      </w:pPr>
      <w:r w:rsidRPr="007F0054">
        <w:lastRenderedPageBreak/>
        <w:t xml:space="preserve">Other examples where </w:t>
      </w:r>
      <w:r>
        <w:t xml:space="preserve">VCAT </w:t>
      </w:r>
      <w:r w:rsidRPr="007F0054">
        <w:t>found equipment was ordinarily available and section 19 applied, include:</w:t>
      </w:r>
    </w:p>
    <w:p w14:paraId="73705B15" w14:textId="77777777" w:rsidR="00342341" w:rsidRPr="007F0054" w:rsidRDefault="00342341" w:rsidP="004B0F29">
      <w:pPr>
        <w:pStyle w:val="Body"/>
        <w:numPr>
          <w:ilvl w:val="0"/>
          <w:numId w:val="95"/>
        </w:numPr>
      </w:pPr>
      <w:r w:rsidRPr="007F0054">
        <w:t>retrieving and collating data from backup tapes;</w:t>
      </w:r>
      <w:r w:rsidRPr="00AC30A3">
        <w:rPr>
          <w:vertAlign w:val="superscript"/>
        </w:rPr>
        <w:footnoteReference w:id="151"/>
      </w:r>
    </w:p>
    <w:p w14:paraId="386332E2" w14:textId="77777777" w:rsidR="00342341" w:rsidRPr="007F0054" w:rsidRDefault="00342341" w:rsidP="004B0F29">
      <w:pPr>
        <w:pStyle w:val="Body"/>
        <w:numPr>
          <w:ilvl w:val="0"/>
          <w:numId w:val="95"/>
        </w:numPr>
      </w:pPr>
      <w:r w:rsidRPr="007F0054">
        <w:t>taking ‘screen prints’ showing lists of documents contained in electronic folders on a computer in possession of an agency;</w:t>
      </w:r>
      <w:r w:rsidRPr="00AC30A3">
        <w:rPr>
          <w:vertAlign w:val="superscript"/>
        </w:rPr>
        <w:footnoteReference w:id="152"/>
      </w:r>
      <w:r w:rsidRPr="00AC30A3">
        <w:rPr>
          <w:vertAlign w:val="superscript"/>
        </w:rPr>
        <w:t xml:space="preserve"> </w:t>
      </w:r>
      <w:r w:rsidRPr="007F0054">
        <w:t>and</w:t>
      </w:r>
    </w:p>
    <w:p w14:paraId="50A3E47D" w14:textId="77777777" w:rsidR="00342341" w:rsidRPr="007F0054" w:rsidRDefault="00342341" w:rsidP="004B0F29">
      <w:pPr>
        <w:pStyle w:val="Body"/>
        <w:numPr>
          <w:ilvl w:val="0"/>
          <w:numId w:val="95"/>
        </w:numPr>
      </w:pPr>
      <w:r w:rsidRPr="007F0054">
        <w:t>taking ‘screen prints’ of an agency’s search results.</w:t>
      </w:r>
      <w:r w:rsidRPr="007F0054">
        <w:rPr>
          <w:rStyle w:val="FootnoteReference"/>
        </w:rPr>
        <w:footnoteReference w:id="153"/>
      </w:r>
    </w:p>
    <w:p w14:paraId="3A8167D4" w14:textId="77777777" w:rsidR="00342341" w:rsidRPr="007F0054" w:rsidRDefault="00342341" w:rsidP="00262216">
      <w:pPr>
        <w:pStyle w:val="Heading3"/>
      </w:pPr>
      <w:r w:rsidRPr="007F0054">
        <w:t>Not ordinarily available</w:t>
      </w:r>
    </w:p>
    <w:p w14:paraId="1178F062" w14:textId="77777777" w:rsidR="00342341" w:rsidRPr="007F0054" w:rsidRDefault="00342341" w:rsidP="00D3547A">
      <w:pPr>
        <w:pStyle w:val="NumberedBody"/>
        <w:keepNext/>
        <w:numPr>
          <w:ilvl w:val="1"/>
          <w:numId w:val="129"/>
        </w:numPr>
        <w:ind w:left="567" w:hanging="567"/>
        <w:rPr>
          <w:rFonts w:cstheme="minorHAnsi"/>
        </w:rPr>
      </w:pPr>
      <w:r w:rsidRPr="007F0054">
        <w:t>Computer or other equipment may</w:t>
      </w:r>
      <w:r w:rsidRPr="004E5D90">
        <w:t xml:space="preserve"> not </w:t>
      </w:r>
      <w:r w:rsidRPr="007F0054">
        <w:t xml:space="preserve">be considered </w:t>
      </w:r>
      <w:r>
        <w:t>‘</w:t>
      </w:r>
      <w:r w:rsidRPr="007F0054">
        <w:t>ordinarily available</w:t>
      </w:r>
      <w:r>
        <w:t>’</w:t>
      </w:r>
      <w:r w:rsidRPr="007F0054">
        <w:t xml:space="preserve"> to the agency </w:t>
      </w:r>
      <w:r>
        <w:t xml:space="preserve">or Minister </w:t>
      </w:r>
      <w:r w:rsidRPr="007F0054">
        <w:t xml:space="preserve">for retrieving or collating stored information </w:t>
      </w:r>
      <w:r w:rsidRPr="007F0054">
        <w:rPr>
          <w:rFonts w:cstheme="minorHAnsi"/>
        </w:rPr>
        <w:t>where the agency</w:t>
      </w:r>
      <w:r>
        <w:rPr>
          <w:rFonts w:cstheme="minorHAnsi"/>
        </w:rPr>
        <w:t xml:space="preserve"> or Minister’s</w:t>
      </w:r>
      <w:r w:rsidRPr="007F0054">
        <w:rPr>
          <w:rFonts w:cstheme="minorHAnsi"/>
        </w:rPr>
        <w:t xml:space="preserve"> functional computer system (comprising hardware and software) could not produce the requested document unless:</w:t>
      </w:r>
    </w:p>
    <w:p w14:paraId="67AA9433" w14:textId="77777777" w:rsidR="00342341" w:rsidRPr="00AC30A3" w:rsidRDefault="00342341" w:rsidP="004B0F29">
      <w:pPr>
        <w:pStyle w:val="Body"/>
        <w:numPr>
          <w:ilvl w:val="0"/>
          <w:numId w:val="95"/>
        </w:numPr>
      </w:pPr>
      <w:r w:rsidRPr="007F0054">
        <w:t xml:space="preserve">new software was obtained; or </w:t>
      </w:r>
    </w:p>
    <w:p w14:paraId="16045600" w14:textId="77777777" w:rsidR="00342341" w:rsidRPr="007F0054" w:rsidRDefault="00342341" w:rsidP="004B0F29">
      <w:pPr>
        <w:pStyle w:val="Body"/>
        <w:numPr>
          <w:ilvl w:val="0"/>
          <w:numId w:val="95"/>
        </w:numPr>
        <w:rPr>
          <w:rFonts w:cstheme="minorHAnsi"/>
        </w:rPr>
      </w:pPr>
      <w:r w:rsidRPr="007F0054">
        <w:t>a new program directed at retrieving or collating the specific information sought in the request was written.</w:t>
      </w:r>
      <w:r w:rsidRPr="007F0054">
        <w:rPr>
          <w:rStyle w:val="FootnoteReference"/>
          <w:rFonts w:cstheme="minorHAnsi"/>
        </w:rPr>
        <w:footnoteReference w:id="154"/>
      </w:r>
    </w:p>
    <w:tbl>
      <w:tblPr>
        <w:tblStyle w:val="TableGrid"/>
        <w:tblW w:w="0" w:type="auto"/>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80"/>
      </w:tblGrid>
      <w:tr w:rsidR="00342341" w:rsidRPr="007F0054" w14:paraId="7A5E6E07" w14:textId="77777777" w:rsidTr="001B70FA">
        <w:tc>
          <w:tcPr>
            <w:tcW w:w="9404" w:type="dxa"/>
            <w:shd w:val="clear" w:color="auto" w:fill="FFFEC6"/>
          </w:tcPr>
          <w:p w14:paraId="3F63FFF0" w14:textId="77777777" w:rsidR="00342341" w:rsidRPr="007F0054" w:rsidRDefault="00342341" w:rsidP="001B70FA">
            <w:pPr>
              <w:pStyle w:val="Body"/>
              <w:rPr>
                <w:b/>
                <w:bCs/>
              </w:rPr>
            </w:pPr>
            <w:r w:rsidRPr="007F0054">
              <w:rPr>
                <w:b/>
                <w:bCs/>
              </w:rPr>
              <w:t>Example</w:t>
            </w:r>
          </w:p>
        </w:tc>
      </w:tr>
      <w:tr w:rsidR="00342341" w:rsidRPr="007F0054" w14:paraId="362DA0B5" w14:textId="77777777" w:rsidTr="001B70FA">
        <w:tc>
          <w:tcPr>
            <w:tcW w:w="9404" w:type="dxa"/>
            <w:shd w:val="clear" w:color="auto" w:fill="FFFEC6"/>
          </w:tcPr>
          <w:p w14:paraId="13B00C90" w14:textId="77777777" w:rsidR="00342341" w:rsidRPr="007F0054" w:rsidRDefault="00342341" w:rsidP="001B70FA">
            <w:pPr>
              <w:pStyle w:val="Body"/>
              <w:rPr>
                <w:b/>
                <w:lang w:eastAsia="en-US"/>
              </w:rPr>
            </w:pPr>
            <w:hyperlink r:id="rId82" w:history="1">
              <w:r w:rsidRPr="007F0054">
                <w:rPr>
                  <w:rStyle w:val="Hyperlink"/>
                  <w:bCs/>
                  <w:lang w:eastAsia="en-US"/>
                </w:rPr>
                <w:t>Proudfoot v Victoria University (No 2) [2019] VCAT 612</w:t>
              </w:r>
            </w:hyperlink>
          </w:p>
          <w:p w14:paraId="63DEBA44" w14:textId="346CF153" w:rsidR="00342341" w:rsidRPr="007F0054" w:rsidRDefault="00342341" w:rsidP="001B70FA">
            <w:pPr>
              <w:pStyle w:val="Body"/>
              <w:rPr>
                <w:lang w:eastAsia="en-US"/>
              </w:rPr>
            </w:pPr>
            <w:r>
              <w:rPr>
                <w:lang w:eastAsia="en-US"/>
              </w:rPr>
              <w:t>VCAT</w:t>
            </w:r>
            <w:r w:rsidRPr="007F0054">
              <w:rPr>
                <w:lang w:eastAsia="en-US"/>
              </w:rPr>
              <w:t xml:space="preserve"> held that the </w:t>
            </w:r>
            <w:r w:rsidR="00466B91">
              <w:rPr>
                <w:lang w:eastAsia="en-US"/>
              </w:rPr>
              <w:t>U</w:t>
            </w:r>
            <w:r w:rsidRPr="007F0054">
              <w:rPr>
                <w:lang w:eastAsia="en-US"/>
              </w:rPr>
              <w:t xml:space="preserve">niversity was not required to produce a document under section 19 to meet the applicant’s request. Facts relevant to </w:t>
            </w:r>
            <w:r>
              <w:rPr>
                <w:lang w:eastAsia="en-US"/>
              </w:rPr>
              <w:t>VCAT</w:t>
            </w:r>
            <w:r w:rsidRPr="007F0054">
              <w:rPr>
                <w:lang w:eastAsia="en-US"/>
              </w:rPr>
              <w:t>’s decision were that:</w:t>
            </w:r>
          </w:p>
          <w:p w14:paraId="729CA741" w14:textId="6FB83567" w:rsidR="00342341" w:rsidRPr="00AC30A3" w:rsidRDefault="00342341" w:rsidP="004B0F29">
            <w:pPr>
              <w:pStyle w:val="Body"/>
              <w:numPr>
                <w:ilvl w:val="0"/>
                <w:numId w:val="96"/>
              </w:numPr>
            </w:pPr>
            <w:r w:rsidRPr="00AC30A3">
              <w:t xml:space="preserve">the </w:t>
            </w:r>
            <w:r w:rsidR="000C097B">
              <w:t>U</w:t>
            </w:r>
            <w:r w:rsidRPr="00AC30A3">
              <w:t xml:space="preserve">niversity did not have any need to retrieve and collate the particular combination of data sought in the request; </w:t>
            </w:r>
          </w:p>
          <w:p w14:paraId="7EC95FAC" w14:textId="0BC8639A" w:rsidR="00342341" w:rsidRPr="00AC30A3" w:rsidRDefault="00342341" w:rsidP="004B0F29">
            <w:pPr>
              <w:pStyle w:val="Body"/>
              <w:numPr>
                <w:ilvl w:val="0"/>
                <w:numId w:val="96"/>
              </w:numPr>
            </w:pPr>
            <w:r w:rsidRPr="00AC30A3">
              <w:t xml:space="preserve">the </w:t>
            </w:r>
            <w:r w:rsidR="000C097B">
              <w:t>U</w:t>
            </w:r>
            <w:r w:rsidRPr="00AC30A3">
              <w:t>niversity did not routinely commission or retain staff to produce new computer programs of the necessary kind to produce a written document containing the information sought in the request; and</w:t>
            </w:r>
          </w:p>
          <w:p w14:paraId="0E683B74" w14:textId="77777777" w:rsidR="00342341" w:rsidRPr="007F0054" w:rsidRDefault="00342341" w:rsidP="004B0F29">
            <w:pPr>
              <w:pStyle w:val="Body"/>
              <w:widowControl/>
              <w:numPr>
                <w:ilvl w:val="0"/>
                <w:numId w:val="96"/>
              </w:numPr>
              <w:ind w:left="714" w:hanging="357"/>
              <w:rPr>
                <w:lang w:eastAsia="en-US"/>
              </w:rPr>
            </w:pPr>
            <w:r w:rsidRPr="00AC30A3">
              <w:lastRenderedPageBreak/>
              <w:t>writing a new computer program would involve time and disruption to the University’s usual work</w:t>
            </w:r>
            <w:r w:rsidRPr="007F0054">
              <w:t xml:space="preserve"> and its usual</w:t>
            </w:r>
            <w:r w:rsidRPr="007F0054">
              <w:rPr>
                <w:lang w:eastAsia="en-US"/>
              </w:rPr>
              <w:t xml:space="preserve"> use of its computer hardware and software.</w:t>
            </w:r>
            <w:r w:rsidRPr="007F0054">
              <w:rPr>
                <w:vertAlign w:val="superscript"/>
                <w:lang w:eastAsia="en-US"/>
              </w:rPr>
              <w:t xml:space="preserve"> </w:t>
            </w:r>
            <w:r w:rsidRPr="007F0054">
              <w:rPr>
                <w:vertAlign w:val="superscript"/>
                <w:lang w:eastAsia="en-US"/>
              </w:rPr>
              <w:footnoteReference w:id="155"/>
            </w:r>
          </w:p>
          <w:p w14:paraId="4FBD8F41" w14:textId="08742FC3" w:rsidR="00342341" w:rsidRPr="007F0054" w:rsidRDefault="00342341" w:rsidP="001B70FA">
            <w:pPr>
              <w:pStyle w:val="Body"/>
              <w:rPr>
                <w:lang w:eastAsia="en-US"/>
              </w:rPr>
            </w:pPr>
            <w:r w:rsidRPr="007F0054">
              <w:rPr>
                <w:lang w:eastAsia="en-US"/>
              </w:rPr>
              <w:t xml:space="preserve">In the circumstances, writing a new computer program went beyond the </w:t>
            </w:r>
            <w:r w:rsidR="000D357D">
              <w:rPr>
                <w:lang w:eastAsia="en-US"/>
              </w:rPr>
              <w:t>U</w:t>
            </w:r>
            <w:r w:rsidRPr="007F0054">
              <w:rPr>
                <w:lang w:eastAsia="en-US"/>
              </w:rPr>
              <w:t>niversity’s obligation to respond to requests for access under the Act.</w:t>
            </w:r>
            <w:r w:rsidRPr="007F0054">
              <w:rPr>
                <w:vertAlign w:val="superscript"/>
                <w:lang w:eastAsia="en-US"/>
              </w:rPr>
              <w:footnoteReference w:id="156"/>
            </w:r>
            <w:r w:rsidRPr="007F0054">
              <w:rPr>
                <w:lang w:eastAsia="en-US"/>
              </w:rPr>
              <w:t xml:space="preserve"> </w:t>
            </w:r>
          </w:p>
        </w:tc>
      </w:tr>
    </w:tbl>
    <w:p w14:paraId="0F7B0F68" w14:textId="77777777" w:rsidR="00342341" w:rsidRPr="007F0054" w:rsidRDefault="00342341" w:rsidP="00262216">
      <w:pPr>
        <w:pStyle w:val="Heading2"/>
      </w:pPr>
      <w:bookmarkStart w:id="145" w:name="_Toc115270094"/>
      <w:bookmarkStart w:id="146" w:name="_Toc180599176"/>
      <w:r w:rsidRPr="007F0054">
        <w:lastRenderedPageBreak/>
        <w:t>By making a transcript from a sound recording – section 19(1)(c)(ii)</w:t>
      </w:r>
      <w:bookmarkEnd w:id="145"/>
      <w:bookmarkEnd w:id="146"/>
    </w:p>
    <w:p w14:paraId="7F0ABF7A" w14:textId="77777777" w:rsidR="00342341" w:rsidRPr="007F0054" w:rsidRDefault="00342341" w:rsidP="00D3547A">
      <w:pPr>
        <w:pStyle w:val="NumberedBody"/>
        <w:keepNext/>
        <w:numPr>
          <w:ilvl w:val="1"/>
          <w:numId w:val="129"/>
        </w:numPr>
        <w:ind w:left="567" w:hanging="567"/>
        <w:rPr>
          <w:rFonts w:cstheme="minorHAnsi"/>
        </w:rPr>
      </w:pPr>
      <w:r w:rsidRPr="007F0054">
        <w:t>Under section 19(1)(c) there are two ways an agency</w:t>
      </w:r>
      <w:r>
        <w:t xml:space="preserve"> or Minister</w:t>
      </w:r>
      <w:r w:rsidRPr="007F0054">
        <w:t xml:space="preserve"> can ‘produce a written document containing the information in discrete form’. The second way is to make a transcript from a sound recording held </w:t>
      </w:r>
      <w:r>
        <w:t>by</w:t>
      </w:r>
      <w:r w:rsidRPr="007F0054">
        <w:t xml:space="preserve"> the agency</w:t>
      </w:r>
      <w:r>
        <w:t xml:space="preserve"> or Minister</w:t>
      </w:r>
      <w:r w:rsidRPr="007F0054">
        <w:t xml:space="preserve">. </w:t>
      </w:r>
    </w:p>
    <w:p w14:paraId="5A609C16" w14:textId="1A739E3B" w:rsidR="00342341" w:rsidRPr="007F0054" w:rsidRDefault="00342341" w:rsidP="00D3547A">
      <w:pPr>
        <w:pStyle w:val="NumberedBody"/>
        <w:keepNext/>
        <w:numPr>
          <w:ilvl w:val="1"/>
          <w:numId w:val="129"/>
        </w:numPr>
        <w:ind w:left="567" w:hanging="567"/>
      </w:pPr>
      <w:r w:rsidRPr="007F0054">
        <w:t xml:space="preserve">There are unlikely to be many situations where this subsection will apply, given </w:t>
      </w:r>
      <w:r w:rsidRPr="001E060F">
        <w:t xml:space="preserve">that </w:t>
      </w:r>
      <w:hyperlink r:id="rId83" w:history="1">
        <w:r w:rsidRPr="001E060F">
          <w:rPr>
            <w:rStyle w:val="Hyperlink"/>
          </w:rPr>
          <w:t>section 23(1)(d)</w:t>
        </w:r>
      </w:hyperlink>
      <w:r w:rsidRPr="00CE5B3C">
        <w:t xml:space="preserve"> enables an agency or Minister to provide access to a sound recording in the form of a written transcript, without the need for the written transcript to be considered a</w:t>
      </w:r>
      <w:r w:rsidRPr="007F0054">
        <w:t xml:space="preserve"> document produced under section 19. </w:t>
      </w:r>
    </w:p>
    <w:p w14:paraId="4750E011" w14:textId="77777777" w:rsidR="00342341" w:rsidRPr="007F0054" w:rsidRDefault="00342341" w:rsidP="00D3547A">
      <w:pPr>
        <w:pStyle w:val="NumberedBody"/>
        <w:keepNext/>
        <w:numPr>
          <w:ilvl w:val="1"/>
          <w:numId w:val="129"/>
        </w:numPr>
        <w:ind w:left="567" w:hanging="567"/>
      </w:pPr>
      <w:r w:rsidRPr="007F0054">
        <w:t>However, there may be a situation where it appears from the request that the desire of the applicant is for disparate information contained across multiple sound recordings. In this scenario, the information is not available in discrete form in documents of the agency</w:t>
      </w:r>
      <w:r>
        <w:t xml:space="preserve"> or Minister</w:t>
      </w:r>
      <w:r w:rsidRPr="007F0054">
        <w:t xml:space="preserve">, but the agency </w:t>
      </w:r>
      <w:r>
        <w:t xml:space="preserve">or Minister </w:t>
      </w:r>
      <w:r w:rsidRPr="007F0054">
        <w:t>could produce a written document by making a transcript of the requested information from the sound recordings.</w:t>
      </w:r>
    </w:p>
    <w:p w14:paraId="04B0D17C" w14:textId="77777777" w:rsidR="00342341" w:rsidRPr="007F0054" w:rsidRDefault="00342341" w:rsidP="00342341">
      <w:pPr>
        <w:rPr>
          <w:b/>
          <w:color w:val="5620A9"/>
          <w:szCs w:val="32"/>
        </w:rPr>
      </w:pPr>
      <w:r w:rsidRPr="007F0054">
        <w:br w:type="page"/>
      </w:r>
    </w:p>
    <w:p w14:paraId="0E612557" w14:textId="77777777" w:rsidR="00342341" w:rsidRPr="007F0054" w:rsidRDefault="00342341" w:rsidP="00043096">
      <w:pPr>
        <w:pStyle w:val="Heading1"/>
      </w:pPr>
      <w:bookmarkStart w:id="147" w:name="_Toc115270095"/>
      <w:bookmarkStart w:id="148" w:name="_Toc180599177"/>
      <w:r w:rsidRPr="007F0054">
        <w:lastRenderedPageBreak/>
        <w:t>Section 20 – Access to documents to be given on request</w:t>
      </w:r>
      <w:bookmarkEnd w:id="147"/>
      <w:bookmarkEnd w:id="148"/>
      <w:r w:rsidRPr="007F0054">
        <w:t xml:space="preserve"> </w:t>
      </w:r>
    </w:p>
    <w:p w14:paraId="3FE24349" w14:textId="666E8341" w:rsidR="00342341" w:rsidRPr="007F0054" w:rsidRDefault="006B405F" w:rsidP="00043096">
      <w:pPr>
        <w:pStyle w:val="Heading2"/>
      </w:pPr>
      <w:bookmarkStart w:id="149" w:name="_Toc115270096"/>
      <w:bookmarkStart w:id="150" w:name="_Toc180599178"/>
      <w:r>
        <w:t>Extract of l</w:t>
      </w:r>
      <w:r w:rsidR="00342341" w:rsidRPr="007F0054">
        <w:t>egislation</w:t>
      </w:r>
      <w:bookmarkEnd w:id="149"/>
      <w:bookmarkEnd w:id="150"/>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552"/>
        <w:gridCol w:w="509"/>
        <w:gridCol w:w="7585"/>
      </w:tblGrid>
      <w:tr w:rsidR="00342341" w:rsidRPr="007F0054" w14:paraId="66443364" w14:textId="77777777" w:rsidTr="00FA349E">
        <w:trPr>
          <w:trHeight w:val="424"/>
        </w:trPr>
        <w:tc>
          <w:tcPr>
            <w:tcW w:w="552" w:type="dxa"/>
          </w:tcPr>
          <w:p w14:paraId="663C28B3" w14:textId="77777777" w:rsidR="00342341" w:rsidRPr="007F0054" w:rsidRDefault="00342341" w:rsidP="001B70FA">
            <w:pPr>
              <w:pStyle w:val="Body"/>
              <w:spacing w:before="60" w:after="60"/>
              <w:rPr>
                <w:b/>
                <w:bCs/>
              </w:rPr>
            </w:pPr>
            <w:r w:rsidRPr="007F0054">
              <w:rPr>
                <w:b/>
                <w:bCs/>
              </w:rPr>
              <w:t>20</w:t>
            </w:r>
          </w:p>
        </w:tc>
        <w:tc>
          <w:tcPr>
            <w:tcW w:w="8646" w:type="dxa"/>
            <w:gridSpan w:val="3"/>
          </w:tcPr>
          <w:p w14:paraId="2CF24B6C" w14:textId="77777777" w:rsidR="00342341" w:rsidRPr="007F0054" w:rsidRDefault="00342341" w:rsidP="001B70FA">
            <w:pPr>
              <w:pStyle w:val="Body"/>
              <w:spacing w:before="60" w:after="60"/>
              <w:rPr>
                <w:b/>
                <w:bCs/>
              </w:rPr>
            </w:pPr>
            <w:r w:rsidRPr="007F0054">
              <w:rPr>
                <w:b/>
                <w:bCs/>
              </w:rPr>
              <w:t>Access to documents to be given on request</w:t>
            </w:r>
          </w:p>
        </w:tc>
      </w:tr>
      <w:tr w:rsidR="00342341" w:rsidRPr="007F0054" w14:paraId="458A995E" w14:textId="77777777" w:rsidTr="00FA349E">
        <w:trPr>
          <w:trHeight w:val="424"/>
        </w:trPr>
        <w:tc>
          <w:tcPr>
            <w:tcW w:w="552" w:type="dxa"/>
          </w:tcPr>
          <w:p w14:paraId="61747644" w14:textId="77777777" w:rsidR="00342341" w:rsidRPr="007F0054" w:rsidRDefault="00342341" w:rsidP="001B70FA">
            <w:pPr>
              <w:pStyle w:val="Body"/>
              <w:spacing w:before="60" w:after="60"/>
            </w:pPr>
          </w:p>
        </w:tc>
        <w:tc>
          <w:tcPr>
            <w:tcW w:w="552" w:type="dxa"/>
          </w:tcPr>
          <w:p w14:paraId="4BEA00F8" w14:textId="77777777" w:rsidR="00342341" w:rsidRPr="007F0054" w:rsidRDefault="00342341" w:rsidP="001B70FA">
            <w:pPr>
              <w:pStyle w:val="Body"/>
              <w:spacing w:before="60" w:after="60"/>
            </w:pPr>
            <w:r w:rsidRPr="007F0054">
              <w:t>(1)</w:t>
            </w:r>
          </w:p>
        </w:tc>
        <w:tc>
          <w:tcPr>
            <w:tcW w:w="8094" w:type="dxa"/>
            <w:gridSpan w:val="2"/>
          </w:tcPr>
          <w:p w14:paraId="6B340401" w14:textId="77777777" w:rsidR="00342341" w:rsidRPr="007F0054" w:rsidRDefault="00342341" w:rsidP="001B70FA">
            <w:pPr>
              <w:pStyle w:val="Body"/>
              <w:spacing w:before="60" w:after="60"/>
            </w:pPr>
            <w:r w:rsidRPr="007F0054">
              <w:t>Subject to this Act, where—</w:t>
            </w:r>
          </w:p>
        </w:tc>
      </w:tr>
      <w:tr w:rsidR="00342341" w:rsidRPr="007F0054" w14:paraId="448705E4" w14:textId="77777777" w:rsidTr="00FA349E">
        <w:trPr>
          <w:trHeight w:val="708"/>
        </w:trPr>
        <w:tc>
          <w:tcPr>
            <w:tcW w:w="552" w:type="dxa"/>
          </w:tcPr>
          <w:p w14:paraId="712A807D" w14:textId="77777777" w:rsidR="00342341" w:rsidRPr="007F0054" w:rsidRDefault="00342341" w:rsidP="001B70FA">
            <w:pPr>
              <w:pStyle w:val="Body"/>
              <w:spacing w:before="60" w:after="60"/>
            </w:pPr>
          </w:p>
        </w:tc>
        <w:tc>
          <w:tcPr>
            <w:tcW w:w="552" w:type="dxa"/>
          </w:tcPr>
          <w:p w14:paraId="06903758" w14:textId="77777777" w:rsidR="00342341" w:rsidRPr="007F0054" w:rsidRDefault="00342341" w:rsidP="001B70FA">
            <w:pPr>
              <w:pStyle w:val="Body"/>
              <w:spacing w:before="60" w:after="60"/>
            </w:pPr>
          </w:p>
        </w:tc>
        <w:tc>
          <w:tcPr>
            <w:tcW w:w="509" w:type="dxa"/>
          </w:tcPr>
          <w:p w14:paraId="65A7EF3A" w14:textId="77777777" w:rsidR="00342341" w:rsidRPr="007F0054" w:rsidRDefault="00342341" w:rsidP="001B70FA">
            <w:pPr>
              <w:pStyle w:val="Body"/>
              <w:spacing w:before="60" w:after="60"/>
            </w:pPr>
            <w:r w:rsidRPr="007F0054">
              <w:t>(a)</w:t>
            </w:r>
          </w:p>
        </w:tc>
        <w:tc>
          <w:tcPr>
            <w:tcW w:w="7584" w:type="dxa"/>
          </w:tcPr>
          <w:p w14:paraId="7691701D" w14:textId="77777777" w:rsidR="00342341" w:rsidRPr="007F0054" w:rsidRDefault="00342341" w:rsidP="001B70FA">
            <w:pPr>
              <w:pStyle w:val="Body"/>
              <w:spacing w:before="60" w:after="60"/>
              <w:rPr>
                <w:lang w:eastAsia="en-US"/>
              </w:rPr>
            </w:pPr>
            <w:r w:rsidRPr="007F0054">
              <w:rPr>
                <w:lang w:eastAsia="en-US"/>
              </w:rPr>
              <w:t>a request is duly made by a person to an agency or Minister for access to a document of the agency or an official document of the Minister; and</w:t>
            </w:r>
          </w:p>
        </w:tc>
      </w:tr>
      <w:tr w:rsidR="00342341" w:rsidRPr="007F0054" w14:paraId="2DB2C0E7" w14:textId="77777777" w:rsidTr="00FA349E">
        <w:trPr>
          <w:trHeight w:val="728"/>
        </w:trPr>
        <w:tc>
          <w:tcPr>
            <w:tcW w:w="552" w:type="dxa"/>
          </w:tcPr>
          <w:p w14:paraId="0AF9D153" w14:textId="77777777" w:rsidR="00342341" w:rsidRPr="007F0054" w:rsidRDefault="00342341" w:rsidP="001B70FA">
            <w:pPr>
              <w:pStyle w:val="Body"/>
              <w:spacing w:before="60" w:after="60"/>
            </w:pPr>
          </w:p>
        </w:tc>
        <w:tc>
          <w:tcPr>
            <w:tcW w:w="552" w:type="dxa"/>
          </w:tcPr>
          <w:p w14:paraId="2CE01A4C" w14:textId="77777777" w:rsidR="00342341" w:rsidRPr="007F0054" w:rsidRDefault="00342341" w:rsidP="001B70FA">
            <w:pPr>
              <w:pStyle w:val="Body"/>
              <w:spacing w:before="60" w:after="60"/>
            </w:pPr>
          </w:p>
        </w:tc>
        <w:tc>
          <w:tcPr>
            <w:tcW w:w="509" w:type="dxa"/>
          </w:tcPr>
          <w:p w14:paraId="2C5D917B" w14:textId="77777777" w:rsidR="00342341" w:rsidRPr="007F0054" w:rsidRDefault="00342341" w:rsidP="001B70FA">
            <w:pPr>
              <w:pStyle w:val="Body"/>
              <w:spacing w:before="60" w:after="60"/>
            </w:pPr>
            <w:r w:rsidRPr="007F0054">
              <w:t>(b)</w:t>
            </w:r>
          </w:p>
        </w:tc>
        <w:tc>
          <w:tcPr>
            <w:tcW w:w="7584" w:type="dxa"/>
          </w:tcPr>
          <w:p w14:paraId="1CA2D42F" w14:textId="77777777" w:rsidR="00342341" w:rsidRPr="007F0054" w:rsidRDefault="00342341" w:rsidP="001B70FA">
            <w:pPr>
              <w:pStyle w:val="Body"/>
              <w:spacing w:before="60" w:after="60"/>
              <w:rPr>
                <w:lang w:eastAsia="en-US"/>
              </w:rPr>
            </w:pPr>
            <w:r w:rsidRPr="007F0054">
              <w:rPr>
                <w:lang w:eastAsia="en-US"/>
              </w:rPr>
              <w:t>any charge that, under the regulations, is required to be paid before access is granted has been paid—</w:t>
            </w:r>
          </w:p>
        </w:tc>
      </w:tr>
      <w:tr w:rsidR="00342341" w:rsidRPr="007F0054" w14:paraId="19D95CB2" w14:textId="77777777" w:rsidTr="00FA349E">
        <w:trPr>
          <w:trHeight w:val="404"/>
        </w:trPr>
        <w:tc>
          <w:tcPr>
            <w:tcW w:w="552" w:type="dxa"/>
          </w:tcPr>
          <w:p w14:paraId="3D9F2FBD" w14:textId="77777777" w:rsidR="00342341" w:rsidRPr="007F0054" w:rsidRDefault="00342341" w:rsidP="001B70FA">
            <w:pPr>
              <w:pStyle w:val="Body"/>
              <w:spacing w:before="60" w:after="60"/>
            </w:pPr>
          </w:p>
        </w:tc>
        <w:tc>
          <w:tcPr>
            <w:tcW w:w="552" w:type="dxa"/>
          </w:tcPr>
          <w:p w14:paraId="1EF74CFD" w14:textId="77777777" w:rsidR="00342341" w:rsidRPr="007F0054" w:rsidRDefault="00342341" w:rsidP="001B70FA">
            <w:pPr>
              <w:pStyle w:val="Body"/>
              <w:spacing w:before="60" w:after="60"/>
            </w:pPr>
          </w:p>
        </w:tc>
        <w:tc>
          <w:tcPr>
            <w:tcW w:w="8094" w:type="dxa"/>
            <w:gridSpan w:val="2"/>
          </w:tcPr>
          <w:p w14:paraId="10514BE5" w14:textId="77777777" w:rsidR="00342341" w:rsidRPr="007F0054" w:rsidRDefault="00342341" w:rsidP="001B70FA">
            <w:pPr>
              <w:pStyle w:val="Body"/>
              <w:spacing w:before="60" w:after="60"/>
            </w:pPr>
            <w:r w:rsidRPr="007F0054">
              <w:t>the person shall be given access to the document in accordance with this Act.</w:t>
            </w:r>
          </w:p>
        </w:tc>
      </w:tr>
      <w:tr w:rsidR="00342341" w:rsidRPr="007F0054" w14:paraId="1DA7578D" w14:textId="77777777" w:rsidTr="00FA349E">
        <w:trPr>
          <w:trHeight w:val="728"/>
        </w:trPr>
        <w:tc>
          <w:tcPr>
            <w:tcW w:w="552" w:type="dxa"/>
          </w:tcPr>
          <w:p w14:paraId="42C5DD99" w14:textId="77777777" w:rsidR="00342341" w:rsidRPr="007F0054" w:rsidRDefault="00342341" w:rsidP="001B70FA">
            <w:pPr>
              <w:pStyle w:val="Body"/>
              <w:spacing w:before="60" w:after="60"/>
            </w:pPr>
          </w:p>
        </w:tc>
        <w:tc>
          <w:tcPr>
            <w:tcW w:w="552" w:type="dxa"/>
          </w:tcPr>
          <w:p w14:paraId="3BD3149E" w14:textId="77777777" w:rsidR="00342341" w:rsidRPr="007F0054" w:rsidRDefault="00342341" w:rsidP="001B70FA">
            <w:pPr>
              <w:pStyle w:val="Body"/>
              <w:spacing w:before="60" w:after="60"/>
            </w:pPr>
            <w:r w:rsidRPr="007F0054">
              <w:t>(2)</w:t>
            </w:r>
          </w:p>
        </w:tc>
        <w:tc>
          <w:tcPr>
            <w:tcW w:w="8094" w:type="dxa"/>
            <w:gridSpan w:val="2"/>
          </w:tcPr>
          <w:p w14:paraId="2BCAC9AA" w14:textId="77777777" w:rsidR="00342341" w:rsidRPr="007F0054" w:rsidRDefault="00342341" w:rsidP="001B70FA">
            <w:pPr>
              <w:pStyle w:val="Body"/>
              <w:spacing w:before="60" w:after="60"/>
              <w:rPr>
                <w:lang w:eastAsia="en-US"/>
              </w:rPr>
            </w:pPr>
            <w:r w:rsidRPr="007F0054">
              <w:rPr>
                <w:lang w:eastAsia="en-US"/>
              </w:rPr>
              <w:t>An agency or Minister is not required by this Act to give access to a document at a time when the document is an exempt document.</w:t>
            </w:r>
          </w:p>
        </w:tc>
      </w:tr>
    </w:tbl>
    <w:p w14:paraId="37D67911" w14:textId="77777777" w:rsidR="00342341" w:rsidRPr="007F0054" w:rsidRDefault="00342341" w:rsidP="00043096">
      <w:pPr>
        <w:pStyle w:val="Heading2"/>
      </w:pPr>
      <w:bookmarkStart w:id="151" w:name="_Toc115270097"/>
      <w:bookmarkStart w:id="152" w:name="_Toc180599179"/>
      <w:r w:rsidRPr="007F0054">
        <w:t>Guidelines</w:t>
      </w:r>
      <w:bookmarkEnd w:id="151"/>
      <w:bookmarkEnd w:id="152"/>
    </w:p>
    <w:p w14:paraId="39EF4789" w14:textId="77777777" w:rsidR="00342341" w:rsidRPr="007F0054" w:rsidRDefault="00342341" w:rsidP="00043096">
      <w:pPr>
        <w:pStyle w:val="Heading2"/>
      </w:pPr>
      <w:bookmarkStart w:id="153" w:name="_Toc115270098"/>
      <w:bookmarkStart w:id="154" w:name="_Toc180599180"/>
      <w:r w:rsidRPr="007F0054">
        <w:t>Purpose and effect of section 20</w:t>
      </w:r>
      <w:bookmarkEnd w:id="153"/>
      <w:bookmarkEnd w:id="154"/>
    </w:p>
    <w:p w14:paraId="2B981BC0" w14:textId="77777777" w:rsidR="00342341" w:rsidRPr="007F0054" w:rsidRDefault="00342341" w:rsidP="00D3547A">
      <w:pPr>
        <w:pStyle w:val="NumberedBody"/>
        <w:numPr>
          <w:ilvl w:val="1"/>
          <w:numId w:val="137"/>
        </w:numPr>
        <w:ind w:left="567" w:hanging="567"/>
      </w:pPr>
      <w:r w:rsidRPr="007F0054">
        <w:t>The purpose of section 20 is to ensure that an applicant is granted access to a document under the Act where:</w:t>
      </w:r>
    </w:p>
    <w:p w14:paraId="056D6B72" w14:textId="0FD2244E" w:rsidR="00342341" w:rsidRPr="004B0FF2" w:rsidRDefault="00342341" w:rsidP="004B0F29">
      <w:pPr>
        <w:pStyle w:val="Body"/>
        <w:numPr>
          <w:ilvl w:val="0"/>
          <w:numId w:val="97"/>
        </w:numPr>
      </w:pPr>
      <w:r w:rsidRPr="007F0054">
        <w:t xml:space="preserve">the request is valid </w:t>
      </w:r>
      <w:r w:rsidRPr="004B0FF2">
        <w:t xml:space="preserve">under </w:t>
      </w:r>
      <w:hyperlink r:id="rId84" w:history="1">
        <w:r w:rsidRPr="004B0FF2">
          <w:rPr>
            <w:rStyle w:val="Hyperlink"/>
          </w:rPr>
          <w:t>section 17</w:t>
        </w:r>
      </w:hyperlink>
      <w:r w:rsidRPr="004B0FF2">
        <w:t>;</w:t>
      </w:r>
    </w:p>
    <w:p w14:paraId="51BFADF5" w14:textId="29B5A946" w:rsidR="00342341" w:rsidRPr="004B0FF2" w:rsidRDefault="00342341" w:rsidP="004B0F29">
      <w:pPr>
        <w:pStyle w:val="Body"/>
        <w:numPr>
          <w:ilvl w:val="0"/>
          <w:numId w:val="97"/>
        </w:numPr>
      </w:pPr>
      <w:r w:rsidRPr="004B0FF2">
        <w:t xml:space="preserve">the document is a </w:t>
      </w:r>
      <w:hyperlink r:id="rId85" w:anchor="definitions-document-of-an-agency" w:history="1">
        <w:r w:rsidRPr="001D2A0A">
          <w:rPr>
            <w:rStyle w:val="Hyperlink"/>
          </w:rPr>
          <w:t>document of the agency</w:t>
        </w:r>
      </w:hyperlink>
      <w:r w:rsidRPr="004B0FF2">
        <w:t xml:space="preserve"> or an </w:t>
      </w:r>
      <w:hyperlink r:id="rId86" w:anchor="definitions-official-document-of-a-minister" w:history="1">
        <w:r w:rsidRPr="001D2A0A">
          <w:rPr>
            <w:rStyle w:val="Hyperlink"/>
          </w:rPr>
          <w:t>official document of the Minister</w:t>
        </w:r>
      </w:hyperlink>
      <w:r w:rsidRPr="004B0FF2">
        <w:t>;</w:t>
      </w:r>
    </w:p>
    <w:p w14:paraId="41817D06" w14:textId="77777777" w:rsidR="00342341" w:rsidRPr="004B0FF2" w:rsidRDefault="00342341" w:rsidP="004B0F29">
      <w:pPr>
        <w:pStyle w:val="Body"/>
        <w:numPr>
          <w:ilvl w:val="0"/>
          <w:numId w:val="97"/>
        </w:numPr>
      </w:pPr>
      <w:r w:rsidRPr="004B0FF2">
        <w:t>any charge that is required to be paid by the applicant under the regulations has been paid; and</w:t>
      </w:r>
    </w:p>
    <w:p w14:paraId="1FA63409" w14:textId="4E033387" w:rsidR="00342341" w:rsidRPr="007F0054" w:rsidRDefault="00342341" w:rsidP="004B0F29">
      <w:pPr>
        <w:pStyle w:val="Body"/>
        <w:numPr>
          <w:ilvl w:val="0"/>
          <w:numId w:val="97"/>
        </w:numPr>
      </w:pPr>
      <w:r w:rsidRPr="004B0FF2">
        <w:t>no exceptions (</w:t>
      </w:r>
      <w:r w:rsidR="00950388">
        <w:t>for example</w:t>
      </w:r>
      <w:r w:rsidR="007372C0">
        <w:t>,</w:t>
      </w:r>
      <w:r w:rsidRPr="004B0FF2">
        <w:t xml:space="preserve"> </w:t>
      </w:r>
      <w:hyperlink r:id="rId87" w:history="1">
        <w:r w:rsidRPr="007372C0">
          <w:rPr>
            <w:rStyle w:val="Hyperlink"/>
          </w:rPr>
          <w:t>section 14</w:t>
        </w:r>
      </w:hyperlink>
      <w:r w:rsidRPr="004B0FF2">
        <w:t>) or</w:t>
      </w:r>
      <w:r w:rsidRPr="007F0054">
        <w:t xml:space="preserve"> exemptions in Part IV apply to the document.</w:t>
      </w:r>
    </w:p>
    <w:p w14:paraId="4627037A" w14:textId="29111B31" w:rsidR="00342341" w:rsidRPr="007F0054" w:rsidRDefault="00342341" w:rsidP="00D3547A">
      <w:pPr>
        <w:pStyle w:val="NumberedBody"/>
        <w:numPr>
          <w:ilvl w:val="1"/>
          <w:numId w:val="137"/>
        </w:numPr>
        <w:ind w:left="567" w:hanging="567"/>
      </w:pPr>
      <w:r w:rsidRPr="007F0054">
        <w:t xml:space="preserve">Section 20 also makes it clear that the Act does not </w:t>
      </w:r>
      <w:r w:rsidRPr="004E5D90">
        <w:t xml:space="preserve">require </w:t>
      </w:r>
      <w:r w:rsidRPr="007F0054">
        <w:t>an agency or Minister to grant access to a document at a time when one or more exemptions in Part IV apply to the document.</w:t>
      </w:r>
    </w:p>
    <w:p w14:paraId="61BD40BA" w14:textId="77777777" w:rsidR="00342341" w:rsidRPr="007F0054" w:rsidRDefault="00342341" w:rsidP="00146ABB">
      <w:pPr>
        <w:pStyle w:val="Heading2"/>
      </w:pPr>
      <w:r w:rsidRPr="007F0054">
        <w:lastRenderedPageBreak/>
        <w:t xml:space="preserve"> </w:t>
      </w:r>
      <w:bookmarkStart w:id="155" w:name="_Toc115270099"/>
      <w:bookmarkStart w:id="156" w:name="_Toc180599181"/>
      <w:r w:rsidRPr="007F0054">
        <w:t>‘Subject to this Act’</w:t>
      </w:r>
      <w:bookmarkEnd w:id="155"/>
      <w:bookmarkEnd w:id="156"/>
    </w:p>
    <w:p w14:paraId="3468FE81" w14:textId="7B071A49" w:rsidR="00342341" w:rsidRPr="007F0054" w:rsidRDefault="00342341" w:rsidP="00D3547A">
      <w:pPr>
        <w:pStyle w:val="NumberedBody"/>
        <w:numPr>
          <w:ilvl w:val="1"/>
          <w:numId w:val="137"/>
        </w:numPr>
        <w:ind w:left="567" w:hanging="567"/>
      </w:pPr>
      <w:r w:rsidRPr="007F0054">
        <w:t xml:space="preserve">The phrase ‘subject to this Act’ refers to the exceptions and exemptions in the Act that permit agencies and Ministers to refuse access to documents in specified circumstances. For example, a document may fall outside of the Act due to the operation </w:t>
      </w:r>
      <w:r w:rsidRPr="0090617B">
        <w:t xml:space="preserve">of </w:t>
      </w:r>
      <w:hyperlink r:id="rId88" w:history="1">
        <w:r w:rsidRPr="0090617B">
          <w:rPr>
            <w:rStyle w:val="Hyperlink"/>
          </w:rPr>
          <w:t>section 14</w:t>
        </w:r>
      </w:hyperlink>
      <w:r w:rsidRPr="0090617B">
        <w:t>, or</w:t>
      </w:r>
      <w:r w:rsidRPr="007F0054">
        <w:t xml:space="preserve"> the document may be exempt from access under Part IV.</w:t>
      </w:r>
    </w:p>
    <w:p w14:paraId="3AF87A06" w14:textId="1A6BDD36" w:rsidR="00342341" w:rsidRPr="007F0054" w:rsidRDefault="00342341" w:rsidP="00146ABB">
      <w:pPr>
        <w:pStyle w:val="Heading2"/>
      </w:pPr>
      <w:bookmarkStart w:id="157" w:name="_Toc115270100"/>
      <w:bookmarkStart w:id="158" w:name="_Toc180599182"/>
      <w:r w:rsidRPr="007F0054">
        <w:t>‘Request is duly made</w:t>
      </w:r>
      <w:r w:rsidR="004B0F29">
        <w:t xml:space="preserve"> by a person</w:t>
      </w:r>
      <w:r w:rsidRPr="007F0054">
        <w:t>’</w:t>
      </w:r>
      <w:bookmarkEnd w:id="157"/>
      <w:bookmarkEnd w:id="158"/>
    </w:p>
    <w:p w14:paraId="696E05E1" w14:textId="67A717B2" w:rsidR="00342341" w:rsidRDefault="00342341" w:rsidP="00D3547A">
      <w:pPr>
        <w:pStyle w:val="NumberedBody"/>
        <w:numPr>
          <w:ilvl w:val="1"/>
          <w:numId w:val="137"/>
        </w:numPr>
        <w:ind w:left="567" w:hanging="567"/>
      </w:pPr>
      <w:r w:rsidRPr="007F0054">
        <w:t>‘</w:t>
      </w:r>
      <w:r w:rsidR="004B0F29">
        <w:t>D</w:t>
      </w:r>
      <w:r w:rsidRPr="007F0054">
        <w:t xml:space="preserve">uly made’ means the request complies with the requirements </w:t>
      </w:r>
      <w:r w:rsidRPr="005F7A9B">
        <w:t xml:space="preserve">in </w:t>
      </w:r>
      <w:hyperlink r:id="rId89" w:history="1">
        <w:r w:rsidRPr="005F7A9B">
          <w:rPr>
            <w:rStyle w:val="Hyperlink"/>
          </w:rPr>
          <w:t>section 17</w:t>
        </w:r>
      </w:hyperlink>
      <w:r w:rsidRPr="007F0054">
        <w:t xml:space="preserve"> and is therefore a valid request made under the Act.</w:t>
      </w:r>
    </w:p>
    <w:p w14:paraId="7F4668A7" w14:textId="70AA4D69" w:rsidR="00146ABB" w:rsidRPr="005F7A9B" w:rsidRDefault="00146ABB" w:rsidP="00D3547A">
      <w:pPr>
        <w:pStyle w:val="NumberedBody"/>
        <w:numPr>
          <w:ilvl w:val="1"/>
          <w:numId w:val="137"/>
        </w:numPr>
        <w:ind w:left="567" w:hanging="567"/>
      </w:pPr>
      <w:r w:rsidRPr="007F0054">
        <w:t xml:space="preserve">See </w:t>
      </w:r>
      <w:r w:rsidR="004B0F29">
        <w:t xml:space="preserve">the FOI </w:t>
      </w:r>
      <w:r>
        <w:t>Guidelines</w:t>
      </w:r>
      <w:r w:rsidRPr="007F0054">
        <w:t xml:space="preserve"> on </w:t>
      </w:r>
      <w:hyperlink r:id="rId90" w:history="1">
        <w:r w:rsidRPr="005F7A9B">
          <w:rPr>
            <w:rStyle w:val="Hyperlink"/>
          </w:rPr>
          <w:t>section 13</w:t>
        </w:r>
      </w:hyperlink>
      <w:r w:rsidR="004B0F29">
        <w:t xml:space="preserve">, which provides guidance on </w:t>
      </w:r>
      <w:r w:rsidR="00516C03">
        <w:t>what a ‘person’ means.</w:t>
      </w:r>
    </w:p>
    <w:p w14:paraId="05C8BE02" w14:textId="77777777" w:rsidR="00342341" w:rsidRPr="007F0054" w:rsidRDefault="00342341" w:rsidP="00F411A2">
      <w:pPr>
        <w:pStyle w:val="Heading2"/>
      </w:pPr>
      <w:bookmarkStart w:id="159" w:name="_Toc115270102"/>
      <w:bookmarkStart w:id="160" w:name="_Toc180599183"/>
      <w:r w:rsidRPr="007F0054">
        <w:t>Charges required to be paid under the regulations have been paid</w:t>
      </w:r>
      <w:bookmarkEnd w:id="159"/>
      <w:bookmarkEnd w:id="160"/>
    </w:p>
    <w:p w14:paraId="7EA13697" w14:textId="77777777" w:rsidR="005C2C48" w:rsidRDefault="00342341" w:rsidP="00D3547A">
      <w:pPr>
        <w:pStyle w:val="NumberedBody"/>
        <w:numPr>
          <w:ilvl w:val="1"/>
          <w:numId w:val="137"/>
        </w:numPr>
        <w:ind w:left="567" w:hanging="567"/>
      </w:pPr>
      <w:r w:rsidRPr="007F0054">
        <w:t>The requirement in section 20(1)(b) refers to the payment of ‘access charges’ under section 22 and the </w:t>
      </w:r>
      <w:hyperlink r:id="rId91" w:history="1">
        <w:r w:rsidRPr="007F0054">
          <w:rPr>
            <w:rStyle w:val="Hyperlink"/>
            <w:i/>
            <w:iCs/>
          </w:rPr>
          <w:t>Freedom of Information (Access Charges) Regulations 20</w:t>
        </w:r>
        <w:r w:rsidRPr="00BC2D75">
          <w:rPr>
            <w:rStyle w:val="Hyperlink"/>
            <w:i/>
            <w:iCs/>
          </w:rPr>
          <w:t>14</w:t>
        </w:r>
      </w:hyperlink>
      <w:r w:rsidRPr="007F0054">
        <w:t xml:space="preserve">. </w:t>
      </w:r>
    </w:p>
    <w:p w14:paraId="012DF8CB" w14:textId="40551BC5" w:rsidR="00342341" w:rsidRPr="007F0054" w:rsidRDefault="00342341" w:rsidP="00D3547A">
      <w:pPr>
        <w:pStyle w:val="NumberedBody"/>
        <w:numPr>
          <w:ilvl w:val="1"/>
          <w:numId w:val="137"/>
        </w:numPr>
        <w:ind w:left="567" w:hanging="567"/>
      </w:pPr>
      <w:r w:rsidRPr="007F0054">
        <w:t xml:space="preserve">Any access charges payable under the regulations must be paid by the applicant before an agency </w:t>
      </w:r>
      <w:r>
        <w:t xml:space="preserve">or Minister </w:t>
      </w:r>
      <w:r w:rsidR="00A34686">
        <w:t>has to</w:t>
      </w:r>
      <w:r w:rsidRPr="007F0054">
        <w:t xml:space="preserve"> grant access to the document.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42341" w:rsidRPr="007F0054" w14:paraId="471BC546" w14:textId="77777777" w:rsidTr="001B70FA">
        <w:tc>
          <w:tcPr>
            <w:tcW w:w="9055" w:type="dxa"/>
            <w:shd w:val="clear" w:color="auto" w:fill="F5F5F5"/>
          </w:tcPr>
          <w:p w14:paraId="5BAE41B6" w14:textId="27B301F4" w:rsidR="00342341" w:rsidRPr="007F0054" w:rsidRDefault="008E4332" w:rsidP="001B70FA">
            <w:pPr>
              <w:pStyle w:val="Body"/>
            </w:pPr>
            <w:r>
              <w:t>For more information on access charges, see</w:t>
            </w:r>
            <w:r w:rsidR="00342341" w:rsidRPr="007F0054">
              <w:t xml:space="preserve"> </w:t>
            </w:r>
            <w:hyperlink r:id="rId92" w:history="1">
              <w:r w:rsidR="00342341" w:rsidRPr="00C24CEF">
                <w:rPr>
                  <w:rStyle w:val="Hyperlink"/>
                </w:rPr>
                <w:t>section 22</w:t>
              </w:r>
            </w:hyperlink>
            <w:r w:rsidRPr="00C24CEF">
              <w:t>.</w:t>
            </w:r>
          </w:p>
        </w:tc>
      </w:tr>
    </w:tbl>
    <w:p w14:paraId="0F6BF1CA" w14:textId="77777777" w:rsidR="00342341" w:rsidRPr="007F0054" w:rsidRDefault="00342341" w:rsidP="00E9076D">
      <w:pPr>
        <w:pStyle w:val="Heading2"/>
      </w:pPr>
      <w:bookmarkStart w:id="161" w:name="_Toc115270103"/>
      <w:bookmarkStart w:id="162" w:name="_Toc180599184"/>
      <w:r w:rsidRPr="007F0054">
        <w:t xml:space="preserve">‘Access to the </w:t>
      </w:r>
      <w:r w:rsidRPr="00E9076D">
        <w:t>document’</w:t>
      </w:r>
      <w:bookmarkEnd w:id="161"/>
      <w:bookmarkEnd w:id="162"/>
    </w:p>
    <w:p w14:paraId="34904069" w14:textId="77777777" w:rsidR="00A34686" w:rsidRDefault="00342341" w:rsidP="00D3547A">
      <w:pPr>
        <w:pStyle w:val="NumberedBody"/>
        <w:numPr>
          <w:ilvl w:val="1"/>
          <w:numId w:val="137"/>
        </w:numPr>
        <w:ind w:left="567" w:hanging="567"/>
      </w:pPr>
      <w:r w:rsidRPr="007F0054">
        <w:t xml:space="preserve">The obligation under section 20 to provide </w:t>
      </w:r>
      <w:r>
        <w:t>‘</w:t>
      </w:r>
      <w:r w:rsidRPr="007F0054">
        <w:t>access to the document</w:t>
      </w:r>
      <w:r>
        <w:t>’</w:t>
      </w:r>
      <w:r w:rsidRPr="007F0054">
        <w:t xml:space="preserve"> only extends to providing access to parts of the document that fall within the terms of the request.</w:t>
      </w:r>
      <w:r w:rsidRPr="007F0054">
        <w:rPr>
          <w:rStyle w:val="FootnoteReference"/>
        </w:rPr>
        <w:footnoteReference w:id="157"/>
      </w:r>
      <w:r w:rsidRPr="007F0054">
        <w:t xml:space="preserve"> </w:t>
      </w:r>
    </w:p>
    <w:p w14:paraId="5E26F648" w14:textId="2A4ACF53" w:rsidR="009E1096" w:rsidRDefault="00342341" w:rsidP="00D3547A">
      <w:pPr>
        <w:pStyle w:val="NumberedBody"/>
        <w:numPr>
          <w:ilvl w:val="1"/>
          <w:numId w:val="137"/>
        </w:numPr>
        <w:ind w:left="567" w:hanging="567"/>
      </w:pPr>
      <w:r w:rsidRPr="007F0054">
        <w:t>If a document contains information that is irrelevant to a request, the agency</w:t>
      </w:r>
      <w:r>
        <w:t xml:space="preserve"> or Minister</w:t>
      </w:r>
      <w:r w:rsidRPr="007F0054">
        <w:t xml:space="preserve"> </w:t>
      </w:r>
      <w:r w:rsidR="00A34686">
        <w:t xml:space="preserve">does not have </w:t>
      </w:r>
      <w:r w:rsidRPr="007F0054">
        <w:t xml:space="preserve">to provide access to the irrelevant information. Section 20 allows irrelevant information to be removed or redacted from a document before releasing the relevant parts to an applicant. </w:t>
      </w:r>
    </w:p>
    <w:p w14:paraId="3153DC2E" w14:textId="77777777" w:rsidR="009E1096" w:rsidRPr="007F0054" w:rsidRDefault="009E1096" w:rsidP="00D3547A">
      <w:pPr>
        <w:pStyle w:val="NumberedBody"/>
        <w:numPr>
          <w:ilvl w:val="1"/>
          <w:numId w:val="137"/>
        </w:numPr>
        <w:ind w:left="567" w:hanging="567"/>
      </w:pPr>
      <w:r>
        <w:t>The Victorian Civil and Administrative Tribunal (</w:t>
      </w:r>
      <w:r w:rsidRPr="00254C3E">
        <w:rPr>
          <w:b/>
          <w:bCs/>
        </w:rPr>
        <w:t>VCAT</w:t>
      </w:r>
      <w:r>
        <w:t xml:space="preserve">) </w:t>
      </w:r>
      <w:r w:rsidRPr="007F0054">
        <w:t xml:space="preserve">endorsed the following submission made by the agency in </w:t>
      </w:r>
      <w:r w:rsidRPr="007F0054">
        <w:rPr>
          <w:i/>
          <w:iCs/>
        </w:rPr>
        <w:t>Wilson v</w:t>
      </w:r>
      <w:r w:rsidRPr="007F0054">
        <w:t xml:space="preserve"> </w:t>
      </w:r>
      <w:r w:rsidRPr="007F0054">
        <w:rPr>
          <w:i/>
          <w:iCs/>
        </w:rPr>
        <w:t>Department of Premier and Cabinet (No 2)</w:t>
      </w:r>
      <w:r w:rsidRPr="007F0054">
        <w:t xml:space="preserve">: </w:t>
      </w:r>
    </w:p>
    <w:p w14:paraId="7DADD903" w14:textId="7932A873" w:rsidR="009E1096" w:rsidRDefault="009E1096" w:rsidP="009E1096">
      <w:pPr>
        <w:pStyle w:val="NumberedBody"/>
        <w:numPr>
          <w:ilvl w:val="0"/>
          <w:numId w:val="0"/>
        </w:numPr>
        <w:ind w:left="432" w:hanging="6"/>
      </w:pPr>
      <w:r w:rsidRPr="00A94F6C">
        <w:rPr>
          <w:i/>
          <w:iCs/>
          <w:sz w:val="20"/>
          <w:szCs w:val="20"/>
        </w:rPr>
        <w:lastRenderedPageBreak/>
        <w:t>If a document relates to subject matters A, B and C, and the applicant's request is for documents relating to subject matter A, those parts of the document that relate to B and C are not ‘the document’ requested by the applicant. The intention of the Applicant is to obtain access only to information relating to subject matter A. It would require a strained, even contrived, construction of a request for documents relating to subject matter A to read it as extending to the whole of any document in which A was raised, however tangentially, including those parts that relate only to B and C.</w:t>
      </w:r>
      <w:r w:rsidRPr="00A94F6C">
        <w:rPr>
          <w:rStyle w:val="FootnoteReference"/>
          <w:i/>
          <w:iCs/>
          <w:sz w:val="20"/>
          <w:szCs w:val="20"/>
        </w:rPr>
        <w:footnoteReference w:id="158"/>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42341" w:rsidRPr="007F0054" w14:paraId="6495E783" w14:textId="77777777" w:rsidTr="009E1096">
        <w:tc>
          <w:tcPr>
            <w:tcW w:w="9298" w:type="dxa"/>
            <w:shd w:val="clear" w:color="auto" w:fill="F5F5F5"/>
          </w:tcPr>
          <w:p w14:paraId="3178B9E0" w14:textId="719A0BB5" w:rsidR="00342341" w:rsidRPr="007F0054" w:rsidRDefault="00342341" w:rsidP="001B70FA">
            <w:pPr>
              <w:pStyle w:val="Body"/>
            </w:pPr>
            <w:bookmarkStart w:id="163" w:name="_Hlk97045820"/>
            <w:r>
              <w:t xml:space="preserve">For </w:t>
            </w:r>
            <w:r w:rsidRPr="007F0054">
              <w:t>information</w:t>
            </w:r>
            <w:r>
              <w:t xml:space="preserve"> </w:t>
            </w:r>
            <w:r w:rsidR="00994690">
              <w:t>on providing access, see</w:t>
            </w:r>
            <w:r>
              <w:t>:</w:t>
            </w:r>
            <w:r w:rsidRPr="007F0054">
              <w:t xml:space="preserve"> </w:t>
            </w:r>
          </w:p>
          <w:p w14:paraId="7F7F847D" w14:textId="7502FE8B" w:rsidR="00342341" w:rsidRPr="005C5848" w:rsidRDefault="00C56689" w:rsidP="00D3547A">
            <w:pPr>
              <w:pStyle w:val="Body"/>
              <w:numPr>
                <w:ilvl w:val="0"/>
                <w:numId w:val="108"/>
              </w:numPr>
            </w:pPr>
            <w:hyperlink r:id="rId93" w:history="1">
              <w:r w:rsidRPr="005C5848">
                <w:rPr>
                  <w:rStyle w:val="Hyperlink"/>
                </w:rPr>
                <w:t xml:space="preserve">section </w:t>
              </w:r>
              <w:r w:rsidR="00342341" w:rsidRPr="005C5848">
                <w:rPr>
                  <w:rStyle w:val="Hyperlink"/>
                </w:rPr>
                <w:t>23 – forms of access</w:t>
              </w:r>
            </w:hyperlink>
          </w:p>
          <w:p w14:paraId="5A0A9F80" w14:textId="3ACAA2B0" w:rsidR="00342341" w:rsidRPr="007F0054" w:rsidRDefault="00C56689" w:rsidP="00D3547A">
            <w:pPr>
              <w:pStyle w:val="Body"/>
              <w:numPr>
                <w:ilvl w:val="0"/>
                <w:numId w:val="108"/>
              </w:numPr>
            </w:pPr>
            <w:hyperlink r:id="rId94" w:history="1">
              <w:r w:rsidRPr="005C5848">
                <w:rPr>
                  <w:rStyle w:val="Hyperlink"/>
                </w:rPr>
                <w:t>s</w:t>
              </w:r>
              <w:r w:rsidR="00342341" w:rsidRPr="005C5848">
                <w:rPr>
                  <w:rStyle w:val="Hyperlink"/>
                </w:rPr>
                <w:t>ection 24 – deferment of access</w:t>
              </w:r>
            </w:hyperlink>
            <w:r w:rsidR="00342341" w:rsidRPr="007F0054">
              <w:t xml:space="preserve"> </w:t>
            </w:r>
          </w:p>
        </w:tc>
      </w:tr>
    </w:tbl>
    <w:p w14:paraId="65DF69A6" w14:textId="4693F723" w:rsidR="00342341" w:rsidRPr="007F0054" w:rsidRDefault="00C14C9F" w:rsidP="00C72C87">
      <w:pPr>
        <w:pStyle w:val="Heading2"/>
      </w:pPr>
      <w:bookmarkStart w:id="164" w:name="_Toc115270105"/>
      <w:bookmarkStart w:id="165" w:name="_Toc180599185"/>
      <w:bookmarkEnd w:id="163"/>
      <w:r>
        <w:t>N</w:t>
      </w:r>
      <w:r w:rsidR="00342341" w:rsidRPr="007F0054">
        <w:t>ot required to give access to a document at a time when the document is an exempt document</w:t>
      </w:r>
      <w:bookmarkEnd w:id="164"/>
      <w:r>
        <w:t xml:space="preserve"> – section 20(2)</w:t>
      </w:r>
      <w:bookmarkEnd w:id="165"/>
    </w:p>
    <w:p w14:paraId="46E4F612" w14:textId="48FD5D70" w:rsidR="00342341" w:rsidRPr="007F0054" w:rsidRDefault="00C14C9F" w:rsidP="00D3547A">
      <w:pPr>
        <w:pStyle w:val="NumberedBody"/>
        <w:numPr>
          <w:ilvl w:val="1"/>
          <w:numId w:val="137"/>
        </w:numPr>
        <w:ind w:left="567" w:hanging="567"/>
      </w:pPr>
      <w:r>
        <w:t>A</w:t>
      </w:r>
      <w:r w:rsidR="00342341" w:rsidRPr="007F0054">
        <w:t xml:space="preserve">n agency or Minister </w:t>
      </w:r>
      <w:r>
        <w:t>does not have to</w:t>
      </w:r>
      <w:r w:rsidR="00342341" w:rsidRPr="007F0054">
        <w:t xml:space="preserve"> grant access to a document at a time when one or more exemptions in Part IV apply to the document.</w:t>
      </w:r>
      <w:r>
        <w:rPr>
          <w:rStyle w:val="FootnoteReference"/>
        </w:rPr>
        <w:footnoteReference w:id="159"/>
      </w:r>
    </w:p>
    <w:p w14:paraId="58C0F88A" w14:textId="2E6C570A" w:rsidR="00342341" w:rsidRPr="00FE3BAF" w:rsidRDefault="00342341" w:rsidP="00D3547A">
      <w:pPr>
        <w:pStyle w:val="NumberedBody"/>
        <w:numPr>
          <w:ilvl w:val="1"/>
          <w:numId w:val="137"/>
        </w:numPr>
        <w:ind w:left="567" w:hanging="567"/>
        <w:rPr>
          <w:color w:val="auto"/>
        </w:rPr>
      </w:pPr>
      <w:r w:rsidRPr="00FE3BAF">
        <w:rPr>
          <w:color w:val="auto"/>
        </w:rPr>
        <w:t xml:space="preserve">The exemptions that may apply to a document are those in Part IV that were in force on the date a valid </w:t>
      </w:r>
      <w:r w:rsidRPr="006D13F0">
        <w:t>request</w:t>
      </w:r>
      <w:r w:rsidRPr="00FE3BAF">
        <w:rPr>
          <w:color w:val="auto"/>
        </w:rPr>
        <w:t xml:space="preserve"> is made under </w:t>
      </w:r>
      <w:hyperlink r:id="rId95" w:history="1">
        <w:r w:rsidRPr="0074688D">
          <w:rPr>
            <w:rStyle w:val="Hyperlink"/>
          </w:rPr>
          <w:t>section 17</w:t>
        </w:r>
      </w:hyperlink>
      <w:r w:rsidRPr="00FE3BAF">
        <w:rPr>
          <w:color w:val="auto"/>
        </w:rPr>
        <w:t>. This is because the rights and liabilities of the applicant</w:t>
      </w:r>
      <w:r>
        <w:rPr>
          <w:color w:val="auto"/>
        </w:rPr>
        <w:t>, agency and Minister</w:t>
      </w:r>
      <w:r w:rsidRPr="00FE3BAF">
        <w:rPr>
          <w:color w:val="auto"/>
        </w:rPr>
        <w:t xml:space="preserve"> are fixed at the date the request becomes valid.</w:t>
      </w:r>
      <w:r w:rsidRPr="00FE3BAF">
        <w:rPr>
          <w:rStyle w:val="FootnoteReference"/>
          <w:color w:val="auto"/>
        </w:rPr>
        <w:footnoteReference w:id="160"/>
      </w:r>
      <w:r w:rsidRPr="00FE3BAF">
        <w:rPr>
          <w:color w:val="auto"/>
        </w:rPr>
        <w:t xml:space="preserve">  </w:t>
      </w:r>
    </w:p>
    <w:p w14:paraId="7E0BA477" w14:textId="77777777" w:rsidR="00342341" w:rsidRPr="00FE3BAF" w:rsidRDefault="00342341" w:rsidP="00D3547A">
      <w:pPr>
        <w:pStyle w:val="NumberedBody"/>
        <w:numPr>
          <w:ilvl w:val="1"/>
          <w:numId w:val="137"/>
        </w:numPr>
        <w:ind w:left="567" w:hanging="567"/>
        <w:rPr>
          <w:b/>
          <w:color w:val="auto"/>
          <w:szCs w:val="32"/>
        </w:rPr>
      </w:pPr>
      <w:r w:rsidRPr="00FE3BAF">
        <w:rPr>
          <w:color w:val="auto"/>
        </w:rPr>
        <w:t xml:space="preserve">If, for example, a new exemption provision is inserted into Part IV after the date the request became valid, the new exemption provision cannot be applied to refuse access to the document. Instead, the </w:t>
      </w:r>
      <w:r w:rsidRPr="006D13F0">
        <w:t>agency</w:t>
      </w:r>
      <w:r w:rsidRPr="00FE3BAF">
        <w:rPr>
          <w:color w:val="auto"/>
        </w:rPr>
        <w:t xml:space="preserve"> </w:t>
      </w:r>
      <w:r>
        <w:rPr>
          <w:color w:val="auto"/>
        </w:rPr>
        <w:t xml:space="preserve">or Minister </w:t>
      </w:r>
      <w:r w:rsidRPr="00FE3BAF">
        <w:rPr>
          <w:color w:val="auto"/>
        </w:rPr>
        <w:t xml:space="preserve">must apply the exemption provisions in Part IV in force as at the date the request became valid. If no exemptions or exceptions apply, the agency </w:t>
      </w:r>
      <w:r>
        <w:rPr>
          <w:color w:val="auto"/>
        </w:rPr>
        <w:t xml:space="preserve">or Minister </w:t>
      </w:r>
      <w:r w:rsidRPr="00FE3BAF">
        <w:rPr>
          <w:color w:val="auto"/>
        </w:rPr>
        <w:t xml:space="preserve">should grant access to the document. </w:t>
      </w:r>
    </w:p>
    <w:p w14:paraId="1FB15D5F" w14:textId="638FE602" w:rsidR="00342341" w:rsidRPr="00BA5D2D" w:rsidRDefault="00342341" w:rsidP="00D3547A">
      <w:pPr>
        <w:pStyle w:val="NumberedBody"/>
        <w:numPr>
          <w:ilvl w:val="1"/>
          <w:numId w:val="137"/>
        </w:numPr>
        <w:ind w:left="567" w:hanging="567"/>
        <w:rPr>
          <w:b/>
          <w:color w:val="5620A9"/>
          <w:szCs w:val="32"/>
        </w:rPr>
      </w:pPr>
      <w:r w:rsidRPr="00FE3BAF">
        <w:rPr>
          <w:color w:val="auto"/>
        </w:rPr>
        <w:t xml:space="preserve">In contrast, laws that are imported into the Act may be applied as at the date of the decision. For example, if a </w:t>
      </w:r>
      <w:r w:rsidRPr="006D13F0">
        <w:t>secrecy</w:t>
      </w:r>
      <w:r w:rsidRPr="00FE3BAF">
        <w:rPr>
          <w:color w:val="auto"/>
        </w:rPr>
        <w:t xml:space="preserve"> provision contained in other legislation is inserted or amended </w:t>
      </w:r>
      <w:r w:rsidRPr="004E5D90">
        <w:rPr>
          <w:color w:val="auto"/>
        </w:rPr>
        <w:t>after</w:t>
      </w:r>
      <w:r w:rsidRPr="00FE3BAF">
        <w:rPr>
          <w:color w:val="auto"/>
        </w:rPr>
        <w:t xml:space="preserve"> the date the request became valid, and the secrecy provision applies to the information in the document, the agency </w:t>
      </w:r>
      <w:r w:rsidR="00DC5DF2">
        <w:rPr>
          <w:color w:val="auto"/>
        </w:rPr>
        <w:t xml:space="preserve">or Minister </w:t>
      </w:r>
      <w:r w:rsidRPr="00FE3BAF">
        <w:rPr>
          <w:color w:val="auto"/>
        </w:rPr>
        <w:t xml:space="preserve">should rely on the secrecy provision in that other legislation at the date of the decision, not the date of the application, in conjunction with </w:t>
      </w:r>
      <w:hyperlink r:id="rId96" w:history="1">
        <w:r w:rsidRPr="00DC5DF2">
          <w:rPr>
            <w:rStyle w:val="Hyperlink"/>
          </w:rPr>
          <w:t>section 38</w:t>
        </w:r>
      </w:hyperlink>
      <w:r w:rsidRPr="00FE3BAF">
        <w:rPr>
          <w:color w:val="auto"/>
        </w:rPr>
        <w:t xml:space="preserve">, to refuse access to the document. </w:t>
      </w:r>
      <w:r w:rsidRPr="00FE3BAF">
        <w:rPr>
          <w:color w:val="FF0000"/>
        </w:rPr>
        <w:br w:type="page"/>
      </w:r>
    </w:p>
    <w:p w14:paraId="7257CDF7" w14:textId="77777777" w:rsidR="00342341" w:rsidRPr="007F0054" w:rsidRDefault="00342341" w:rsidP="00483AF8">
      <w:pPr>
        <w:pStyle w:val="Heading1"/>
      </w:pPr>
      <w:bookmarkStart w:id="166" w:name="_Toc115270106"/>
      <w:bookmarkStart w:id="167" w:name="_Toc180599186"/>
      <w:r w:rsidRPr="007F0054">
        <w:lastRenderedPageBreak/>
        <w:t xml:space="preserve">Section 21 – Time </w:t>
      </w:r>
      <w:r w:rsidRPr="00483AF8">
        <w:t>within</w:t>
      </w:r>
      <w:r w:rsidRPr="007F0054">
        <w:t xml:space="preserve"> which formal requests to be decided</w:t>
      </w:r>
      <w:bookmarkEnd w:id="166"/>
      <w:bookmarkEnd w:id="167"/>
    </w:p>
    <w:p w14:paraId="2D856F5F" w14:textId="620CB306" w:rsidR="00342341" w:rsidRPr="007F0054" w:rsidRDefault="00115936" w:rsidP="00483AF8">
      <w:pPr>
        <w:pStyle w:val="Heading2"/>
      </w:pPr>
      <w:bookmarkStart w:id="168" w:name="_Toc115270107"/>
      <w:bookmarkStart w:id="169" w:name="_Toc180599187"/>
      <w:r>
        <w:t>Extract of l</w:t>
      </w:r>
      <w:r w:rsidR="00342341" w:rsidRPr="00483AF8">
        <w:t>egislation</w:t>
      </w:r>
      <w:bookmarkEnd w:id="168"/>
      <w:bookmarkEnd w:id="169"/>
    </w:p>
    <w:tbl>
      <w:tblPr>
        <w:tblStyle w:val="TableGrid"/>
        <w:tblW w:w="9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525"/>
        <w:gridCol w:w="462"/>
        <w:gridCol w:w="7830"/>
      </w:tblGrid>
      <w:tr w:rsidR="00342341" w:rsidRPr="007F0054" w14:paraId="37F88380" w14:textId="77777777" w:rsidTr="002D71C6">
        <w:trPr>
          <w:trHeight w:val="427"/>
        </w:trPr>
        <w:tc>
          <w:tcPr>
            <w:tcW w:w="436" w:type="dxa"/>
          </w:tcPr>
          <w:p w14:paraId="730E660D" w14:textId="77777777" w:rsidR="00342341" w:rsidRPr="007F0054" w:rsidRDefault="00342341" w:rsidP="001B70FA">
            <w:pPr>
              <w:pStyle w:val="Body"/>
              <w:spacing w:before="60" w:after="60"/>
              <w:rPr>
                <w:b/>
                <w:bCs/>
              </w:rPr>
            </w:pPr>
            <w:r w:rsidRPr="007F0054">
              <w:rPr>
                <w:b/>
                <w:bCs/>
              </w:rPr>
              <w:t>21</w:t>
            </w:r>
          </w:p>
        </w:tc>
        <w:tc>
          <w:tcPr>
            <w:tcW w:w="8821" w:type="dxa"/>
            <w:gridSpan w:val="3"/>
          </w:tcPr>
          <w:p w14:paraId="0A6DF910" w14:textId="77777777" w:rsidR="00342341" w:rsidRPr="007F0054" w:rsidRDefault="00342341" w:rsidP="001B70FA">
            <w:pPr>
              <w:pStyle w:val="Body"/>
              <w:spacing w:before="60" w:after="60"/>
              <w:rPr>
                <w:b/>
                <w:bCs/>
              </w:rPr>
            </w:pPr>
            <w:r w:rsidRPr="007F0054">
              <w:rPr>
                <w:b/>
                <w:bCs/>
              </w:rPr>
              <w:t>Time within which formal requests to be decided</w:t>
            </w:r>
          </w:p>
        </w:tc>
      </w:tr>
      <w:tr w:rsidR="00342341" w:rsidRPr="007F0054" w14:paraId="774719F9" w14:textId="77777777" w:rsidTr="002D71C6">
        <w:trPr>
          <w:trHeight w:val="713"/>
        </w:trPr>
        <w:tc>
          <w:tcPr>
            <w:tcW w:w="436" w:type="dxa"/>
          </w:tcPr>
          <w:p w14:paraId="53D9912D" w14:textId="77777777" w:rsidR="00342341" w:rsidRPr="007F0054" w:rsidRDefault="00342341" w:rsidP="001B70FA">
            <w:pPr>
              <w:pStyle w:val="Body"/>
              <w:spacing w:before="60" w:after="60"/>
            </w:pPr>
          </w:p>
        </w:tc>
        <w:tc>
          <w:tcPr>
            <w:tcW w:w="525" w:type="dxa"/>
          </w:tcPr>
          <w:p w14:paraId="5CA356B8" w14:textId="77777777" w:rsidR="00342341" w:rsidRPr="007F0054" w:rsidRDefault="00342341" w:rsidP="001B70FA">
            <w:pPr>
              <w:pStyle w:val="Body"/>
              <w:spacing w:before="60" w:after="60"/>
            </w:pPr>
            <w:r w:rsidRPr="007F0054">
              <w:t>(1)</w:t>
            </w:r>
          </w:p>
        </w:tc>
        <w:tc>
          <w:tcPr>
            <w:tcW w:w="8296" w:type="dxa"/>
            <w:gridSpan w:val="2"/>
          </w:tcPr>
          <w:p w14:paraId="0142B5DA" w14:textId="77777777" w:rsidR="00342341" w:rsidRPr="007F0054" w:rsidRDefault="00342341" w:rsidP="001B70FA">
            <w:pPr>
              <w:pStyle w:val="Body"/>
              <w:spacing w:before="60" w:after="60"/>
            </w:pPr>
            <w:r w:rsidRPr="007F0054">
              <w:t>An agency or Minister must take all reasonable steps to enable an applicant to be notified of a decision on a request as soon as practicable but not later than—</w:t>
            </w:r>
          </w:p>
        </w:tc>
      </w:tr>
      <w:tr w:rsidR="00342341" w:rsidRPr="007F0054" w14:paraId="2431639E" w14:textId="77777777" w:rsidTr="002D71C6">
        <w:trPr>
          <w:trHeight w:val="733"/>
        </w:trPr>
        <w:tc>
          <w:tcPr>
            <w:tcW w:w="436" w:type="dxa"/>
          </w:tcPr>
          <w:p w14:paraId="7DBC64FC" w14:textId="77777777" w:rsidR="00342341" w:rsidRPr="007F0054" w:rsidRDefault="00342341" w:rsidP="001B70FA">
            <w:pPr>
              <w:pStyle w:val="Body"/>
              <w:spacing w:before="60" w:after="60"/>
            </w:pPr>
          </w:p>
        </w:tc>
        <w:tc>
          <w:tcPr>
            <w:tcW w:w="525" w:type="dxa"/>
          </w:tcPr>
          <w:p w14:paraId="3F7B02C5" w14:textId="77777777" w:rsidR="00342341" w:rsidRPr="007F0054" w:rsidRDefault="00342341" w:rsidP="001B70FA">
            <w:pPr>
              <w:pStyle w:val="Body"/>
              <w:spacing w:before="60" w:after="60"/>
            </w:pPr>
          </w:p>
        </w:tc>
        <w:tc>
          <w:tcPr>
            <w:tcW w:w="458" w:type="dxa"/>
          </w:tcPr>
          <w:p w14:paraId="6D2616B5" w14:textId="77777777" w:rsidR="00342341" w:rsidRPr="007F0054" w:rsidRDefault="00342341" w:rsidP="001B70FA">
            <w:pPr>
              <w:pStyle w:val="Body"/>
              <w:spacing w:before="60" w:after="60"/>
            </w:pPr>
            <w:r w:rsidRPr="007F0054">
              <w:t>(a)</w:t>
            </w:r>
          </w:p>
        </w:tc>
        <w:tc>
          <w:tcPr>
            <w:tcW w:w="7838" w:type="dxa"/>
          </w:tcPr>
          <w:p w14:paraId="6942011B" w14:textId="77777777" w:rsidR="00342341" w:rsidRPr="007F0054" w:rsidRDefault="00342341" w:rsidP="001B70FA">
            <w:pPr>
              <w:pStyle w:val="Body"/>
              <w:spacing w:before="60" w:after="60"/>
              <w:rPr>
                <w:lang w:eastAsia="en-US"/>
              </w:rPr>
            </w:pPr>
            <w:r w:rsidRPr="007F0054">
              <w:rPr>
                <w:lang w:eastAsia="en-US"/>
              </w:rPr>
              <w:t>30 days after the day on which the request is received by or on behalf of the agency or Minister; or</w:t>
            </w:r>
          </w:p>
        </w:tc>
      </w:tr>
      <w:tr w:rsidR="00342341" w:rsidRPr="007F0054" w14:paraId="6E7F8F84" w14:textId="77777777" w:rsidTr="002D71C6">
        <w:trPr>
          <w:trHeight w:val="427"/>
        </w:trPr>
        <w:tc>
          <w:tcPr>
            <w:tcW w:w="436" w:type="dxa"/>
          </w:tcPr>
          <w:p w14:paraId="15C77313" w14:textId="77777777" w:rsidR="00342341" w:rsidRPr="007F0054" w:rsidRDefault="00342341" w:rsidP="001B70FA">
            <w:pPr>
              <w:pStyle w:val="Body"/>
              <w:spacing w:before="60" w:after="60"/>
            </w:pPr>
          </w:p>
        </w:tc>
        <w:tc>
          <w:tcPr>
            <w:tcW w:w="525" w:type="dxa"/>
          </w:tcPr>
          <w:p w14:paraId="1F966F1B" w14:textId="77777777" w:rsidR="00342341" w:rsidRPr="007F0054" w:rsidRDefault="00342341" w:rsidP="001B70FA">
            <w:pPr>
              <w:pStyle w:val="Body"/>
              <w:spacing w:before="60" w:after="60"/>
            </w:pPr>
          </w:p>
        </w:tc>
        <w:tc>
          <w:tcPr>
            <w:tcW w:w="458" w:type="dxa"/>
          </w:tcPr>
          <w:p w14:paraId="6931120F" w14:textId="77777777" w:rsidR="00342341" w:rsidRPr="007F0054" w:rsidRDefault="00342341" w:rsidP="001B70FA">
            <w:pPr>
              <w:pStyle w:val="Body"/>
              <w:spacing w:before="60" w:after="60"/>
            </w:pPr>
            <w:r w:rsidRPr="007F0054">
              <w:t>(b)</w:t>
            </w:r>
          </w:p>
        </w:tc>
        <w:tc>
          <w:tcPr>
            <w:tcW w:w="7838" w:type="dxa"/>
          </w:tcPr>
          <w:p w14:paraId="1A8EAC95" w14:textId="77777777" w:rsidR="00342341" w:rsidRPr="007F0054" w:rsidRDefault="00342341" w:rsidP="001B70FA">
            <w:pPr>
              <w:pStyle w:val="Body"/>
              <w:spacing w:before="60" w:after="60"/>
              <w:rPr>
                <w:lang w:eastAsia="en-US"/>
              </w:rPr>
            </w:pPr>
            <w:r w:rsidRPr="007F0054">
              <w:rPr>
                <w:lang w:eastAsia="en-US"/>
              </w:rPr>
              <w:t>if that period is extended or further extended, the day after that period as extended ends.</w:t>
            </w:r>
          </w:p>
        </w:tc>
      </w:tr>
      <w:tr w:rsidR="00342341" w:rsidRPr="007F0054" w14:paraId="796E4ACC" w14:textId="77777777" w:rsidTr="002D71C6">
        <w:trPr>
          <w:trHeight w:val="713"/>
        </w:trPr>
        <w:tc>
          <w:tcPr>
            <w:tcW w:w="436" w:type="dxa"/>
          </w:tcPr>
          <w:p w14:paraId="2EB1AE6B" w14:textId="77777777" w:rsidR="00342341" w:rsidRPr="007F0054" w:rsidRDefault="00342341" w:rsidP="001B70FA">
            <w:pPr>
              <w:pStyle w:val="Body"/>
              <w:spacing w:before="60" w:after="60"/>
            </w:pPr>
          </w:p>
        </w:tc>
        <w:tc>
          <w:tcPr>
            <w:tcW w:w="525" w:type="dxa"/>
          </w:tcPr>
          <w:p w14:paraId="717D1543" w14:textId="77777777" w:rsidR="00342341" w:rsidRPr="007F0054" w:rsidRDefault="00342341" w:rsidP="001B70FA">
            <w:pPr>
              <w:pStyle w:val="Body"/>
              <w:spacing w:before="60" w:after="60"/>
            </w:pPr>
            <w:r w:rsidRPr="007F0054">
              <w:t>(2)</w:t>
            </w:r>
          </w:p>
        </w:tc>
        <w:tc>
          <w:tcPr>
            <w:tcW w:w="8296" w:type="dxa"/>
            <w:gridSpan w:val="2"/>
          </w:tcPr>
          <w:p w14:paraId="66A595BC" w14:textId="77777777" w:rsidR="00342341" w:rsidRPr="007F0054" w:rsidRDefault="00342341" w:rsidP="001B70FA">
            <w:pPr>
              <w:pStyle w:val="Body"/>
              <w:spacing w:before="60" w:after="60"/>
              <w:rPr>
                <w:lang w:eastAsia="en-US"/>
              </w:rPr>
            </w:pPr>
            <w:r w:rsidRPr="007F0054">
              <w:rPr>
                <w:lang w:eastAsia="en-US"/>
              </w:rPr>
              <w:t>An agency or Minister may extend the period for deciding a request referred to in subsection (1)(a)—</w:t>
            </w:r>
          </w:p>
        </w:tc>
      </w:tr>
      <w:tr w:rsidR="00342341" w:rsidRPr="007F0054" w14:paraId="4EA0AC05" w14:textId="77777777" w:rsidTr="002D71C6">
        <w:trPr>
          <w:trHeight w:val="733"/>
        </w:trPr>
        <w:tc>
          <w:tcPr>
            <w:tcW w:w="436" w:type="dxa"/>
          </w:tcPr>
          <w:p w14:paraId="17387DD5" w14:textId="77777777" w:rsidR="00342341" w:rsidRPr="007F0054" w:rsidRDefault="00342341" w:rsidP="001B70FA">
            <w:pPr>
              <w:pStyle w:val="Body"/>
              <w:spacing w:before="60" w:after="60"/>
            </w:pPr>
          </w:p>
        </w:tc>
        <w:tc>
          <w:tcPr>
            <w:tcW w:w="525" w:type="dxa"/>
          </w:tcPr>
          <w:p w14:paraId="6D400275" w14:textId="77777777" w:rsidR="00342341" w:rsidRPr="007F0054" w:rsidRDefault="00342341" w:rsidP="001B70FA">
            <w:pPr>
              <w:pStyle w:val="Body"/>
              <w:spacing w:before="60" w:after="60"/>
            </w:pPr>
          </w:p>
        </w:tc>
        <w:tc>
          <w:tcPr>
            <w:tcW w:w="458" w:type="dxa"/>
          </w:tcPr>
          <w:p w14:paraId="4BAB378B" w14:textId="77777777" w:rsidR="00342341" w:rsidRPr="007F0054" w:rsidRDefault="00342341" w:rsidP="001B70FA">
            <w:pPr>
              <w:pStyle w:val="Body"/>
              <w:spacing w:before="60" w:after="60"/>
              <w:rPr>
                <w:lang w:eastAsia="en-US"/>
              </w:rPr>
            </w:pPr>
            <w:r w:rsidRPr="007F0054">
              <w:rPr>
                <w:lang w:eastAsia="en-US"/>
              </w:rPr>
              <w:t>(a)</w:t>
            </w:r>
          </w:p>
        </w:tc>
        <w:tc>
          <w:tcPr>
            <w:tcW w:w="7838" w:type="dxa"/>
          </w:tcPr>
          <w:p w14:paraId="027E9ED9" w14:textId="77777777" w:rsidR="00342341" w:rsidRPr="007F0054" w:rsidRDefault="00342341" w:rsidP="001B70FA">
            <w:pPr>
              <w:pStyle w:val="Body"/>
              <w:spacing w:before="60" w:after="60"/>
              <w:rPr>
                <w:lang w:eastAsia="en-US"/>
              </w:rPr>
            </w:pPr>
            <w:r w:rsidRPr="007F0054">
              <w:rPr>
                <w:lang w:eastAsia="en-US"/>
              </w:rPr>
              <w:t>if consultation is required under section 29, 29A, 31, 31A, 33, 34 or 35, by a period of not more than 15 days; or</w:t>
            </w:r>
          </w:p>
        </w:tc>
      </w:tr>
      <w:tr w:rsidR="00342341" w:rsidRPr="007F0054" w14:paraId="7AA08A44" w14:textId="77777777" w:rsidTr="002D71C6">
        <w:trPr>
          <w:trHeight w:val="407"/>
        </w:trPr>
        <w:tc>
          <w:tcPr>
            <w:tcW w:w="436" w:type="dxa"/>
          </w:tcPr>
          <w:p w14:paraId="04F416B6" w14:textId="77777777" w:rsidR="00342341" w:rsidRPr="007F0054" w:rsidRDefault="00342341" w:rsidP="001B70FA">
            <w:pPr>
              <w:pStyle w:val="Body"/>
              <w:spacing w:before="60" w:after="60"/>
            </w:pPr>
          </w:p>
        </w:tc>
        <w:tc>
          <w:tcPr>
            <w:tcW w:w="525" w:type="dxa"/>
          </w:tcPr>
          <w:p w14:paraId="2317F4E6" w14:textId="77777777" w:rsidR="00342341" w:rsidRPr="007F0054" w:rsidRDefault="00342341" w:rsidP="001B70FA">
            <w:pPr>
              <w:pStyle w:val="Body"/>
              <w:spacing w:before="60" w:after="60"/>
            </w:pPr>
          </w:p>
        </w:tc>
        <w:tc>
          <w:tcPr>
            <w:tcW w:w="458" w:type="dxa"/>
          </w:tcPr>
          <w:p w14:paraId="691AD88B" w14:textId="77777777" w:rsidR="00342341" w:rsidRPr="007F0054" w:rsidRDefault="00342341" w:rsidP="001B70FA">
            <w:pPr>
              <w:pStyle w:val="Body"/>
              <w:spacing w:before="60" w:after="60"/>
              <w:rPr>
                <w:lang w:eastAsia="en-US"/>
              </w:rPr>
            </w:pPr>
            <w:r w:rsidRPr="007F0054">
              <w:rPr>
                <w:lang w:eastAsia="en-US"/>
              </w:rPr>
              <w:t>(b)</w:t>
            </w:r>
          </w:p>
        </w:tc>
        <w:tc>
          <w:tcPr>
            <w:tcW w:w="7838" w:type="dxa"/>
          </w:tcPr>
          <w:p w14:paraId="45F24727" w14:textId="77777777" w:rsidR="00342341" w:rsidRPr="007F0054" w:rsidRDefault="00342341" w:rsidP="001B70FA">
            <w:pPr>
              <w:pStyle w:val="Body"/>
              <w:spacing w:before="60" w:after="60"/>
              <w:rPr>
                <w:lang w:eastAsia="en-US"/>
              </w:rPr>
            </w:pPr>
            <w:r w:rsidRPr="007F0054">
              <w:rPr>
                <w:lang w:eastAsia="en-US"/>
              </w:rPr>
              <w:t>in any case, by a period of not more than 30 days, as agreed by the applicant.</w:t>
            </w:r>
          </w:p>
        </w:tc>
      </w:tr>
      <w:tr w:rsidR="00342341" w:rsidRPr="007F0054" w14:paraId="24645D68" w14:textId="77777777" w:rsidTr="002D71C6">
        <w:trPr>
          <w:trHeight w:val="733"/>
        </w:trPr>
        <w:tc>
          <w:tcPr>
            <w:tcW w:w="436" w:type="dxa"/>
          </w:tcPr>
          <w:p w14:paraId="7BE55081" w14:textId="77777777" w:rsidR="00342341" w:rsidRPr="007F0054" w:rsidRDefault="00342341" w:rsidP="001B70FA">
            <w:pPr>
              <w:pStyle w:val="Body"/>
              <w:spacing w:before="60" w:after="60"/>
            </w:pPr>
          </w:p>
        </w:tc>
        <w:tc>
          <w:tcPr>
            <w:tcW w:w="525" w:type="dxa"/>
          </w:tcPr>
          <w:p w14:paraId="274E642B" w14:textId="77777777" w:rsidR="00342341" w:rsidRPr="007F0054" w:rsidRDefault="00342341" w:rsidP="001B70FA">
            <w:pPr>
              <w:pStyle w:val="Body"/>
              <w:spacing w:before="60" w:after="60"/>
            </w:pPr>
            <w:r w:rsidRPr="007F0054">
              <w:t>(3)</w:t>
            </w:r>
          </w:p>
        </w:tc>
        <w:tc>
          <w:tcPr>
            <w:tcW w:w="8296" w:type="dxa"/>
            <w:gridSpan w:val="2"/>
          </w:tcPr>
          <w:p w14:paraId="0565907A" w14:textId="77777777" w:rsidR="00342341" w:rsidRPr="007F0054" w:rsidRDefault="00342341" w:rsidP="001B70FA">
            <w:pPr>
              <w:pStyle w:val="Body"/>
              <w:spacing w:before="60" w:after="60"/>
              <w:rPr>
                <w:lang w:eastAsia="en-US"/>
              </w:rPr>
            </w:pPr>
            <w:r w:rsidRPr="007F0054">
              <w:rPr>
                <w:lang w:eastAsia="en-US"/>
              </w:rPr>
              <w:t>An agency or Minister may further extend a period for deciding a request in accordance with subsection (2)(b) any number of times.</w:t>
            </w:r>
          </w:p>
        </w:tc>
      </w:tr>
      <w:tr w:rsidR="00342341" w:rsidRPr="007F0054" w14:paraId="45DAF7F5" w14:textId="77777777" w:rsidTr="002D71C6">
        <w:trPr>
          <w:trHeight w:val="733"/>
        </w:trPr>
        <w:tc>
          <w:tcPr>
            <w:tcW w:w="436" w:type="dxa"/>
          </w:tcPr>
          <w:p w14:paraId="39602464" w14:textId="77777777" w:rsidR="00342341" w:rsidRPr="007F0054" w:rsidRDefault="00342341" w:rsidP="001B70FA">
            <w:pPr>
              <w:pStyle w:val="Body"/>
              <w:spacing w:before="60" w:after="60"/>
            </w:pPr>
          </w:p>
        </w:tc>
        <w:tc>
          <w:tcPr>
            <w:tcW w:w="525" w:type="dxa"/>
          </w:tcPr>
          <w:p w14:paraId="3860E05A" w14:textId="77777777" w:rsidR="00342341" w:rsidRPr="007F0054" w:rsidRDefault="00342341" w:rsidP="001B70FA">
            <w:pPr>
              <w:pStyle w:val="Body"/>
              <w:spacing w:before="60" w:after="60"/>
            </w:pPr>
            <w:r w:rsidRPr="007F0054">
              <w:t>(4)</w:t>
            </w:r>
          </w:p>
        </w:tc>
        <w:tc>
          <w:tcPr>
            <w:tcW w:w="8296" w:type="dxa"/>
            <w:gridSpan w:val="2"/>
          </w:tcPr>
          <w:p w14:paraId="778BB63B" w14:textId="77777777" w:rsidR="00342341" w:rsidRPr="007F0054" w:rsidRDefault="00342341" w:rsidP="001B70FA">
            <w:pPr>
              <w:pStyle w:val="Body"/>
              <w:spacing w:before="60" w:after="60"/>
              <w:rPr>
                <w:lang w:eastAsia="en-US"/>
              </w:rPr>
            </w:pPr>
            <w:r w:rsidRPr="007F0054">
              <w:rPr>
                <w:lang w:eastAsia="en-US"/>
              </w:rPr>
              <w:t>An agency or Minister must notify the applicant in writing if the period for deciding a request is extended or further extended under this section.</w:t>
            </w:r>
          </w:p>
        </w:tc>
      </w:tr>
      <w:tr w:rsidR="00342341" w:rsidRPr="007F0054" w14:paraId="62E3E25B" w14:textId="77777777" w:rsidTr="002D71C6">
        <w:trPr>
          <w:trHeight w:val="713"/>
        </w:trPr>
        <w:tc>
          <w:tcPr>
            <w:tcW w:w="436" w:type="dxa"/>
          </w:tcPr>
          <w:p w14:paraId="7C675C06" w14:textId="77777777" w:rsidR="00342341" w:rsidRPr="007F0054" w:rsidRDefault="00342341" w:rsidP="001B70FA">
            <w:pPr>
              <w:pStyle w:val="Body"/>
              <w:spacing w:before="60" w:after="60"/>
            </w:pPr>
          </w:p>
        </w:tc>
        <w:tc>
          <w:tcPr>
            <w:tcW w:w="525" w:type="dxa"/>
          </w:tcPr>
          <w:p w14:paraId="24425335" w14:textId="77777777" w:rsidR="00342341" w:rsidRPr="007F0054" w:rsidRDefault="00342341" w:rsidP="001B70FA">
            <w:pPr>
              <w:pStyle w:val="Body"/>
              <w:spacing w:before="60" w:after="60"/>
            </w:pPr>
            <w:r w:rsidRPr="007F0054">
              <w:t>(5)</w:t>
            </w:r>
          </w:p>
        </w:tc>
        <w:tc>
          <w:tcPr>
            <w:tcW w:w="8296" w:type="dxa"/>
            <w:gridSpan w:val="2"/>
          </w:tcPr>
          <w:p w14:paraId="1F7EEA01" w14:textId="77777777" w:rsidR="00342341" w:rsidRPr="007F0054" w:rsidRDefault="00342341" w:rsidP="001B70FA">
            <w:pPr>
              <w:pStyle w:val="Body"/>
              <w:spacing w:before="60" w:after="60"/>
              <w:rPr>
                <w:lang w:eastAsia="en-US"/>
              </w:rPr>
            </w:pPr>
            <w:r w:rsidRPr="007F0054">
              <w:rPr>
                <w:lang w:eastAsia="en-US"/>
              </w:rPr>
              <w:t>The period for deciding a formal request cannot be extended or further extended under this section if that period has expired.</w:t>
            </w:r>
          </w:p>
        </w:tc>
      </w:tr>
    </w:tbl>
    <w:p w14:paraId="5B6FAD86" w14:textId="77777777" w:rsidR="00342341" w:rsidRPr="007F0054" w:rsidRDefault="00342341" w:rsidP="00483AF8">
      <w:pPr>
        <w:pStyle w:val="Heading2"/>
      </w:pPr>
      <w:bookmarkStart w:id="170" w:name="_Toc115270108"/>
      <w:bookmarkStart w:id="171" w:name="_Toc180599188"/>
      <w:r w:rsidRPr="007F0054">
        <w:t xml:space="preserve">Relevant FOI </w:t>
      </w:r>
      <w:r w:rsidRPr="00483AF8">
        <w:t>Professional</w:t>
      </w:r>
      <w:r w:rsidRPr="007F0054">
        <w:t xml:space="preserve"> Standards</w:t>
      </w:r>
      <w:bookmarkEnd w:id="170"/>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604"/>
      </w:tblGrid>
      <w:tr w:rsidR="00342341" w:rsidRPr="007F0054" w14:paraId="55727DAE" w14:textId="77777777" w:rsidTr="00FC15AD">
        <w:tc>
          <w:tcPr>
            <w:tcW w:w="2694" w:type="dxa"/>
            <w:shd w:val="clear" w:color="auto" w:fill="D2EBFE"/>
          </w:tcPr>
          <w:p w14:paraId="6660E02B" w14:textId="5B9CCDD9" w:rsidR="00342341" w:rsidRPr="007F0054" w:rsidRDefault="00342341" w:rsidP="001B70FA">
            <w:pPr>
              <w:ind w:left="40"/>
              <w:rPr>
                <w:b/>
                <w:bCs/>
              </w:rPr>
            </w:pPr>
            <w:r w:rsidRPr="007F0054">
              <w:rPr>
                <w:b/>
                <w:bCs/>
              </w:rPr>
              <w:t>Professional Standard 3.1</w:t>
            </w:r>
          </w:p>
        </w:tc>
        <w:tc>
          <w:tcPr>
            <w:tcW w:w="6604" w:type="dxa"/>
            <w:shd w:val="clear" w:color="auto" w:fill="D2EBFE"/>
          </w:tcPr>
          <w:p w14:paraId="2D84C071" w14:textId="77777777" w:rsidR="00342341" w:rsidRPr="00124E8A" w:rsidRDefault="00342341" w:rsidP="001B70FA">
            <w:pPr>
              <w:spacing w:after="100" w:afterAutospacing="1"/>
              <w:ind w:left="42"/>
              <w:rPr>
                <w:rFonts w:asciiTheme="majorHAnsi" w:eastAsia="Calibri" w:hAnsiTheme="majorHAnsi" w:cstheme="majorHAnsi"/>
                <w:color w:val="000000" w:themeColor="text1"/>
              </w:rPr>
            </w:pPr>
            <w:r w:rsidRPr="00124E8A">
              <w:rPr>
                <w:rFonts w:asciiTheme="majorHAnsi" w:eastAsia="Calibri" w:hAnsiTheme="majorHAnsi" w:cstheme="majorHAnsi"/>
                <w:color w:val="000000" w:themeColor="text1"/>
              </w:rPr>
              <w:t>An agency must not extend the time under section 21(2)(a) of the Act to make a decision unless third party consultation:</w:t>
            </w:r>
          </w:p>
          <w:p w14:paraId="58D77B54" w14:textId="77777777" w:rsidR="00342341" w:rsidRPr="00124E8A" w:rsidRDefault="00342341">
            <w:pPr>
              <w:numPr>
                <w:ilvl w:val="4"/>
                <w:numId w:val="9"/>
              </w:numPr>
              <w:spacing w:after="100" w:afterAutospacing="1" w:line="240" w:lineRule="auto"/>
              <w:rPr>
                <w:rFonts w:asciiTheme="majorHAnsi" w:eastAsia="Calibri" w:hAnsiTheme="majorHAnsi" w:cstheme="majorHAnsi"/>
                <w:color w:val="000000" w:themeColor="text1"/>
              </w:rPr>
            </w:pPr>
            <w:r w:rsidRPr="00124E8A">
              <w:rPr>
                <w:rFonts w:asciiTheme="majorHAnsi" w:eastAsia="Calibri" w:hAnsiTheme="majorHAnsi" w:cstheme="majorHAnsi"/>
                <w:color w:val="000000" w:themeColor="text1"/>
              </w:rPr>
              <w:t>is being undertaken; or</w:t>
            </w:r>
          </w:p>
          <w:p w14:paraId="5DA31BE8" w14:textId="77777777" w:rsidR="00342341" w:rsidRPr="00436408" w:rsidRDefault="00342341">
            <w:pPr>
              <w:numPr>
                <w:ilvl w:val="4"/>
                <w:numId w:val="9"/>
              </w:numPr>
              <w:spacing w:after="100" w:afterAutospacing="1" w:line="240" w:lineRule="auto"/>
            </w:pPr>
            <w:r w:rsidRPr="00124E8A">
              <w:rPr>
                <w:rFonts w:asciiTheme="majorHAnsi" w:eastAsia="Calibri" w:hAnsiTheme="majorHAnsi" w:cstheme="majorHAnsi"/>
                <w:color w:val="000000" w:themeColor="text1"/>
              </w:rPr>
              <w:t>will be undertaken.</w:t>
            </w:r>
          </w:p>
        </w:tc>
      </w:tr>
      <w:tr w:rsidR="00342341" w:rsidRPr="007F0054" w14:paraId="7F07F9F3" w14:textId="77777777" w:rsidTr="00FC15AD">
        <w:tc>
          <w:tcPr>
            <w:tcW w:w="2694" w:type="dxa"/>
            <w:shd w:val="clear" w:color="auto" w:fill="D2EBFE"/>
          </w:tcPr>
          <w:p w14:paraId="244C535B" w14:textId="0C6F22A9" w:rsidR="00342341" w:rsidRPr="007F0054" w:rsidRDefault="00342341" w:rsidP="001B70FA">
            <w:pPr>
              <w:ind w:left="40"/>
              <w:rPr>
                <w:b/>
                <w:bCs/>
              </w:rPr>
            </w:pPr>
            <w:r w:rsidRPr="007F0054">
              <w:rPr>
                <w:b/>
                <w:bCs/>
              </w:rPr>
              <w:t>Professional Standard 3.2</w:t>
            </w:r>
          </w:p>
        </w:tc>
        <w:tc>
          <w:tcPr>
            <w:tcW w:w="6604" w:type="dxa"/>
            <w:shd w:val="clear" w:color="auto" w:fill="D2EBFE"/>
          </w:tcPr>
          <w:p w14:paraId="1F26870D" w14:textId="77777777" w:rsidR="00342341" w:rsidRPr="007F0054" w:rsidRDefault="00342341" w:rsidP="001B70FA">
            <w:pPr>
              <w:spacing w:after="100" w:afterAutospacing="1"/>
            </w:pPr>
            <w:r w:rsidRPr="007F0054">
              <w:t xml:space="preserve">A notification under section 21(4) of the Act advising an applicant of an extension to the time for making a decision must state: </w:t>
            </w:r>
          </w:p>
          <w:p w14:paraId="2417D205" w14:textId="77777777" w:rsidR="00342341" w:rsidRPr="007F0054" w:rsidRDefault="00342341" w:rsidP="004B0F29">
            <w:pPr>
              <w:numPr>
                <w:ilvl w:val="4"/>
                <w:numId w:val="33"/>
              </w:numPr>
              <w:spacing w:after="100" w:afterAutospacing="1" w:line="240" w:lineRule="auto"/>
            </w:pPr>
            <w:r w:rsidRPr="007F0054">
              <w:lastRenderedPageBreak/>
              <w:t>under which subsection of section 21(2) of the Act the time has been extended or further extended;</w:t>
            </w:r>
          </w:p>
          <w:p w14:paraId="40E0CA8E" w14:textId="77777777" w:rsidR="00342341" w:rsidRPr="007F0054" w:rsidRDefault="00342341">
            <w:pPr>
              <w:numPr>
                <w:ilvl w:val="4"/>
                <w:numId w:val="9"/>
              </w:numPr>
              <w:spacing w:after="100" w:afterAutospacing="1" w:line="240" w:lineRule="auto"/>
            </w:pPr>
            <w:r w:rsidRPr="007F0054">
              <w:t>the particular reasons for the extension; and</w:t>
            </w:r>
          </w:p>
          <w:p w14:paraId="0AC78108" w14:textId="77777777" w:rsidR="00342341" w:rsidRPr="007F0054" w:rsidRDefault="00342341">
            <w:pPr>
              <w:numPr>
                <w:ilvl w:val="4"/>
                <w:numId w:val="9"/>
              </w:numPr>
              <w:spacing w:after="100" w:afterAutospacing="1" w:line="240" w:lineRule="auto"/>
            </w:pPr>
            <w:r w:rsidRPr="007F0054">
              <w:t>the number of days by which the agency is extending the due date.</w:t>
            </w:r>
          </w:p>
          <w:p w14:paraId="22ADC269" w14:textId="77777777" w:rsidR="00342341" w:rsidRPr="00436408" w:rsidRDefault="00342341" w:rsidP="001B70FA">
            <w:pPr>
              <w:spacing w:after="120"/>
              <w:ind w:left="40"/>
              <w:rPr>
                <w:i/>
                <w:iCs/>
                <w:sz w:val="20"/>
                <w:szCs w:val="20"/>
              </w:rPr>
            </w:pPr>
            <w:r w:rsidRPr="00436408">
              <w:rPr>
                <w:i/>
                <w:iCs/>
                <w:sz w:val="20"/>
                <w:szCs w:val="20"/>
              </w:rPr>
              <w:t>Note: section 21(4) of the Act requires an agency to notify an applicant in writing where the time is extended or further extended.</w:t>
            </w:r>
          </w:p>
        </w:tc>
      </w:tr>
    </w:tbl>
    <w:p w14:paraId="700CEE3D" w14:textId="77777777" w:rsidR="00342341" w:rsidRPr="00365074" w:rsidRDefault="00342341" w:rsidP="00365074">
      <w:pPr>
        <w:pStyle w:val="Heading2"/>
      </w:pPr>
      <w:bookmarkStart w:id="172" w:name="_Toc115270109"/>
      <w:bookmarkStart w:id="173" w:name="_Toc180599189"/>
      <w:r w:rsidRPr="00365074">
        <w:lastRenderedPageBreak/>
        <w:t>Guidelines</w:t>
      </w:r>
      <w:bookmarkEnd w:id="172"/>
      <w:bookmarkEnd w:id="173"/>
    </w:p>
    <w:p w14:paraId="3B1C89E1" w14:textId="77777777" w:rsidR="00342341" w:rsidRPr="00365074" w:rsidRDefault="00342341" w:rsidP="00365074">
      <w:pPr>
        <w:pStyle w:val="Heading2"/>
      </w:pPr>
      <w:bookmarkStart w:id="174" w:name="_Toc115270110"/>
      <w:bookmarkStart w:id="175" w:name="_Toc180599190"/>
      <w:r w:rsidRPr="00365074">
        <w:t>Purpose and effect of section 21</w:t>
      </w:r>
      <w:bookmarkEnd w:id="174"/>
      <w:bookmarkEnd w:id="175"/>
    </w:p>
    <w:p w14:paraId="50E24FFC" w14:textId="77777777" w:rsidR="00342341" w:rsidRPr="007F0054" w:rsidRDefault="00342341" w:rsidP="00D3547A">
      <w:pPr>
        <w:pStyle w:val="NumberedBody"/>
        <w:numPr>
          <w:ilvl w:val="1"/>
          <w:numId w:val="136"/>
        </w:numPr>
        <w:ind w:left="567" w:hanging="567"/>
      </w:pPr>
      <w:r w:rsidRPr="007F0054">
        <w:t xml:space="preserve">Section 21 prescribes the timeframe for deciding access requests and the circumstances where an agency </w:t>
      </w:r>
      <w:r>
        <w:t xml:space="preserve">or Minister </w:t>
      </w:r>
      <w:r w:rsidRPr="007F0054">
        <w:t xml:space="preserve">may extend timeframes. </w:t>
      </w:r>
    </w:p>
    <w:p w14:paraId="152348D2" w14:textId="77777777" w:rsidR="00342341" w:rsidRPr="007F0054" w:rsidRDefault="00342341" w:rsidP="00D3547A">
      <w:pPr>
        <w:pStyle w:val="NumberedBody"/>
        <w:numPr>
          <w:ilvl w:val="1"/>
          <w:numId w:val="136"/>
        </w:numPr>
        <w:ind w:left="567" w:hanging="567"/>
      </w:pPr>
      <w:r w:rsidRPr="007F0054">
        <w:t>Section 21:</w:t>
      </w:r>
    </w:p>
    <w:p w14:paraId="05AD64B4" w14:textId="77777777" w:rsidR="00342341" w:rsidRPr="007F0054" w:rsidRDefault="00342341" w:rsidP="004B0F29">
      <w:pPr>
        <w:pStyle w:val="Body"/>
        <w:numPr>
          <w:ilvl w:val="0"/>
          <w:numId w:val="98"/>
        </w:numPr>
      </w:pPr>
      <w:r w:rsidRPr="007F0054">
        <w:t xml:space="preserve">creates an obligation on </w:t>
      </w:r>
      <w:r>
        <w:t>agencies and Ministers</w:t>
      </w:r>
      <w:r w:rsidRPr="007F0054">
        <w:t xml:space="preserve"> to</w:t>
      </w:r>
      <w:r>
        <w:t xml:space="preserve"> take all reasonable steps to</w:t>
      </w:r>
      <w:r w:rsidRPr="007F0054">
        <w:t xml:space="preserve"> notify an applicant of a decision </w:t>
      </w:r>
      <w:r>
        <w:t>‘</w:t>
      </w:r>
      <w:r w:rsidRPr="007F0054">
        <w:t>as soon as practicable</w:t>
      </w:r>
      <w:r>
        <w:t>’</w:t>
      </w:r>
      <w:r w:rsidRPr="007F0054">
        <w:t xml:space="preserve">; </w:t>
      </w:r>
    </w:p>
    <w:p w14:paraId="67FCFAA5" w14:textId="77777777" w:rsidR="00342341" w:rsidRPr="007F0054" w:rsidRDefault="00342341" w:rsidP="004B0F29">
      <w:pPr>
        <w:pStyle w:val="Body"/>
        <w:numPr>
          <w:ilvl w:val="0"/>
          <w:numId w:val="98"/>
        </w:numPr>
      </w:pPr>
      <w:r w:rsidRPr="007F0054">
        <w:t>sets a maximum period of 30 days for the decision to be notified; and</w:t>
      </w:r>
    </w:p>
    <w:p w14:paraId="6F28810D" w14:textId="77777777" w:rsidR="00342341" w:rsidRPr="007F0054" w:rsidRDefault="00342341" w:rsidP="004B0F29">
      <w:pPr>
        <w:pStyle w:val="Body"/>
        <w:numPr>
          <w:ilvl w:val="0"/>
          <w:numId w:val="98"/>
        </w:numPr>
      </w:pPr>
      <w:r w:rsidRPr="007F0054">
        <w:t>prescribes limited circumstances where the 30</w:t>
      </w:r>
      <w:r>
        <w:t xml:space="preserve"> </w:t>
      </w:r>
      <w:r w:rsidRPr="007F0054">
        <w:t xml:space="preserve">day timeframe can be extended. </w:t>
      </w:r>
    </w:p>
    <w:p w14:paraId="7FEBCC40" w14:textId="77777777" w:rsidR="00342341" w:rsidRPr="007F0054" w:rsidRDefault="00342341" w:rsidP="00D3547A">
      <w:pPr>
        <w:pStyle w:val="NumberedBody"/>
        <w:numPr>
          <w:ilvl w:val="1"/>
          <w:numId w:val="136"/>
        </w:numPr>
        <w:ind w:left="567" w:hanging="567"/>
      </w:pPr>
      <w:r w:rsidRPr="007F0054">
        <w:t>The effect of section 21 is to oblige agencies</w:t>
      </w:r>
      <w:r>
        <w:t xml:space="preserve"> and Ministers</w:t>
      </w:r>
      <w:r w:rsidRPr="007F0054">
        <w:t xml:space="preserve"> to deal with </w:t>
      </w:r>
      <w:r>
        <w:t xml:space="preserve">a </w:t>
      </w:r>
      <w:r w:rsidRPr="007F0054">
        <w:t>request expeditiously.</w:t>
      </w:r>
      <w:r w:rsidRPr="007F0054">
        <w:rPr>
          <w:rStyle w:val="FootnoteReference"/>
        </w:rPr>
        <w:footnoteReference w:id="161"/>
      </w:r>
      <w:r w:rsidRPr="007F0054">
        <w:t xml:space="preserve">  </w:t>
      </w:r>
    </w:p>
    <w:p w14:paraId="62EFE413" w14:textId="7BBEEEB0" w:rsidR="00342341" w:rsidRPr="007F0054" w:rsidRDefault="00342341" w:rsidP="00365074">
      <w:pPr>
        <w:pStyle w:val="Heading2"/>
      </w:pPr>
      <w:bookmarkStart w:id="176" w:name="_Toc115270112"/>
      <w:bookmarkStart w:id="177" w:name="_Toc180599191"/>
      <w:r w:rsidRPr="007F0054">
        <w:t xml:space="preserve">Timeframe to notify </w:t>
      </w:r>
      <w:r w:rsidR="00DC0A57">
        <w:t xml:space="preserve">an </w:t>
      </w:r>
      <w:r w:rsidRPr="007F0054">
        <w:t>applicant of decision</w:t>
      </w:r>
      <w:bookmarkEnd w:id="176"/>
      <w:bookmarkEnd w:id="177"/>
    </w:p>
    <w:p w14:paraId="280D9761" w14:textId="1A798670" w:rsidR="00342341" w:rsidRPr="007F0054" w:rsidRDefault="00656067" w:rsidP="00D3547A">
      <w:pPr>
        <w:pStyle w:val="NumberedBody"/>
        <w:numPr>
          <w:ilvl w:val="1"/>
          <w:numId w:val="136"/>
        </w:numPr>
        <w:ind w:left="567" w:hanging="567"/>
      </w:pPr>
      <w:r>
        <w:t>A</w:t>
      </w:r>
      <w:r w:rsidR="00342341" w:rsidRPr="007F0054">
        <w:t xml:space="preserve">n agency </w:t>
      </w:r>
      <w:r w:rsidR="00342341">
        <w:t xml:space="preserve">or Minister </w:t>
      </w:r>
      <w:r>
        <w:t>must</w:t>
      </w:r>
      <w:r w:rsidR="00342341" w:rsidRPr="007F0054">
        <w:t xml:space="preserve"> notify an applicant of its decision:</w:t>
      </w:r>
    </w:p>
    <w:p w14:paraId="2C751BFD" w14:textId="77777777" w:rsidR="00342341" w:rsidRPr="007F0054" w:rsidRDefault="00342341" w:rsidP="004B0F29">
      <w:pPr>
        <w:pStyle w:val="Body"/>
        <w:numPr>
          <w:ilvl w:val="0"/>
          <w:numId w:val="99"/>
        </w:numPr>
      </w:pPr>
      <w:r w:rsidRPr="007F0054">
        <w:t xml:space="preserve">as soon as practicable; and </w:t>
      </w:r>
    </w:p>
    <w:p w14:paraId="23BF71C8" w14:textId="1E117AFF" w:rsidR="00342341" w:rsidRPr="007F0054" w:rsidRDefault="00342341" w:rsidP="004B0F29">
      <w:pPr>
        <w:pStyle w:val="Body"/>
        <w:numPr>
          <w:ilvl w:val="0"/>
          <w:numId w:val="99"/>
        </w:numPr>
      </w:pPr>
      <w:r w:rsidRPr="007F0054">
        <w:t>no later than 30 days after the day a valid request is received.</w:t>
      </w:r>
      <w:r w:rsidR="00656067">
        <w:rPr>
          <w:rStyle w:val="FootnoteReference"/>
        </w:rPr>
        <w:footnoteReference w:id="162"/>
      </w:r>
    </w:p>
    <w:p w14:paraId="690E4A6D" w14:textId="01A49958" w:rsidR="00452FD2" w:rsidRDefault="00342341" w:rsidP="00D3547A">
      <w:pPr>
        <w:pStyle w:val="NumberedBody"/>
        <w:numPr>
          <w:ilvl w:val="1"/>
          <w:numId w:val="136"/>
        </w:numPr>
        <w:ind w:left="567" w:hanging="567"/>
      </w:pPr>
      <w:r w:rsidRPr="007F0054">
        <w:lastRenderedPageBreak/>
        <w:t>The 30</w:t>
      </w:r>
      <w:r>
        <w:t xml:space="preserve"> </w:t>
      </w:r>
      <w:r w:rsidRPr="007F0054">
        <w:t xml:space="preserve">day timeframe begins the day </w:t>
      </w:r>
      <w:r w:rsidRPr="00FE3BAF">
        <w:t>after</w:t>
      </w:r>
      <w:r w:rsidRPr="007F0054">
        <w:t xml:space="preserve"> a valid request is received.</w:t>
      </w:r>
      <w:r w:rsidRPr="007F0054">
        <w:rPr>
          <w:rStyle w:val="FootnoteReference"/>
        </w:rPr>
        <w:footnoteReference w:id="163"/>
      </w:r>
      <w:r w:rsidRPr="007F0054">
        <w:t xml:space="preserve"> </w:t>
      </w:r>
      <w:r w:rsidR="00236DD8">
        <w:t>A valid request means</w:t>
      </w:r>
      <w:r w:rsidR="00452FD2" w:rsidRPr="007F0054">
        <w:t xml:space="preserve"> a request that </w:t>
      </w:r>
      <w:r w:rsidR="00452FD2">
        <w:t>meets</w:t>
      </w:r>
      <w:r w:rsidR="00452FD2" w:rsidRPr="007F0054">
        <w:t xml:space="preserve"> the requirements </w:t>
      </w:r>
      <w:r w:rsidR="00452FD2" w:rsidRPr="0061221C">
        <w:t xml:space="preserve">in </w:t>
      </w:r>
      <w:hyperlink r:id="rId97" w:history="1">
        <w:r w:rsidR="00452FD2" w:rsidRPr="0061221C">
          <w:rPr>
            <w:rStyle w:val="Hyperlink"/>
          </w:rPr>
          <w:t>section 17</w:t>
        </w:r>
      </w:hyperlink>
      <w:r w:rsidR="00452FD2" w:rsidRPr="0061221C">
        <w:t>.</w:t>
      </w:r>
    </w:p>
    <w:p w14:paraId="027CDA54" w14:textId="132E0F51" w:rsidR="00342341" w:rsidRPr="007F0054" w:rsidRDefault="00342341" w:rsidP="00D3547A">
      <w:pPr>
        <w:pStyle w:val="NumberedBody"/>
        <w:keepNext/>
        <w:numPr>
          <w:ilvl w:val="1"/>
          <w:numId w:val="136"/>
        </w:numPr>
        <w:ind w:left="567" w:hanging="567"/>
      </w:pPr>
      <w:r w:rsidRPr="007F0054">
        <w:t>This means that time may begin to run:</w:t>
      </w:r>
    </w:p>
    <w:p w14:paraId="0AD085BC" w14:textId="1932BCC7" w:rsidR="00342341" w:rsidRPr="007F0054" w:rsidRDefault="00342341" w:rsidP="004B0F29">
      <w:pPr>
        <w:pStyle w:val="Body"/>
        <w:numPr>
          <w:ilvl w:val="0"/>
          <w:numId w:val="99"/>
        </w:numPr>
      </w:pPr>
      <w:r w:rsidRPr="007F0054">
        <w:t>the day after the agency</w:t>
      </w:r>
      <w:r>
        <w:t xml:space="preserve"> or Minister</w:t>
      </w:r>
      <w:r w:rsidRPr="007F0054">
        <w:t xml:space="preserve"> receives payment of the application fee</w:t>
      </w:r>
      <w:r w:rsidR="001E1F61">
        <w:t>;</w:t>
      </w:r>
      <w:r w:rsidRPr="00FE3BAF">
        <w:rPr>
          <w:vertAlign w:val="superscript"/>
        </w:rPr>
        <w:footnoteReference w:id="164"/>
      </w:r>
    </w:p>
    <w:p w14:paraId="7CA74022" w14:textId="47455047" w:rsidR="00342341" w:rsidRPr="007F0054" w:rsidRDefault="00342341" w:rsidP="004B0F29">
      <w:pPr>
        <w:pStyle w:val="Body"/>
        <w:numPr>
          <w:ilvl w:val="0"/>
          <w:numId w:val="99"/>
        </w:numPr>
      </w:pPr>
      <w:r w:rsidRPr="007F0054">
        <w:t xml:space="preserve">the day after the agency </w:t>
      </w:r>
      <w:r>
        <w:t xml:space="preserve">or Minister </w:t>
      </w:r>
      <w:r w:rsidRPr="007F0054">
        <w:t>decides to waive the application fee</w:t>
      </w:r>
      <w:r w:rsidR="001E1F61">
        <w:t>;</w:t>
      </w:r>
      <w:r w:rsidRPr="00FE3BAF">
        <w:rPr>
          <w:vertAlign w:val="superscript"/>
        </w:rPr>
        <w:footnoteReference w:id="165"/>
      </w:r>
    </w:p>
    <w:p w14:paraId="37544A16" w14:textId="1F071D6D" w:rsidR="00342341" w:rsidRPr="007F0054" w:rsidRDefault="00342341" w:rsidP="004B0F29">
      <w:pPr>
        <w:pStyle w:val="Body"/>
        <w:numPr>
          <w:ilvl w:val="0"/>
          <w:numId w:val="99"/>
        </w:numPr>
      </w:pPr>
      <w:r w:rsidRPr="007F0054">
        <w:t xml:space="preserve">the day after the agency </w:t>
      </w:r>
      <w:r>
        <w:t xml:space="preserve">or Minister </w:t>
      </w:r>
      <w:r w:rsidRPr="007F0054">
        <w:t>receives payment of the reduced application fee</w:t>
      </w:r>
      <w:r w:rsidR="001E1F61">
        <w:t>;</w:t>
      </w:r>
    </w:p>
    <w:p w14:paraId="37AAEE5B" w14:textId="41975DEC" w:rsidR="00342341" w:rsidRPr="007F0054" w:rsidRDefault="00342341" w:rsidP="004B0F29">
      <w:pPr>
        <w:pStyle w:val="Body"/>
        <w:numPr>
          <w:ilvl w:val="0"/>
          <w:numId w:val="99"/>
        </w:numPr>
      </w:pPr>
      <w:r w:rsidRPr="007F0054">
        <w:t>the day after the applicant clarifies the request in a way that complies with section 17(2)</w:t>
      </w:r>
      <w:r w:rsidR="001E1F61">
        <w:t>; or</w:t>
      </w:r>
    </w:p>
    <w:p w14:paraId="3386F406" w14:textId="77777777" w:rsidR="00342341" w:rsidRPr="007F0054" w:rsidRDefault="00342341" w:rsidP="004B0F29">
      <w:pPr>
        <w:pStyle w:val="Body"/>
        <w:numPr>
          <w:ilvl w:val="0"/>
          <w:numId w:val="99"/>
        </w:numPr>
      </w:pPr>
      <w:r w:rsidRPr="007F0054">
        <w:t xml:space="preserve">the day </w:t>
      </w:r>
      <w:r w:rsidRPr="00FE3BAF">
        <w:t>after</w:t>
      </w:r>
      <w:r w:rsidRPr="005706D4">
        <w:t xml:space="preserve"> </w:t>
      </w:r>
      <w:r w:rsidRPr="007F0054">
        <w:t>whichever of the following days is the shorter period:</w:t>
      </w:r>
    </w:p>
    <w:p w14:paraId="5B4C5149" w14:textId="77777777" w:rsidR="00342341" w:rsidRPr="007F0054" w:rsidRDefault="00342341" w:rsidP="004B0F29">
      <w:pPr>
        <w:pStyle w:val="Body"/>
        <w:numPr>
          <w:ilvl w:val="1"/>
          <w:numId w:val="99"/>
        </w:numPr>
      </w:pPr>
      <w:r w:rsidRPr="007F0054">
        <w:t>the day the request is transferred to the agency</w:t>
      </w:r>
      <w:r>
        <w:t xml:space="preserve"> or Minister</w:t>
      </w:r>
      <w:r w:rsidRPr="007F0054">
        <w:t>; or</w:t>
      </w:r>
    </w:p>
    <w:p w14:paraId="19D745D3" w14:textId="77777777" w:rsidR="00342341" w:rsidRPr="007F0054" w:rsidRDefault="00342341" w:rsidP="004B0F29">
      <w:pPr>
        <w:pStyle w:val="Body"/>
        <w:numPr>
          <w:ilvl w:val="1"/>
          <w:numId w:val="99"/>
        </w:numPr>
      </w:pPr>
      <w:r w:rsidRPr="007F0054">
        <w:t>14 days after the date the original valid request was received by the transferring agency</w:t>
      </w:r>
      <w:r>
        <w:t xml:space="preserve"> or Minister</w:t>
      </w:r>
      <w:r w:rsidRPr="007F0054">
        <w:t>.</w:t>
      </w:r>
    </w:p>
    <w:p w14:paraId="729E5D22" w14:textId="77777777" w:rsidR="00342341" w:rsidRPr="007F0054" w:rsidRDefault="00342341" w:rsidP="00D3547A">
      <w:pPr>
        <w:pStyle w:val="NumberedBody"/>
        <w:numPr>
          <w:ilvl w:val="1"/>
          <w:numId w:val="136"/>
        </w:numPr>
        <w:ind w:left="567" w:hanging="567"/>
      </w:pPr>
      <w:r w:rsidRPr="007F0054">
        <w:t>The 30</w:t>
      </w:r>
      <w:r>
        <w:t xml:space="preserve"> </w:t>
      </w:r>
      <w:r w:rsidRPr="007F0054">
        <w:t xml:space="preserve">day timeframe includes all calendar days. This means weekends, public holidays, and any closedown periods – not just business or weekdays. </w:t>
      </w:r>
    </w:p>
    <w:p w14:paraId="4067C502" w14:textId="77777777" w:rsidR="00342341" w:rsidRPr="007F0054" w:rsidRDefault="00342341" w:rsidP="00D3547A">
      <w:pPr>
        <w:pStyle w:val="NumberedBody"/>
        <w:numPr>
          <w:ilvl w:val="1"/>
          <w:numId w:val="136"/>
        </w:numPr>
        <w:ind w:left="567" w:hanging="567"/>
      </w:pPr>
      <w:r w:rsidRPr="007F0054">
        <w:t xml:space="preserve">If the due date for a decision falls on a weekend or public holiday, the due date moves to the next </w:t>
      </w:r>
      <w:r w:rsidRPr="00CE27F6">
        <w:t>business day</w:t>
      </w:r>
      <w:r w:rsidRPr="007F0054">
        <w:t>.</w:t>
      </w:r>
      <w:r w:rsidRPr="007F0054">
        <w:rPr>
          <w:rStyle w:val="FootnoteReference"/>
        </w:rPr>
        <w:footnoteReference w:id="166"/>
      </w:r>
      <w:r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0916A2C5" w14:textId="77777777" w:rsidTr="001B70FA">
        <w:tc>
          <w:tcPr>
            <w:tcW w:w="9055" w:type="dxa"/>
            <w:shd w:val="clear" w:color="auto" w:fill="FFFEC6"/>
          </w:tcPr>
          <w:p w14:paraId="67FDA7AE" w14:textId="77777777" w:rsidR="00342341" w:rsidRPr="007F0054" w:rsidRDefault="00342341" w:rsidP="001B70FA">
            <w:pPr>
              <w:pStyle w:val="Body"/>
              <w:rPr>
                <w:b/>
                <w:bCs/>
              </w:rPr>
            </w:pPr>
            <w:r w:rsidRPr="007F0054">
              <w:rPr>
                <w:b/>
                <w:bCs/>
              </w:rPr>
              <w:t>Example</w:t>
            </w:r>
          </w:p>
        </w:tc>
      </w:tr>
      <w:tr w:rsidR="00342341" w:rsidRPr="007F0054" w14:paraId="39FCC468" w14:textId="77777777" w:rsidTr="001B70FA">
        <w:tc>
          <w:tcPr>
            <w:tcW w:w="9055" w:type="dxa"/>
            <w:shd w:val="clear" w:color="auto" w:fill="FFFEC6"/>
          </w:tcPr>
          <w:p w14:paraId="446F09E7" w14:textId="77777777" w:rsidR="00342341" w:rsidRPr="007F0054" w:rsidRDefault="00342341" w:rsidP="001B70FA">
            <w:pPr>
              <w:pStyle w:val="Body"/>
              <w:rPr>
                <w:lang w:eastAsia="en-US"/>
              </w:rPr>
            </w:pPr>
            <w:r>
              <w:rPr>
                <w:lang w:eastAsia="en-US"/>
              </w:rPr>
              <w:t>An applicant</w:t>
            </w:r>
            <w:r w:rsidRPr="007F0054">
              <w:rPr>
                <w:lang w:eastAsia="en-US"/>
              </w:rPr>
              <w:t xml:space="preserve"> makes a request in writing on 3 November. The agency receives payment of the application fee on 4 November. </w:t>
            </w:r>
          </w:p>
          <w:p w14:paraId="72DBAE71" w14:textId="4D820C43" w:rsidR="00342341" w:rsidRPr="007F0054" w:rsidRDefault="00342341" w:rsidP="001B70FA">
            <w:pPr>
              <w:pStyle w:val="Body"/>
              <w:rPr>
                <w:lang w:eastAsia="en-US"/>
              </w:rPr>
            </w:pPr>
            <w:r w:rsidRPr="007F0054">
              <w:rPr>
                <w:lang w:eastAsia="en-US"/>
              </w:rPr>
              <w:t xml:space="preserve">The request does not provide such information concerning the documents sought as is reasonably necessary to enable the </w:t>
            </w:r>
            <w:r w:rsidR="00056FE3">
              <w:rPr>
                <w:lang w:eastAsia="en-US"/>
              </w:rPr>
              <w:t>agency</w:t>
            </w:r>
            <w:r w:rsidRPr="007F0054">
              <w:rPr>
                <w:lang w:eastAsia="en-US"/>
              </w:rPr>
              <w:t xml:space="preserve"> to identify the documents. This means the request does not comply with section 17(2). </w:t>
            </w:r>
          </w:p>
          <w:p w14:paraId="70C028D9" w14:textId="77777777" w:rsidR="00342341" w:rsidRPr="007F0054" w:rsidRDefault="00342341" w:rsidP="001B70FA">
            <w:pPr>
              <w:pStyle w:val="Body"/>
              <w:rPr>
                <w:lang w:eastAsia="en-US"/>
              </w:rPr>
            </w:pPr>
            <w:r w:rsidRPr="007F0054">
              <w:rPr>
                <w:lang w:eastAsia="en-US"/>
              </w:rPr>
              <w:t>On 8 November the agency requests clarification of the request. On 10 November</w:t>
            </w:r>
            <w:r>
              <w:rPr>
                <w:lang w:eastAsia="en-US"/>
              </w:rPr>
              <w:t>, the applicant</w:t>
            </w:r>
            <w:r w:rsidRPr="007F0054">
              <w:rPr>
                <w:lang w:eastAsia="en-US"/>
              </w:rPr>
              <w:t xml:space="preserve"> clarifies the request in a way that complies with section 17(2).</w:t>
            </w:r>
          </w:p>
          <w:p w14:paraId="16EBFA28" w14:textId="77777777" w:rsidR="00342341" w:rsidRPr="007F0054" w:rsidRDefault="00342341" w:rsidP="001B70FA">
            <w:pPr>
              <w:pStyle w:val="Body"/>
              <w:rPr>
                <w:b/>
                <w:bCs/>
                <w:lang w:eastAsia="en-US"/>
              </w:rPr>
            </w:pPr>
            <w:r w:rsidRPr="007F0054">
              <w:rPr>
                <w:b/>
                <w:bCs/>
                <w:lang w:eastAsia="en-US"/>
              </w:rPr>
              <w:lastRenderedPageBreak/>
              <w:t>When is a valid request received?</w:t>
            </w:r>
          </w:p>
          <w:p w14:paraId="75E8849A" w14:textId="77777777" w:rsidR="00342341" w:rsidRPr="007F0054" w:rsidRDefault="00342341" w:rsidP="001B70FA">
            <w:pPr>
              <w:pStyle w:val="Body"/>
              <w:rPr>
                <w:b/>
                <w:lang w:eastAsia="en-US"/>
              </w:rPr>
            </w:pPr>
            <w:r w:rsidRPr="007F0054">
              <w:rPr>
                <w:lang w:eastAsia="en-US"/>
              </w:rPr>
              <w:t>A valid request is received by the agency on 10 November.</w:t>
            </w:r>
          </w:p>
          <w:p w14:paraId="7434115C" w14:textId="77777777" w:rsidR="00342341" w:rsidRPr="007F0054" w:rsidRDefault="00342341" w:rsidP="001B70FA">
            <w:pPr>
              <w:pStyle w:val="Body"/>
              <w:rPr>
                <w:b/>
                <w:bCs/>
                <w:lang w:eastAsia="en-US"/>
              </w:rPr>
            </w:pPr>
            <w:r w:rsidRPr="007F0054">
              <w:rPr>
                <w:b/>
                <w:bCs/>
                <w:lang w:eastAsia="en-US"/>
              </w:rPr>
              <w:t>When does the 30</w:t>
            </w:r>
            <w:r>
              <w:rPr>
                <w:b/>
                <w:bCs/>
                <w:lang w:eastAsia="en-US"/>
              </w:rPr>
              <w:t xml:space="preserve"> </w:t>
            </w:r>
            <w:r w:rsidRPr="007F0054">
              <w:rPr>
                <w:b/>
                <w:bCs/>
                <w:lang w:eastAsia="en-US"/>
              </w:rPr>
              <w:t>day clock start?</w:t>
            </w:r>
          </w:p>
          <w:p w14:paraId="0C8AFBB9" w14:textId="77777777" w:rsidR="00342341" w:rsidRPr="007F0054" w:rsidRDefault="00342341" w:rsidP="001B70FA">
            <w:pPr>
              <w:pStyle w:val="Body"/>
              <w:rPr>
                <w:b/>
                <w:lang w:eastAsia="en-US"/>
              </w:rPr>
            </w:pPr>
            <w:r w:rsidRPr="007F0054">
              <w:rPr>
                <w:lang w:eastAsia="en-US"/>
              </w:rPr>
              <w:t>The 30</w:t>
            </w:r>
            <w:r>
              <w:rPr>
                <w:lang w:eastAsia="en-US"/>
              </w:rPr>
              <w:t xml:space="preserve"> </w:t>
            </w:r>
            <w:r w:rsidRPr="007F0054">
              <w:rPr>
                <w:lang w:eastAsia="en-US"/>
              </w:rPr>
              <w:t>day clock starts on 11 November.</w:t>
            </w:r>
          </w:p>
          <w:p w14:paraId="4AE7A114" w14:textId="77777777" w:rsidR="00342341" w:rsidRPr="007F0054" w:rsidRDefault="00342341" w:rsidP="001B70FA">
            <w:pPr>
              <w:pStyle w:val="Body"/>
              <w:rPr>
                <w:b/>
                <w:bCs/>
                <w:lang w:eastAsia="en-US"/>
              </w:rPr>
            </w:pPr>
            <w:r w:rsidRPr="007F0054">
              <w:rPr>
                <w:b/>
                <w:bCs/>
                <w:lang w:eastAsia="en-US"/>
              </w:rPr>
              <w:t>When is a decision due?</w:t>
            </w:r>
          </w:p>
          <w:p w14:paraId="331B50F0" w14:textId="77777777" w:rsidR="00342341" w:rsidRPr="007F0054" w:rsidRDefault="00342341" w:rsidP="001B70FA">
            <w:pPr>
              <w:pStyle w:val="Body"/>
              <w:rPr>
                <w:lang w:eastAsia="en-US"/>
              </w:rPr>
            </w:pPr>
            <w:r w:rsidRPr="007F0054">
              <w:rPr>
                <w:lang w:eastAsia="en-US"/>
              </w:rPr>
              <w:t xml:space="preserve">The agency is required to notify </w:t>
            </w:r>
            <w:r>
              <w:rPr>
                <w:lang w:eastAsia="en-US"/>
              </w:rPr>
              <w:t>the applicant</w:t>
            </w:r>
            <w:r w:rsidRPr="007F0054">
              <w:rPr>
                <w:lang w:eastAsia="en-US"/>
              </w:rPr>
              <w:t xml:space="preserve"> of a decision as soon as practicable, and no later than 11 December. </w:t>
            </w:r>
          </w:p>
        </w:tc>
      </w:tr>
    </w:tbl>
    <w:p w14:paraId="31078C9E" w14:textId="77777777" w:rsidR="00342341" w:rsidRPr="007F0054" w:rsidRDefault="00342341" w:rsidP="00365074">
      <w:pPr>
        <w:pStyle w:val="Heading2"/>
      </w:pPr>
      <w:bookmarkStart w:id="178" w:name="_Toc115270113"/>
      <w:bookmarkStart w:id="179" w:name="_Toc180599192"/>
      <w:r w:rsidRPr="007F0054">
        <w:lastRenderedPageBreak/>
        <w:t>Extending the timeframe</w:t>
      </w:r>
      <w:bookmarkEnd w:id="178"/>
      <w:bookmarkEnd w:id="179"/>
    </w:p>
    <w:p w14:paraId="09AA6424" w14:textId="77777777" w:rsidR="00342341" w:rsidRPr="007F0054" w:rsidRDefault="00342341" w:rsidP="00D3547A">
      <w:pPr>
        <w:pStyle w:val="NumberedBody"/>
        <w:numPr>
          <w:ilvl w:val="1"/>
          <w:numId w:val="136"/>
        </w:numPr>
        <w:ind w:left="567" w:hanging="567"/>
      </w:pPr>
      <w:r w:rsidRPr="007F0054">
        <w:t>The 30 day timeframe may be extended:</w:t>
      </w:r>
    </w:p>
    <w:p w14:paraId="68D06B47" w14:textId="2C23B7BF" w:rsidR="00342341" w:rsidRPr="007F0054" w:rsidRDefault="00342341" w:rsidP="004B0F29">
      <w:pPr>
        <w:pStyle w:val="Body"/>
        <w:numPr>
          <w:ilvl w:val="0"/>
          <w:numId w:val="100"/>
        </w:numPr>
      </w:pPr>
      <w:r w:rsidRPr="007F0054">
        <w:t>by up to 15 days where third party consultation is require</w:t>
      </w:r>
      <w:r w:rsidR="00FB6BA7">
        <w:t>d</w:t>
      </w:r>
      <w:r w:rsidRPr="007F0054">
        <w:t>;</w:t>
      </w:r>
      <w:r w:rsidR="00FB6BA7" w:rsidRPr="007F0054">
        <w:rPr>
          <w:rStyle w:val="FootnoteReference"/>
        </w:rPr>
        <w:footnoteReference w:id="167"/>
      </w:r>
      <w:r w:rsidRPr="007F0054">
        <w:t xml:space="preserve"> or </w:t>
      </w:r>
    </w:p>
    <w:p w14:paraId="1EB07775" w14:textId="2EAA08FE" w:rsidR="00342341" w:rsidRPr="007F0054" w:rsidRDefault="00342341" w:rsidP="004B0F29">
      <w:pPr>
        <w:pStyle w:val="Body"/>
        <w:numPr>
          <w:ilvl w:val="0"/>
          <w:numId w:val="100"/>
        </w:numPr>
      </w:pPr>
      <w:r w:rsidRPr="007F0054">
        <w:t>by up to 30 days if the applicant agrees to the extension.</w:t>
      </w:r>
      <w:r w:rsidR="007D0FA2" w:rsidRPr="007F0054">
        <w:rPr>
          <w:rStyle w:val="FootnoteReference"/>
        </w:rPr>
        <w:footnoteReference w:id="168"/>
      </w:r>
    </w:p>
    <w:p w14:paraId="72E39639" w14:textId="77777777" w:rsidR="00342341" w:rsidRPr="007F0054" w:rsidRDefault="00342341" w:rsidP="00D3547A">
      <w:pPr>
        <w:pStyle w:val="NumberedBody"/>
        <w:numPr>
          <w:ilvl w:val="1"/>
          <w:numId w:val="136"/>
        </w:numPr>
        <w:ind w:left="567" w:hanging="567"/>
      </w:pPr>
      <w:r w:rsidRPr="007F0054">
        <w:t>The period under section 21(2)(b) may be extended any number of times, with the applicant’s agreement.</w:t>
      </w:r>
      <w:r w:rsidRPr="007F0054">
        <w:rPr>
          <w:rStyle w:val="FootnoteReference"/>
        </w:rPr>
        <w:footnoteReference w:id="169"/>
      </w:r>
      <w:r w:rsidRPr="007F0054">
        <w:t xml:space="preserve"> </w:t>
      </w:r>
    </w:p>
    <w:p w14:paraId="2006F6EE" w14:textId="1932463E" w:rsidR="00342341" w:rsidRPr="007F0054" w:rsidRDefault="00342341" w:rsidP="00365074">
      <w:pPr>
        <w:pStyle w:val="Heading3"/>
      </w:pPr>
      <w:r w:rsidRPr="007F0054">
        <w:t xml:space="preserve">Date that </w:t>
      </w:r>
      <w:r w:rsidR="007E5DF6">
        <w:t xml:space="preserve">an </w:t>
      </w:r>
      <w:r w:rsidRPr="007F0054">
        <w:t xml:space="preserve">applicant must be notified of </w:t>
      </w:r>
      <w:r w:rsidR="001256EF">
        <w:t xml:space="preserve">a </w:t>
      </w:r>
      <w:r w:rsidRPr="007F0054">
        <w:t>decision when time is extended</w:t>
      </w:r>
    </w:p>
    <w:p w14:paraId="463BC36E" w14:textId="77777777" w:rsidR="00342341" w:rsidRPr="007F0054" w:rsidRDefault="00342341" w:rsidP="00D3547A">
      <w:pPr>
        <w:pStyle w:val="NumberedBody"/>
        <w:numPr>
          <w:ilvl w:val="1"/>
          <w:numId w:val="136"/>
        </w:numPr>
        <w:ind w:left="567" w:hanging="567"/>
      </w:pPr>
      <w:r w:rsidRPr="007F0054">
        <w:t xml:space="preserve">The agency </w:t>
      </w:r>
      <w:r>
        <w:t xml:space="preserve">or Minister </w:t>
      </w:r>
      <w:r w:rsidRPr="007F0054">
        <w:t xml:space="preserve">must notify the applicant of its decision no later than </w:t>
      </w:r>
      <w:r w:rsidRPr="00FE3BAF">
        <w:t>the day after</w:t>
      </w:r>
      <w:r w:rsidRPr="007F0054">
        <w:t xml:space="preserve"> the extended or further extended period ends.</w:t>
      </w:r>
      <w:r w:rsidRPr="007F0054">
        <w:rPr>
          <w:rStyle w:val="FootnoteReference"/>
        </w:rPr>
        <w:footnoteReference w:id="170"/>
      </w:r>
      <w:r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100CA962" w14:textId="77777777" w:rsidTr="001B70FA">
        <w:tc>
          <w:tcPr>
            <w:tcW w:w="9055" w:type="dxa"/>
            <w:shd w:val="clear" w:color="auto" w:fill="FFFEC6"/>
          </w:tcPr>
          <w:p w14:paraId="7DC52AEC" w14:textId="77777777" w:rsidR="00342341" w:rsidRPr="007F0054" w:rsidRDefault="00342341" w:rsidP="001B70FA">
            <w:pPr>
              <w:pStyle w:val="Body"/>
              <w:rPr>
                <w:b/>
                <w:bCs/>
              </w:rPr>
            </w:pPr>
            <w:r w:rsidRPr="007F0054">
              <w:rPr>
                <w:b/>
                <w:bCs/>
              </w:rPr>
              <w:t>Example</w:t>
            </w:r>
          </w:p>
        </w:tc>
      </w:tr>
      <w:tr w:rsidR="00342341" w:rsidRPr="007F0054" w14:paraId="0C8D4E69" w14:textId="77777777" w:rsidTr="001B70FA">
        <w:tc>
          <w:tcPr>
            <w:tcW w:w="9055" w:type="dxa"/>
            <w:shd w:val="clear" w:color="auto" w:fill="FFFEC6"/>
          </w:tcPr>
          <w:p w14:paraId="50CABBA3" w14:textId="77777777" w:rsidR="00342341" w:rsidRPr="007F0054" w:rsidRDefault="00342341" w:rsidP="001B70FA">
            <w:pPr>
              <w:pStyle w:val="Body"/>
              <w:rPr>
                <w:bCs/>
                <w:lang w:eastAsia="en-US"/>
              </w:rPr>
            </w:pPr>
            <w:r w:rsidRPr="007F0054">
              <w:rPr>
                <w:bCs/>
                <w:lang w:eastAsia="en-US"/>
              </w:rPr>
              <w:t xml:space="preserve">If an agency imposes a 15 day extension to conduct consultation with third parties, the </w:t>
            </w:r>
            <w:r>
              <w:rPr>
                <w:bCs/>
                <w:lang w:eastAsia="en-US"/>
              </w:rPr>
              <w:t>agency</w:t>
            </w:r>
            <w:r w:rsidRPr="007F0054">
              <w:rPr>
                <w:bCs/>
                <w:lang w:eastAsia="en-US"/>
              </w:rPr>
              <w:t xml:space="preserve"> decision is due no later than the end of day 46 (initial 30 day period + 15 day extension + day after extended period ends).</w:t>
            </w:r>
          </w:p>
        </w:tc>
      </w:tr>
    </w:tbl>
    <w:p w14:paraId="2405BEBB" w14:textId="77777777" w:rsidR="00342341" w:rsidRPr="007F0054" w:rsidRDefault="00342341" w:rsidP="00365074">
      <w:pPr>
        <w:pStyle w:val="Heading3"/>
      </w:pPr>
      <w:r w:rsidRPr="007F0054">
        <w:lastRenderedPageBreak/>
        <w:t xml:space="preserve">Extension for third party </w:t>
      </w:r>
      <w:r w:rsidRPr="00365074">
        <w:t>consultation</w:t>
      </w:r>
    </w:p>
    <w:p w14:paraId="0B72C256" w14:textId="3A95EB9A" w:rsidR="00342341" w:rsidRPr="007F0054" w:rsidRDefault="0095719A" w:rsidP="00D3547A">
      <w:pPr>
        <w:pStyle w:val="NumberedBody"/>
        <w:numPr>
          <w:ilvl w:val="1"/>
          <w:numId w:val="136"/>
        </w:numPr>
        <w:ind w:left="567" w:hanging="567"/>
      </w:pPr>
      <w:r>
        <w:t>A</w:t>
      </w:r>
      <w:r w:rsidR="00342341" w:rsidRPr="007F0054">
        <w:t xml:space="preserve">n agency </w:t>
      </w:r>
      <w:r w:rsidR="00342341">
        <w:t xml:space="preserve">or Minister </w:t>
      </w:r>
      <w:r>
        <w:t>may</w:t>
      </w:r>
      <w:r w:rsidR="00342341" w:rsidRPr="007F0054">
        <w:t xml:space="preserve"> extend the initial 30 day timeframe by up to 15 days if third party consultation is required under sections 29, 29A, 31, 31A, 33, 34 or 35.</w:t>
      </w:r>
      <w:r w:rsidRPr="007F0054">
        <w:rPr>
          <w:rStyle w:val="FootnoteReference"/>
        </w:rPr>
        <w:footnoteReference w:id="171"/>
      </w:r>
      <w:r w:rsidR="00342341" w:rsidRPr="007F0054">
        <w:t xml:space="preserve"> </w:t>
      </w:r>
    </w:p>
    <w:p w14:paraId="4C960BC6" w14:textId="52CB4EF8" w:rsidR="00342341" w:rsidRPr="007F0054" w:rsidRDefault="00342341" w:rsidP="00D3547A">
      <w:pPr>
        <w:pStyle w:val="NumberedBody"/>
        <w:numPr>
          <w:ilvl w:val="1"/>
          <w:numId w:val="136"/>
        </w:numPr>
        <w:ind w:left="567" w:hanging="567"/>
      </w:pPr>
      <w:r w:rsidRPr="007F0054">
        <w:t xml:space="preserve">Under </w:t>
      </w:r>
      <w:hyperlink r:id="rId98" w:history="1">
        <w:r w:rsidRPr="007F0054">
          <w:rPr>
            <w:rStyle w:val="Hyperlink"/>
          </w:rPr>
          <w:t>Professional Standard 3.1</w:t>
        </w:r>
      </w:hyperlink>
      <w:r w:rsidRPr="007F0054">
        <w:t xml:space="preserve">, an agency must not extend the time under section 21(2)(a) unless third party consultation is being undertaken or will be undertaken. This means an agency should not extend the timeframe if third party consultation is speculative or </w:t>
      </w:r>
      <w:r w:rsidR="00696BA7">
        <w:t>will not</w:t>
      </w:r>
      <w:r w:rsidRPr="007F0054">
        <w:t xml:space="preserve"> be undertaken. </w:t>
      </w:r>
    </w:p>
    <w:p w14:paraId="334E7D0D" w14:textId="77777777" w:rsidR="00342341" w:rsidRPr="007F0054" w:rsidRDefault="00342341" w:rsidP="00D3547A">
      <w:pPr>
        <w:pStyle w:val="NumberedBody"/>
        <w:numPr>
          <w:ilvl w:val="1"/>
          <w:numId w:val="136"/>
        </w:numPr>
        <w:ind w:left="567" w:hanging="567"/>
      </w:pPr>
      <w:r w:rsidRPr="007F0054">
        <w:t>To determine whether consultation will be undertaken, an agency may need to wait until:</w:t>
      </w:r>
    </w:p>
    <w:p w14:paraId="6520388F" w14:textId="77777777" w:rsidR="00342341" w:rsidRPr="007F0054" w:rsidRDefault="00342341" w:rsidP="004B0F29">
      <w:pPr>
        <w:pStyle w:val="Body"/>
        <w:numPr>
          <w:ilvl w:val="0"/>
          <w:numId w:val="101"/>
        </w:numPr>
      </w:pPr>
      <w:r w:rsidRPr="007F0054">
        <w:t>some or all documents containing third party information have been identified; and</w:t>
      </w:r>
    </w:p>
    <w:p w14:paraId="2026A1D0" w14:textId="77777777" w:rsidR="00342341" w:rsidRPr="00436408" w:rsidRDefault="00342341" w:rsidP="004B0F29">
      <w:pPr>
        <w:pStyle w:val="Body"/>
        <w:numPr>
          <w:ilvl w:val="0"/>
          <w:numId w:val="101"/>
        </w:numPr>
      </w:pPr>
      <w:r w:rsidRPr="007F0054">
        <w:t>it is determined third party consultation is practicable in the circumstances.</w:t>
      </w:r>
    </w:p>
    <w:p w14:paraId="051A7691" w14:textId="77777777" w:rsidR="00342341" w:rsidRDefault="00342341" w:rsidP="00D3547A">
      <w:pPr>
        <w:pStyle w:val="NumberedBody"/>
        <w:numPr>
          <w:ilvl w:val="1"/>
          <w:numId w:val="136"/>
        </w:numPr>
        <w:ind w:left="567" w:hanging="567"/>
      </w:pPr>
      <w:r w:rsidRPr="007F0054">
        <w:t>Section 21(2)(a) can only be used to extend the 30 day timeframe once. For example, where consultation is undertaken in accordance with the requirements of sections 33, 34 and 35, the agency is entitled to one extension of up to 15 days, not three separate extensions.</w:t>
      </w:r>
    </w:p>
    <w:p w14:paraId="63434F85" w14:textId="77777777" w:rsidR="00342341" w:rsidRDefault="00342341" w:rsidP="00D3547A">
      <w:pPr>
        <w:pStyle w:val="NumberedBody"/>
        <w:numPr>
          <w:ilvl w:val="1"/>
          <w:numId w:val="136"/>
        </w:numPr>
        <w:ind w:left="567" w:hanging="567"/>
      </w:pPr>
      <w:r>
        <w:t xml:space="preserve">A third party should be given a reasonable timeframe to provide their views. However, an agency is not required to wait for a third party to provide its views before making a decision. </w:t>
      </w:r>
    </w:p>
    <w:p w14:paraId="284EA006" w14:textId="77777777" w:rsidR="00342341" w:rsidRDefault="00342341" w:rsidP="00D3547A">
      <w:pPr>
        <w:pStyle w:val="NumberedBody"/>
        <w:numPr>
          <w:ilvl w:val="1"/>
          <w:numId w:val="136"/>
        </w:numPr>
        <w:ind w:left="567" w:hanging="567"/>
      </w:pPr>
      <w:r w:rsidRPr="001413D9">
        <w:t xml:space="preserve">What constitutes a ‘reasonable’ timeframe for consultation will depend on the circumstances, including the number of documents, the nature of the information and the complexity of the issues involved. As the Act only allows for an extension of 15 days when undertaking third party consultation, </w:t>
      </w:r>
      <w:r>
        <w:t>it may be reasonable to allow two weeks</w:t>
      </w:r>
      <w:r w:rsidRPr="001413D9">
        <w:t xml:space="preserve"> for consultation to occur.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42341" w:rsidRPr="007F0054" w14:paraId="068B497D" w14:textId="77777777" w:rsidTr="001B70FA">
        <w:tc>
          <w:tcPr>
            <w:tcW w:w="8931" w:type="dxa"/>
            <w:shd w:val="clear" w:color="auto" w:fill="F5F5F5"/>
          </w:tcPr>
          <w:p w14:paraId="6B5DBF93" w14:textId="3D44042E" w:rsidR="00342341" w:rsidRPr="007F0054" w:rsidRDefault="00342341" w:rsidP="001B70FA">
            <w:pPr>
              <w:pStyle w:val="Body"/>
            </w:pPr>
            <w:r>
              <w:t xml:space="preserve">For more information, </w:t>
            </w:r>
            <w:r w:rsidR="007D3D98">
              <w:t>see</w:t>
            </w:r>
            <w:r>
              <w:t xml:space="preserve"> </w:t>
            </w:r>
            <w:hyperlink r:id="rId99" w:history="1">
              <w:r w:rsidRPr="007F0054">
                <w:rPr>
                  <w:rStyle w:val="Hyperlink"/>
                </w:rPr>
                <w:t>Practice Note: Practicability and third party consultation and notification</w:t>
              </w:r>
            </w:hyperlink>
            <w:r w:rsidR="007D3D98">
              <w:rPr>
                <w:rStyle w:val="Hyperlink"/>
              </w:rPr>
              <w:t>.</w:t>
            </w:r>
          </w:p>
        </w:tc>
      </w:tr>
    </w:tbl>
    <w:p w14:paraId="288F0738" w14:textId="77777777" w:rsidR="00342341" w:rsidRPr="007F0054" w:rsidRDefault="00342341" w:rsidP="00EE19B9">
      <w:pPr>
        <w:pStyle w:val="Heading3"/>
      </w:pPr>
      <w:r w:rsidRPr="007F0054">
        <w:t>Extension with an applicant’s agreement</w:t>
      </w:r>
    </w:p>
    <w:p w14:paraId="1214BBC6" w14:textId="35847E3C" w:rsidR="00342341" w:rsidRPr="007F0054" w:rsidRDefault="00481322" w:rsidP="00D3547A">
      <w:pPr>
        <w:pStyle w:val="NumberedBody"/>
        <w:numPr>
          <w:ilvl w:val="1"/>
          <w:numId w:val="136"/>
        </w:numPr>
        <w:ind w:left="567" w:hanging="567"/>
      </w:pPr>
      <w:r>
        <w:t>T</w:t>
      </w:r>
      <w:r w:rsidR="00342341" w:rsidRPr="007F0054">
        <w:t xml:space="preserve">he 30 day timeframe </w:t>
      </w:r>
      <w:r>
        <w:t>may</w:t>
      </w:r>
      <w:r w:rsidR="00342341" w:rsidRPr="007F0054">
        <w:t xml:space="preserve"> be extended by up to 30 days with the applicant’s agreement.</w:t>
      </w:r>
      <w:r w:rsidRPr="007F0054">
        <w:rPr>
          <w:rStyle w:val="FootnoteReference"/>
        </w:rPr>
        <w:footnoteReference w:id="172"/>
      </w:r>
    </w:p>
    <w:p w14:paraId="407458E5" w14:textId="77777777" w:rsidR="00342341" w:rsidRPr="007F0054" w:rsidRDefault="00342341" w:rsidP="00EE19B9">
      <w:pPr>
        <w:pStyle w:val="Heading3"/>
      </w:pPr>
      <w:r w:rsidRPr="007F0054">
        <w:lastRenderedPageBreak/>
        <w:t>Multiple extensions of time with an applicant’s agreement</w:t>
      </w:r>
    </w:p>
    <w:p w14:paraId="4A832B59" w14:textId="77777777" w:rsidR="00342341" w:rsidRPr="007F0054" w:rsidRDefault="00342341" w:rsidP="00D3547A">
      <w:pPr>
        <w:pStyle w:val="NumberedBody"/>
        <w:keepNext/>
        <w:numPr>
          <w:ilvl w:val="1"/>
          <w:numId w:val="136"/>
        </w:numPr>
        <w:ind w:left="567" w:hanging="567"/>
      </w:pPr>
      <w:bookmarkStart w:id="180" w:name="_Hlk102053921"/>
      <w:r w:rsidRPr="007F0054">
        <w:t xml:space="preserve">An agency </w:t>
      </w:r>
      <w:r>
        <w:t xml:space="preserve">or Minister </w:t>
      </w:r>
      <w:r w:rsidRPr="002F6755">
        <w:t>can</w:t>
      </w:r>
      <w:r w:rsidRPr="007F0054">
        <w:t xml:space="preserve"> </w:t>
      </w:r>
      <w:r>
        <w:t xml:space="preserve">only </w:t>
      </w:r>
      <w:r w:rsidRPr="007F0054">
        <w:t>seek multiple extensions of time by:</w:t>
      </w:r>
    </w:p>
    <w:p w14:paraId="2522CD3A" w14:textId="77777777" w:rsidR="00342341" w:rsidRPr="000B73CF" w:rsidRDefault="00342341" w:rsidP="004B0F29">
      <w:pPr>
        <w:pStyle w:val="Body"/>
        <w:numPr>
          <w:ilvl w:val="0"/>
          <w:numId w:val="102"/>
        </w:numPr>
      </w:pPr>
      <w:r w:rsidRPr="007F0054">
        <w:t xml:space="preserve">a single extension of up to 15 days for consultation in the first instance under section 21(2)(a); </w:t>
      </w:r>
      <w:r w:rsidRPr="000B73CF">
        <w:t>followed by any number of additional extensions of up to 30 days with an applicant’s agreement under sections 21(2)(b) and 21(3); or</w:t>
      </w:r>
    </w:p>
    <w:p w14:paraId="4327E005" w14:textId="77777777" w:rsidR="00342341" w:rsidRPr="007F0054" w:rsidRDefault="00342341" w:rsidP="004B0F29">
      <w:pPr>
        <w:pStyle w:val="Body"/>
        <w:numPr>
          <w:ilvl w:val="0"/>
          <w:numId w:val="102"/>
        </w:numPr>
      </w:pPr>
      <w:r w:rsidRPr="000B73CF">
        <w:t>an extension of up to 30 days with the applicant’s agreement in the first instance, under section 21(2)(b); followed by any number of additional extensions of up to 30 days with the applicant’s</w:t>
      </w:r>
      <w:r w:rsidRPr="007F0054">
        <w:t xml:space="preserve"> agreement under section</w:t>
      </w:r>
      <w:r>
        <w:t xml:space="preserve"> </w:t>
      </w:r>
      <w:r w:rsidRPr="007F0054">
        <w:t>21(3).</w:t>
      </w:r>
    </w:p>
    <w:p w14:paraId="6BC9F143" w14:textId="20530EE0" w:rsidR="00342341" w:rsidRPr="007F0054" w:rsidRDefault="00342341" w:rsidP="00D3547A">
      <w:pPr>
        <w:pStyle w:val="NumberedBody"/>
        <w:keepNext/>
        <w:numPr>
          <w:ilvl w:val="1"/>
          <w:numId w:val="136"/>
        </w:numPr>
        <w:ind w:left="567" w:hanging="567"/>
      </w:pPr>
      <w:r>
        <w:t>Agencies and Ministers</w:t>
      </w:r>
      <w:r w:rsidRPr="007F0054">
        <w:t xml:space="preserve"> </w:t>
      </w:r>
      <w:r>
        <w:t xml:space="preserve">should not </w:t>
      </w:r>
      <w:r w:rsidRPr="007F0054">
        <w:t>impose a 15 day extension under section 21(2)(a) if the agency</w:t>
      </w:r>
      <w:r>
        <w:t xml:space="preserve"> or Minister</w:t>
      </w:r>
      <w:r w:rsidRPr="007F0054">
        <w:t xml:space="preserve"> has already extended the timeframe by up to 30 days with the applicant’s agreement.</w:t>
      </w:r>
      <w:r>
        <w:t xml:space="preserve"> This is contrary to the object and intent of these extension of time provisions.</w:t>
      </w:r>
    </w:p>
    <w:bookmarkEnd w:id="180"/>
    <w:p w14:paraId="3D398230" w14:textId="77777777" w:rsidR="00342341" w:rsidRPr="007F0054" w:rsidRDefault="00342341" w:rsidP="00EE19B9">
      <w:pPr>
        <w:pStyle w:val="Heading3"/>
      </w:pPr>
      <w:r w:rsidRPr="007F0054">
        <w:t xml:space="preserve">Extension of time must be sought </w:t>
      </w:r>
      <w:r w:rsidRPr="00EE19B9">
        <w:t>before</w:t>
      </w:r>
      <w:r w:rsidRPr="007F0054">
        <w:t xml:space="preserve"> timeframe expires</w:t>
      </w:r>
    </w:p>
    <w:p w14:paraId="6244462D" w14:textId="0293C462" w:rsidR="00342341" w:rsidRPr="007F0054" w:rsidRDefault="00E37D17" w:rsidP="00D3547A">
      <w:pPr>
        <w:pStyle w:val="NumberedBody"/>
        <w:keepNext/>
        <w:numPr>
          <w:ilvl w:val="1"/>
          <w:numId w:val="136"/>
        </w:numPr>
        <w:ind w:left="567" w:hanging="567"/>
      </w:pPr>
      <w:r>
        <w:t>T</w:t>
      </w:r>
      <w:r w:rsidR="00342341" w:rsidRPr="007F0054">
        <w:t>he timeframe for making a decision cannot be extended if it has already expired.</w:t>
      </w:r>
      <w:r w:rsidRPr="007F0054">
        <w:rPr>
          <w:rStyle w:val="FootnoteReference"/>
        </w:rPr>
        <w:footnoteReference w:id="173"/>
      </w:r>
    </w:p>
    <w:p w14:paraId="704504E9" w14:textId="77777777" w:rsidR="00342341" w:rsidRPr="007F0054" w:rsidRDefault="00342341" w:rsidP="00D3547A">
      <w:pPr>
        <w:pStyle w:val="NumberedBody"/>
        <w:keepNext/>
        <w:numPr>
          <w:ilvl w:val="1"/>
          <w:numId w:val="136"/>
        </w:numPr>
        <w:ind w:left="567" w:hanging="567"/>
      </w:pPr>
      <w:r w:rsidRPr="007F0054">
        <w:t xml:space="preserve">For an extension of time to be valid under the Act, an agency </w:t>
      </w:r>
      <w:r>
        <w:t xml:space="preserve">or Minister </w:t>
      </w:r>
      <w:r w:rsidRPr="007F0054">
        <w:t>must:</w:t>
      </w:r>
    </w:p>
    <w:p w14:paraId="22DA534F" w14:textId="6DA29FC9" w:rsidR="00342341" w:rsidRPr="007F0054" w:rsidRDefault="00342341" w:rsidP="004B0F29">
      <w:pPr>
        <w:pStyle w:val="Body"/>
        <w:numPr>
          <w:ilvl w:val="0"/>
          <w:numId w:val="102"/>
        </w:numPr>
      </w:pPr>
      <w:r w:rsidRPr="007F0054">
        <w:t xml:space="preserve">impose the 15 day extension </w:t>
      </w:r>
      <w:r w:rsidRPr="00FE3BAF">
        <w:t>before</w:t>
      </w:r>
      <w:r w:rsidRPr="007F0054">
        <w:t xml:space="preserve"> the initial 30</w:t>
      </w:r>
      <w:r>
        <w:t xml:space="preserve"> </w:t>
      </w:r>
      <w:r w:rsidRPr="007F0054">
        <w:t>day time frame expires</w:t>
      </w:r>
      <w:r w:rsidR="005D4A80">
        <w:t>;</w:t>
      </w:r>
      <w:r w:rsidR="005D4A80" w:rsidRPr="007F0054">
        <w:rPr>
          <w:rStyle w:val="FootnoteReference"/>
        </w:rPr>
        <w:footnoteReference w:id="174"/>
      </w:r>
    </w:p>
    <w:p w14:paraId="2CBAD07F" w14:textId="77777777" w:rsidR="00342341" w:rsidRDefault="00342341" w:rsidP="004B0F29">
      <w:pPr>
        <w:pStyle w:val="Body"/>
        <w:numPr>
          <w:ilvl w:val="0"/>
          <w:numId w:val="102"/>
        </w:numPr>
      </w:pPr>
      <w:r w:rsidRPr="009065A4">
        <w:t>obtain t</w:t>
      </w:r>
      <w:r w:rsidRPr="007F0054">
        <w:t>he applicant’s agreement to a 30 day extension of time</w:t>
      </w:r>
      <w:r>
        <w:t>:</w:t>
      </w:r>
      <w:r w:rsidRPr="007F0054">
        <w:t xml:space="preserve"> </w:t>
      </w:r>
    </w:p>
    <w:p w14:paraId="15DD66F7" w14:textId="2618120B" w:rsidR="00342341" w:rsidRDefault="00342341" w:rsidP="004B0F29">
      <w:pPr>
        <w:pStyle w:val="Body"/>
        <w:numPr>
          <w:ilvl w:val="1"/>
          <w:numId w:val="102"/>
        </w:numPr>
      </w:pPr>
      <w:r w:rsidRPr="00FE3BAF">
        <w:t>before</w:t>
      </w:r>
      <w:r w:rsidRPr="007F0054">
        <w:t xml:space="preserve"> the </w:t>
      </w:r>
      <w:r>
        <w:t xml:space="preserve">initial 30 </w:t>
      </w:r>
      <w:r w:rsidRPr="007F0054">
        <w:t>day time frame expires</w:t>
      </w:r>
      <w:r>
        <w:t>;</w:t>
      </w:r>
      <w:r w:rsidR="005D4A80" w:rsidRPr="007F0054">
        <w:rPr>
          <w:rStyle w:val="FootnoteReference"/>
        </w:rPr>
        <w:footnoteReference w:id="175"/>
      </w:r>
      <w:r>
        <w:t xml:space="preserve"> or </w:t>
      </w:r>
    </w:p>
    <w:p w14:paraId="69C3C880" w14:textId="764CCDD6" w:rsidR="00342341" w:rsidRDefault="00342341" w:rsidP="004B0F29">
      <w:pPr>
        <w:pStyle w:val="Body"/>
        <w:numPr>
          <w:ilvl w:val="1"/>
          <w:numId w:val="102"/>
        </w:numPr>
      </w:pPr>
      <w:r w:rsidRPr="00FE3BAF">
        <w:t>before</w:t>
      </w:r>
      <w:r>
        <w:rPr>
          <w:i/>
          <w:iCs/>
        </w:rPr>
        <w:t xml:space="preserve"> </w:t>
      </w:r>
      <w:r>
        <w:t>the 45 day time frame expires, where a 15 day extension has already been imposed under section 21(2)(a)</w:t>
      </w:r>
      <w:r w:rsidR="005D4A80">
        <w:t>;</w:t>
      </w:r>
      <w:r w:rsidR="005D4A80" w:rsidRPr="007F0054">
        <w:rPr>
          <w:rStyle w:val="FootnoteReference"/>
        </w:rPr>
        <w:footnoteReference w:id="176"/>
      </w:r>
    </w:p>
    <w:p w14:paraId="16EFCE3D" w14:textId="282AC3B2" w:rsidR="00342341" w:rsidRPr="007F0054" w:rsidRDefault="00342341" w:rsidP="004B0F29">
      <w:pPr>
        <w:pStyle w:val="Body"/>
        <w:numPr>
          <w:ilvl w:val="0"/>
          <w:numId w:val="102"/>
        </w:numPr>
      </w:pPr>
      <w:r w:rsidRPr="007F0054">
        <w:t xml:space="preserve">obtain the applicant’s agreement to a further 30 day extension of time </w:t>
      </w:r>
      <w:r w:rsidRPr="00FE3BAF">
        <w:t>before</w:t>
      </w:r>
      <w:r w:rsidRPr="007F0054">
        <w:t xml:space="preserve"> the preceding 30 day extended time frame expires.</w:t>
      </w:r>
      <w:r w:rsidR="005D4A80" w:rsidRPr="007F0054">
        <w:rPr>
          <w:rStyle w:val="FootnoteReference"/>
        </w:rPr>
        <w:footnoteReference w:id="177"/>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70DE468E" w14:textId="77777777" w:rsidTr="001B70FA">
        <w:tc>
          <w:tcPr>
            <w:tcW w:w="9055" w:type="dxa"/>
            <w:shd w:val="clear" w:color="auto" w:fill="FFFEC6"/>
          </w:tcPr>
          <w:p w14:paraId="08C7B7AE" w14:textId="77777777" w:rsidR="00342341" w:rsidRPr="007F0054" w:rsidRDefault="00342341" w:rsidP="00413715">
            <w:pPr>
              <w:pStyle w:val="Body"/>
              <w:keepNext/>
              <w:rPr>
                <w:b/>
                <w:bCs/>
              </w:rPr>
            </w:pPr>
            <w:r w:rsidRPr="007F0054">
              <w:rPr>
                <w:b/>
                <w:bCs/>
              </w:rPr>
              <w:lastRenderedPageBreak/>
              <w:t>Example</w:t>
            </w:r>
          </w:p>
        </w:tc>
      </w:tr>
      <w:tr w:rsidR="00342341" w:rsidRPr="007F0054" w14:paraId="4E4511CE" w14:textId="77777777" w:rsidTr="001B70FA">
        <w:tc>
          <w:tcPr>
            <w:tcW w:w="9055" w:type="dxa"/>
            <w:shd w:val="clear" w:color="auto" w:fill="FFFEC6"/>
          </w:tcPr>
          <w:p w14:paraId="1A45A635" w14:textId="77777777" w:rsidR="00342341" w:rsidRPr="007F0054" w:rsidRDefault="00342341" w:rsidP="001B70FA">
            <w:pPr>
              <w:pStyle w:val="Body"/>
              <w:rPr>
                <w:bCs/>
                <w:lang w:eastAsia="en-US"/>
              </w:rPr>
            </w:pPr>
            <w:r w:rsidRPr="007F0054">
              <w:rPr>
                <w:bCs/>
                <w:lang w:eastAsia="en-US"/>
              </w:rPr>
              <w:t xml:space="preserve">The due date to notify the applicant of a decision on the request is 1 November. On 1 November the applicant agreed to a 30 day extension of time under section 21(2)(b). </w:t>
            </w:r>
          </w:p>
          <w:p w14:paraId="7D05F307" w14:textId="77777777" w:rsidR="00342341" w:rsidRPr="007F0054" w:rsidRDefault="00342341" w:rsidP="001B70FA">
            <w:pPr>
              <w:pStyle w:val="Body"/>
              <w:rPr>
                <w:bCs/>
                <w:lang w:eastAsia="en-US"/>
              </w:rPr>
            </w:pPr>
            <w:r w:rsidRPr="007F0054">
              <w:rPr>
                <w:bCs/>
                <w:lang w:eastAsia="en-US"/>
              </w:rPr>
              <w:t>On 1 December the agency wrote to the applicant seeking their agreement to a further 30 day extension of time under sections 21(2)(b) and 21(3). On 2 December the applicant phoned the agency and agreed to the further extension.</w:t>
            </w:r>
          </w:p>
          <w:p w14:paraId="68494116" w14:textId="77777777" w:rsidR="00342341" w:rsidRPr="007F0054" w:rsidRDefault="00342341" w:rsidP="001B70FA">
            <w:pPr>
              <w:pStyle w:val="Body"/>
              <w:rPr>
                <w:bCs/>
                <w:lang w:eastAsia="en-US"/>
              </w:rPr>
            </w:pPr>
            <w:r w:rsidRPr="007F0054">
              <w:rPr>
                <w:bCs/>
                <w:lang w:eastAsia="en-US"/>
              </w:rPr>
              <w:t xml:space="preserve">The further extension of time is not valid under the Act because the applicant’s agreement was obtained one day after the extended 30 day timeframe expired on 1 December. </w:t>
            </w:r>
          </w:p>
          <w:p w14:paraId="5D52D869" w14:textId="77777777" w:rsidR="00342341" w:rsidRPr="007F0054" w:rsidRDefault="00342341" w:rsidP="001B70FA">
            <w:pPr>
              <w:pStyle w:val="Body"/>
              <w:rPr>
                <w:bCs/>
                <w:lang w:eastAsia="en-US"/>
              </w:rPr>
            </w:pPr>
            <w:r w:rsidRPr="007F0054">
              <w:rPr>
                <w:bCs/>
                <w:lang w:eastAsia="en-US"/>
              </w:rPr>
              <w:t xml:space="preserve">In future, the agency should allow more time to seek an applicant’s agreement to an extension of time. </w:t>
            </w:r>
          </w:p>
        </w:tc>
      </w:tr>
    </w:tbl>
    <w:p w14:paraId="4AC8E79F" w14:textId="77777777" w:rsidR="00342341" w:rsidRPr="007F0054" w:rsidRDefault="00342341" w:rsidP="00CB0DDB">
      <w:pPr>
        <w:pStyle w:val="Heading3"/>
      </w:pPr>
      <w:r w:rsidRPr="007F0054">
        <w:t>Notifying the applicant of an extension of time</w:t>
      </w:r>
    </w:p>
    <w:p w14:paraId="186AAC29" w14:textId="6FE273B4" w:rsidR="00342341" w:rsidRPr="007F0054" w:rsidRDefault="002C4D96" w:rsidP="00D3547A">
      <w:pPr>
        <w:pStyle w:val="NumberedBody"/>
        <w:keepNext/>
        <w:numPr>
          <w:ilvl w:val="1"/>
          <w:numId w:val="136"/>
        </w:numPr>
        <w:ind w:left="567" w:hanging="567"/>
      </w:pPr>
      <w:r>
        <w:t>A</w:t>
      </w:r>
      <w:r w:rsidR="00342341" w:rsidRPr="007F0054">
        <w:t>n</w:t>
      </w:r>
      <w:r>
        <w:t xml:space="preserve"> agency or Minister must notify an</w:t>
      </w:r>
      <w:r w:rsidR="00342341" w:rsidRPr="007F0054">
        <w:t xml:space="preserve"> applicant in writing if the period for deciding a request is extended or further extended.</w:t>
      </w:r>
      <w:r w:rsidRPr="007F0054">
        <w:rPr>
          <w:rStyle w:val="FootnoteReference"/>
        </w:rPr>
        <w:footnoteReference w:id="178"/>
      </w:r>
    </w:p>
    <w:p w14:paraId="4F5B5BDD" w14:textId="3B7EA012" w:rsidR="00342341" w:rsidRPr="007F0054" w:rsidRDefault="00342341" w:rsidP="00D3547A">
      <w:pPr>
        <w:pStyle w:val="NumberedBody"/>
        <w:keepNext/>
        <w:numPr>
          <w:ilvl w:val="1"/>
          <w:numId w:val="136"/>
        </w:numPr>
        <w:ind w:left="567" w:hanging="567"/>
      </w:pPr>
      <w:r w:rsidRPr="007F0054">
        <w:t xml:space="preserve">To ensure an applicant is aware of the circumstances and reasons for the extension, </w:t>
      </w:r>
      <w:hyperlink r:id="rId100" w:anchor="3-extensions-of-time" w:history="1">
        <w:r w:rsidRPr="007F0054">
          <w:rPr>
            <w:rStyle w:val="Hyperlink"/>
          </w:rPr>
          <w:t>Professional Standard 3.2</w:t>
        </w:r>
      </w:hyperlink>
      <w:r w:rsidRPr="007F0054">
        <w:t xml:space="preserve"> requires th</w:t>
      </w:r>
      <w:r w:rsidR="002C4D96">
        <w:t>is</w:t>
      </w:r>
      <w:r w:rsidRPr="007F0054">
        <w:t xml:space="preserve"> notification to state: </w:t>
      </w:r>
    </w:p>
    <w:p w14:paraId="7EE0053F" w14:textId="77777777" w:rsidR="00342341" w:rsidRPr="007F0054" w:rsidRDefault="00342341" w:rsidP="004B0F29">
      <w:pPr>
        <w:pStyle w:val="Body"/>
        <w:numPr>
          <w:ilvl w:val="0"/>
          <w:numId w:val="102"/>
        </w:numPr>
      </w:pPr>
      <w:r w:rsidRPr="007F0054">
        <w:t>under which subsection of section 21(2) the time has been extended or further extended;</w:t>
      </w:r>
    </w:p>
    <w:p w14:paraId="73364B87" w14:textId="77777777" w:rsidR="00342341" w:rsidRPr="007F0054" w:rsidRDefault="00342341" w:rsidP="004B0F29">
      <w:pPr>
        <w:pStyle w:val="Body"/>
        <w:numPr>
          <w:ilvl w:val="0"/>
          <w:numId w:val="102"/>
        </w:numPr>
      </w:pPr>
      <w:r w:rsidRPr="007F0054">
        <w:t>the particular reasons for the extension; and</w:t>
      </w:r>
    </w:p>
    <w:p w14:paraId="04FC6DD0" w14:textId="77777777" w:rsidR="00342341" w:rsidRPr="007F0054" w:rsidRDefault="00342341" w:rsidP="004B0F29">
      <w:pPr>
        <w:pStyle w:val="Body"/>
        <w:numPr>
          <w:ilvl w:val="0"/>
          <w:numId w:val="102"/>
        </w:numPr>
      </w:pPr>
      <w:r w:rsidRPr="007F0054">
        <w:t>the number of days by which the agency is extending the due date.</w:t>
      </w:r>
    </w:p>
    <w:p w14:paraId="00C0CB2E" w14:textId="77777777" w:rsidR="00C706BC" w:rsidRDefault="00342341" w:rsidP="00D3547A">
      <w:pPr>
        <w:pStyle w:val="NumberedBody"/>
        <w:keepNext/>
        <w:numPr>
          <w:ilvl w:val="1"/>
          <w:numId w:val="136"/>
        </w:numPr>
        <w:ind w:left="567" w:hanging="567"/>
      </w:pPr>
      <w:r w:rsidRPr="007F0054">
        <w:t xml:space="preserve">Reasons for extending a timeframe might include: to undertake third party consultation, to allow further searches to be conducted, or to provide additional time to assess documents. </w:t>
      </w:r>
    </w:p>
    <w:p w14:paraId="630D6A1A" w14:textId="4BDD382C" w:rsidR="00342341" w:rsidRPr="007F0054" w:rsidRDefault="00342341" w:rsidP="00D3547A">
      <w:pPr>
        <w:pStyle w:val="NumberedBody"/>
        <w:numPr>
          <w:ilvl w:val="1"/>
          <w:numId w:val="136"/>
        </w:numPr>
        <w:ind w:left="567" w:hanging="567"/>
      </w:pPr>
      <w:r w:rsidRPr="007F0054">
        <w:t>Agencies</w:t>
      </w:r>
      <w:r>
        <w:t xml:space="preserve"> and Ministers</w:t>
      </w:r>
      <w:r w:rsidRPr="007F0054">
        <w:t xml:space="preserve"> should be transparent in explaining the reason for extending a timeframe.</w:t>
      </w:r>
    </w:p>
    <w:p w14:paraId="14AC415D" w14:textId="77777777" w:rsidR="00342341" w:rsidRPr="007F0054" w:rsidRDefault="00342341" w:rsidP="00CB0DDB">
      <w:pPr>
        <w:pStyle w:val="Heading2"/>
      </w:pPr>
      <w:bookmarkStart w:id="181" w:name="_Toc115270114"/>
      <w:bookmarkStart w:id="182" w:name="_Toc180599193"/>
      <w:r w:rsidRPr="007F0054">
        <w:lastRenderedPageBreak/>
        <w:t>Other changes to the timeframe</w:t>
      </w:r>
      <w:bookmarkEnd w:id="181"/>
      <w:bookmarkEnd w:id="182"/>
      <w:r w:rsidRPr="007F0054">
        <w:t xml:space="preserve"> </w:t>
      </w:r>
    </w:p>
    <w:p w14:paraId="2F543F10" w14:textId="77777777" w:rsidR="00342341" w:rsidRPr="007F0054" w:rsidRDefault="00342341" w:rsidP="00D3547A">
      <w:pPr>
        <w:pStyle w:val="NumberedBody"/>
        <w:keepNext/>
        <w:numPr>
          <w:ilvl w:val="1"/>
          <w:numId w:val="136"/>
        </w:numPr>
        <w:ind w:left="567" w:hanging="567"/>
      </w:pPr>
      <w:r w:rsidRPr="007F0054">
        <w:t>The 30 day timeframe can also be paused, reset or waived in certain circumstances.</w:t>
      </w:r>
    </w:p>
    <w:p w14:paraId="4E041E15" w14:textId="77777777" w:rsidR="00342341" w:rsidRPr="007F0054" w:rsidRDefault="00342341" w:rsidP="00CB0DDB">
      <w:pPr>
        <w:pStyle w:val="Heading3"/>
      </w:pPr>
      <w:r w:rsidRPr="007F0054">
        <w:t xml:space="preserve">Suspending the </w:t>
      </w:r>
      <w:r w:rsidRPr="00CB0DDB">
        <w:t>timeframe</w:t>
      </w:r>
      <w:r w:rsidRPr="007F0054">
        <w:t xml:space="preserve"> – section 25A(1)</w:t>
      </w:r>
    </w:p>
    <w:p w14:paraId="0F02DA3B" w14:textId="309C3238" w:rsidR="00342341" w:rsidRDefault="00342341" w:rsidP="00D3547A">
      <w:pPr>
        <w:pStyle w:val="NumberedBody"/>
        <w:keepNext/>
        <w:numPr>
          <w:ilvl w:val="1"/>
          <w:numId w:val="136"/>
        </w:numPr>
        <w:ind w:left="567" w:hanging="567"/>
      </w:pPr>
      <w:r w:rsidRPr="007F0054">
        <w:t>Where an agency</w:t>
      </w:r>
      <w:r>
        <w:t xml:space="preserve"> or Minister</w:t>
      </w:r>
      <w:r w:rsidRPr="007F0054">
        <w:t xml:space="preserve"> intends to refuse to process a request on the basis it would substantially and unreasonably divert the resources of the agency from its other operations, the agency </w:t>
      </w:r>
      <w:r>
        <w:t xml:space="preserve">or Minister </w:t>
      </w:r>
      <w:r w:rsidRPr="007F0054">
        <w:t xml:space="preserve">must first send a notice to the applicant under </w:t>
      </w:r>
      <w:hyperlink r:id="rId101" w:history="1">
        <w:r w:rsidRPr="00781285">
          <w:rPr>
            <w:rStyle w:val="Hyperlink"/>
          </w:rPr>
          <w:t>section 25A(6)</w:t>
        </w:r>
      </w:hyperlink>
      <w:r w:rsidRPr="007F0054">
        <w:t xml:space="preserve">. </w:t>
      </w:r>
    </w:p>
    <w:p w14:paraId="7B7AD1A9" w14:textId="230EBDC8" w:rsidR="00342341" w:rsidRPr="007F0054" w:rsidRDefault="00FB2438" w:rsidP="00D3547A">
      <w:pPr>
        <w:pStyle w:val="NumberedBody"/>
        <w:keepNext/>
        <w:numPr>
          <w:ilvl w:val="1"/>
          <w:numId w:val="136"/>
        </w:numPr>
        <w:ind w:left="567" w:hanging="567"/>
      </w:pPr>
      <w:r>
        <w:t xml:space="preserve">In this circumstance, the time to process the request </w:t>
      </w:r>
      <w:r w:rsidR="000C284F">
        <w:t xml:space="preserve">pauses </w:t>
      </w:r>
      <w:r>
        <w:t xml:space="preserve">on the date the notice is provided to the applicant and does not </w:t>
      </w:r>
      <w:r w:rsidR="00710D32">
        <w:t>resume</w:t>
      </w:r>
      <w:r>
        <w:t xml:space="preserve"> until the day after the applicant confirms or alters the request. </w:t>
      </w:r>
      <w:r w:rsidR="002A22E9">
        <w:t>In other words, t</w:t>
      </w:r>
      <w:r w:rsidR="005C581D">
        <w:t xml:space="preserve">he </w:t>
      </w:r>
      <w:r w:rsidR="00342341" w:rsidRPr="007F0054">
        <w:t xml:space="preserve">period of time </w:t>
      </w:r>
      <w:r w:rsidR="005C581D">
        <w:t>from</w:t>
      </w:r>
      <w:r w:rsidR="00342341" w:rsidRPr="007F0054">
        <w:t xml:space="preserve"> the day an applicant is given the section 25A(6) notice </w:t>
      </w:r>
      <w:r w:rsidR="005C581D">
        <w:t xml:space="preserve">to </w:t>
      </w:r>
      <w:r w:rsidR="00342341" w:rsidRPr="007F0054">
        <w:t>the day the applicant confirms or alters the request is not included in the 30 day time frame (or extended time frame).</w:t>
      </w:r>
      <w:r w:rsidR="00342341" w:rsidRPr="007F0054">
        <w:rPr>
          <w:rStyle w:val="FootnoteReference"/>
        </w:rPr>
        <w:footnoteReference w:id="179"/>
      </w:r>
      <w:r w:rsidR="00342341"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37B2789B" w14:textId="77777777" w:rsidTr="001B70FA">
        <w:tc>
          <w:tcPr>
            <w:tcW w:w="9055" w:type="dxa"/>
            <w:shd w:val="clear" w:color="auto" w:fill="FFFEC6"/>
          </w:tcPr>
          <w:p w14:paraId="31CA447F" w14:textId="77777777" w:rsidR="00342341" w:rsidRPr="007F0054" w:rsidRDefault="00342341" w:rsidP="001B70FA">
            <w:pPr>
              <w:pStyle w:val="Body"/>
              <w:rPr>
                <w:b/>
                <w:bCs/>
              </w:rPr>
            </w:pPr>
            <w:r w:rsidRPr="007F0054">
              <w:rPr>
                <w:b/>
                <w:bCs/>
              </w:rPr>
              <w:t>Example</w:t>
            </w:r>
          </w:p>
        </w:tc>
      </w:tr>
      <w:tr w:rsidR="00342341" w:rsidRPr="007F0054" w14:paraId="796E8D26" w14:textId="77777777" w:rsidTr="001B70FA">
        <w:tc>
          <w:tcPr>
            <w:tcW w:w="9055" w:type="dxa"/>
            <w:shd w:val="clear" w:color="auto" w:fill="FFFEC6"/>
          </w:tcPr>
          <w:p w14:paraId="54C99C30" w14:textId="77777777" w:rsidR="00342341" w:rsidRPr="007F0054" w:rsidRDefault="00342341" w:rsidP="001B70FA">
            <w:pPr>
              <w:pStyle w:val="Body"/>
              <w:rPr>
                <w:bCs/>
                <w:lang w:eastAsia="en-US"/>
              </w:rPr>
            </w:pPr>
            <w:r w:rsidRPr="007F0054">
              <w:rPr>
                <w:bCs/>
                <w:lang w:eastAsia="en-US"/>
              </w:rPr>
              <w:t>A valid request is received on 31 October. The 30</w:t>
            </w:r>
            <w:r>
              <w:rPr>
                <w:bCs/>
                <w:lang w:eastAsia="en-US"/>
              </w:rPr>
              <w:t xml:space="preserve"> </w:t>
            </w:r>
            <w:r w:rsidRPr="007F0054">
              <w:rPr>
                <w:bCs/>
                <w:lang w:eastAsia="en-US"/>
              </w:rPr>
              <w:t>day clock begins on 1 November. On 15 November the agency sends a notice to the applicant under section 25A(6). This stops the 30</w:t>
            </w:r>
            <w:r>
              <w:rPr>
                <w:bCs/>
                <w:lang w:eastAsia="en-US"/>
              </w:rPr>
              <w:t xml:space="preserve"> </w:t>
            </w:r>
            <w:r w:rsidRPr="007F0054">
              <w:rPr>
                <w:bCs/>
                <w:lang w:eastAsia="en-US"/>
              </w:rPr>
              <w:t xml:space="preserve">day clock on 14 November (day 14 of the 30 day clock). </w:t>
            </w:r>
          </w:p>
          <w:p w14:paraId="5579BB06" w14:textId="77777777" w:rsidR="00342341" w:rsidRPr="007F0054" w:rsidRDefault="00342341" w:rsidP="001B70FA">
            <w:pPr>
              <w:pStyle w:val="Body"/>
              <w:rPr>
                <w:bCs/>
                <w:lang w:eastAsia="en-US"/>
              </w:rPr>
            </w:pPr>
            <w:r w:rsidRPr="007F0054">
              <w:rPr>
                <w:bCs/>
                <w:lang w:eastAsia="en-US"/>
              </w:rPr>
              <w:t>On 27 November the applicant alters the request. This starts the 30</w:t>
            </w:r>
            <w:r>
              <w:rPr>
                <w:bCs/>
                <w:lang w:eastAsia="en-US"/>
              </w:rPr>
              <w:t xml:space="preserve"> </w:t>
            </w:r>
            <w:r w:rsidRPr="007F0054">
              <w:rPr>
                <w:bCs/>
                <w:lang w:eastAsia="en-US"/>
              </w:rPr>
              <w:t xml:space="preserve">day clock again on </w:t>
            </w:r>
            <w:r>
              <w:rPr>
                <w:bCs/>
                <w:lang w:eastAsia="en-US"/>
              </w:rPr>
              <w:br/>
            </w:r>
            <w:r w:rsidRPr="007F0054">
              <w:rPr>
                <w:bCs/>
                <w:lang w:eastAsia="en-US"/>
              </w:rPr>
              <w:t xml:space="preserve">28 November (day 15 of the 30 day clock). </w:t>
            </w:r>
          </w:p>
          <w:p w14:paraId="3A08AA00" w14:textId="34E25A0C" w:rsidR="00342341" w:rsidRPr="007F0054" w:rsidRDefault="00342341" w:rsidP="001B70FA">
            <w:pPr>
              <w:pStyle w:val="Body"/>
              <w:rPr>
                <w:bCs/>
                <w:lang w:eastAsia="en-US"/>
              </w:rPr>
            </w:pPr>
            <w:r w:rsidRPr="007F0054">
              <w:rPr>
                <w:bCs/>
                <w:lang w:eastAsia="en-US"/>
              </w:rPr>
              <w:t>The due date to notify the applicant of a decision on the request is 13 December.</w:t>
            </w:r>
          </w:p>
        </w:tc>
      </w:tr>
    </w:tbl>
    <w:p w14:paraId="1C1CF9B0" w14:textId="217D6860" w:rsidR="00342341" w:rsidRPr="007F0054" w:rsidRDefault="00342341" w:rsidP="00F70B56">
      <w:pPr>
        <w:pStyle w:val="Heading3"/>
      </w:pPr>
      <w:r w:rsidRPr="007F0054">
        <w:t xml:space="preserve">Resetting the timeframe </w:t>
      </w:r>
      <w:r w:rsidR="00587C9C">
        <w:t>– access charges deposit</w:t>
      </w:r>
    </w:p>
    <w:p w14:paraId="1EA385CB" w14:textId="6D6B8CF1" w:rsidR="00342341" w:rsidRPr="007F0054" w:rsidRDefault="00342341" w:rsidP="00D3547A">
      <w:pPr>
        <w:pStyle w:val="NumberedBody"/>
        <w:keepNext/>
        <w:numPr>
          <w:ilvl w:val="1"/>
          <w:numId w:val="136"/>
        </w:numPr>
        <w:ind w:left="567" w:hanging="567"/>
      </w:pPr>
      <w:r w:rsidRPr="007F0054">
        <w:t xml:space="preserve">Where an agency </w:t>
      </w:r>
      <w:r>
        <w:t xml:space="preserve">or Minister </w:t>
      </w:r>
      <w:r w:rsidRPr="007F0054">
        <w:t xml:space="preserve">requires payment of an access charges deposit in accordance with </w:t>
      </w:r>
      <w:hyperlink r:id="rId102" w:history="1">
        <w:r w:rsidRPr="005F0914">
          <w:rPr>
            <w:rStyle w:val="Hyperlink"/>
          </w:rPr>
          <w:t>sections 22</w:t>
        </w:r>
      </w:hyperlink>
      <w:r w:rsidRPr="007F0054">
        <w:t>(3) and 22(4):</w:t>
      </w:r>
    </w:p>
    <w:p w14:paraId="025080B6" w14:textId="77777777" w:rsidR="00342341" w:rsidRPr="007F0054" w:rsidRDefault="00342341" w:rsidP="004B0F29">
      <w:pPr>
        <w:pStyle w:val="Body"/>
        <w:numPr>
          <w:ilvl w:val="0"/>
          <w:numId w:val="102"/>
        </w:numPr>
      </w:pPr>
      <w:r w:rsidRPr="007F0054">
        <w:t xml:space="preserve">the timeframe for making a decision </w:t>
      </w:r>
      <w:r w:rsidRPr="00FE3BAF">
        <w:t>stops</w:t>
      </w:r>
      <w:r w:rsidRPr="00AA55C0">
        <w:t xml:space="preserve"> </w:t>
      </w:r>
      <w:r w:rsidRPr="007F0054">
        <w:t>when the applicant is notified about payment of a deposit for access charges; and</w:t>
      </w:r>
    </w:p>
    <w:p w14:paraId="65666FED" w14:textId="6C07CC5C" w:rsidR="00342341" w:rsidRPr="007F0054" w:rsidRDefault="00342341" w:rsidP="004B0F29">
      <w:pPr>
        <w:pStyle w:val="Body"/>
        <w:numPr>
          <w:ilvl w:val="0"/>
          <w:numId w:val="102"/>
        </w:numPr>
      </w:pPr>
      <w:r w:rsidRPr="007F0054">
        <w:t xml:space="preserve">the timeframe for making a decision </w:t>
      </w:r>
      <w:r w:rsidRPr="00FE3BAF">
        <w:t>resets</w:t>
      </w:r>
      <w:r w:rsidRPr="00AA55C0">
        <w:t xml:space="preserve"> </w:t>
      </w:r>
      <w:r w:rsidRPr="007F0054">
        <w:t>to ‘day one’ of the 30 day timeframe</w:t>
      </w:r>
      <w:r w:rsidR="007546A8">
        <w:t xml:space="preserve"> on</w:t>
      </w:r>
      <w:r w:rsidRPr="007F0054">
        <w:t xml:space="preserve"> the day after the applicant pays the deposit.</w:t>
      </w:r>
      <w:r w:rsidR="00D22FF1">
        <w:rPr>
          <w:rStyle w:val="FootnoteReference"/>
        </w:rPr>
        <w:footnoteReference w:id="180"/>
      </w:r>
    </w:p>
    <w:p w14:paraId="4A4E31A0" w14:textId="2374EA39" w:rsidR="00342341" w:rsidRPr="007F0054" w:rsidRDefault="00342341" w:rsidP="00BF1B5F">
      <w:pPr>
        <w:pStyle w:val="Heading3"/>
      </w:pPr>
      <w:r w:rsidRPr="00BF1B5F">
        <w:lastRenderedPageBreak/>
        <w:t>Waiving</w:t>
      </w:r>
      <w:r w:rsidRPr="007F0054">
        <w:t xml:space="preserve"> the timeframe</w:t>
      </w:r>
      <w:r w:rsidR="00691154">
        <w:t xml:space="preserve"> – access charges deposit</w:t>
      </w:r>
    </w:p>
    <w:p w14:paraId="34D29E0B" w14:textId="34399B68" w:rsidR="00342341" w:rsidRPr="007F0054" w:rsidRDefault="00342341" w:rsidP="00D3547A">
      <w:pPr>
        <w:pStyle w:val="NumberedBody"/>
        <w:keepNext/>
        <w:numPr>
          <w:ilvl w:val="1"/>
          <w:numId w:val="136"/>
        </w:numPr>
        <w:ind w:left="567" w:hanging="567"/>
      </w:pPr>
      <w:r w:rsidRPr="007F0054">
        <w:t>If a notice is sent to an applicant requesting payment of a</w:t>
      </w:r>
      <w:r w:rsidR="00691154">
        <w:t>n access charges</w:t>
      </w:r>
      <w:r w:rsidRPr="007F0054">
        <w:t xml:space="preserve"> deposit</w:t>
      </w:r>
      <w:r w:rsidRPr="00691154">
        <w:t>, section 22(6) allows</w:t>
      </w:r>
      <w:r w:rsidRPr="007F0054">
        <w:t xml:space="preserve"> an agency and applicant</w:t>
      </w:r>
      <w:r>
        <w:t xml:space="preserve"> or Minister and applicant</w:t>
      </w:r>
      <w:r w:rsidRPr="007F0054">
        <w:t xml:space="preserve"> to discuss practicable alternatives for altering the request, including reducing an access charge in exchange for the applicant waiving, conditionally or unconditionally, compliance with the 30 day timeframe to process the request.</w:t>
      </w:r>
    </w:p>
    <w:p w14:paraId="0F05DA73" w14:textId="77777777" w:rsidR="00342341" w:rsidRPr="007F0054" w:rsidRDefault="00342341" w:rsidP="00D3547A">
      <w:pPr>
        <w:pStyle w:val="NumberedBody"/>
        <w:keepNext/>
        <w:numPr>
          <w:ilvl w:val="1"/>
          <w:numId w:val="136"/>
        </w:numPr>
        <w:ind w:left="567" w:hanging="567"/>
      </w:pPr>
      <w:r w:rsidRPr="007F0054">
        <w:t>Any agreement under section 22(6) should be recorded and confirmed in writing.</w:t>
      </w:r>
    </w:p>
    <w:p w14:paraId="09E10C32" w14:textId="77777777" w:rsidR="00342341" w:rsidRPr="007F0054" w:rsidRDefault="00342341" w:rsidP="00BF1B5F">
      <w:pPr>
        <w:pStyle w:val="Heading2"/>
      </w:pPr>
      <w:bookmarkStart w:id="183" w:name="_Toc115270115"/>
      <w:bookmarkStart w:id="184" w:name="_Toc180599194"/>
      <w:r w:rsidRPr="007F0054">
        <w:t>Notifying an applicant of a decision on the request</w:t>
      </w:r>
      <w:bookmarkEnd w:id="183"/>
      <w:bookmarkEnd w:id="184"/>
      <w:r w:rsidRPr="007F0054">
        <w:t xml:space="preserve"> </w:t>
      </w:r>
    </w:p>
    <w:p w14:paraId="199D943C" w14:textId="7A46FF06" w:rsidR="00342341" w:rsidRPr="007F0054" w:rsidRDefault="00342341" w:rsidP="00D3547A">
      <w:pPr>
        <w:pStyle w:val="NumberedBody"/>
        <w:keepNext/>
        <w:numPr>
          <w:ilvl w:val="1"/>
          <w:numId w:val="136"/>
        </w:numPr>
        <w:ind w:left="567" w:hanging="567"/>
      </w:pPr>
      <w:r w:rsidRPr="007F0054">
        <w:t xml:space="preserve">If an agency </w:t>
      </w:r>
      <w:r>
        <w:t xml:space="preserve">or Minister </w:t>
      </w:r>
      <w:r w:rsidRPr="007F0054">
        <w:t xml:space="preserve">makes any one of the following decisions, the </w:t>
      </w:r>
      <w:r>
        <w:t xml:space="preserve">agency or Minister’s written notice of decision </w:t>
      </w:r>
      <w:r w:rsidRPr="007F0054">
        <w:t xml:space="preserve">must comply with the requirements in </w:t>
      </w:r>
      <w:hyperlink r:id="rId103" w:history="1">
        <w:r w:rsidRPr="007F09DA">
          <w:rPr>
            <w:rStyle w:val="Hyperlink"/>
          </w:rPr>
          <w:t>section 27</w:t>
        </w:r>
      </w:hyperlink>
      <w:r w:rsidRPr="007F0054">
        <w:t xml:space="preserve">: </w:t>
      </w:r>
    </w:p>
    <w:p w14:paraId="4D4C92DE" w14:textId="77777777" w:rsidR="00342341" w:rsidRPr="00FE3BAF" w:rsidRDefault="00342341" w:rsidP="004B0F29">
      <w:pPr>
        <w:pStyle w:val="Body"/>
        <w:numPr>
          <w:ilvl w:val="0"/>
          <w:numId w:val="102"/>
        </w:numPr>
        <w:rPr>
          <w:color w:val="auto"/>
        </w:rPr>
      </w:pPr>
      <w:r w:rsidRPr="00FE3BAF">
        <w:rPr>
          <w:color w:val="auto"/>
        </w:rPr>
        <w:t>a decision to refuse access to a document either in part or in full;</w:t>
      </w:r>
    </w:p>
    <w:p w14:paraId="0DAB3D05" w14:textId="77777777" w:rsidR="00342341" w:rsidRPr="00FE3BAF" w:rsidRDefault="00342341" w:rsidP="004B0F29">
      <w:pPr>
        <w:pStyle w:val="Body"/>
        <w:numPr>
          <w:ilvl w:val="0"/>
          <w:numId w:val="102"/>
        </w:numPr>
        <w:rPr>
          <w:color w:val="auto"/>
        </w:rPr>
      </w:pPr>
      <w:r w:rsidRPr="00FE3BAF">
        <w:rPr>
          <w:color w:val="auto"/>
        </w:rPr>
        <w:t>a decision to defer access to the document under section 24; or</w:t>
      </w:r>
    </w:p>
    <w:p w14:paraId="7D50B1A5" w14:textId="77777777" w:rsidR="00342341" w:rsidRPr="00FE3BAF" w:rsidRDefault="00342341" w:rsidP="004B0F29">
      <w:pPr>
        <w:pStyle w:val="Body"/>
        <w:numPr>
          <w:ilvl w:val="0"/>
          <w:numId w:val="102"/>
        </w:numPr>
        <w:rPr>
          <w:color w:val="auto"/>
        </w:rPr>
      </w:pPr>
      <w:r w:rsidRPr="00FE3BAF">
        <w:rPr>
          <w:color w:val="auto"/>
        </w:rPr>
        <w:t xml:space="preserve">a decision that no document exists. </w:t>
      </w:r>
    </w:p>
    <w:p w14:paraId="1BBBF610" w14:textId="77777777" w:rsidR="00342341" w:rsidRPr="007F0054" w:rsidRDefault="00342341" w:rsidP="00D3547A">
      <w:pPr>
        <w:pStyle w:val="NumberedBody"/>
        <w:keepNext/>
        <w:numPr>
          <w:ilvl w:val="1"/>
          <w:numId w:val="136"/>
        </w:numPr>
        <w:ind w:left="567" w:hanging="567"/>
      </w:pPr>
      <w:r w:rsidRPr="007F0054">
        <w:t xml:space="preserve">The Act does not prescribe a method for notifying an applicant of a decision to </w:t>
      </w:r>
      <w:r w:rsidRPr="009E4473">
        <w:t>grant access</w:t>
      </w:r>
      <w:r w:rsidRPr="007F0054">
        <w:rPr>
          <w:i/>
          <w:iCs/>
        </w:rPr>
        <w:t xml:space="preserve"> </w:t>
      </w:r>
      <w:r w:rsidRPr="007F0054">
        <w:t xml:space="preserve">to documents.  </w:t>
      </w:r>
    </w:p>
    <w:p w14:paraId="76E286F9" w14:textId="63769820" w:rsidR="00342341" w:rsidRPr="007F0054" w:rsidRDefault="00F641AD" w:rsidP="00CB5924">
      <w:pPr>
        <w:pStyle w:val="Heading3"/>
      </w:pPr>
      <w:bookmarkStart w:id="185" w:name="_Toc115270116"/>
      <w:r>
        <w:t xml:space="preserve">What happens if the </w:t>
      </w:r>
      <w:r w:rsidR="00342341" w:rsidRPr="007F0054">
        <w:t xml:space="preserve">applicant </w:t>
      </w:r>
      <w:r>
        <w:t xml:space="preserve">is not notified </w:t>
      </w:r>
      <w:r w:rsidR="00342341" w:rsidRPr="007F0054">
        <w:t xml:space="preserve">of </w:t>
      </w:r>
      <w:r w:rsidR="00DF570D">
        <w:t xml:space="preserve">a </w:t>
      </w:r>
      <w:r w:rsidR="00342341" w:rsidRPr="007F0054">
        <w:t>decision within the statutory timeframe</w:t>
      </w:r>
      <w:bookmarkEnd w:id="185"/>
      <w:r>
        <w:t>?</w:t>
      </w:r>
    </w:p>
    <w:p w14:paraId="6B60FEF5" w14:textId="30B0B55D" w:rsidR="00342341" w:rsidRPr="007F0054" w:rsidRDefault="00342341" w:rsidP="00D3547A">
      <w:pPr>
        <w:pStyle w:val="NumberedBody"/>
        <w:keepNext/>
        <w:numPr>
          <w:ilvl w:val="1"/>
          <w:numId w:val="136"/>
        </w:numPr>
        <w:ind w:left="567" w:hanging="567"/>
      </w:pPr>
      <w:r w:rsidRPr="007F0054">
        <w:t xml:space="preserve">If an applicant is not notified of a decision within the 30 day timeframe (or </w:t>
      </w:r>
      <w:r>
        <w:t xml:space="preserve">by a later date agreed to by the applicant or imposed by the agency or Minister to conduct </w:t>
      </w:r>
      <w:r w:rsidR="004F79E8">
        <w:t xml:space="preserve">third party </w:t>
      </w:r>
      <w:r>
        <w:t>consultation</w:t>
      </w:r>
      <w:r w:rsidRPr="007F0054">
        <w:t>), the applicant has the right to:</w:t>
      </w:r>
    </w:p>
    <w:p w14:paraId="0321EAA1" w14:textId="71131CD5" w:rsidR="00342341" w:rsidRPr="007F0054" w:rsidRDefault="00342341" w:rsidP="004B0F29">
      <w:pPr>
        <w:pStyle w:val="Body"/>
        <w:numPr>
          <w:ilvl w:val="0"/>
          <w:numId w:val="103"/>
        </w:numPr>
      </w:pPr>
      <w:r w:rsidRPr="007F0054">
        <w:t xml:space="preserve">apply to the </w:t>
      </w:r>
      <w:r>
        <w:t>Victorian Civil and Administrative Tribunal (</w:t>
      </w:r>
      <w:r w:rsidRPr="00254C3E">
        <w:rPr>
          <w:b/>
          <w:bCs/>
        </w:rPr>
        <w:t>VCAT</w:t>
      </w:r>
      <w:r>
        <w:t>)</w:t>
      </w:r>
      <w:r w:rsidRPr="007F0054">
        <w:t xml:space="preserve"> on the basis that the agency</w:t>
      </w:r>
      <w:r>
        <w:t xml:space="preserve"> or Minister</w:t>
      </w:r>
      <w:r w:rsidRPr="007F0054">
        <w:t xml:space="preserve"> is taken to have made a decision refusing to grant access to the </w:t>
      </w:r>
      <w:r>
        <w:t xml:space="preserve">requested </w:t>
      </w:r>
      <w:r w:rsidRPr="007F0054">
        <w:t>document in accordance with the</w:t>
      </w:r>
      <w:r>
        <w:t xml:space="preserve"> applicant’s</w:t>
      </w:r>
      <w:r w:rsidRPr="007F0054">
        <w:t xml:space="preserve"> request;</w:t>
      </w:r>
      <w:r w:rsidR="007D229F">
        <w:rPr>
          <w:rStyle w:val="FootnoteReference"/>
        </w:rPr>
        <w:footnoteReference w:id="181"/>
      </w:r>
      <w:r w:rsidRPr="007F0054">
        <w:t xml:space="preserve"> and/or</w:t>
      </w:r>
    </w:p>
    <w:p w14:paraId="4732CC13" w14:textId="608B7E1A" w:rsidR="00342341" w:rsidRPr="007F0054" w:rsidRDefault="00342341" w:rsidP="004B0F29">
      <w:pPr>
        <w:pStyle w:val="Body"/>
        <w:numPr>
          <w:ilvl w:val="0"/>
          <w:numId w:val="103"/>
        </w:numPr>
      </w:pPr>
      <w:r w:rsidRPr="007F0054">
        <w:t xml:space="preserve">make a complaint to the </w:t>
      </w:r>
      <w:r w:rsidR="009B7EF1">
        <w:t xml:space="preserve">Office of the Victorian </w:t>
      </w:r>
      <w:r w:rsidRPr="007F0054">
        <w:t xml:space="preserve">Information Commissioner </w:t>
      </w:r>
      <w:r>
        <w:t>about the agency or Minister’s delay in making a decision on the applicant’s request</w:t>
      </w:r>
      <w:r w:rsidRPr="007F0054">
        <w:t>.</w:t>
      </w:r>
      <w:r w:rsidR="00F325AA">
        <w:rPr>
          <w:rStyle w:val="FootnoteReference"/>
        </w:rPr>
        <w:footnoteReference w:id="182"/>
      </w:r>
    </w:p>
    <w:p w14:paraId="02CBC77B" w14:textId="77777777" w:rsidR="00342341" w:rsidRPr="007F0054" w:rsidRDefault="00342341" w:rsidP="00D3547A">
      <w:pPr>
        <w:pStyle w:val="NumberedBody"/>
        <w:keepNext/>
        <w:numPr>
          <w:ilvl w:val="1"/>
          <w:numId w:val="136"/>
        </w:numPr>
        <w:ind w:left="567" w:hanging="567"/>
      </w:pPr>
      <w:r>
        <w:lastRenderedPageBreak/>
        <w:t>A</w:t>
      </w:r>
      <w:r w:rsidRPr="007F0054">
        <w:t xml:space="preserve">n agency </w:t>
      </w:r>
      <w:r>
        <w:t xml:space="preserve">or Minister </w:t>
      </w:r>
      <w:r w:rsidRPr="007F0054">
        <w:t>should continue to process the request and notify the applicant of its decision as soon as practicable.</w:t>
      </w:r>
    </w:p>
    <w:p w14:paraId="5EB0643E" w14:textId="77777777" w:rsidR="00342341" w:rsidRPr="007F0054" w:rsidRDefault="00342341" w:rsidP="00BF1B5F">
      <w:pPr>
        <w:pStyle w:val="Heading2"/>
      </w:pPr>
      <w:bookmarkStart w:id="186" w:name="_Toc115270117"/>
      <w:bookmarkStart w:id="187" w:name="_Toc180599195"/>
      <w:r w:rsidRPr="007F0054">
        <w:t>More information</w:t>
      </w:r>
      <w:bookmarkEnd w:id="186"/>
      <w:bookmarkEnd w:id="1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42341" w:rsidRPr="007F0054" w14:paraId="23F1A346" w14:textId="77777777" w:rsidTr="001B70FA">
        <w:tc>
          <w:tcPr>
            <w:tcW w:w="9622" w:type="dxa"/>
            <w:shd w:val="clear" w:color="auto" w:fill="F5F5F5"/>
          </w:tcPr>
          <w:p w14:paraId="30027EF6" w14:textId="77777777" w:rsidR="00342341" w:rsidRPr="007F0054" w:rsidRDefault="00342341" w:rsidP="001B70FA">
            <w:pPr>
              <w:pStyle w:val="Body"/>
              <w:rPr>
                <w:b/>
                <w:bCs/>
              </w:rPr>
            </w:pPr>
            <w:r w:rsidRPr="007F0054">
              <w:rPr>
                <w:b/>
                <w:bCs/>
              </w:rPr>
              <w:t>OVIC Practice Notes</w:t>
            </w:r>
          </w:p>
          <w:p w14:paraId="64AB9591" w14:textId="77777777" w:rsidR="00342341" w:rsidRPr="007F0054" w:rsidRDefault="00342341" w:rsidP="001B70FA">
            <w:pPr>
              <w:pStyle w:val="Body"/>
            </w:pPr>
            <w:hyperlink r:id="rId104" w:history="1">
              <w:r w:rsidRPr="007F0054">
                <w:rPr>
                  <w:rStyle w:val="Hyperlink"/>
                </w:rPr>
                <w:t>Noting and briefing processes on freedom of information decisions</w:t>
              </w:r>
            </w:hyperlink>
          </w:p>
          <w:p w14:paraId="2595CBB2" w14:textId="77777777" w:rsidR="00342341" w:rsidRPr="007F0054" w:rsidRDefault="00342341" w:rsidP="001B70FA">
            <w:pPr>
              <w:pStyle w:val="Body"/>
              <w:rPr>
                <w:b/>
                <w:bCs/>
              </w:rPr>
            </w:pPr>
            <w:r w:rsidRPr="007F0054">
              <w:rPr>
                <w:b/>
                <w:bCs/>
              </w:rPr>
              <w:t>OVIC Templates</w:t>
            </w:r>
          </w:p>
          <w:p w14:paraId="7EB43457" w14:textId="77777777" w:rsidR="00342341" w:rsidRPr="007F0054" w:rsidRDefault="00342341" w:rsidP="001B70FA">
            <w:pPr>
              <w:pStyle w:val="Body"/>
            </w:pPr>
            <w:hyperlink r:id="rId105" w:history="1">
              <w:r w:rsidRPr="007F0054">
                <w:rPr>
                  <w:rStyle w:val="Hyperlink"/>
                </w:rPr>
                <w:t xml:space="preserve">Template 12 </w:t>
              </w:r>
            </w:hyperlink>
            <w:r w:rsidRPr="007F0054">
              <w:t xml:space="preserve"> – Request for extension of time</w:t>
            </w:r>
          </w:p>
          <w:p w14:paraId="6248F526" w14:textId="77777777" w:rsidR="00342341" w:rsidRPr="007F0054" w:rsidRDefault="00342341" w:rsidP="001B70FA">
            <w:pPr>
              <w:pStyle w:val="Body"/>
            </w:pPr>
            <w:hyperlink r:id="rId106" w:history="1">
              <w:r w:rsidRPr="007F0054">
                <w:rPr>
                  <w:rStyle w:val="Hyperlink"/>
                </w:rPr>
                <w:t>Template 13</w:t>
              </w:r>
            </w:hyperlink>
            <w:r w:rsidRPr="007F0054">
              <w:t xml:space="preserve"> – Notice of extension of time  </w:t>
            </w:r>
          </w:p>
        </w:tc>
      </w:tr>
    </w:tbl>
    <w:p w14:paraId="08118090" w14:textId="77777777" w:rsidR="00342341" w:rsidRPr="007F0054" w:rsidRDefault="00342341" w:rsidP="00342341">
      <w:pPr>
        <w:rPr>
          <w:b/>
          <w:color w:val="5620A9"/>
          <w:szCs w:val="32"/>
        </w:rPr>
      </w:pPr>
      <w:r w:rsidRPr="007F0054">
        <w:br w:type="page"/>
      </w:r>
    </w:p>
    <w:p w14:paraId="227DB668" w14:textId="77777777" w:rsidR="00342341" w:rsidRPr="007F0054" w:rsidRDefault="00342341" w:rsidP="00F65E7A">
      <w:pPr>
        <w:pStyle w:val="Heading1"/>
      </w:pPr>
      <w:bookmarkStart w:id="188" w:name="_Toc115270118"/>
      <w:bookmarkStart w:id="189" w:name="_Toc180599196"/>
      <w:r w:rsidRPr="00F65E7A">
        <w:lastRenderedPageBreak/>
        <w:t>Section</w:t>
      </w:r>
      <w:r w:rsidRPr="007F0054">
        <w:t xml:space="preserve"> 22 – Charges for access to documents</w:t>
      </w:r>
      <w:bookmarkEnd w:id="188"/>
      <w:bookmarkEnd w:id="189"/>
      <w:r w:rsidRPr="007F0054">
        <w:t xml:space="preserve"> </w:t>
      </w:r>
    </w:p>
    <w:p w14:paraId="4BCB800F" w14:textId="3BB23FE4" w:rsidR="00342341" w:rsidRPr="007F0054" w:rsidRDefault="00E8685E" w:rsidP="00F65E7A">
      <w:pPr>
        <w:pStyle w:val="Heading2"/>
      </w:pPr>
      <w:bookmarkStart w:id="190" w:name="_Toc115270119"/>
      <w:bookmarkStart w:id="191" w:name="_Toc180599197"/>
      <w:r>
        <w:t>Extract of l</w:t>
      </w:r>
      <w:r w:rsidR="00342341" w:rsidRPr="00F65E7A">
        <w:t>egislation</w:t>
      </w:r>
      <w:bookmarkEnd w:id="190"/>
      <w:bookmarkEnd w:id="191"/>
    </w:p>
    <w:tbl>
      <w:tblPr>
        <w:tblStyle w:val="TableGrid"/>
        <w:tblW w:w="8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83"/>
        <w:gridCol w:w="462"/>
        <w:gridCol w:w="69"/>
        <w:gridCol w:w="502"/>
        <w:gridCol w:w="63"/>
        <w:gridCol w:w="6773"/>
      </w:tblGrid>
      <w:tr w:rsidR="00342341" w:rsidRPr="007F0054" w14:paraId="30E38302" w14:textId="77777777" w:rsidTr="00726EB2">
        <w:trPr>
          <w:trHeight w:val="422"/>
        </w:trPr>
        <w:tc>
          <w:tcPr>
            <w:tcW w:w="448" w:type="dxa"/>
          </w:tcPr>
          <w:p w14:paraId="58FC95D7" w14:textId="77777777" w:rsidR="00342341" w:rsidRPr="007F0054" w:rsidRDefault="00342341" w:rsidP="001B70FA">
            <w:pPr>
              <w:pStyle w:val="Body"/>
              <w:spacing w:before="60" w:after="60"/>
              <w:rPr>
                <w:b/>
                <w:bCs/>
              </w:rPr>
            </w:pPr>
            <w:r w:rsidRPr="007F0054">
              <w:rPr>
                <w:b/>
                <w:bCs/>
              </w:rPr>
              <w:t>22</w:t>
            </w:r>
          </w:p>
        </w:tc>
        <w:tc>
          <w:tcPr>
            <w:tcW w:w="8452" w:type="dxa"/>
            <w:gridSpan w:val="6"/>
          </w:tcPr>
          <w:p w14:paraId="6D0D4380" w14:textId="77777777" w:rsidR="00342341" w:rsidRPr="007F0054" w:rsidRDefault="00342341" w:rsidP="001B70FA">
            <w:pPr>
              <w:pStyle w:val="Body"/>
              <w:spacing w:before="60" w:after="60"/>
              <w:rPr>
                <w:b/>
                <w:bCs/>
              </w:rPr>
            </w:pPr>
            <w:r w:rsidRPr="007F0054">
              <w:rPr>
                <w:b/>
                <w:bCs/>
              </w:rPr>
              <w:t xml:space="preserve">Charges for access to documents </w:t>
            </w:r>
          </w:p>
        </w:tc>
      </w:tr>
      <w:tr w:rsidR="00342341" w:rsidRPr="007F0054" w14:paraId="1A0DE9A6" w14:textId="77777777" w:rsidTr="00726EB2">
        <w:trPr>
          <w:trHeight w:val="1005"/>
        </w:trPr>
        <w:tc>
          <w:tcPr>
            <w:tcW w:w="448" w:type="dxa"/>
          </w:tcPr>
          <w:p w14:paraId="2325A0CC" w14:textId="77777777" w:rsidR="00342341" w:rsidRPr="007F0054" w:rsidRDefault="00342341" w:rsidP="001B70FA">
            <w:pPr>
              <w:pStyle w:val="Body"/>
              <w:spacing w:before="60" w:after="60"/>
            </w:pPr>
          </w:p>
        </w:tc>
        <w:tc>
          <w:tcPr>
            <w:tcW w:w="583" w:type="dxa"/>
          </w:tcPr>
          <w:p w14:paraId="75966701" w14:textId="77777777" w:rsidR="00342341" w:rsidRPr="007F0054" w:rsidRDefault="00342341" w:rsidP="001B70FA">
            <w:pPr>
              <w:pStyle w:val="Body"/>
              <w:spacing w:before="60" w:after="60"/>
            </w:pPr>
            <w:r w:rsidRPr="007F0054">
              <w:t>(1)</w:t>
            </w:r>
          </w:p>
        </w:tc>
        <w:tc>
          <w:tcPr>
            <w:tcW w:w="7869" w:type="dxa"/>
            <w:gridSpan w:val="5"/>
          </w:tcPr>
          <w:p w14:paraId="25FA9AB5" w14:textId="77777777" w:rsidR="00342341" w:rsidRPr="007F0054" w:rsidRDefault="00342341" w:rsidP="001B70FA">
            <w:pPr>
              <w:pStyle w:val="Body"/>
              <w:spacing w:before="60" w:after="60"/>
            </w:pPr>
            <w:r w:rsidRPr="007F0054">
              <w:t>Any charge (not being an application fee) that is, in accordance with the regulations, required to be paid by an applicant before access to a document is given, shall be calculated by an agency in accordance with the following principles or, where those principles require, shall be waived—</w:t>
            </w:r>
          </w:p>
        </w:tc>
      </w:tr>
      <w:tr w:rsidR="00342341" w:rsidRPr="007F0054" w14:paraId="142FE529" w14:textId="77777777" w:rsidTr="00726EB2">
        <w:trPr>
          <w:trHeight w:val="1307"/>
        </w:trPr>
        <w:tc>
          <w:tcPr>
            <w:tcW w:w="448" w:type="dxa"/>
          </w:tcPr>
          <w:p w14:paraId="22C93B41" w14:textId="77777777" w:rsidR="00342341" w:rsidRPr="007F0054" w:rsidRDefault="00342341" w:rsidP="001B70FA">
            <w:pPr>
              <w:pStyle w:val="Body"/>
              <w:spacing w:before="60" w:after="60"/>
            </w:pPr>
          </w:p>
        </w:tc>
        <w:tc>
          <w:tcPr>
            <w:tcW w:w="583" w:type="dxa"/>
          </w:tcPr>
          <w:p w14:paraId="1CF2FE10" w14:textId="77777777" w:rsidR="00342341" w:rsidRPr="007F0054" w:rsidRDefault="00342341" w:rsidP="001B70FA">
            <w:pPr>
              <w:pStyle w:val="Body"/>
              <w:spacing w:before="60" w:after="60"/>
            </w:pPr>
          </w:p>
        </w:tc>
        <w:tc>
          <w:tcPr>
            <w:tcW w:w="531" w:type="dxa"/>
            <w:gridSpan w:val="2"/>
          </w:tcPr>
          <w:p w14:paraId="3109704C" w14:textId="77777777" w:rsidR="00342341" w:rsidRPr="007F0054" w:rsidRDefault="00342341" w:rsidP="001B70FA">
            <w:pPr>
              <w:pStyle w:val="Body"/>
              <w:spacing w:before="60" w:after="60"/>
            </w:pPr>
            <w:r w:rsidRPr="007F0054">
              <w:t>(a)</w:t>
            </w:r>
          </w:p>
        </w:tc>
        <w:tc>
          <w:tcPr>
            <w:tcW w:w="7338" w:type="dxa"/>
            <w:gridSpan w:val="3"/>
          </w:tcPr>
          <w:p w14:paraId="5225EE32" w14:textId="77777777" w:rsidR="00342341" w:rsidRPr="007F0054" w:rsidRDefault="00342341" w:rsidP="001B70FA">
            <w:pPr>
              <w:pStyle w:val="Body"/>
              <w:spacing w:before="60" w:after="60"/>
              <w:rPr>
                <w:lang w:eastAsia="en-US"/>
              </w:rPr>
            </w:pPr>
            <w:r w:rsidRPr="007F0054">
              <w:rPr>
                <w:lang w:eastAsia="en-US"/>
              </w:rPr>
              <w:t>a charge shall only cover the time that would be spent by the agency in conducting a routine search for the document to which access is requested, and shall not cover additional time, if any, spent by the agency in searching for a document that was lost or misplaced;</w:t>
            </w:r>
          </w:p>
        </w:tc>
      </w:tr>
      <w:tr w:rsidR="00342341" w:rsidRPr="007F0054" w14:paraId="52032A05" w14:textId="77777777" w:rsidTr="00726EB2">
        <w:trPr>
          <w:trHeight w:val="724"/>
        </w:trPr>
        <w:tc>
          <w:tcPr>
            <w:tcW w:w="448" w:type="dxa"/>
          </w:tcPr>
          <w:p w14:paraId="0C770614" w14:textId="77777777" w:rsidR="00342341" w:rsidRPr="007F0054" w:rsidRDefault="00342341" w:rsidP="001B70FA">
            <w:pPr>
              <w:pStyle w:val="Body"/>
              <w:spacing w:before="60" w:after="60"/>
            </w:pPr>
          </w:p>
        </w:tc>
        <w:tc>
          <w:tcPr>
            <w:tcW w:w="583" w:type="dxa"/>
          </w:tcPr>
          <w:p w14:paraId="4D30D8E0" w14:textId="77777777" w:rsidR="00342341" w:rsidRPr="007F0054" w:rsidRDefault="00342341" w:rsidP="001B70FA">
            <w:pPr>
              <w:pStyle w:val="Body"/>
              <w:spacing w:before="60" w:after="60"/>
            </w:pPr>
          </w:p>
        </w:tc>
        <w:tc>
          <w:tcPr>
            <w:tcW w:w="531" w:type="dxa"/>
            <w:gridSpan w:val="2"/>
          </w:tcPr>
          <w:p w14:paraId="65FCD846" w14:textId="77777777" w:rsidR="00342341" w:rsidRPr="007F0054" w:rsidRDefault="00342341" w:rsidP="001B70FA">
            <w:pPr>
              <w:pStyle w:val="Body"/>
              <w:spacing w:before="60" w:after="60"/>
            </w:pPr>
            <w:r w:rsidRPr="007F0054">
              <w:t>(b)</w:t>
            </w:r>
          </w:p>
        </w:tc>
        <w:tc>
          <w:tcPr>
            <w:tcW w:w="7338" w:type="dxa"/>
            <w:gridSpan w:val="3"/>
          </w:tcPr>
          <w:p w14:paraId="3001D989" w14:textId="77777777" w:rsidR="00342341" w:rsidRPr="007F0054" w:rsidRDefault="00342341" w:rsidP="001B70FA">
            <w:pPr>
              <w:pStyle w:val="Body"/>
              <w:spacing w:before="60" w:after="60"/>
              <w:rPr>
                <w:lang w:eastAsia="en-US"/>
              </w:rPr>
            </w:pPr>
            <w:r w:rsidRPr="007F0054">
              <w:rPr>
                <w:lang w:eastAsia="en-US"/>
              </w:rPr>
              <w:t>the charge in relation to time made under paragraph (a) shall be fixed on an hourly rate basis;</w:t>
            </w:r>
          </w:p>
        </w:tc>
      </w:tr>
      <w:tr w:rsidR="00342341" w:rsidRPr="007F0054" w14:paraId="5D5C2B25" w14:textId="77777777" w:rsidTr="00726EB2">
        <w:trPr>
          <w:trHeight w:val="704"/>
        </w:trPr>
        <w:tc>
          <w:tcPr>
            <w:tcW w:w="448" w:type="dxa"/>
          </w:tcPr>
          <w:p w14:paraId="5E6FE612" w14:textId="77777777" w:rsidR="00342341" w:rsidRPr="007F0054" w:rsidRDefault="00342341" w:rsidP="001B70FA">
            <w:pPr>
              <w:pStyle w:val="Body"/>
              <w:spacing w:before="60" w:after="60"/>
            </w:pPr>
          </w:p>
        </w:tc>
        <w:tc>
          <w:tcPr>
            <w:tcW w:w="583" w:type="dxa"/>
          </w:tcPr>
          <w:p w14:paraId="05DA1BBB" w14:textId="77777777" w:rsidR="00342341" w:rsidRPr="007F0054" w:rsidRDefault="00342341" w:rsidP="001B70FA">
            <w:pPr>
              <w:pStyle w:val="Body"/>
              <w:spacing w:before="60" w:after="60"/>
            </w:pPr>
          </w:p>
        </w:tc>
        <w:tc>
          <w:tcPr>
            <w:tcW w:w="531" w:type="dxa"/>
            <w:gridSpan w:val="2"/>
          </w:tcPr>
          <w:p w14:paraId="1B668A96" w14:textId="77777777" w:rsidR="00342341" w:rsidRPr="007F0054" w:rsidRDefault="00342341" w:rsidP="001B70FA">
            <w:pPr>
              <w:pStyle w:val="Body"/>
              <w:spacing w:before="60" w:after="60"/>
            </w:pPr>
            <w:r w:rsidRPr="007F0054">
              <w:t>(c)</w:t>
            </w:r>
          </w:p>
        </w:tc>
        <w:tc>
          <w:tcPr>
            <w:tcW w:w="7338" w:type="dxa"/>
            <w:gridSpan w:val="3"/>
          </w:tcPr>
          <w:p w14:paraId="47DF5211" w14:textId="77777777" w:rsidR="00342341" w:rsidRPr="007F0054" w:rsidRDefault="00342341" w:rsidP="001B70FA">
            <w:pPr>
              <w:pStyle w:val="Body"/>
              <w:spacing w:before="60" w:after="60"/>
              <w:rPr>
                <w:lang w:eastAsia="en-US"/>
              </w:rPr>
            </w:pPr>
            <w:r w:rsidRPr="007F0054">
              <w:rPr>
                <w:lang w:eastAsia="en-US"/>
              </w:rPr>
              <w:t>a charge may be made for the identifiable cost incurred in supervising the inspection by the applicant of the material to which access is granted;</w:t>
            </w:r>
          </w:p>
        </w:tc>
      </w:tr>
      <w:tr w:rsidR="00342341" w:rsidRPr="007F0054" w14:paraId="43B85BCA" w14:textId="77777777" w:rsidTr="00726EB2">
        <w:trPr>
          <w:trHeight w:val="1307"/>
        </w:trPr>
        <w:tc>
          <w:tcPr>
            <w:tcW w:w="448" w:type="dxa"/>
          </w:tcPr>
          <w:p w14:paraId="33F00388" w14:textId="77777777" w:rsidR="00342341" w:rsidRPr="007F0054" w:rsidRDefault="00342341" w:rsidP="001B70FA">
            <w:pPr>
              <w:pStyle w:val="Body"/>
              <w:spacing w:before="60" w:after="60"/>
            </w:pPr>
          </w:p>
        </w:tc>
        <w:tc>
          <w:tcPr>
            <w:tcW w:w="583" w:type="dxa"/>
          </w:tcPr>
          <w:p w14:paraId="19C45120" w14:textId="77777777" w:rsidR="00342341" w:rsidRPr="007F0054" w:rsidRDefault="00342341" w:rsidP="001B70FA">
            <w:pPr>
              <w:pStyle w:val="Body"/>
              <w:spacing w:before="60" w:after="60"/>
            </w:pPr>
          </w:p>
        </w:tc>
        <w:tc>
          <w:tcPr>
            <w:tcW w:w="531" w:type="dxa"/>
            <w:gridSpan w:val="2"/>
          </w:tcPr>
          <w:p w14:paraId="1B68EE80" w14:textId="77777777" w:rsidR="00342341" w:rsidRPr="007F0054" w:rsidRDefault="00342341" w:rsidP="001B70FA">
            <w:pPr>
              <w:pStyle w:val="Body"/>
              <w:spacing w:before="60" w:after="60"/>
            </w:pPr>
            <w:r w:rsidRPr="007F0054">
              <w:t>(d)</w:t>
            </w:r>
          </w:p>
        </w:tc>
        <w:tc>
          <w:tcPr>
            <w:tcW w:w="7338" w:type="dxa"/>
            <w:gridSpan w:val="3"/>
          </w:tcPr>
          <w:p w14:paraId="23926EFB" w14:textId="77777777" w:rsidR="00342341" w:rsidRPr="007F0054" w:rsidRDefault="00342341" w:rsidP="001B70FA">
            <w:pPr>
              <w:pStyle w:val="Body"/>
              <w:spacing w:before="60" w:after="60"/>
              <w:rPr>
                <w:lang w:eastAsia="en-US"/>
              </w:rPr>
            </w:pPr>
            <w:r w:rsidRPr="007F0054">
              <w:rPr>
                <w:lang w:eastAsia="en-US"/>
              </w:rPr>
              <w:t>a charge may be made for the reasonable costs incurred by an agency in supplying copies of documents, in making arrangements for viewing documents, in providing a written transcript of the words recorded or contained in documents, or in providing a written document in accordance with section 19;</w:t>
            </w:r>
          </w:p>
        </w:tc>
      </w:tr>
      <w:tr w:rsidR="00342341" w:rsidRPr="007F0054" w14:paraId="135D2F28" w14:textId="77777777" w:rsidTr="00726EB2">
        <w:trPr>
          <w:trHeight w:val="1025"/>
        </w:trPr>
        <w:tc>
          <w:tcPr>
            <w:tcW w:w="448" w:type="dxa"/>
          </w:tcPr>
          <w:p w14:paraId="12A62E99" w14:textId="77777777" w:rsidR="00342341" w:rsidRPr="007F0054" w:rsidRDefault="00342341" w:rsidP="001B70FA">
            <w:pPr>
              <w:pStyle w:val="Body"/>
              <w:spacing w:before="60" w:after="60"/>
            </w:pPr>
          </w:p>
        </w:tc>
        <w:tc>
          <w:tcPr>
            <w:tcW w:w="583" w:type="dxa"/>
          </w:tcPr>
          <w:p w14:paraId="0C5671BC" w14:textId="77777777" w:rsidR="00342341" w:rsidRPr="007F0054" w:rsidRDefault="00342341" w:rsidP="001B70FA">
            <w:pPr>
              <w:pStyle w:val="Body"/>
              <w:spacing w:before="60" w:after="60"/>
            </w:pPr>
          </w:p>
        </w:tc>
        <w:tc>
          <w:tcPr>
            <w:tcW w:w="531" w:type="dxa"/>
            <w:gridSpan w:val="2"/>
          </w:tcPr>
          <w:p w14:paraId="6B55FE14" w14:textId="77777777" w:rsidR="00342341" w:rsidRPr="007F0054" w:rsidRDefault="00342341" w:rsidP="001B70FA">
            <w:pPr>
              <w:pStyle w:val="Body"/>
              <w:spacing w:before="60" w:after="60"/>
            </w:pPr>
            <w:r w:rsidRPr="007F0054">
              <w:t>(e)</w:t>
            </w:r>
          </w:p>
        </w:tc>
        <w:tc>
          <w:tcPr>
            <w:tcW w:w="7338" w:type="dxa"/>
            <w:gridSpan w:val="3"/>
          </w:tcPr>
          <w:p w14:paraId="5D013BBA" w14:textId="77777777" w:rsidR="00342341" w:rsidRPr="007F0054" w:rsidRDefault="00342341" w:rsidP="001B70FA">
            <w:pPr>
              <w:pStyle w:val="Body"/>
              <w:spacing w:before="60" w:after="60"/>
              <w:rPr>
                <w:lang w:eastAsia="en-US"/>
              </w:rPr>
            </w:pPr>
            <w:r w:rsidRPr="007F0054">
              <w:rPr>
                <w:lang w:eastAsia="en-US"/>
              </w:rPr>
              <w:t>a charge shall not be made for the time spent by an agency in examining a document to determine whether it contains exempt matter, or in deleting exempt matter from a document;</w:t>
            </w:r>
          </w:p>
        </w:tc>
      </w:tr>
      <w:tr w:rsidR="00342341" w:rsidRPr="007F0054" w14:paraId="36DF69AF" w14:textId="77777777" w:rsidTr="00726EB2">
        <w:trPr>
          <w:trHeight w:val="1005"/>
        </w:trPr>
        <w:tc>
          <w:tcPr>
            <w:tcW w:w="448" w:type="dxa"/>
          </w:tcPr>
          <w:p w14:paraId="78E6CA2D" w14:textId="77777777" w:rsidR="00342341" w:rsidRPr="007F0054" w:rsidRDefault="00342341" w:rsidP="001B70FA">
            <w:pPr>
              <w:pStyle w:val="Body"/>
              <w:spacing w:before="60" w:after="60"/>
            </w:pPr>
          </w:p>
        </w:tc>
        <w:tc>
          <w:tcPr>
            <w:tcW w:w="583" w:type="dxa"/>
          </w:tcPr>
          <w:p w14:paraId="48E7067A" w14:textId="77777777" w:rsidR="00342341" w:rsidRPr="007F0054" w:rsidRDefault="00342341" w:rsidP="001B70FA">
            <w:pPr>
              <w:pStyle w:val="Body"/>
              <w:spacing w:before="60" w:after="60"/>
            </w:pPr>
          </w:p>
        </w:tc>
        <w:tc>
          <w:tcPr>
            <w:tcW w:w="531" w:type="dxa"/>
            <w:gridSpan w:val="2"/>
          </w:tcPr>
          <w:p w14:paraId="61F03FF9" w14:textId="77777777" w:rsidR="00342341" w:rsidRPr="007F0054" w:rsidRDefault="00342341" w:rsidP="001B70FA">
            <w:pPr>
              <w:pStyle w:val="Body"/>
              <w:spacing w:before="60" w:after="60"/>
            </w:pPr>
            <w:r w:rsidRPr="007F0054">
              <w:t>(f)</w:t>
            </w:r>
          </w:p>
        </w:tc>
        <w:tc>
          <w:tcPr>
            <w:tcW w:w="7338" w:type="dxa"/>
            <w:gridSpan w:val="3"/>
          </w:tcPr>
          <w:p w14:paraId="58D32280" w14:textId="77777777" w:rsidR="00342341" w:rsidRPr="007F0054" w:rsidRDefault="00342341" w:rsidP="001B70FA">
            <w:pPr>
              <w:pStyle w:val="Body"/>
              <w:spacing w:before="60" w:after="60"/>
              <w:rPr>
                <w:lang w:eastAsia="en-US"/>
              </w:rPr>
            </w:pPr>
            <w:r w:rsidRPr="007F0054">
              <w:rPr>
                <w:lang w:eastAsia="en-US"/>
              </w:rPr>
              <w:t>a charge shall not be made for producing for inspection a document referred to in sections 8(1) or 11(1), whether or not that document has been specified in a statement published in accordance with sections 8(2) or 11(2) respectively;</w:t>
            </w:r>
          </w:p>
        </w:tc>
      </w:tr>
      <w:tr w:rsidR="00342341" w:rsidRPr="007F0054" w14:paraId="5BA98061" w14:textId="77777777" w:rsidTr="00726EB2">
        <w:trPr>
          <w:trHeight w:val="422"/>
        </w:trPr>
        <w:tc>
          <w:tcPr>
            <w:tcW w:w="448" w:type="dxa"/>
          </w:tcPr>
          <w:p w14:paraId="33E6289B" w14:textId="77777777" w:rsidR="00342341" w:rsidRPr="007F0054" w:rsidRDefault="00342341" w:rsidP="001B70FA">
            <w:pPr>
              <w:pStyle w:val="Body"/>
              <w:spacing w:before="60" w:after="60"/>
            </w:pPr>
          </w:p>
        </w:tc>
        <w:tc>
          <w:tcPr>
            <w:tcW w:w="583" w:type="dxa"/>
          </w:tcPr>
          <w:p w14:paraId="1FB08778" w14:textId="77777777" w:rsidR="00342341" w:rsidRPr="007F0054" w:rsidRDefault="00342341" w:rsidP="001B70FA">
            <w:pPr>
              <w:pStyle w:val="Body"/>
              <w:spacing w:before="60" w:after="60"/>
            </w:pPr>
          </w:p>
        </w:tc>
        <w:tc>
          <w:tcPr>
            <w:tcW w:w="531" w:type="dxa"/>
            <w:gridSpan w:val="2"/>
          </w:tcPr>
          <w:p w14:paraId="5249D32B" w14:textId="77777777" w:rsidR="00342341" w:rsidRPr="007F0054" w:rsidRDefault="00342341" w:rsidP="001B70FA">
            <w:pPr>
              <w:pStyle w:val="Body"/>
              <w:spacing w:before="60" w:after="60"/>
            </w:pPr>
            <w:r w:rsidRPr="007F0054">
              <w:t>(g)</w:t>
            </w:r>
          </w:p>
        </w:tc>
        <w:tc>
          <w:tcPr>
            <w:tcW w:w="7338" w:type="dxa"/>
            <w:gridSpan w:val="3"/>
          </w:tcPr>
          <w:p w14:paraId="75370AE2" w14:textId="77777777" w:rsidR="00342341" w:rsidRPr="007F0054" w:rsidRDefault="00342341" w:rsidP="001B70FA">
            <w:pPr>
              <w:pStyle w:val="Body"/>
              <w:spacing w:before="60" w:after="60"/>
              <w:rPr>
                <w:lang w:eastAsia="en-US"/>
              </w:rPr>
            </w:pPr>
            <w:r w:rsidRPr="007F0054">
              <w:rPr>
                <w:lang w:eastAsia="en-US"/>
              </w:rPr>
              <w:t>a charge shall be waived if the request is a routine request for access to a document;</w:t>
            </w:r>
          </w:p>
        </w:tc>
      </w:tr>
      <w:tr w:rsidR="00342341" w:rsidRPr="007F0054" w14:paraId="7EEB481E" w14:textId="77777777" w:rsidTr="00726EB2">
        <w:trPr>
          <w:trHeight w:val="1307"/>
        </w:trPr>
        <w:tc>
          <w:tcPr>
            <w:tcW w:w="448" w:type="dxa"/>
          </w:tcPr>
          <w:p w14:paraId="10AEE1E2" w14:textId="77777777" w:rsidR="00342341" w:rsidRPr="007F0054" w:rsidRDefault="00342341" w:rsidP="001B70FA">
            <w:pPr>
              <w:pStyle w:val="Body"/>
              <w:spacing w:before="60" w:after="60"/>
            </w:pPr>
          </w:p>
        </w:tc>
        <w:tc>
          <w:tcPr>
            <w:tcW w:w="583" w:type="dxa"/>
          </w:tcPr>
          <w:p w14:paraId="201C4A02" w14:textId="77777777" w:rsidR="00342341" w:rsidRPr="007F0054" w:rsidRDefault="00342341" w:rsidP="001B70FA">
            <w:pPr>
              <w:pStyle w:val="Body"/>
              <w:spacing w:before="60" w:after="60"/>
            </w:pPr>
          </w:p>
        </w:tc>
        <w:tc>
          <w:tcPr>
            <w:tcW w:w="531" w:type="dxa"/>
            <w:gridSpan w:val="2"/>
          </w:tcPr>
          <w:p w14:paraId="784FFD53" w14:textId="77777777" w:rsidR="00342341" w:rsidRPr="007F0054" w:rsidRDefault="00342341" w:rsidP="001B70FA">
            <w:pPr>
              <w:pStyle w:val="Body"/>
              <w:spacing w:before="60" w:after="60"/>
            </w:pPr>
            <w:r w:rsidRPr="007F0054">
              <w:t>(h)</w:t>
            </w:r>
          </w:p>
        </w:tc>
        <w:tc>
          <w:tcPr>
            <w:tcW w:w="7338" w:type="dxa"/>
            <w:gridSpan w:val="3"/>
          </w:tcPr>
          <w:p w14:paraId="2FB647BF" w14:textId="77777777" w:rsidR="00342341" w:rsidRPr="007F0054" w:rsidRDefault="00342341" w:rsidP="001B70FA">
            <w:pPr>
              <w:pStyle w:val="Body"/>
              <w:spacing w:before="60" w:after="60"/>
              <w:rPr>
                <w:lang w:eastAsia="en-US"/>
              </w:rPr>
            </w:pPr>
            <w:r w:rsidRPr="007F0054">
              <w:rPr>
                <w:lang w:eastAsia="en-US"/>
              </w:rPr>
              <w:t>a charge, other than a charge for the reasonable costs incurred by an agency in making copies of documents, in making a written transcript of the words recorded or contained in documents or in making a written document in accordance with section 19, shall not be made if—</w:t>
            </w:r>
          </w:p>
        </w:tc>
      </w:tr>
      <w:tr w:rsidR="00342341" w:rsidRPr="007F0054" w14:paraId="6FD688AD" w14:textId="77777777" w:rsidTr="00726EB2">
        <w:trPr>
          <w:trHeight w:val="704"/>
        </w:trPr>
        <w:tc>
          <w:tcPr>
            <w:tcW w:w="448" w:type="dxa"/>
          </w:tcPr>
          <w:p w14:paraId="233AB005" w14:textId="77777777" w:rsidR="00342341" w:rsidRPr="007F0054" w:rsidRDefault="00342341" w:rsidP="001B70FA">
            <w:pPr>
              <w:pStyle w:val="Body"/>
              <w:spacing w:before="60" w:after="60"/>
            </w:pPr>
          </w:p>
        </w:tc>
        <w:tc>
          <w:tcPr>
            <w:tcW w:w="583" w:type="dxa"/>
          </w:tcPr>
          <w:p w14:paraId="1D7F72E1" w14:textId="77777777" w:rsidR="00342341" w:rsidRPr="007F0054" w:rsidRDefault="00342341" w:rsidP="001B70FA">
            <w:pPr>
              <w:pStyle w:val="Body"/>
              <w:spacing w:before="60" w:after="60"/>
            </w:pPr>
          </w:p>
        </w:tc>
        <w:tc>
          <w:tcPr>
            <w:tcW w:w="531" w:type="dxa"/>
            <w:gridSpan w:val="2"/>
          </w:tcPr>
          <w:p w14:paraId="3D66EB05" w14:textId="77777777" w:rsidR="00342341" w:rsidRPr="007F0054" w:rsidRDefault="00342341" w:rsidP="001B70FA">
            <w:pPr>
              <w:pStyle w:val="Body"/>
              <w:spacing w:before="60" w:after="60"/>
            </w:pPr>
          </w:p>
        </w:tc>
        <w:tc>
          <w:tcPr>
            <w:tcW w:w="502" w:type="dxa"/>
          </w:tcPr>
          <w:p w14:paraId="3052EB05" w14:textId="77777777" w:rsidR="00342341" w:rsidRPr="007F0054" w:rsidRDefault="00342341" w:rsidP="001B70FA">
            <w:pPr>
              <w:pStyle w:val="Body"/>
              <w:spacing w:before="60" w:after="60"/>
              <w:rPr>
                <w:lang w:eastAsia="en-US"/>
              </w:rPr>
            </w:pPr>
            <w:r w:rsidRPr="007F0054">
              <w:rPr>
                <w:lang w:eastAsia="en-US"/>
              </w:rPr>
              <w:t>(i)</w:t>
            </w:r>
          </w:p>
        </w:tc>
        <w:tc>
          <w:tcPr>
            <w:tcW w:w="6836" w:type="dxa"/>
            <w:gridSpan w:val="2"/>
          </w:tcPr>
          <w:p w14:paraId="780EEE3D" w14:textId="77777777" w:rsidR="00342341" w:rsidRPr="007F0054" w:rsidRDefault="00342341" w:rsidP="001B70FA">
            <w:pPr>
              <w:pStyle w:val="Body"/>
              <w:spacing w:before="60" w:after="60"/>
              <w:rPr>
                <w:lang w:eastAsia="en-US"/>
              </w:rPr>
            </w:pPr>
            <w:r w:rsidRPr="007F0054">
              <w:rPr>
                <w:lang w:eastAsia="en-US"/>
              </w:rPr>
              <w:t>the applicant's intended use of the document is a use of general public interest or benefit; or</w:t>
            </w:r>
          </w:p>
        </w:tc>
      </w:tr>
      <w:tr w:rsidR="00342341" w:rsidRPr="007F0054" w14:paraId="1B6AA127" w14:textId="77777777" w:rsidTr="00726EB2">
        <w:trPr>
          <w:trHeight w:val="724"/>
        </w:trPr>
        <w:tc>
          <w:tcPr>
            <w:tcW w:w="448" w:type="dxa"/>
          </w:tcPr>
          <w:p w14:paraId="1446520E" w14:textId="77777777" w:rsidR="00342341" w:rsidRPr="007F0054" w:rsidRDefault="00342341" w:rsidP="001B70FA">
            <w:pPr>
              <w:pStyle w:val="Body"/>
              <w:spacing w:before="60" w:after="60"/>
            </w:pPr>
          </w:p>
        </w:tc>
        <w:tc>
          <w:tcPr>
            <w:tcW w:w="583" w:type="dxa"/>
          </w:tcPr>
          <w:p w14:paraId="68C6AAA4" w14:textId="77777777" w:rsidR="00342341" w:rsidRPr="007F0054" w:rsidRDefault="00342341" w:rsidP="001B70FA">
            <w:pPr>
              <w:pStyle w:val="Body"/>
              <w:spacing w:before="60" w:after="60"/>
            </w:pPr>
          </w:p>
        </w:tc>
        <w:tc>
          <w:tcPr>
            <w:tcW w:w="531" w:type="dxa"/>
            <w:gridSpan w:val="2"/>
          </w:tcPr>
          <w:p w14:paraId="288D4154" w14:textId="77777777" w:rsidR="00342341" w:rsidRPr="007F0054" w:rsidRDefault="00342341" w:rsidP="001B70FA">
            <w:pPr>
              <w:pStyle w:val="Body"/>
              <w:spacing w:before="60" w:after="60"/>
            </w:pPr>
          </w:p>
        </w:tc>
        <w:tc>
          <w:tcPr>
            <w:tcW w:w="502" w:type="dxa"/>
          </w:tcPr>
          <w:p w14:paraId="4E0FEEA2" w14:textId="77777777" w:rsidR="00342341" w:rsidRPr="007F0054" w:rsidRDefault="00342341" w:rsidP="001B70FA">
            <w:pPr>
              <w:pStyle w:val="Body"/>
              <w:spacing w:before="60" w:after="60"/>
              <w:rPr>
                <w:lang w:eastAsia="en-US"/>
              </w:rPr>
            </w:pPr>
            <w:r w:rsidRPr="007F0054">
              <w:rPr>
                <w:lang w:eastAsia="en-US"/>
              </w:rPr>
              <w:t>(ii)</w:t>
            </w:r>
          </w:p>
        </w:tc>
        <w:tc>
          <w:tcPr>
            <w:tcW w:w="6836" w:type="dxa"/>
            <w:gridSpan w:val="2"/>
          </w:tcPr>
          <w:p w14:paraId="5442A2C1" w14:textId="77777777" w:rsidR="00342341" w:rsidRPr="007F0054" w:rsidRDefault="00342341" w:rsidP="001B70FA">
            <w:pPr>
              <w:pStyle w:val="Body"/>
              <w:spacing w:before="60" w:after="60"/>
              <w:rPr>
                <w:lang w:eastAsia="en-US"/>
              </w:rPr>
            </w:pPr>
            <w:r w:rsidRPr="007F0054">
              <w:rPr>
                <w:lang w:eastAsia="en-US"/>
              </w:rPr>
              <w:t>the applicant is a member of the Legislative Council or of the Legislative Assembly of Victoria; or</w:t>
            </w:r>
          </w:p>
        </w:tc>
      </w:tr>
      <w:tr w:rsidR="00342341" w:rsidRPr="007F0054" w14:paraId="3642E98C" w14:textId="77777777" w:rsidTr="00726EB2">
        <w:trPr>
          <w:trHeight w:val="704"/>
        </w:trPr>
        <w:tc>
          <w:tcPr>
            <w:tcW w:w="448" w:type="dxa"/>
          </w:tcPr>
          <w:p w14:paraId="64B5233E" w14:textId="77777777" w:rsidR="00342341" w:rsidRPr="007F0054" w:rsidRDefault="00342341" w:rsidP="001B70FA">
            <w:pPr>
              <w:pStyle w:val="Body"/>
              <w:spacing w:before="60" w:after="60"/>
            </w:pPr>
          </w:p>
        </w:tc>
        <w:tc>
          <w:tcPr>
            <w:tcW w:w="583" w:type="dxa"/>
          </w:tcPr>
          <w:p w14:paraId="1415E5B5" w14:textId="77777777" w:rsidR="00342341" w:rsidRPr="007F0054" w:rsidRDefault="00342341" w:rsidP="001B70FA">
            <w:pPr>
              <w:pStyle w:val="Body"/>
              <w:spacing w:before="60" w:after="60"/>
            </w:pPr>
          </w:p>
        </w:tc>
        <w:tc>
          <w:tcPr>
            <w:tcW w:w="531" w:type="dxa"/>
            <w:gridSpan w:val="2"/>
          </w:tcPr>
          <w:p w14:paraId="2719FE9D" w14:textId="77777777" w:rsidR="00342341" w:rsidRPr="007F0054" w:rsidRDefault="00342341" w:rsidP="001B70FA">
            <w:pPr>
              <w:pStyle w:val="Body"/>
              <w:spacing w:before="60" w:after="60"/>
            </w:pPr>
          </w:p>
        </w:tc>
        <w:tc>
          <w:tcPr>
            <w:tcW w:w="502" w:type="dxa"/>
          </w:tcPr>
          <w:p w14:paraId="2B4986CE" w14:textId="77777777" w:rsidR="00342341" w:rsidRPr="007F0054" w:rsidRDefault="00342341" w:rsidP="001B70FA">
            <w:pPr>
              <w:pStyle w:val="Body"/>
              <w:spacing w:before="60" w:after="60"/>
              <w:rPr>
                <w:lang w:eastAsia="en-US"/>
              </w:rPr>
            </w:pPr>
            <w:r w:rsidRPr="007F0054">
              <w:rPr>
                <w:lang w:eastAsia="en-US"/>
              </w:rPr>
              <w:t>(iii)</w:t>
            </w:r>
          </w:p>
        </w:tc>
        <w:tc>
          <w:tcPr>
            <w:tcW w:w="6836" w:type="dxa"/>
            <w:gridSpan w:val="2"/>
          </w:tcPr>
          <w:p w14:paraId="3EC56866" w14:textId="77777777" w:rsidR="00342341" w:rsidRPr="007F0054" w:rsidRDefault="00342341" w:rsidP="001B70FA">
            <w:pPr>
              <w:pStyle w:val="Body"/>
              <w:spacing w:before="60" w:after="60"/>
              <w:rPr>
                <w:lang w:eastAsia="en-US"/>
              </w:rPr>
            </w:pPr>
            <w:r w:rsidRPr="007F0054">
              <w:rPr>
                <w:lang w:eastAsia="en-US"/>
              </w:rPr>
              <w:t>the request is for access to a document containing information relating to the personal affairs of the applicant; and</w:t>
            </w:r>
          </w:p>
        </w:tc>
      </w:tr>
      <w:tr w:rsidR="00342341" w:rsidRPr="007F0054" w14:paraId="7344E2B1" w14:textId="77777777" w:rsidTr="00726EB2">
        <w:trPr>
          <w:trHeight w:val="1005"/>
        </w:trPr>
        <w:tc>
          <w:tcPr>
            <w:tcW w:w="448" w:type="dxa"/>
          </w:tcPr>
          <w:p w14:paraId="40066731" w14:textId="77777777" w:rsidR="00342341" w:rsidRPr="007F0054" w:rsidRDefault="00342341" w:rsidP="001B70FA">
            <w:pPr>
              <w:pStyle w:val="Body"/>
              <w:spacing w:before="60" w:after="60"/>
            </w:pPr>
          </w:p>
        </w:tc>
        <w:tc>
          <w:tcPr>
            <w:tcW w:w="583" w:type="dxa"/>
          </w:tcPr>
          <w:p w14:paraId="50B199A4" w14:textId="77777777" w:rsidR="00342341" w:rsidRPr="007F0054" w:rsidRDefault="00342341" w:rsidP="001B70FA">
            <w:pPr>
              <w:pStyle w:val="Body"/>
              <w:spacing w:before="60" w:after="60"/>
            </w:pPr>
          </w:p>
        </w:tc>
        <w:tc>
          <w:tcPr>
            <w:tcW w:w="531" w:type="dxa"/>
            <w:gridSpan w:val="2"/>
          </w:tcPr>
          <w:p w14:paraId="4860166C" w14:textId="77777777" w:rsidR="00342341" w:rsidRPr="007F0054" w:rsidRDefault="00342341" w:rsidP="001B70FA">
            <w:pPr>
              <w:pStyle w:val="Body"/>
              <w:spacing w:before="60" w:after="60"/>
            </w:pPr>
            <w:r w:rsidRPr="007F0054">
              <w:t>(i)</w:t>
            </w:r>
          </w:p>
        </w:tc>
        <w:tc>
          <w:tcPr>
            <w:tcW w:w="7338" w:type="dxa"/>
            <w:gridSpan w:val="3"/>
          </w:tcPr>
          <w:p w14:paraId="29491204" w14:textId="77777777" w:rsidR="00342341" w:rsidRPr="007F0054" w:rsidRDefault="00342341" w:rsidP="001B70FA">
            <w:pPr>
              <w:pStyle w:val="Body"/>
              <w:spacing w:before="60" w:after="60"/>
              <w:rPr>
                <w:lang w:eastAsia="en-US"/>
              </w:rPr>
            </w:pPr>
            <w:r w:rsidRPr="007F0054">
              <w:rPr>
                <w:lang w:eastAsia="en-US"/>
              </w:rPr>
              <w:t>a charge under paragraph (d) shall be waived if the applicant is impecunious and the request is for access to a document containing information relating to the personal affairs of the applicant.</w:t>
            </w:r>
          </w:p>
        </w:tc>
      </w:tr>
      <w:tr w:rsidR="00342341" w:rsidRPr="007F0054" w14:paraId="11AC07D4" w14:textId="77777777" w:rsidTr="00726EB2">
        <w:trPr>
          <w:trHeight w:val="1025"/>
        </w:trPr>
        <w:tc>
          <w:tcPr>
            <w:tcW w:w="448" w:type="dxa"/>
          </w:tcPr>
          <w:p w14:paraId="34B985D4" w14:textId="77777777" w:rsidR="00342341" w:rsidRPr="007F0054" w:rsidRDefault="00342341" w:rsidP="001B70FA">
            <w:pPr>
              <w:pStyle w:val="Body"/>
              <w:spacing w:before="60" w:after="60"/>
            </w:pPr>
          </w:p>
        </w:tc>
        <w:tc>
          <w:tcPr>
            <w:tcW w:w="583" w:type="dxa"/>
          </w:tcPr>
          <w:p w14:paraId="4C4FF4A6" w14:textId="77777777" w:rsidR="00342341" w:rsidRPr="007F0054" w:rsidRDefault="00342341" w:rsidP="001B70FA">
            <w:pPr>
              <w:pStyle w:val="Body"/>
              <w:spacing w:before="60" w:after="60"/>
            </w:pPr>
            <w:r w:rsidRPr="007F0054">
              <w:t>(1A)</w:t>
            </w:r>
          </w:p>
        </w:tc>
        <w:tc>
          <w:tcPr>
            <w:tcW w:w="7869" w:type="dxa"/>
            <w:gridSpan w:val="5"/>
          </w:tcPr>
          <w:p w14:paraId="32696DF4" w14:textId="77777777" w:rsidR="00342341" w:rsidRPr="007F0054" w:rsidRDefault="00342341" w:rsidP="001B70FA">
            <w:pPr>
              <w:pStyle w:val="Body"/>
              <w:spacing w:before="60" w:after="60"/>
              <w:rPr>
                <w:lang w:eastAsia="en-US"/>
              </w:rPr>
            </w:pPr>
            <w:r w:rsidRPr="007F0054">
              <w:rPr>
                <w:lang w:eastAsia="en-US"/>
              </w:rPr>
              <w:t>Without limiting any other power to make regulations conferred by this Act, a power conferred by this Act to make regulations for or in relation to the making of charges for access to documents may, in the case of a document referred to in section 23(1)(e)—</w:t>
            </w:r>
          </w:p>
        </w:tc>
      </w:tr>
      <w:tr w:rsidR="00342341" w:rsidRPr="007F0054" w14:paraId="0BEEAA87" w14:textId="77777777" w:rsidTr="00726EB2">
        <w:trPr>
          <w:trHeight w:val="402"/>
        </w:trPr>
        <w:tc>
          <w:tcPr>
            <w:tcW w:w="448" w:type="dxa"/>
          </w:tcPr>
          <w:p w14:paraId="0FB50FDC" w14:textId="77777777" w:rsidR="00342341" w:rsidRPr="007F0054" w:rsidRDefault="00342341" w:rsidP="001B70FA">
            <w:pPr>
              <w:pStyle w:val="Body"/>
              <w:spacing w:before="60" w:after="60"/>
            </w:pPr>
          </w:p>
        </w:tc>
        <w:tc>
          <w:tcPr>
            <w:tcW w:w="583" w:type="dxa"/>
          </w:tcPr>
          <w:p w14:paraId="302E151C" w14:textId="77777777" w:rsidR="00342341" w:rsidRPr="007F0054" w:rsidRDefault="00342341" w:rsidP="001B70FA">
            <w:pPr>
              <w:pStyle w:val="Body"/>
              <w:spacing w:before="60" w:after="60"/>
            </w:pPr>
          </w:p>
        </w:tc>
        <w:tc>
          <w:tcPr>
            <w:tcW w:w="531" w:type="dxa"/>
            <w:gridSpan w:val="2"/>
          </w:tcPr>
          <w:p w14:paraId="72EC90C3" w14:textId="77777777" w:rsidR="00342341" w:rsidRPr="007F0054" w:rsidRDefault="00342341" w:rsidP="001B70FA">
            <w:pPr>
              <w:pStyle w:val="Body"/>
              <w:spacing w:before="60" w:after="60"/>
              <w:rPr>
                <w:lang w:eastAsia="en-US"/>
              </w:rPr>
            </w:pPr>
            <w:r w:rsidRPr="007F0054">
              <w:rPr>
                <w:lang w:eastAsia="en-US"/>
              </w:rPr>
              <w:t>(a)</w:t>
            </w:r>
          </w:p>
        </w:tc>
        <w:tc>
          <w:tcPr>
            <w:tcW w:w="7338" w:type="dxa"/>
            <w:gridSpan w:val="3"/>
          </w:tcPr>
          <w:p w14:paraId="787A6E84" w14:textId="77777777" w:rsidR="00342341" w:rsidRPr="007F0054" w:rsidRDefault="00342341" w:rsidP="001B70FA">
            <w:pPr>
              <w:pStyle w:val="Body"/>
              <w:spacing w:before="60" w:after="60"/>
              <w:rPr>
                <w:lang w:eastAsia="en-US"/>
              </w:rPr>
            </w:pPr>
            <w:r w:rsidRPr="007F0054">
              <w:rPr>
                <w:lang w:eastAsia="en-US"/>
              </w:rPr>
              <w:t>prescribe different amounts according to the form in which access is given;</w:t>
            </w:r>
          </w:p>
        </w:tc>
      </w:tr>
      <w:tr w:rsidR="00342341" w:rsidRPr="007F0054" w14:paraId="122FBDEC" w14:textId="77777777" w:rsidTr="00726EB2">
        <w:trPr>
          <w:trHeight w:val="724"/>
        </w:trPr>
        <w:tc>
          <w:tcPr>
            <w:tcW w:w="448" w:type="dxa"/>
          </w:tcPr>
          <w:p w14:paraId="5E10B829" w14:textId="77777777" w:rsidR="00342341" w:rsidRPr="007F0054" w:rsidRDefault="00342341" w:rsidP="001B70FA">
            <w:pPr>
              <w:pStyle w:val="Body"/>
              <w:spacing w:before="60" w:after="60"/>
            </w:pPr>
          </w:p>
        </w:tc>
        <w:tc>
          <w:tcPr>
            <w:tcW w:w="583" w:type="dxa"/>
          </w:tcPr>
          <w:p w14:paraId="4275E2CC" w14:textId="77777777" w:rsidR="00342341" w:rsidRPr="007F0054" w:rsidRDefault="00342341" w:rsidP="001B70FA">
            <w:pPr>
              <w:pStyle w:val="Body"/>
              <w:spacing w:before="60" w:after="60"/>
            </w:pPr>
          </w:p>
        </w:tc>
        <w:tc>
          <w:tcPr>
            <w:tcW w:w="531" w:type="dxa"/>
            <w:gridSpan w:val="2"/>
          </w:tcPr>
          <w:p w14:paraId="3F8A8726" w14:textId="77777777" w:rsidR="00342341" w:rsidRPr="007F0054" w:rsidRDefault="00342341" w:rsidP="001B70FA">
            <w:pPr>
              <w:pStyle w:val="Body"/>
              <w:spacing w:before="60" w:after="60"/>
              <w:rPr>
                <w:lang w:eastAsia="en-US"/>
              </w:rPr>
            </w:pPr>
            <w:r w:rsidRPr="007F0054">
              <w:rPr>
                <w:lang w:eastAsia="en-US"/>
              </w:rPr>
              <w:t>(b)</w:t>
            </w:r>
          </w:p>
        </w:tc>
        <w:tc>
          <w:tcPr>
            <w:tcW w:w="7338" w:type="dxa"/>
            <w:gridSpan w:val="3"/>
          </w:tcPr>
          <w:p w14:paraId="406F8AE1" w14:textId="77777777" w:rsidR="00342341" w:rsidRPr="007F0054" w:rsidRDefault="00342341" w:rsidP="001B70FA">
            <w:pPr>
              <w:pStyle w:val="Body"/>
              <w:spacing w:before="60" w:after="60"/>
              <w:rPr>
                <w:lang w:eastAsia="en-US"/>
              </w:rPr>
            </w:pPr>
            <w:r w:rsidRPr="007F0054">
              <w:rPr>
                <w:lang w:eastAsia="en-US"/>
              </w:rPr>
              <w:t>prescribe amounts by reference to the usual fee of a person for a consultation of a comparable duration.</w:t>
            </w:r>
          </w:p>
        </w:tc>
      </w:tr>
      <w:tr w:rsidR="00342341" w:rsidRPr="007F0054" w14:paraId="59BA8F72" w14:textId="77777777" w:rsidTr="00726EB2">
        <w:trPr>
          <w:trHeight w:val="704"/>
        </w:trPr>
        <w:tc>
          <w:tcPr>
            <w:tcW w:w="448" w:type="dxa"/>
          </w:tcPr>
          <w:p w14:paraId="4C95B497" w14:textId="77777777" w:rsidR="00342341" w:rsidRPr="007F0054" w:rsidRDefault="00342341" w:rsidP="001B70FA">
            <w:pPr>
              <w:pStyle w:val="Body"/>
              <w:spacing w:before="60" w:after="60"/>
            </w:pPr>
          </w:p>
        </w:tc>
        <w:tc>
          <w:tcPr>
            <w:tcW w:w="583" w:type="dxa"/>
          </w:tcPr>
          <w:p w14:paraId="263DE4FE" w14:textId="77777777" w:rsidR="00342341" w:rsidRPr="007F0054" w:rsidRDefault="00342341" w:rsidP="001B70FA">
            <w:pPr>
              <w:pStyle w:val="Body"/>
              <w:spacing w:before="60" w:after="60"/>
            </w:pPr>
            <w:r w:rsidRPr="007F0054">
              <w:t>(2)</w:t>
            </w:r>
          </w:p>
        </w:tc>
        <w:tc>
          <w:tcPr>
            <w:tcW w:w="7869" w:type="dxa"/>
            <w:gridSpan w:val="5"/>
          </w:tcPr>
          <w:p w14:paraId="2F869979" w14:textId="77777777" w:rsidR="00342341" w:rsidRPr="007F0054" w:rsidRDefault="00342341" w:rsidP="001B70FA">
            <w:pPr>
              <w:pStyle w:val="Body"/>
              <w:spacing w:before="60" w:after="60"/>
              <w:rPr>
                <w:lang w:eastAsia="en-US"/>
              </w:rPr>
            </w:pPr>
            <w:r w:rsidRPr="007F0054">
              <w:rPr>
                <w:lang w:eastAsia="en-US"/>
              </w:rPr>
              <w:t>Subject to subsections (3), (4) and (5), payment of a charge shall not be required before the time at which the agency has notified the applicant of the decision to grant access to a document.</w:t>
            </w:r>
          </w:p>
        </w:tc>
      </w:tr>
      <w:tr w:rsidR="00342341" w:rsidRPr="007F0054" w14:paraId="1A17749B" w14:textId="77777777" w:rsidTr="00726EB2">
        <w:trPr>
          <w:trHeight w:val="1025"/>
        </w:trPr>
        <w:tc>
          <w:tcPr>
            <w:tcW w:w="448" w:type="dxa"/>
          </w:tcPr>
          <w:p w14:paraId="651DF61B" w14:textId="77777777" w:rsidR="00342341" w:rsidRPr="007F0054" w:rsidRDefault="00342341" w:rsidP="001B70FA">
            <w:pPr>
              <w:pStyle w:val="Body"/>
              <w:spacing w:before="60" w:after="60"/>
            </w:pPr>
          </w:p>
        </w:tc>
        <w:tc>
          <w:tcPr>
            <w:tcW w:w="583" w:type="dxa"/>
          </w:tcPr>
          <w:p w14:paraId="49776703" w14:textId="77777777" w:rsidR="00342341" w:rsidRPr="007F0054" w:rsidRDefault="00342341" w:rsidP="001B70FA">
            <w:pPr>
              <w:pStyle w:val="Body"/>
              <w:spacing w:before="60" w:after="60"/>
            </w:pPr>
            <w:r w:rsidRPr="007F0054">
              <w:t>(3)</w:t>
            </w:r>
          </w:p>
        </w:tc>
        <w:tc>
          <w:tcPr>
            <w:tcW w:w="7869" w:type="dxa"/>
            <w:gridSpan w:val="5"/>
          </w:tcPr>
          <w:p w14:paraId="04B7CBF0" w14:textId="77777777" w:rsidR="00342341" w:rsidRPr="007F0054" w:rsidRDefault="00342341" w:rsidP="001B70FA">
            <w:pPr>
              <w:pStyle w:val="Body"/>
              <w:spacing w:before="60" w:after="60"/>
              <w:rPr>
                <w:lang w:eastAsia="en-US"/>
              </w:rPr>
            </w:pPr>
            <w:r w:rsidRPr="007F0054">
              <w:rPr>
                <w:lang w:eastAsia="en-US"/>
              </w:rPr>
              <w:t>If in the opinion of an agency a charge may exceed $25 or such greater amount as is prescribed by regulation the agency shall notify the applicant of its opinion and inquire whether the applicant wishes to proceed with the request.</w:t>
            </w:r>
          </w:p>
        </w:tc>
      </w:tr>
      <w:tr w:rsidR="00342341" w:rsidRPr="007F0054" w14:paraId="1AEFCC5D" w14:textId="77777777" w:rsidTr="00726EB2">
        <w:trPr>
          <w:trHeight w:val="1005"/>
        </w:trPr>
        <w:tc>
          <w:tcPr>
            <w:tcW w:w="448" w:type="dxa"/>
          </w:tcPr>
          <w:p w14:paraId="10E11D8D" w14:textId="77777777" w:rsidR="00342341" w:rsidRPr="007F0054" w:rsidRDefault="00342341" w:rsidP="001B70FA">
            <w:pPr>
              <w:pStyle w:val="Body"/>
              <w:spacing w:before="60" w:after="60"/>
            </w:pPr>
          </w:p>
        </w:tc>
        <w:tc>
          <w:tcPr>
            <w:tcW w:w="583" w:type="dxa"/>
          </w:tcPr>
          <w:p w14:paraId="27376964" w14:textId="77777777" w:rsidR="00342341" w:rsidRPr="007F0054" w:rsidRDefault="00342341" w:rsidP="001B70FA">
            <w:pPr>
              <w:pStyle w:val="Body"/>
              <w:spacing w:before="60" w:after="60"/>
            </w:pPr>
            <w:r w:rsidRPr="007F0054">
              <w:t>(4)</w:t>
            </w:r>
          </w:p>
        </w:tc>
        <w:tc>
          <w:tcPr>
            <w:tcW w:w="7869" w:type="dxa"/>
            <w:gridSpan w:val="5"/>
          </w:tcPr>
          <w:p w14:paraId="13D2D987" w14:textId="77777777" w:rsidR="00342341" w:rsidRPr="007F0054" w:rsidRDefault="00342341" w:rsidP="001B70FA">
            <w:pPr>
              <w:pStyle w:val="Body"/>
              <w:spacing w:before="60" w:after="60"/>
              <w:rPr>
                <w:lang w:eastAsia="en-US"/>
              </w:rPr>
            </w:pPr>
            <w:r w:rsidRPr="007F0054">
              <w:rPr>
                <w:lang w:eastAsia="en-US"/>
              </w:rPr>
              <w:t>In a notice given to an applicant under subsection (3), an agency must inform the applicant that the applicant will be required to pay a deposit of a prescribed amount or at a prescribed rate on account of the charge.</w:t>
            </w:r>
          </w:p>
        </w:tc>
      </w:tr>
      <w:tr w:rsidR="00342341" w:rsidRPr="007F0054" w14:paraId="4F0396B1" w14:textId="77777777" w:rsidTr="00726EB2">
        <w:trPr>
          <w:trHeight w:val="1005"/>
        </w:trPr>
        <w:tc>
          <w:tcPr>
            <w:tcW w:w="448" w:type="dxa"/>
          </w:tcPr>
          <w:p w14:paraId="7C7FC7B9" w14:textId="77777777" w:rsidR="00342341" w:rsidRPr="007F0054" w:rsidRDefault="00342341" w:rsidP="001B70FA">
            <w:pPr>
              <w:pStyle w:val="Body"/>
              <w:spacing w:before="60" w:after="60"/>
            </w:pPr>
          </w:p>
        </w:tc>
        <w:tc>
          <w:tcPr>
            <w:tcW w:w="583" w:type="dxa"/>
          </w:tcPr>
          <w:p w14:paraId="4D1E1066" w14:textId="77777777" w:rsidR="00342341" w:rsidRPr="007F0054" w:rsidRDefault="00342341" w:rsidP="001B70FA">
            <w:pPr>
              <w:pStyle w:val="Body"/>
              <w:spacing w:before="60" w:after="60"/>
            </w:pPr>
            <w:r w:rsidRPr="007F0054">
              <w:t>(5)</w:t>
            </w:r>
          </w:p>
        </w:tc>
        <w:tc>
          <w:tcPr>
            <w:tcW w:w="7869" w:type="dxa"/>
            <w:gridSpan w:val="5"/>
          </w:tcPr>
          <w:p w14:paraId="1567ED34" w14:textId="77777777" w:rsidR="00342341" w:rsidRPr="007F0054" w:rsidRDefault="00342341" w:rsidP="001B70FA">
            <w:pPr>
              <w:pStyle w:val="Body"/>
              <w:spacing w:before="60" w:after="60"/>
              <w:rPr>
                <w:lang w:eastAsia="en-US"/>
              </w:rPr>
            </w:pPr>
            <w:r w:rsidRPr="007F0054">
              <w:rPr>
                <w:lang w:eastAsia="en-US"/>
              </w:rPr>
              <w:t>Where an agency has required an applicant to pay a deposit on account of a charge, the applicant's request shall, for the purposes of section 21 be deemed to have been received by the agency on the day on which the applicant has paid the deposit.</w:t>
            </w:r>
          </w:p>
        </w:tc>
      </w:tr>
      <w:tr w:rsidR="00342341" w:rsidRPr="007F0054" w14:paraId="43422232" w14:textId="77777777" w:rsidTr="00726EB2">
        <w:trPr>
          <w:trHeight w:val="1609"/>
        </w:trPr>
        <w:tc>
          <w:tcPr>
            <w:tcW w:w="448" w:type="dxa"/>
          </w:tcPr>
          <w:p w14:paraId="57B8E3FC" w14:textId="77777777" w:rsidR="00342341" w:rsidRPr="007F0054" w:rsidRDefault="00342341" w:rsidP="001B70FA">
            <w:pPr>
              <w:pStyle w:val="Body"/>
              <w:spacing w:before="60" w:after="60"/>
            </w:pPr>
          </w:p>
        </w:tc>
        <w:tc>
          <w:tcPr>
            <w:tcW w:w="583" w:type="dxa"/>
          </w:tcPr>
          <w:p w14:paraId="6B0F12A9" w14:textId="77777777" w:rsidR="00342341" w:rsidRPr="007F0054" w:rsidRDefault="00342341" w:rsidP="001B70FA">
            <w:pPr>
              <w:pStyle w:val="Body"/>
              <w:spacing w:before="60" w:after="60"/>
            </w:pPr>
            <w:r w:rsidRPr="007F0054">
              <w:t>(6)</w:t>
            </w:r>
          </w:p>
        </w:tc>
        <w:tc>
          <w:tcPr>
            <w:tcW w:w="7869" w:type="dxa"/>
            <w:gridSpan w:val="5"/>
          </w:tcPr>
          <w:p w14:paraId="3C4BCE9D" w14:textId="77777777" w:rsidR="00342341" w:rsidRPr="007F0054" w:rsidRDefault="00342341" w:rsidP="001B70FA">
            <w:pPr>
              <w:pStyle w:val="Body"/>
              <w:spacing w:before="60" w:after="60"/>
              <w:rPr>
                <w:lang w:eastAsia="en-US"/>
              </w:rPr>
            </w:pPr>
            <w:r w:rsidRPr="007F0054">
              <w:rPr>
                <w:lang w:eastAsia="en-US"/>
              </w:rPr>
              <w:t>Where an agency has required an applicant to pay a deposit on account of a charge, the agency shall, if requested to do so by the applicant, discuss with the applicant practicable alternatives for altering the request or reducing the anticipated charge, including reduction of the charge if the applicant shall waive, either conditionally or unconditionally, the need for compliance by the agency with the time limits specified in section 21.</w:t>
            </w:r>
          </w:p>
        </w:tc>
      </w:tr>
      <w:tr w:rsidR="00342341" w:rsidRPr="007F0054" w14:paraId="540F09BB" w14:textId="77777777" w:rsidTr="00726EB2">
        <w:trPr>
          <w:trHeight w:val="422"/>
        </w:trPr>
        <w:tc>
          <w:tcPr>
            <w:tcW w:w="448" w:type="dxa"/>
          </w:tcPr>
          <w:p w14:paraId="5B26A4BD" w14:textId="77777777" w:rsidR="00342341" w:rsidRPr="007F0054" w:rsidRDefault="00342341" w:rsidP="001B70FA">
            <w:pPr>
              <w:pStyle w:val="Body"/>
              <w:spacing w:before="60" w:after="60"/>
            </w:pPr>
          </w:p>
        </w:tc>
        <w:tc>
          <w:tcPr>
            <w:tcW w:w="583" w:type="dxa"/>
          </w:tcPr>
          <w:p w14:paraId="748AD8EC" w14:textId="77777777" w:rsidR="00342341" w:rsidRPr="007F0054" w:rsidRDefault="00342341" w:rsidP="001B70FA">
            <w:pPr>
              <w:pStyle w:val="Body"/>
              <w:spacing w:before="60" w:after="60"/>
            </w:pPr>
            <w:r w:rsidRPr="007F0054">
              <w:t>(7)</w:t>
            </w:r>
          </w:p>
        </w:tc>
        <w:tc>
          <w:tcPr>
            <w:tcW w:w="7869" w:type="dxa"/>
            <w:gridSpan w:val="5"/>
          </w:tcPr>
          <w:p w14:paraId="0DB0D604" w14:textId="77777777" w:rsidR="00342341" w:rsidRPr="007F0054" w:rsidRDefault="00342341" w:rsidP="001B70FA">
            <w:pPr>
              <w:pStyle w:val="Body"/>
              <w:spacing w:before="60" w:after="60"/>
              <w:rPr>
                <w:lang w:eastAsia="en-US"/>
              </w:rPr>
            </w:pPr>
            <w:r w:rsidRPr="007F0054">
              <w:rPr>
                <w:lang w:eastAsia="en-US"/>
              </w:rPr>
              <w:t>A notice under subsection (3) from an agency to an applicant shall—</w:t>
            </w:r>
          </w:p>
        </w:tc>
      </w:tr>
      <w:tr w:rsidR="00342341" w:rsidRPr="007F0054" w14:paraId="10AFACD7" w14:textId="77777777" w:rsidTr="00726EB2">
        <w:trPr>
          <w:trHeight w:val="422"/>
        </w:trPr>
        <w:tc>
          <w:tcPr>
            <w:tcW w:w="448" w:type="dxa"/>
          </w:tcPr>
          <w:p w14:paraId="5FF52033" w14:textId="77777777" w:rsidR="00342341" w:rsidRPr="007F0054" w:rsidRDefault="00342341" w:rsidP="001B70FA">
            <w:pPr>
              <w:pStyle w:val="Body"/>
              <w:spacing w:before="60" w:after="60"/>
            </w:pPr>
          </w:p>
        </w:tc>
        <w:tc>
          <w:tcPr>
            <w:tcW w:w="583" w:type="dxa"/>
          </w:tcPr>
          <w:p w14:paraId="59E1397D" w14:textId="77777777" w:rsidR="00342341" w:rsidRPr="007F0054" w:rsidRDefault="00342341" w:rsidP="001B70FA">
            <w:pPr>
              <w:pStyle w:val="Body"/>
              <w:spacing w:before="60" w:after="60"/>
            </w:pPr>
          </w:p>
        </w:tc>
        <w:tc>
          <w:tcPr>
            <w:tcW w:w="462" w:type="dxa"/>
          </w:tcPr>
          <w:p w14:paraId="30675F01" w14:textId="77777777" w:rsidR="00342341" w:rsidRPr="007F0054" w:rsidRDefault="00342341" w:rsidP="001B70FA">
            <w:pPr>
              <w:pStyle w:val="Body"/>
              <w:spacing w:before="60" w:after="60"/>
              <w:rPr>
                <w:lang w:eastAsia="en-US"/>
              </w:rPr>
            </w:pPr>
            <w:r w:rsidRPr="007F0054">
              <w:rPr>
                <w:lang w:eastAsia="en-US"/>
              </w:rPr>
              <w:t>(a)</w:t>
            </w:r>
          </w:p>
        </w:tc>
        <w:tc>
          <w:tcPr>
            <w:tcW w:w="7407" w:type="dxa"/>
            <w:gridSpan w:val="4"/>
          </w:tcPr>
          <w:p w14:paraId="08B4871A" w14:textId="77777777" w:rsidR="00342341" w:rsidRPr="007F0054" w:rsidRDefault="00342341" w:rsidP="001B70FA">
            <w:pPr>
              <w:pStyle w:val="Body"/>
              <w:spacing w:before="60" w:after="60"/>
              <w:rPr>
                <w:lang w:eastAsia="en-US"/>
              </w:rPr>
            </w:pPr>
            <w:r w:rsidRPr="007F0054">
              <w:rPr>
                <w:lang w:eastAsia="en-US"/>
              </w:rPr>
              <w:t>state the name and designation of the person who calculated the charge; and</w:t>
            </w:r>
          </w:p>
        </w:tc>
      </w:tr>
      <w:tr w:rsidR="00342341" w:rsidRPr="007F0054" w14:paraId="4A49205B" w14:textId="77777777" w:rsidTr="00726EB2">
        <w:trPr>
          <w:trHeight w:val="422"/>
        </w:trPr>
        <w:tc>
          <w:tcPr>
            <w:tcW w:w="448" w:type="dxa"/>
          </w:tcPr>
          <w:p w14:paraId="3E867704" w14:textId="77777777" w:rsidR="00342341" w:rsidRPr="007F0054" w:rsidRDefault="00342341" w:rsidP="001B70FA">
            <w:pPr>
              <w:pStyle w:val="Body"/>
              <w:spacing w:before="60" w:after="60"/>
            </w:pPr>
          </w:p>
        </w:tc>
        <w:tc>
          <w:tcPr>
            <w:tcW w:w="583" w:type="dxa"/>
          </w:tcPr>
          <w:p w14:paraId="4790B629" w14:textId="77777777" w:rsidR="00342341" w:rsidRPr="007F0054" w:rsidRDefault="00342341" w:rsidP="001B70FA">
            <w:pPr>
              <w:pStyle w:val="Body"/>
              <w:spacing w:before="60" w:after="60"/>
            </w:pPr>
          </w:p>
        </w:tc>
        <w:tc>
          <w:tcPr>
            <w:tcW w:w="462" w:type="dxa"/>
          </w:tcPr>
          <w:p w14:paraId="15A91757" w14:textId="77777777" w:rsidR="00342341" w:rsidRPr="007F0054" w:rsidRDefault="00342341" w:rsidP="001B70FA">
            <w:pPr>
              <w:pStyle w:val="Body"/>
              <w:spacing w:before="60" w:after="60"/>
              <w:rPr>
                <w:lang w:eastAsia="en-US"/>
              </w:rPr>
            </w:pPr>
            <w:r w:rsidRPr="007F0054">
              <w:rPr>
                <w:lang w:eastAsia="en-US"/>
              </w:rPr>
              <w:t>(b)</w:t>
            </w:r>
          </w:p>
        </w:tc>
        <w:tc>
          <w:tcPr>
            <w:tcW w:w="7407" w:type="dxa"/>
            <w:gridSpan w:val="4"/>
          </w:tcPr>
          <w:p w14:paraId="12F13349" w14:textId="77777777" w:rsidR="00342341" w:rsidRPr="007F0054" w:rsidRDefault="00342341" w:rsidP="001B70FA">
            <w:pPr>
              <w:pStyle w:val="Body"/>
              <w:spacing w:before="60" w:after="60"/>
              <w:rPr>
                <w:lang w:eastAsia="en-US"/>
              </w:rPr>
            </w:pPr>
            <w:r w:rsidRPr="007F0054">
              <w:rPr>
                <w:lang w:eastAsia="en-US"/>
              </w:rPr>
              <w:t>inform the applicant of—</w:t>
            </w:r>
          </w:p>
        </w:tc>
      </w:tr>
      <w:tr w:rsidR="00342341" w:rsidRPr="007F0054" w14:paraId="282C3C6C" w14:textId="77777777" w:rsidTr="00726EB2">
        <w:trPr>
          <w:trHeight w:val="402"/>
        </w:trPr>
        <w:tc>
          <w:tcPr>
            <w:tcW w:w="448" w:type="dxa"/>
          </w:tcPr>
          <w:p w14:paraId="726B1CAC" w14:textId="77777777" w:rsidR="00342341" w:rsidRPr="007F0054" w:rsidRDefault="00342341" w:rsidP="001B70FA">
            <w:pPr>
              <w:pStyle w:val="Body"/>
              <w:spacing w:before="60" w:after="60"/>
            </w:pPr>
          </w:p>
        </w:tc>
        <w:tc>
          <w:tcPr>
            <w:tcW w:w="583" w:type="dxa"/>
          </w:tcPr>
          <w:p w14:paraId="1237D59E" w14:textId="77777777" w:rsidR="00342341" w:rsidRPr="007F0054" w:rsidRDefault="00342341" w:rsidP="001B70FA">
            <w:pPr>
              <w:pStyle w:val="Body"/>
              <w:spacing w:before="60" w:after="60"/>
            </w:pPr>
          </w:p>
        </w:tc>
        <w:tc>
          <w:tcPr>
            <w:tcW w:w="462" w:type="dxa"/>
          </w:tcPr>
          <w:p w14:paraId="030ACDDE" w14:textId="77777777" w:rsidR="00342341" w:rsidRPr="007F0054" w:rsidRDefault="00342341" w:rsidP="001B70FA">
            <w:pPr>
              <w:pStyle w:val="Body"/>
              <w:spacing w:before="60" w:after="60"/>
              <w:rPr>
                <w:lang w:eastAsia="en-US"/>
              </w:rPr>
            </w:pPr>
          </w:p>
        </w:tc>
        <w:tc>
          <w:tcPr>
            <w:tcW w:w="634" w:type="dxa"/>
            <w:gridSpan w:val="3"/>
          </w:tcPr>
          <w:p w14:paraId="50886B5B" w14:textId="77777777" w:rsidR="00342341" w:rsidRPr="007F0054" w:rsidRDefault="00342341" w:rsidP="001B70FA">
            <w:pPr>
              <w:pStyle w:val="Body"/>
              <w:spacing w:before="60" w:after="60"/>
              <w:rPr>
                <w:lang w:eastAsia="en-US"/>
              </w:rPr>
            </w:pPr>
            <w:r w:rsidRPr="007F0054">
              <w:rPr>
                <w:lang w:eastAsia="en-US"/>
              </w:rPr>
              <w:t>(i)</w:t>
            </w:r>
          </w:p>
        </w:tc>
        <w:tc>
          <w:tcPr>
            <w:tcW w:w="6773" w:type="dxa"/>
          </w:tcPr>
          <w:p w14:paraId="1C8B5442" w14:textId="77777777" w:rsidR="00342341" w:rsidRPr="007F0054" w:rsidRDefault="00342341" w:rsidP="001B70FA">
            <w:pPr>
              <w:pStyle w:val="Body"/>
              <w:spacing w:before="60" w:after="60"/>
              <w:rPr>
                <w:lang w:eastAsia="en-US"/>
              </w:rPr>
            </w:pPr>
            <w:r w:rsidRPr="007F0054">
              <w:rPr>
                <w:lang w:eastAsia="en-US"/>
              </w:rPr>
              <w:t>his right to apply for a review of the charge;</w:t>
            </w:r>
          </w:p>
        </w:tc>
      </w:tr>
      <w:tr w:rsidR="00342341" w:rsidRPr="007F0054" w14:paraId="2D5E3A89" w14:textId="77777777" w:rsidTr="00726EB2">
        <w:trPr>
          <w:trHeight w:val="422"/>
        </w:trPr>
        <w:tc>
          <w:tcPr>
            <w:tcW w:w="448" w:type="dxa"/>
          </w:tcPr>
          <w:p w14:paraId="4416C9E9" w14:textId="77777777" w:rsidR="00342341" w:rsidRPr="007F0054" w:rsidRDefault="00342341" w:rsidP="001B70FA">
            <w:pPr>
              <w:pStyle w:val="Body"/>
              <w:spacing w:before="60" w:after="60"/>
            </w:pPr>
          </w:p>
        </w:tc>
        <w:tc>
          <w:tcPr>
            <w:tcW w:w="583" w:type="dxa"/>
          </w:tcPr>
          <w:p w14:paraId="394CBED8" w14:textId="77777777" w:rsidR="00342341" w:rsidRPr="007F0054" w:rsidRDefault="00342341" w:rsidP="001B70FA">
            <w:pPr>
              <w:pStyle w:val="Body"/>
              <w:spacing w:before="60" w:after="60"/>
            </w:pPr>
          </w:p>
        </w:tc>
        <w:tc>
          <w:tcPr>
            <w:tcW w:w="462" w:type="dxa"/>
          </w:tcPr>
          <w:p w14:paraId="50423E15" w14:textId="77777777" w:rsidR="00342341" w:rsidRPr="007F0054" w:rsidRDefault="00342341" w:rsidP="001B70FA">
            <w:pPr>
              <w:pStyle w:val="Body"/>
              <w:spacing w:before="60" w:after="60"/>
              <w:rPr>
                <w:lang w:eastAsia="en-US"/>
              </w:rPr>
            </w:pPr>
          </w:p>
        </w:tc>
        <w:tc>
          <w:tcPr>
            <w:tcW w:w="634" w:type="dxa"/>
            <w:gridSpan w:val="3"/>
          </w:tcPr>
          <w:p w14:paraId="18548EC3" w14:textId="77777777" w:rsidR="00342341" w:rsidRPr="007F0054" w:rsidRDefault="00342341" w:rsidP="001B70FA">
            <w:pPr>
              <w:pStyle w:val="Body"/>
              <w:spacing w:before="60" w:after="60"/>
              <w:rPr>
                <w:lang w:eastAsia="en-US"/>
              </w:rPr>
            </w:pPr>
            <w:r w:rsidRPr="007F0054">
              <w:rPr>
                <w:lang w:eastAsia="en-US"/>
              </w:rPr>
              <w:t>(ii)</w:t>
            </w:r>
          </w:p>
        </w:tc>
        <w:tc>
          <w:tcPr>
            <w:tcW w:w="6773" w:type="dxa"/>
          </w:tcPr>
          <w:p w14:paraId="7EF58E3A" w14:textId="77777777" w:rsidR="00342341" w:rsidRPr="007F0054" w:rsidRDefault="00342341" w:rsidP="001B70FA">
            <w:pPr>
              <w:pStyle w:val="Body"/>
              <w:spacing w:before="60" w:after="60"/>
              <w:rPr>
                <w:lang w:eastAsia="en-US"/>
              </w:rPr>
            </w:pPr>
            <w:r w:rsidRPr="007F0054">
              <w:rPr>
                <w:lang w:eastAsia="en-US"/>
              </w:rPr>
              <w:t>the authority to which the application for review should be made; and</w:t>
            </w:r>
          </w:p>
        </w:tc>
      </w:tr>
      <w:tr w:rsidR="00342341" w:rsidRPr="007F0054" w14:paraId="0FED86BC" w14:textId="77777777" w:rsidTr="00726EB2">
        <w:trPr>
          <w:trHeight w:val="422"/>
        </w:trPr>
        <w:tc>
          <w:tcPr>
            <w:tcW w:w="448" w:type="dxa"/>
          </w:tcPr>
          <w:p w14:paraId="12F8702A" w14:textId="77777777" w:rsidR="00342341" w:rsidRPr="007F0054" w:rsidRDefault="00342341" w:rsidP="001B70FA">
            <w:pPr>
              <w:pStyle w:val="Body"/>
              <w:spacing w:before="60" w:after="60"/>
            </w:pPr>
          </w:p>
        </w:tc>
        <w:tc>
          <w:tcPr>
            <w:tcW w:w="583" w:type="dxa"/>
          </w:tcPr>
          <w:p w14:paraId="5FF3BF4B" w14:textId="77777777" w:rsidR="00342341" w:rsidRPr="007F0054" w:rsidRDefault="00342341" w:rsidP="001B70FA">
            <w:pPr>
              <w:pStyle w:val="Body"/>
              <w:spacing w:before="60" w:after="60"/>
            </w:pPr>
          </w:p>
        </w:tc>
        <w:tc>
          <w:tcPr>
            <w:tcW w:w="462" w:type="dxa"/>
          </w:tcPr>
          <w:p w14:paraId="24FE7764" w14:textId="77777777" w:rsidR="00342341" w:rsidRPr="007F0054" w:rsidRDefault="00342341" w:rsidP="001B70FA">
            <w:pPr>
              <w:pStyle w:val="Body"/>
              <w:spacing w:before="60" w:after="60"/>
              <w:rPr>
                <w:lang w:eastAsia="en-US"/>
              </w:rPr>
            </w:pPr>
          </w:p>
        </w:tc>
        <w:tc>
          <w:tcPr>
            <w:tcW w:w="634" w:type="dxa"/>
            <w:gridSpan w:val="3"/>
          </w:tcPr>
          <w:p w14:paraId="5136F452" w14:textId="77777777" w:rsidR="00342341" w:rsidRPr="007F0054" w:rsidRDefault="00342341" w:rsidP="001B70FA">
            <w:pPr>
              <w:pStyle w:val="Body"/>
              <w:spacing w:before="60" w:after="60"/>
              <w:rPr>
                <w:lang w:eastAsia="en-US"/>
              </w:rPr>
            </w:pPr>
            <w:r w:rsidRPr="007F0054">
              <w:rPr>
                <w:lang w:eastAsia="en-US"/>
              </w:rPr>
              <w:t>(iii)</w:t>
            </w:r>
          </w:p>
        </w:tc>
        <w:tc>
          <w:tcPr>
            <w:tcW w:w="6773" w:type="dxa"/>
          </w:tcPr>
          <w:p w14:paraId="4447C215" w14:textId="77777777" w:rsidR="00342341" w:rsidRPr="007F0054" w:rsidRDefault="00342341" w:rsidP="001B70FA">
            <w:pPr>
              <w:pStyle w:val="Body"/>
              <w:spacing w:before="60" w:after="60"/>
              <w:rPr>
                <w:lang w:eastAsia="en-US"/>
              </w:rPr>
            </w:pPr>
            <w:r w:rsidRPr="007F0054">
              <w:rPr>
                <w:lang w:eastAsia="en-US"/>
              </w:rPr>
              <w:t>the time within which the application for review must be made.</w:t>
            </w:r>
          </w:p>
        </w:tc>
      </w:tr>
      <w:tr w:rsidR="00342341" w:rsidRPr="007F0054" w14:paraId="6D48A9FA" w14:textId="77777777" w:rsidTr="00726EB2">
        <w:trPr>
          <w:trHeight w:val="704"/>
        </w:trPr>
        <w:tc>
          <w:tcPr>
            <w:tcW w:w="448" w:type="dxa"/>
          </w:tcPr>
          <w:p w14:paraId="26568B60" w14:textId="77777777" w:rsidR="00342341" w:rsidRPr="007F0054" w:rsidRDefault="00342341" w:rsidP="001B70FA">
            <w:pPr>
              <w:pStyle w:val="Body"/>
              <w:spacing w:before="60" w:after="60"/>
            </w:pPr>
          </w:p>
        </w:tc>
        <w:tc>
          <w:tcPr>
            <w:tcW w:w="583" w:type="dxa"/>
          </w:tcPr>
          <w:p w14:paraId="612DBABD" w14:textId="77777777" w:rsidR="00342341" w:rsidRPr="007F0054" w:rsidRDefault="00342341" w:rsidP="001B70FA">
            <w:pPr>
              <w:pStyle w:val="Body"/>
              <w:spacing w:before="60" w:after="60"/>
            </w:pPr>
            <w:r w:rsidRPr="007F0054">
              <w:t>(8)</w:t>
            </w:r>
          </w:p>
        </w:tc>
        <w:tc>
          <w:tcPr>
            <w:tcW w:w="7869" w:type="dxa"/>
            <w:gridSpan w:val="5"/>
          </w:tcPr>
          <w:p w14:paraId="3261CED6" w14:textId="77777777" w:rsidR="00342341" w:rsidRPr="007F0054" w:rsidRDefault="00342341" w:rsidP="001B70FA">
            <w:pPr>
              <w:pStyle w:val="Body"/>
              <w:spacing w:before="60" w:after="60"/>
              <w:rPr>
                <w:lang w:eastAsia="en-US"/>
              </w:rPr>
            </w:pPr>
            <w:r w:rsidRPr="007F0054">
              <w:rPr>
                <w:lang w:eastAsia="en-US"/>
              </w:rPr>
              <w:t>Subject to this section, the charges set by the regulations shall be uniform for all agencies and there shall be no variation of charges as between different applicants in respect of like services.</w:t>
            </w:r>
          </w:p>
        </w:tc>
      </w:tr>
      <w:tr w:rsidR="00342341" w:rsidRPr="007F0054" w14:paraId="5A1AB500" w14:textId="77777777" w:rsidTr="00726EB2">
        <w:trPr>
          <w:trHeight w:val="422"/>
        </w:trPr>
        <w:tc>
          <w:tcPr>
            <w:tcW w:w="448" w:type="dxa"/>
          </w:tcPr>
          <w:p w14:paraId="17ADCB8B" w14:textId="77777777" w:rsidR="00342341" w:rsidRPr="007F0054" w:rsidRDefault="00342341" w:rsidP="001B70FA">
            <w:pPr>
              <w:pStyle w:val="Body"/>
              <w:spacing w:before="60" w:after="60"/>
            </w:pPr>
          </w:p>
        </w:tc>
        <w:tc>
          <w:tcPr>
            <w:tcW w:w="583" w:type="dxa"/>
          </w:tcPr>
          <w:p w14:paraId="01664062" w14:textId="77777777" w:rsidR="00342341" w:rsidRPr="007F0054" w:rsidRDefault="00342341" w:rsidP="001B70FA">
            <w:pPr>
              <w:pStyle w:val="Body"/>
              <w:spacing w:before="60" w:after="60"/>
            </w:pPr>
            <w:r w:rsidRPr="007F0054">
              <w:t>(9)</w:t>
            </w:r>
          </w:p>
        </w:tc>
        <w:tc>
          <w:tcPr>
            <w:tcW w:w="7869" w:type="dxa"/>
            <w:gridSpan w:val="5"/>
          </w:tcPr>
          <w:p w14:paraId="4AC09B82" w14:textId="77777777" w:rsidR="00342341" w:rsidRPr="007F0054" w:rsidRDefault="00342341" w:rsidP="001B70FA">
            <w:pPr>
              <w:pStyle w:val="Body"/>
              <w:spacing w:before="60" w:after="60"/>
              <w:rPr>
                <w:lang w:eastAsia="en-US"/>
              </w:rPr>
            </w:pPr>
            <w:r w:rsidRPr="007F0054">
              <w:rPr>
                <w:lang w:eastAsia="en-US"/>
              </w:rPr>
              <w:t xml:space="preserve">In this section where appropriate </w:t>
            </w:r>
            <w:r w:rsidRPr="007F0054">
              <w:rPr>
                <w:b/>
                <w:bCs/>
                <w:i/>
                <w:iCs/>
                <w:lang w:eastAsia="en-US"/>
              </w:rPr>
              <w:t>agency</w:t>
            </w:r>
            <w:r w:rsidRPr="007F0054">
              <w:rPr>
                <w:lang w:eastAsia="en-US"/>
              </w:rPr>
              <w:t xml:space="preserve"> includes a Minister.</w:t>
            </w:r>
          </w:p>
        </w:tc>
      </w:tr>
    </w:tbl>
    <w:p w14:paraId="4D9EA015" w14:textId="77777777" w:rsidR="00342341" w:rsidRPr="007F0054" w:rsidRDefault="00342341" w:rsidP="00F65E7A">
      <w:pPr>
        <w:pStyle w:val="Heading2"/>
      </w:pPr>
      <w:bookmarkStart w:id="192" w:name="_Toc115270120"/>
      <w:bookmarkStart w:id="193" w:name="_Toc180599198"/>
      <w:r w:rsidRPr="007F0054">
        <w:t xml:space="preserve">Relevant FOI Professional </w:t>
      </w:r>
      <w:r w:rsidRPr="00F65E7A">
        <w:t>Standards</w:t>
      </w:r>
      <w:bookmarkEnd w:id="192"/>
      <w:bookmarkEnd w:id="193"/>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378"/>
      </w:tblGrid>
      <w:tr w:rsidR="00342341" w:rsidRPr="007F0054" w14:paraId="1A4B863B" w14:textId="77777777" w:rsidTr="00372983">
        <w:tc>
          <w:tcPr>
            <w:tcW w:w="2694" w:type="dxa"/>
            <w:shd w:val="clear" w:color="auto" w:fill="D2EBFE"/>
          </w:tcPr>
          <w:p w14:paraId="597032B9" w14:textId="0D8F602D" w:rsidR="00342341" w:rsidRPr="007F0054" w:rsidRDefault="00342341" w:rsidP="001B70FA">
            <w:pPr>
              <w:pStyle w:val="Body"/>
              <w:rPr>
                <w:b/>
                <w:bCs/>
              </w:rPr>
            </w:pPr>
            <w:r w:rsidRPr="007F0054">
              <w:rPr>
                <w:b/>
                <w:bCs/>
              </w:rPr>
              <w:t>Professional Standard 4.1</w:t>
            </w:r>
          </w:p>
        </w:tc>
        <w:tc>
          <w:tcPr>
            <w:tcW w:w="6378" w:type="dxa"/>
            <w:shd w:val="clear" w:color="auto" w:fill="D2EBFE"/>
          </w:tcPr>
          <w:p w14:paraId="4056CF07" w14:textId="77777777" w:rsidR="00342341" w:rsidRPr="007F0054" w:rsidRDefault="00342341" w:rsidP="001B70FA">
            <w:pPr>
              <w:pStyle w:val="Body"/>
            </w:pPr>
            <w:r w:rsidRPr="007F0054">
              <w:t>When providing a notification under section 22(3) of the Act, in addition to any other requirements of section 22, an agency must include the following details:</w:t>
            </w:r>
          </w:p>
          <w:p w14:paraId="5D5127FE" w14:textId="77777777" w:rsidR="00342341" w:rsidRPr="007F0054" w:rsidRDefault="00342341" w:rsidP="00D3547A">
            <w:pPr>
              <w:pStyle w:val="Body"/>
              <w:numPr>
                <w:ilvl w:val="4"/>
                <w:numId w:val="109"/>
              </w:numPr>
            </w:pPr>
            <w:r w:rsidRPr="007F0054">
              <w:t>the estimated access charges;</w:t>
            </w:r>
          </w:p>
          <w:p w14:paraId="0D781D0F" w14:textId="77777777" w:rsidR="00342341" w:rsidRPr="007F0054" w:rsidRDefault="00342341">
            <w:pPr>
              <w:pStyle w:val="Body"/>
              <w:numPr>
                <w:ilvl w:val="4"/>
                <w:numId w:val="9"/>
              </w:numPr>
            </w:pPr>
            <w:r w:rsidRPr="007F0054">
              <w:t>how the estimated access charges were calculated;</w:t>
            </w:r>
          </w:p>
          <w:p w14:paraId="53FF7D7F" w14:textId="77777777" w:rsidR="00342341" w:rsidRPr="007F0054" w:rsidRDefault="00342341">
            <w:pPr>
              <w:pStyle w:val="Body"/>
              <w:numPr>
                <w:ilvl w:val="4"/>
                <w:numId w:val="9"/>
              </w:numPr>
            </w:pPr>
            <w:r w:rsidRPr="007F0054">
              <w:t>the required access charges deposit amount;</w:t>
            </w:r>
          </w:p>
          <w:p w14:paraId="0B7E620F" w14:textId="77777777" w:rsidR="00342341" w:rsidRPr="007F0054" w:rsidRDefault="00342341">
            <w:pPr>
              <w:pStyle w:val="Body"/>
              <w:numPr>
                <w:ilvl w:val="4"/>
                <w:numId w:val="9"/>
              </w:numPr>
            </w:pPr>
            <w:r w:rsidRPr="007F0054">
              <w:t>the date by which the deposit must be paid (which must be no less than 60 days after an applicant receives the deposit notice);</w:t>
            </w:r>
          </w:p>
          <w:p w14:paraId="0A8482AA" w14:textId="77777777" w:rsidR="00342341" w:rsidRPr="00F97786" w:rsidRDefault="00342341" w:rsidP="00CC7DB2">
            <w:pPr>
              <w:pStyle w:val="Body"/>
              <w:ind w:left="1026"/>
              <w:rPr>
                <w:i/>
                <w:iCs/>
                <w:sz w:val="20"/>
                <w:szCs w:val="20"/>
              </w:rPr>
            </w:pPr>
            <w:r w:rsidRPr="00F97786">
              <w:rPr>
                <w:i/>
                <w:iCs/>
                <w:sz w:val="20"/>
                <w:szCs w:val="20"/>
              </w:rPr>
              <w:t>Note: an applicant has 60 days from the day they receive a notification requesting a deposit to apply to the Tribunal for a review of the access charges amount where the Information Commissioner has issued a certificate – section 52(1) of the Act.</w:t>
            </w:r>
          </w:p>
          <w:p w14:paraId="1895637D" w14:textId="77777777" w:rsidR="00342341" w:rsidRPr="007F0054" w:rsidRDefault="00342341">
            <w:pPr>
              <w:pStyle w:val="Body"/>
              <w:numPr>
                <w:ilvl w:val="4"/>
                <w:numId w:val="9"/>
              </w:numPr>
            </w:pPr>
            <w:r w:rsidRPr="007F0054">
              <w:t>information outlining the applicant may contact the agency to discuss practicable alternatives for altering the request or reducing the anticipated access charges; and</w:t>
            </w:r>
          </w:p>
          <w:p w14:paraId="361680F0" w14:textId="77777777" w:rsidR="00342341" w:rsidRPr="00F97786" w:rsidRDefault="00342341" w:rsidP="00CC7DB2">
            <w:pPr>
              <w:pStyle w:val="Body"/>
              <w:ind w:left="1026"/>
              <w:rPr>
                <w:i/>
                <w:iCs/>
                <w:sz w:val="20"/>
                <w:szCs w:val="20"/>
              </w:rPr>
            </w:pPr>
            <w:r w:rsidRPr="00F97786">
              <w:rPr>
                <w:i/>
                <w:iCs/>
                <w:sz w:val="20"/>
                <w:szCs w:val="20"/>
              </w:rPr>
              <w:t>Note: where an agency requires an applicant to pay an access charges deposit, the agency must, if requested by the applicant, discuss with the applicant practicable alternatives for altering the request or reducing the anticipated charge – section 22(6) of the Act.</w:t>
            </w:r>
          </w:p>
          <w:p w14:paraId="185D3874" w14:textId="77777777" w:rsidR="00342341" w:rsidRPr="007F0054" w:rsidRDefault="00342341">
            <w:pPr>
              <w:pStyle w:val="Body"/>
              <w:numPr>
                <w:ilvl w:val="4"/>
                <w:numId w:val="9"/>
              </w:numPr>
            </w:pPr>
            <w:r w:rsidRPr="007F0054">
              <w:t>information outlining the agency may or will finalise the request without processing it if the applicant does not do either of the following:</w:t>
            </w:r>
          </w:p>
          <w:p w14:paraId="4B4B75A2" w14:textId="77777777" w:rsidR="00342341" w:rsidRPr="007F0054" w:rsidRDefault="00342341">
            <w:pPr>
              <w:pStyle w:val="Body"/>
              <w:numPr>
                <w:ilvl w:val="5"/>
                <w:numId w:val="9"/>
              </w:numPr>
            </w:pPr>
            <w:r w:rsidRPr="007F0054">
              <w:t>contact the agency to discuss options to reduce the anticipated charges; or</w:t>
            </w:r>
          </w:p>
          <w:p w14:paraId="28ECAA3C" w14:textId="77777777" w:rsidR="00342341" w:rsidRPr="007F0054" w:rsidRDefault="00342341">
            <w:pPr>
              <w:pStyle w:val="Body"/>
              <w:numPr>
                <w:ilvl w:val="5"/>
                <w:numId w:val="9"/>
              </w:numPr>
            </w:pPr>
            <w:r w:rsidRPr="007F0054">
              <w:lastRenderedPageBreak/>
              <w:t>pay the deposit by the date specified in the notification.</w:t>
            </w:r>
          </w:p>
        </w:tc>
      </w:tr>
      <w:tr w:rsidR="00342341" w:rsidRPr="007F0054" w14:paraId="58D26F44" w14:textId="77777777" w:rsidTr="00372983">
        <w:tc>
          <w:tcPr>
            <w:tcW w:w="2694" w:type="dxa"/>
            <w:shd w:val="clear" w:color="auto" w:fill="D2EBFE"/>
          </w:tcPr>
          <w:p w14:paraId="5E695561" w14:textId="59FF80A9" w:rsidR="00342341" w:rsidRPr="007F0054" w:rsidRDefault="00342341" w:rsidP="001B70FA">
            <w:pPr>
              <w:pStyle w:val="Body"/>
              <w:rPr>
                <w:b/>
                <w:bCs/>
              </w:rPr>
            </w:pPr>
            <w:r w:rsidRPr="007F0054">
              <w:rPr>
                <w:b/>
                <w:bCs/>
              </w:rPr>
              <w:lastRenderedPageBreak/>
              <w:t>Professional Standard 4.2</w:t>
            </w:r>
          </w:p>
        </w:tc>
        <w:tc>
          <w:tcPr>
            <w:tcW w:w="6378" w:type="dxa"/>
            <w:shd w:val="clear" w:color="auto" w:fill="D2EBFE"/>
          </w:tcPr>
          <w:p w14:paraId="09FD632D" w14:textId="77777777" w:rsidR="00342341" w:rsidRPr="007F0054" w:rsidRDefault="00342341" w:rsidP="001B70FA">
            <w:pPr>
              <w:pStyle w:val="Body"/>
            </w:pPr>
            <w:r w:rsidRPr="007F0054">
              <w:t>An agency must take reasonable steps to provide a notification under section 22(3) of the Act to an applicant within 21 days of receiving a valid request.</w:t>
            </w:r>
          </w:p>
        </w:tc>
      </w:tr>
      <w:tr w:rsidR="00342341" w:rsidRPr="007F0054" w14:paraId="59BA1128" w14:textId="77777777" w:rsidTr="00372983">
        <w:tc>
          <w:tcPr>
            <w:tcW w:w="2694" w:type="dxa"/>
            <w:shd w:val="clear" w:color="auto" w:fill="D2EBFE"/>
          </w:tcPr>
          <w:p w14:paraId="1C036D34" w14:textId="24F6AFD2" w:rsidR="00342341" w:rsidRPr="007F0054" w:rsidRDefault="00342341" w:rsidP="001B70FA">
            <w:pPr>
              <w:pStyle w:val="Body"/>
              <w:rPr>
                <w:b/>
                <w:bCs/>
              </w:rPr>
            </w:pPr>
            <w:r w:rsidRPr="007F0054">
              <w:rPr>
                <w:b/>
                <w:bCs/>
              </w:rPr>
              <w:t>Professional Standard 4.3</w:t>
            </w:r>
          </w:p>
        </w:tc>
        <w:tc>
          <w:tcPr>
            <w:tcW w:w="6378" w:type="dxa"/>
            <w:shd w:val="clear" w:color="auto" w:fill="D2EBFE"/>
          </w:tcPr>
          <w:p w14:paraId="4A813423" w14:textId="77777777" w:rsidR="00342341" w:rsidRPr="007F0054" w:rsidRDefault="00342341" w:rsidP="001B70FA">
            <w:pPr>
              <w:pStyle w:val="Body"/>
            </w:pPr>
            <w:r w:rsidRPr="007F0054">
              <w:t>An agency requiring payment of an access charges deposit or access charges must take reasonable steps to provide options for payment of the relevant charge in line with accepted payment methods the agency provides for other services of a similar financial sum.</w:t>
            </w:r>
          </w:p>
        </w:tc>
      </w:tr>
    </w:tbl>
    <w:p w14:paraId="523121B1" w14:textId="77777777" w:rsidR="00342341" w:rsidRPr="007F0054" w:rsidRDefault="00342341" w:rsidP="00B41978">
      <w:pPr>
        <w:pStyle w:val="Heading2"/>
      </w:pPr>
      <w:bookmarkStart w:id="194" w:name="_Toc115270121"/>
      <w:bookmarkStart w:id="195" w:name="_Toc180599199"/>
      <w:r w:rsidRPr="007F0054">
        <w:t>Guidelines</w:t>
      </w:r>
      <w:bookmarkEnd w:id="194"/>
      <w:bookmarkEnd w:id="195"/>
    </w:p>
    <w:p w14:paraId="41E66E4C" w14:textId="0E72B13A" w:rsidR="00342341" w:rsidRPr="007F0054" w:rsidRDefault="00DA2A0C" w:rsidP="00B41978">
      <w:pPr>
        <w:pStyle w:val="Heading2"/>
      </w:pPr>
      <w:bookmarkStart w:id="196" w:name="_Toc115270122"/>
      <w:bookmarkStart w:id="197" w:name="_Toc180599200"/>
      <w:r>
        <w:t>Overview</w:t>
      </w:r>
      <w:r w:rsidR="000270F7">
        <w:t xml:space="preserve"> </w:t>
      </w:r>
      <w:r w:rsidR="00342341" w:rsidRPr="007F0054">
        <w:t>of section 22</w:t>
      </w:r>
      <w:bookmarkEnd w:id="196"/>
      <w:bookmarkEnd w:id="197"/>
    </w:p>
    <w:p w14:paraId="40224222" w14:textId="7CABA849" w:rsidR="00342341" w:rsidRPr="007F0054" w:rsidRDefault="00342341" w:rsidP="00D3547A">
      <w:pPr>
        <w:pStyle w:val="NumberedBody"/>
        <w:numPr>
          <w:ilvl w:val="1"/>
          <w:numId w:val="135"/>
        </w:numPr>
        <w:ind w:left="567" w:hanging="567"/>
      </w:pPr>
      <w:r w:rsidRPr="007F0054">
        <w:t xml:space="preserve">Regulation 6 of the </w:t>
      </w:r>
      <w:bookmarkStart w:id="198" w:name="_Hlk93330939"/>
      <w:r w:rsidRPr="007F0054">
        <w:fldChar w:fldCharType="begin"/>
      </w:r>
      <w:r w:rsidRPr="007F0054">
        <w:instrText xml:space="preserve"> HYPERLINK "https://www.legislation.vic.gov.au/in-force/statutory-rules/freedom-information-access-charges-regulations-2014/001" </w:instrText>
      </w:r>
      <w:r w:rsidRPr="007F0054">
        <w:fldChar w:fldCharType="separate"/>
      </w:r>
      <w:r w:rsidRPr="00F4668D">
        <w:rPr>
          <w:rStyle w:val="Hyperlink"/>
          <w:i/>
          <w:iCs/>
        </w:rPr>
        <w:t>Freedom of Information (Access Charges) Regulations 2014</w:t>
      </w:r>
      <w:r w:rsidRPr="007F0054">
        <w:fldChar w:fldCharType="end"/>
      </w:r>
      <w:bookmarkEnd w:id="198"/>
      <w:r w:rsidRPr="007F0054">
        <w:t xml:space="preserve"> (</w:t>
      </w:r>
      <w:r w:rsidRPr="00F4668D">
        <w:rPr>
          <w:b/>
          <w:bCs/>
        </w:rPr>
        <w:t>Regulations</w:t>
      </w:r>
      <w:r w:rsidRPr="007F0054">
        <w:t xml:space="preserve">) states that an applicant who has made a request in accordance with section 17 is liable to pay a charge set out in or calculated in accordance with the Schedule to the Regulations. </w:t>
      </w:r>
      <w:hyperlink r:id="rId107" w:history="1">
        <w:r w:rsidRPr="001F2CBB">
          <w:rPr>
            <w:rStyle w:val="Hyperlink"/>
          </w:rPr>
          <w:t>Section 20</w:t>
        </w:r>
      </w:hyperlink>
      <w:r w:rsidRPr="001F2CBB">
        <w:t xml:space="preserve"> makes</w:t>
      </w:r>
      <w:r w:rsidRPr="007F0054">
        <w:t xml:space="preserve"> it a condition of access that any charges payable have in fact been paid. The charges referred to in regulation 6 and section 20 are known as ‘access charges’. </w:t>
      </w:r>
    </w:p>
    <w:p w14:paraId="7D4FFB19" w14:textId="382B277D" w:rsidR="00342341" w:rsidRPr="007F0054" w:rsidRDefault="00342341" w:rsidP="00D3547A">
      <w:pPr>
        <w:pStyle w:val="NumberedBody"/>
        <w:numPr>
          <w:ilvl w:val="1"/>
          <w:numId w:val="135"/>
        </w:numPr>
        <w:ind w:left="567" w:hanging="567"/>
      </w:pPr>
      <w:r w:rsidRPr="007F0054">
        <w:t>S</w:t>
      </w:r>
      <w:r>
        <w:t>ubs</w:t>
      </w:r>
      <w:r w:rsidRPr="007F0054">
        <w:t xml:space="preserve">ection 22(1) sets out the principles </w:t>
      </w:r>
      <w:r w:rsidR="001C5BC8">
        <w:t xml:space="preserve">that </w:t>
      </w:r>
      <w:r>
        <w:t xml:space="preserve">agencies and Ministers </w:t>
      </w:r>
      <w:r w:rsidRPr="007F0054">
        <w:t>must follow when calculating access charges under the Regulations</w:t>
      </w:r>
      <w:r w:rsidRPr="007F0054">
        <w:rPr>
          <w:i/>
          <w:iCs/>
        </w:rPr>
        <w:t>.</w:t>
      </w:r>
      <w:r w:rsidRPr="007F0054">
        <w:t xml:space="preserve"> The principles also set out the circumstances when access charges do not apply or must be waived.</w:t>
      </w:r>
    </w:p>
    <w:p w14:paraId="0060EBBE" w14:textId="77777777" w:rsidR="00342341" w:rsidRPr="007F0054" w:rsidRDefault="00342341" w:rsidP="00D3547A">
      <w:pPr>
        <w:pStyle w:val="NumberedBody"/>
        <w:numPr>
          <w:ilvl w:val="1"/>
          <w:numId w:val="135"/>
        </w:numPr>
        <w:ind w:left="567" w:hanging="567"/>
      </w:pPr>
      <w:r w:rsidRPr="007F0054">
        <w:t>S</w:t>
      </w:r>
      <w:r>
        <w:t>ubs</w:t>
      </w:r>
      <w:r w:rsidRPr="007F0054">
        <w:t xml:space="preserve">ections </w:t>
      </w:r>
      <w:r>
        <w:t>22</w:t>
      </w:r>
      <w:r w:rsidRPr="007F0054">
        <w:t xml:space="preserve">(3)-(7) </w:t>
      </w:r>
      <w:r>
        <w:t>deal with</w:t>
      </w:r>
      <w:r w:rsidRPr="007F0054">
        <w:t xml:space="preserve"> an agency </w:t>
      </w:r>
      <w:r>
        <w:t xml:space="preserve">or Minister </w:t>
      </w:r>
      <w:r w:rsidRPr="007F0054">
        <w:t>seeking an access charges deposit from an applicant.</w:t>
      </w:r>
    </w:p>
    <w:p w14:paraId="21407CAA" w14:textId="77777777" w:rsidR="00342341" w:rsidRPr="007F0054" w:rsidRDefault="00342341" w:rsidP="00B41978">
      <w:pPr>
        <w:pStyle w:val="Heading2"/>
      </w:pPr>
      <w:bookmarkStart w:id="199" w:name="_Toc115270123"/>
      <w:bookmarkStart w:id="200" w:name="_Toc180599201"/>
      <w:r w:rsidRPr="007F0054">
        <w:t xml:space="preserve">Overarching principle to provide access </w:t>
      </w:r>
      <w:r>
        <w:t>at</w:t>
      </w:r>
      <w:r w:rsidRPr="007F0054">
        <w:t xml:space="preserve"> the lowest reasonable cost</w:t>
      </w:r>
      <w:bookmarkEnd w:id="199"/>
      <w:bookmarkEnd w:id="200"/>
    </w:p>
    <w:p w14:paraId="41FB58C8" w14:textId="69CA3BB9" w:rsidR="00342341" w:rsidRPr="007F0054" w:rsidRDefault="00342341" w:rsidP="00D3547A">
      <w:pPr>
        <w:pStyle w:val="NumberedBody"/>
        <w:numPr>
          <w:ilvl w:val="1"/>
          <w:numId w:val="135"/>
        </w:numPr>
        <w:ind w:left="567" w:hanging="567"/>
      </w:pPr>
      <w:r w:rsidRPr="007F0054">
        <w:t>When calculating access charges, agencies</w:t>
      </w:r>
      <w:r>
        <w:t xml:space="preserve"> and Ministers</w:t>
      </w:r>
      <w:r w:rsidRPr="007F0054">
        <w:t xml:space="preserve"> must ensure they consider the object of the Act</w:t>
      </w:r>
      <w:r w:rsidR="006E0FC0">
        <w:t xml:space="preserve"> in </w:t>
      </w:r>
      <w:hyperlink r:id="rId108" w:history="1">
        <w:r w:rsidR="006E0FC0" w:rsidRPr="006E0FC0">
          <w:rPr>
            <w:rStyle w:val="Hyperlink"/>
          </w:rPr>
          <w:t>section 3(2)</w:t>
        </w:r>
      </w:hyperlink>
      <w:r w:rsidRPr="007F0054">
        <w:t xml:space="preserve"> – to promote the disclosure of government held information at the lowest reasonable cost.</w:t>
      </w:r>
      <w:r w:rsidRPr="007F0054">
        <w:rPr>
          <w:rStyle w:val="FootnoteReference"/>
        </w:rPr>
        <w:footnoteReference w:id="183"/>
      </w:r>
      <w:r w:rsidRPr="007F0054">
        <w:t xml:space="preserve"> </w:t>
      </w:r>
      <w:r w:rsidR="00ED0797">
        <w:t>Agencies</w:t>
      </w:r>
      <w:r w:rsidR="00F928AF">
        <w:t xml:space="preserve"> and Ministers</w:t>
      </w:r>
      <w:r w:rsidR="00ED0797">
        <w:t xml:space="preserve"> are encouraged not to take a technical or overly legalistic approach when determining whether to impose or when calculating an access charge.</w:t>
      </w:r>
    </w:p>
    <w:p w14:paraId="6289BC68" w14:textId="77777777" w:rsidR="00342341" w:rsidRPr="007F0054" w:rsidRDefault="00342341" w:rsidP="00D3547A">
      <w:pPr>
        <w:pStyle w:val="NumberedBody"/>
        <w:numPr>
          <w:ilvl w:val="1"/>
          <w:numId w:val="135"/>
        </w:numPr>
        <w:ind w:left="567" w:hanging="567"/>
      </w:pPr>
      <w:r w:rsidRPr="007F0054">
        <w:lastRenderedPageBreak/>
        <w:t xml:space="preserve">The object of the Act is supported by: </w:t>
      </w:r>
    </w:p>
    <w:p w14:paraId="590DD41F" w14:textId="77777777" w:rsidR="00342341" w:rsidRPr="007F0054" w:rsidRDefault="00342341" w:rsidP="004B0F29">
      <w:pPr>
        <w:pStyle w:val="Body"/>
        <w:numPr>
          <w:ilvl w:val="0"/>
          <w:numId w:val="104"/>
        </w:numPr>
      </w:pPr>
      <w:r w:rsidRPr="007F0054">
        <w:t xml:space="preserve">regulation 7 which requires </w:t>
      </w:r>
      <w:r>
        <w:t xml:space="preserve">agencies and Ministers </w:t>
      </w:r>
      <w:r w:rsidRPr="007F0054">
        <w:t>to calculate access charges based on the form of access with the lowest reasonable cost, where no form of access is specified by the applicant;</w:t>
      </w:r>
      <w:r>
        <w:rPr>
          <w:rStyle w:val="FootnoteReference"/>
        </w:rPr>
        <w:footnoteReference w:id="184"/>
      </w:r>
      <w:r w:rsidRPr="007F0054">
        <w:t xml:space="preserve"> and</w:t>
      </w:r>
    </w:p>
    <w:p w14:paraId="2A28F9B7" w14:textId="08AFFFE6" w:rsidR="00342341" w:rsidRPr="007F0054" w:rsidRDefault="00342341" w:rsidP="004B0F29">
      <w:pPr>
        <w:pStyle w:val="Body"/>
        <w:numPr>
          <w:ilvl w:val="0"/>
          <w:numId w:val="104"/>
        </w:numPr>
      </w:pPr>
      <w:hyperlink r:id="rId109" w:history="1">
        <w:r w:rsidRPr="007C59C6">
          <w:rPr>
            <w:rStyle w:val="Hyperlink"/>
          </w:rPr>
          <w:t>section 23(4)</w:t>
        </w:r>
      </w:hyperlink>
      <w:r w:rsidRPr="007C59C6">
        <w:t>, which</w:t>
      </w:r>
      <w:r w:rsidRPr="007F0054">
        <w:t xml:space="preserve"> requires</w:t>
      </w:r>
      <w:r>
        <w:t xml:space="preserve"> agencies and Ministers </w:t>
      </w:r>
      <w:r w:rsidRPr="007F0054">
        <w:t>to calculate access charges based on the form of access requested by the applicant, where that form of access would have been cheaper than the form of access provided by the agency</w:t>
      </w:r>
      <w:r>
        <w:t xml:space="preserve"> or Minister</w:t>
      </w:r>
      <w:r w:rsidRPr="007F005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298"/>
      </w:tblGrid>
      <w:tr w:rsidR="00342341" w:rsidRPr="007F0054" w14:paraId="12CEB998" w14:textId="77777777" w:rsidTr="001B70FA">
        <w:tc>
          <w:tcPr>
            <w:tcW w:w="9622" w:type="dxa"/>
            <w:shd w:val="clear" w:color="auto" w:fill="FFFEC6"/>
          </w:tcPr>
          <w:p w14:paraId="0100B28F" w14:textId="77777777" w:rsidR="00342341" w:rsidRPr="00FE3BAF" w:rsidRDefault="00342341" w:rsidP="00780BFC">
            <w:pPr>
              <w:pStyle w:val="Body"/>
              <w:keepNext/>
              <w:rPr>
                <w:b/>
                <w:bCs/>
                <w:color w:val="auto"/>
              </w:rPr>
            </w:pPr>
            <w:r w:rsidRPr="00FE3BAF">
              <w:rPr>
                <w:b/>
                <w:bCs/>
                <w:color w:val="auto"/>
              </w:rPr>
              <w:t>Example</w:t>
            </w:r>
          </w:p>
        </w:tc>
      </w:tr>
      <w:tr w:rsidR="00342341" w:rsidRPr="007F0054" w14:paraId="16E0DD41" w14:textId="77777777" w:rsidTr="001B70FA">
        <w:tc>
          <w:tcPr>
            <w:tcW w:w="9622" w:type="dxa"/>
            <w:shd w:val="clear" w:color="auto" w:fill="FFFEC6"/>
          </w:tcPr>
          <w:p w14:paraId="1FB2C50D" w14:textId="2D4B2E00" w:rsidR="00342341" w:rsidRPr="00FE3BAF" w:rsidRDefault="00342341" w:rsidP="0012372A">
            <w:pPr>
              <w:pStyle w:val="Body"/>
              <w:rPr>
                <w:b/>
                <w:bCs/>
                <w:i/>
                <w:iCs/>
                <w:color w:val="auto"/>
              </w:rPr>
            </w:pPr>
            <w:r w:rsidRPr="00FE3BAF">
              <w:rPr>
                <w:color w:val="auto"/>
              </w:rPr>
              <w:t xml:space="preserve">An applicant requests access to </w:t>
            </w:r>
            <w:r>
              <w:rPr>
                <w:color w:val="auto"/>
              </w:rPr>
              <w:t>CCTV footage held by the agency but does not specify the form in which they would like to receive it (for example, receiving a copy of the footage or viewing it by way of inspection at the agency’s premises)</w:t>
            </w:r>
            <w:r w:rsidRPr="00FE3BAF">
              <w:rPr>
                <w:color w:val="auto"/>
              </w:rPr>
              <w:t xml:space="preserve">. The agency grants access to the </w:t>
            </w:r>
            <w:r>
              <w:rPr>
                <w:color w:val="auto"/>
              </w:rPr>
              <w:t>footage in part by way</w:t>
            </w:r>
            <w:r w:rsidRPr="00FE3BAF">
              <w:rPr>
                <w:color w:val="auto"/>
              </w:rPr>
              <w:t xml:space="preserve"> of inspection </w:t>
            </w:r>
            <w:r>
              <w:rPr>
                <w:color w:val="auto"/>
              </w:rPr>
              <w:t xml:space="preserve">at the agency’s premises </w:t>
            </w:r>
            <w:r w:rsidRPr="00FE3BAF">
              <w:rPr>
                <w:color w:val="auto"/>
              </w:rPr>
              <w:t xml:space="preserve">because </w:t>
            </w:r>
            <w:r>
              <w:rPr>
                <w:color w:val="auto"/>
              </w:rPr>
              <w:t>of the sensitive nature of the content in the footage</w:t>
            </w:r>
            <w:r w:rsidRPr="00FE3BAF">
              <w:rPr>
                <w:color w:val="auto"/>
              </w:rPr>
              <w:t xml:space="preserve">. </w:t>
            </w:r>
          </w:p>
          <w:p w14:paraId="283E57FB" w14:textId="77777777" w:rsidR="00342341" w:rsidRPr="00FE3BAF" w:rsidRDefault="00342341" w:rsidP="0012372A">
            <w:pPr>
              <w:pStyle w:val="Body"/>
              <w:rPr>
                <w:color w:val="auto"/>
              </w:rPr>
            </w:pPr>
            <w:r w:rsidRPr="00FE3BAF">
              <w:rPr>
                <w:color w:val="auto"/>
              </w:rPr>
              <w:t xml:space="preserve">The search time to locate the </w:t>
            </w:r>
            <w:r>
              <w:rPr>
                <w:color w:val="auto"/>
              </w:rPr>
              <w:t>footage</w:t>
            </w:r>
            <w:r w:rsidRPr="00FE3BAF">
              <w:rPr>
                <w:color w:val="auto"/>
              </w:rPr>
              <w:t xml:space="preserve"> is 1.5 fee units.</w:t>
            </w:r>
          </w:p>
          <w:p w14:paraId="7AC2089E" w14:textId="0538D0DB" w:rsidR="00342341" w:rsidRPr="00FE3BAF" w:rsidRDefault="00342341" w:rsidP="0012372A">
            <w:pPr>
              <w:pStyle w:val="Body"/>
              <w:rPr>
                <w:color w:val="auto"/>
              </w:rPr>
            </w:pPr>
            <w:r w:rsidRPr="00FE3BAF">
              <w:rPr>
                <w:color w:val="auto"/>
              </w:rPr>
              <w:t xml:space="preserve">The estimated access charge to </w:t>
            </w:r>
            <w:r w:rsidR="00D87E81">
              <w:rPr>
                <w:color w:val="auto"/>
              </w:rPr>
              <w:t>arrange</w:t>
            </w:r>
            <w:r w:rsidRPr="00FE3BAF">
              <w:rPr>
                <w:color w:val="auto"/>
              </w:rPr>
              <w:t xml:space="preserve"> for and supervise the inspection is $50.</w:t>
            </w:r>
          </w:p>
          <w:p w14:paraId="00D18216" w14:textId="77777777" w:rsidR="00342341" w:rsidRPr="00FE3BAF" w:rsidRDefault="00342341" w:rsidP="0012372A">
            <w:pPr>
              <w:pStyle w:val="Body"/>
              <w:rPr>
                <w:color w:val="auto"/>
              </w:rPr>
            </w:pPr>
            <w:r w:rsidRPr="00FE3BAF">
              <w:rPr>
                <w:color w:val="auto"/>
              </w:rPr>
              <w:t xml:space="preserve">The estimated access charge to provide a copy of the </w:t>
            </w:r>
            <w:r>
              <w:rPr>
                <w:color w:val="auto"/>
              </w:rPr>
              <w:t>footage</w:t>
            </w:r>
            <w:r w:rsidRPr="00FE3BAF">
              <w:rPr>
                <w:color w:val="auto"/>
              </w:rPr>
              <w:t xml:space="preserve"> is $0, because access can be provided electronically using a file share platform. </w:t>
            </w:r>
          </w:p>
          <w:p w14:paraId="0078386C" w14:textId="6B1FE56A" w:rsidR="00342341" w:rsidRPr="00FE3BAF" w:rsidRDefault="00342341" w:rsidP="001B70FA">
            <w:pPr>
              <w:pStyle w:val="Body"/>
              <w:rPr>
                <w:b/>
                <w:bCs/>
                <w:color w:val="auto"/>
              </w:rPr>
            </w:pPr>
            <w:r w:rsidRPr="00FE3BAF">
              <w:rPr>
                <w:b/>
                <w:bCs/>
                <w:color w:val="auto"/>
              </w:rPr>
              <w:t>Access charge</w:t>
            </w:r>
            <w:r w:rsidR="00ED0797">
              <w:rPr>
                <w:b/>
                <w:bCs/>
                <w:color w:val="auto"/>
              </w:rPr>
              <w:t>s</w:t>
            </w:r>
            <w:r w:rsidRPr="00FE3BAF">
              <w:rPr>
                <w:b/>
                <w:bCs/>
                <w:color w:val="auto"/>
              </w:rPr>
              <w:t>:</w:t>
            </w:r>
          </w:p>
          <w:p w14:paraId="1F194414" w14:textId="4905AC78" w:rsidR="00342341" w:rsidRPr="00FE3BAF" w:rsidRDefault="00342341" w:rsidP="006F45AA">
            <w:pPr>
              <w:pStyle w:val="Body"/>
              <w:rPr>
                <w:color w:val="auto"/>
              </w:rPr>
            </w:pPr>
            <w:r w:rsidRPr="00FE3BAF">
              <w:rPr>
                <w:color w:val="auto"/>
              </w:rPr>
              <w:t xml:space="preserve">The agency must not charge $50 for the inspection costs. </w:t>
            </w:r>
            <w:r>
              <w:rPr>
                <w:color w:val="auto"/>
              </w:rPr>
              <w:t>This</w:t>
            </w:r>
            <w:r w:rsidRPr="00FE3BAF">
              <w:rPr>
                <w:color w:val="auto"/>
              </w:rPr>
              <w:t xml:space="preserve"> is because the inspection cost is greater than the estimated charge for providing access by way of a copy. </w:t>
            </w:r>
            <w:r>
              <w:rPr>
                <w:color w:val="auto"/>
              </w:rPr>
              <w:t>As the applicant did not specify the form of access they sought and the agency determined inspection was the most appropriate in the circumstances, the agency must calculate charges based on the form of access with the lowest reasonable cost.</w:t>
            </w:r>
          </w:p>
          <w:p w14:paraId="27558520" w14:textId="77777777" w:rsidR="00342341" w:rsidRPr="00FE3BAF" w:rsidRDefault="00342341" w:rsidP="006F45AA">
            <w:pPr>
              <w:pStyle w:val="Body"/>
              <w:rPr>
                <w:color w:val="auto"/>
              </w:rPr>
            </w:pPr>
            <w:r w:rsidRPr="00FE3BAF">
              <w:rPr>
                <w:color w:val="auto"/>
              </w:rPr>
              <w:t>The agency must only charge 1.5 fee units of search time.</w:t>
            </w:r>
          </w:p>
        </w:tc>
      </w:tr>
    </w:tbl>
    <w:p w14:paraId="4B94C06C" w14:textId="77777777" w:rsidR="00342341" w:rsidRPr="007F0054" w:rsidRDefault="00342341" w:rsidP="00F93528">
      <w:pPr>
        <w:pStyle w:val="Heading2"/>
      </w:pPr>
      <w:bookmarkStart w:id="201" w:name="_Toc115270124"/>
      <w:bookmarkStart w:id="202" w:name="_Toc180599202"/>
      <w:r w:rsidRPr="007F0054">
        <w:t>What are access charges?</w:t>
      </w:r>
      <w:bookmarkEnd w:id="201"/>
      <w:bookmarkEnd w:id="202"/>
    </w:p>
    <w:p w14:paraId="52074683" w14:textId="77777777" w:rsidR="00EB10F6" w:rsidRDefault="00342341" w:rsidP="00D3547A">
      <w:pPr>
        <w:pStyle w:val="NumberedBody"/>
        <w:numPr>
          <w:ilvl w:val="1"/>
          <w:numId w:val="135"/>
        </w:numPr>
        <w:ind w:left="567" w:hanging="567"/>
      </w:pPr>
      <w:r w:rsidRPr="007F0054">
        <w:t xml:space="preserve">Access charges </w:t>
      </w:r>
      <w:r w:rsidR="00587064">
        <w:t>are</w:t>
      </w:r>
      <w:r>
        <w:t xml:space="preserve"> the cost</w:t>
      </w:r>
      <w:r w:rsidRPr="007F0054">
        <w:t xml:space="preserve"> associated with processing a request and providing access to documents. </w:t>
      </w:r>
    </w:p>
    <w:p w14:paraId="24A6BB1A" w14:textId="6D0E20A5" w:rsidR="00342341" w:rsidRPr="007F0054" w:rsidRDefault="00342341" w:rsidP="00D3547A">
      <w:pPr>
        <w:pStyle w:val="NumberedBody"/>
        <w:numPr>
          <w:ilvl w:val="1"/>
          <w:numId w:val="135"/>
        </w:numPr>
        <w:ind w:left="567" w:hanging="567"/>
      </w:pPr>
      <w:r w:rsidRPr="007F0054">
        <w:lastRenderedPageBreak/>
        <w:t xml:space="preserve">Access charges are </w:t>
      </w:r>
      <w:r>
        <w:t>separate from payment of</w:t>
      </w:r>
      <w:r w:rsidRPr="007F0054">
        <w:t xml:space="preserve"> the application fee </w:t>
      </w:r>
      <w:r w:rsidR="00587064">
        <w:t xml:space="preserve">required </w:t>
      </w:r>
      <w:r w:rsidRPr="007F0054">
        <w:t xml:space="preserve">under </w:t>
      </w:r>
      <w:hyperlink r:id="rId110" w:history="1">
        <w:r w:rsidRPr="00587064">
          <w:rPr>
            <w:rStyle w:val="Hyperlink"/>
          </w:rPr>
          <w:t>section 17(2A)</w:t>
        </w:r>
      </w:hyperlink>
      <w:r w:rsidRPr="00587064">
        <w:t>.</w:t>
      </w:r>
      <w:r w:rsidRPr="00587064">
        <w:rPr>
          <w:rStyle w:val="FootnoteReference"/>
        </w:rPr>
        <w:footnoteReference w:id="185"/>
      </w:r>
    </w:p>
    <w:p w14:paraId="2B6497BC" w14:textId="125D8826" w:rsidR="00342341" w:rsidRPr="007F0054" w:rsidRDefault="0057026F" w:rsidP="00D3547A">
      <w:pPr>
        <w:pStyle w:val="NumberedBody"/>
        <w:numPr>
          <w:ilvl w:val="1"/>
          <w:numId w:val="135"/>
        </w:numPr>
        <w:ind w:left="567" w:hanging="567"/>
      </w:pPr>
      <w:r>
        <w:t>A</w:t>
      </w:r>
      <w:r w:rsidR="00342341" w:rsidRPr="007F0054">
        <w:t xml:space="preserve">ccess charges are found in the </w:t>
      </w:r>
      <w:hyperlink r:id="rId111" w:history="1">
        <w:r w:rsidR="00342341" w:rsidRPr="007F0054">
          <w:rPr>
            <w:rStyle w:val="Hyperlink"/>
          </w:rPr>
          <w:t>Schedule to the Regulations</w:t>
        </w:r>
      </w:hyperlink>
      <w:r w:rsidR="00342341" w:rsidRPr="007F0054">
        <w:t xml:space="preserve">, which outlines </w:t>
      </w:r>
      <w:r w:rsidR="0016744B">
        <w:t>10</w:t>
      </w:r>
      <w:r w:rsidR="00342341" w:rsidRPr="007F0054">
        <w:t xml:space="preserve"> categories of ‘services’, and the access charge for each type of service. A summary of common access charges is provided </w:t>
      </w:r>
      <w:r w:rsidR="00342341">
        <w:t>below</w:t>
      </w:r>
      <w:r w:rsidR="00342341" w:rsidRPr="007F0054">
        <w:t>.</w:t>
      </w:r>
    </w:p>
    <w:p w14:paraId="4D1DBF1E" w14:textId="77777777" w:rsidR="00342341" w:rsidRPr="007F0054" w:rsidRDefault="00342341" w:rsidP="00FF55A5">
      <w:pPr>
        <w:pStyle w:val="Heading3"/>
      </w:pPr>
      <w:r w:rsidRPr="007F0054">
        <w:t>Rounding of access charges</w:t>
      </w:r>
    </w:p>
    <w:p w14:paraId="0939C81B" w14:textId="33D85D1C" w:rsidR="00342341" w:rsidRPr="007F0054" w:rsidRDefault="00342341" w:rsidP="00D3547A">
      <w:pPr>
        <w:pStyle w:val="NumberedBody"/>
        <w:numPr>
          <w:ilvl w:val="1"/>
          <w:numId w:val="135"/>
        </w:numPr>
        <w:ind w:left="567" w:hanging="567"/>
      </w:pPr>
      <w:r w:rsidRPr="007F0054">
        <w:t>Some access charges are calculated using the value of a ‘fee unit’. The value of a fee unit is prescribed by the Department of Treasury and Finance and</w:t>
      </w:r>
      <w:r w:rsidR="003E1CF6">
        <w:t xml:space="preserve"> it</w:t>
      </w:r>
      <w:r w:rsidRPr="007F0054">
        <w:t xml:space="preserve"> increases with indexation each year. To calculate the applicable access charge, the current value of the fee unit needs to be multiplied by the amount noted in the Schedule to the Regulations (either 1.5 or 1.9 fee units, depending on the access charge) and then further multiplied by the amount of time taken to provide access.</w:t>
      </w:r>
    </w:p>
    <w:p w14:paraId="08BE5DFF" w14:textId="30F04635" w:rsidR="00342341" w:rsidRPr="007F0054" w:rsidRDefault="00342341" w:rsidP="00D3547A">
      <w:pPr>
        <w:pStyle w:val="NumberedBody"/>
        <w:numPr>
          <w:ilvl w:val="1"/>
          <w:numId w:val="135"/>
        </w:numPr>
        <w:ind w:left="567" w:hanging="567"/>
      </w:pPr>
      <w:r w:rsidRPr="007F0054">
        <w:t>Section 7(4) of the </w:t>
      </w:r>
      <w:hyperlink r:id="rId112" w:history="1">
        <w:r w:rsidRPr="00037980">
          <w:rPr>
            <w:rStyle w:val="Hyperlink"/>
            <w:i/>
            <w:iCs/>
          </w:rPr>
          <w:t>Monetary Units Act 2004</w:t>
        </w:r>
        <w:r w:rsidRPr="00037980">
          <w:rPr>
            <w:rStyle w:val="Hyperlink"/>
          </w:rPr>
          <w:t> (Vic)</w:t>
        </w:r>
      </w:hyperlink>
      <w:r w:rsidRPr="007F0054">
        <w:t xml:space="preserve"> provides that when calculating a fee provided for by an Act, the fee amount may be rounded to the nearest ten cents. This means the total </w:t>
      </w:r>
      <w:r w:rsidR="00D6631F">
        <w:t>access charges</w:t>
      </w:r>
      <w:r w:rsidRPr="007F0054">
        <w:t xml:space="preserve"> payable </w:t>
      </w:r>
      <w:r w:rsidR="00D6631F">
        <w:t xml:space="preserve">under the FOI Act </w:t>
      </w:r>
      <w:r w:rsidRPr="007F0054">
        <w:t>may be rounded to the nearest ten cents.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57F03FBF" w14:textId="77777777" w:rsidTr="001B70FA">
        <w:tc>
          <w:tcPr>
            <w:tcW w:w="9055" w:type="dxa"/>
            <w:shd w:val="clear" w:color="auto" w:fill="FFFEC6"/>
          </w:tcPr>
          <w:p w14:paraId="0A28BD3B" w14:textId="77777777" w:rsidR="00342341" w:rsidRPr="007F0054" w:rsidRDefault="00342341" w:rsidP="001B70FA">
            <w:pPr>
              <w:pStyle w:val="Body"/>
              <w:rPr>
                <w:b/>
                <w:bCs/>
              </w:rPr>
            </w:pPr>
            <w:r w:rsidRPr="007F0054">
              <w:rPr>
                <w:b/>
                <w:bCs/>
              </w:rPr>
              <w:t>Example</w:t>
            </w:r>
          </w:p>
        </w:tc>
      </w:tr>
      <w:tr w:rsidR="00342341" w:rsidRPr="007F0054" w14:paraId="0753E25A" w14:textId="77777777" w:rsidTr="001B70FA">
        <w:tc>
          <w:tcPr>
            <w:tcW w:w="9055" w:type="dxa"/>
            <w:shd w:val="clear" w:color="auto" w:fill="FFFEC6"/>
          </w:tcPr>
          <w:p w14:paraId="36CA6EE2" w14:textId="77777777" w:rsidR="00342341" w:rsidRPr="007F0054" w:rsidRDefault="00342341" w:rsidP="001B70FA">
            <w:pPr>
              <w:pStyle w:val="Body"/>
              <w:rPr>
                <w:bCs/>
              </w:rPr>
            </w:pPr>
            <w:r w:rsidRPr="007F0054">
              <w:rPr>
                <w:bCs/>
              </w:rPr>
              <w:t xml:space="preserve">If the value of a fee unit was $13.08, the charge for two hours of search time (being 1.5 fee units per hour or part of an hour) would be calculated as follows: </w:t>
            </w:r>
          </w:p>
          <w:p w14:paraId="0F0CAE8B" w14:textId="77777777" w:rsidR="00342341" w:rsidRPr="007F0054" w:rsidRDefault="00342341" w:rsidP="00D3547A">
            <w:pPr>
              <w:pStyle w:val="Body"/>
              <w:numPr>
                <w:ilvl w:val="0"/>
                <w:numId w:val="110"/>
              </w:numPr>
              <w:rPr>
                <w:bCs/>
              </w:rPr>
            </w:pPr>
            <w:r w:rsidRPr="00F97786">
              <w:rPr>
                <w:b/>
              </w:rPr>
              <w:t>Step 1:</w:t>
            </w:r>
            <w:r w:rsidRPr="007F0054">
              <w:rPr>
                <w:bCs/>
              </w:rPr>
              <w:t xml:space="preserve"> $13.08 x 1.5 = $19.62 (this amount is the charge for search time per hour or part of an hour).</w:t>
            </w:r>
          </w:p>
          <w:p w14:paraId="7490C72F" w14:textId="77777777" w:rsidR="00342341" w:rsidRPr="007F0054" w:rsidRDefault="00342341" w:rsidP="00D3547A">
            <w:pPr>
              <w:pStyle w:val="Body"/>
              <w:numPr>
                <w:ilvl w:val="0"/>
                <w:numId w:val="110"/>
              </w:numPr>
              <w:rPr>
                <w:bCs/>
              </w:rPr>
            </w:pPr>
            <w:r w:rsidRPr="00F97786">
              <w:rPr>
                <w:b/>
              </w:rPr>
              <w:t xml:space="preserve">Step 2: </w:t>
            </w:r>
            <w:r w:rsidRPr="007F0054">
              <w:rPr>
                <w:bCs/>
              </w:rPr>
              <w:t>$19.62 x 2 hours search time = $39.24 (this amount is the total charge for two hours of searching).</w:t>
            </w:r>
          </w:p>
          <w:p w14:paraId="71365B38" w14:textId="77777777" w:rsidR="00342341" w:rsidRPr="007F0054" w:rsidRDefault="00342341" w:rsidP="00D3547A">
            <w:pPr>
              <w:pStyle w:val="Body"/>
              <w:numPr>
                <w:ilvl w:val="0"/>
                <w:numId w:val="110"/>
              </w:numPr>
              <w:rPr>
                <w:bCs/>
              </w:rPr>
            </w:pPr>
            <w:r w:rsidRPr="00F97786">
              <w:rPr>
                <w:b/>
              </w:rPr>
              <w:t>Step 3:</w:t>
            </w:r>
            <w:r w:rsidRPr="007F0054">
              <w:rPr>
                <w:bCs/>
              </w:rPr>
              <w:t xml:space="preserve"> Round $39.24 (the charge) to the nearest 10 cents. </w:t>
            </w:r>
          </w:p>
          <w:p w14:paraId="4D566B01" w14:textId="77777777" w:rsidR="00342341" w:rsidRPr="007F0054" w:rsidRDefault="00342341" w:rsidP="001B70FA">
            <w:pPr>
              <w:pStyle w:val="Body"/>
              <w:rPr>
                <w:bCs/>
              </w:rPr>
            </w:pPr>
            <w:r w:rsidRPr="007F0054">
              <w:rPr>
                <w:bCs/>
              </w:rPr>
              <w:t>The access charge is $39.20.</w:t>
            </w:r>
          </w:p>
        </w:tc>
      </w:tr>
    </w:tbl>
    <w:p w14:paraId="381F5A22" w14:textId="1857DB73" w:rsidR="00342341" w:rsidRPr="007F0054" w:rsidRDefault="00342341" w:rsidP="00FF55A5">
      <w:pPr>
        <w:pStyle w:val="Heading3"/>
      </w:pPr>
      <w:r w:rsidRPr="007F0054">
        <w:t xml:space="preserve">Access </w:t>
      </w:r>
      <w:r w:rsidRPr="00FF55A5">
        <w:t>charge</w:t>
      </w:r>
      <w:r w:rsidR="00ED0797" w:rsidRPr="00FF55A5">
        <w:t>s</w:t>
      </w:r>
      <w:r w:rsidRPr="007F0054">
        <w:t xml:space="preserve"> for search time</w:t>
      </w:r>
    </w:p>
    <w:p w14:paraId="520230B2" w14:textId="77777777" w:rsidR="008C79AE" w:rsidRDefault="00AC0DB2" w:rsidP="00D3547A">
      <w:pPr>
        <w:pStyle w:val="NumberedBody"/>
        <w:numPr>
          <w:ilvl w:val="1"/>
          <w:numId w:val="135"/>
        </w:numPr>
        <w:ind w:left="567" w:hanging="567"/>
      </w:pPr>
      <w:r>
        <w:t>A</w:t>
      </w:r>
      <w:r w:rsidRPr="00D30C86">
        <w:t xml:space="preserve">n agency </w:t>
      </w:r>
      <w:r>
        <w:t xml:space="preserve">or Minister </w:t>
      </w:r>
      <w:r w:rsidRPr="00D30C86">
        <w:t>must only charge for the time that would be spent in conducting a routine search for the requested documents</w:t>
      </w:r>
      <w:r>
        <w:t>.</w:t>
      </w:r>
      <w:r>
        <w:rPr>
          <w:rStyle w:val="FootnoteReference"/>
        </w:rPr>
        <w:footnoteReference w:id="186"/>
      </w:r>
      <w:r>
        <w:t xml:space="preserve"> </w:t>
      </w:r>
    </w:p>
    <w:p w14:paraId="517EC9A6" w14:textId="5973FEC8" w:rsidR="00342341" w:rsidRPr="007F0054" w:rsidRDefault="00AC0DB2" w:rsidP="00D3547A">
      <w:pPr>
        <w:pStyle w:val="NumberedBody"/>
        <w:numPr>
          <w:ilvl w:val="1"/>
          <w:numId w:val="135"/>
        </w:numPr>
        <w:ind w:left="567" w:hanging="567"/>
      </w:pPr>
      <w:r>
        <w:lastRenderedPageBreak/>
        <w:t>A</w:t>
      </w:r>
      <w:r w:rsidRPr="00AC0DB2">
        <w:t>n agency or Minister must</w:t>
      </w:r>
      <w:r>
        <w:t xml:space="preserve"> also</w:t>
      </w:r>
      <w:r w:rsidRPr="00AC0DB2">
        <w:t xml:space="preserve"> not charge for any additional time spent searching for lost or misplaced documents. A search of this kind is not a routine search</w:t>
      </w:r>
      <w:r>
        <w:t>.</w:t>
      </w:r>
      <w:r>
        <w:rPr>
          <w:rStyle w:val="FootnoteReference"/>
        </w:rPr>
        <w:footnoteReference w:id="187"/>
      </w:r>
    </w:p>
    <w:p w14:paraId="080AC24B" w14:textId="3699D38E" w:rsidR="00342341" w:rsidRPr="007F0054" w:rsidRDefault="00A219CB" w:rsidP="00D3547A">
      <w:pPr>
        <w:pStyle w:val="NumberedBody"/>
        <w:numPr>
          <w:ilvl w:val="1"/>
          <w:numId w:val="135"/>
        </w:numPr>
        <w:ind w:left="567" w:hanging="567"/>
      </w:pPr>
      <w:r>
        <w:t>T</w:t>
      </w:r>
      <w:r w:rsidR="00342341" w:rsidRPr="007F0054">
        <w:t>he search time charge</w:t>
      </w:r>
      <w:r>
        <w:t xml:space="preserve"> is fixed</w:t>
      </w:r>
      <w:r w:rsidR="00342341" w:rsidRPr="007F0054">
        <w:t xml:space="preserve"> at an hourly rate.</w:t>
      </w:r>
      <w:r w:rsidR="00342341" w:rsidRPr="007F0054">
        <w:rPr>
          <w:rStyle w:val="FootnoteReference"/>
        </w:rPr>
        <w:footnoteReference w:id="188"/>
      </w:r>
      <w:r>
        <w:t xml:space="preserve"> The fixed charge amount</w:t>
      </w:r>
      <w:r w:rsidR="00342341" w:rsidRPr="007F0054">
        <w:t xml:space="preserve"> </w:t>
      </w:r>
      <w:r>
        <w:t xml:space="preserve">is </w:t>
      </w:r>
      <w:r w:rsidR="00342341" w:rsidRPr="007F0054">
        <w:t>1.5 fee units per hour or part of an hour.</w:t>
      </w:r>
      <w:r>
        <w:rPr>
          <w:rStyle w:val="FootnoteReference"/>
        </w:rPr>
        <w:footnoteReference w:id="189"/>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028B5156" w14:textId="77777777" w:rsidTr="001B70FA">
        <w:tc>
          <w:tcPr>
            <w:tcW w:w="9055" w:type="dxa"/>
            <w:shd w:val="clear" w:color="auto" w:fill="FFFEC6"/>
          </w:tcPr>
          <w:p w14:paraId="1FCC7AAF" w14:textId="77777777" w:rsidR="00342341" w:rsidRPr="007F0054" w:rsidRDefault="00342341" w:rsidP="001B70FA">
            <w:pPr>
              <w:pStyle w:val="Body"/>
              <w:rPr>
                <w:b/>
                <w:bCs/>
              </w:rPr>
            </w:pPr>
            <w:r w:rsidRPr="007F0054">
              <w:rPr>
                <w:b/>
                <w:bCs/>
              </w:rPr>
              <w:t>Example</w:t>
            </w:r>
          </w:p>
        </w:tc>
      </w:tr>
      <w:tr w:rsidR="00342341" w:rsidRPr="007F0054" w14:paraId="2F40C1A5" w14:textId="77777777" w:rsidTr="001B70FA">
        <w:tc>
          <w:tcPr>
            <w:tcW w:w="9055" w:type="dxa"/>
            <w:shd w:val="clear" w:color="auto" w:fill="FFFEC6"/>
          </w:tcPr>
          <w:p w14:paraId="35BC07D7" w14:textId="77777777" w:rsidR="00342341" w:rsidRPr="007F0054" w:rsidRDefault="00342341" w:rsidP="001B70FA">
            <w:pPr>
              <w:pStyle w:val="Body"/>
              <w:rPr>
                <w:bCs/>
              </w:rPr>
            </w:pPr>
            <w:r w:rsidRPr="007F0054">
              <w:rPr>
                <w:bCs/>
              </w:rPr>
              <w:t xml:space="preserve">An agency spends 1 hour and 40 minutes conducting a routine search for documents that fall within the scope of a request. </w:t>
            </w:r>
          </w:p>
          <w:p w14:paraId="09859469" w14:textId="723A6F7C" w:rsidR="00342341" w:rsidRPr="007F0054" w:rsidRDefault="00342341" w:rsidP="001B70FA">
            <w:pPr>
              <w:pStyle w:val="Body"/>
              <w:rPr>
                <w:bCs/>
              </w:rPr>
            </w:pPr>
            <w:r w:rsidRPr="007F0054">
              <w:rPr>
                <w:bCs/>
              </w:rPr>
              <w:t>The access charges will be calculated for 2 hours of search time</w:t>
            </w:r>
            <w:r w:rsidR="00A71529">
              <w:rPr>
                <w:bCs/>
              </w:rPr>
              <w:t xml:space="preserve"> (</w:t>
            </w:r>
            <w:r w:rsidRPr="007F0054">
              <w:rPr>
                <w:bCs/>
              </w:rPr>
              <w:t>section 22(1)(b)</w:t>
            </w:r>
            <w:r w:rsidR="00A71529">
              <w:rPr>
                <w:bCs/>
              </w:rPr>
              <w:t>)</w:t>
            </w:r>
            <w:r w:rsidRPr="007F0054">
              <w:rPr>
                <w:bCs/>
              </w:rPr>
              <w:t xml:space="preserve">. </w:t>
            </w:r>
          </w:p>
          <w:p w14:paraId="649B2755" w14:textId="0EBD9A0E" w:rsidR="00342341" w:rsidRPr="007F0054" w:rsidRDefault="00342341" w:rsidP="001B70FA">
            <w:pPr>
              <w:pStyle w:val="Body"/>
              <w:rPr>
                <w:bCs/>
              </w:rPr>
            </w:pPr>
            <w:r w:rsidRPr="007F0054">
              <w:rPr>
                <w:bCs/>
              </w:rPr>
              <w:t>The access charges amount will be 3 fee units (1.5 fee units x 2)</w:t>
            </w:r>
            <w:r w:rsidR="00B8130F">
              <w:rPr>
                <w:bCs/>
              </w:rPr>
              <w:t xml:space="preserve"> (</w:t>
            </w:r>
            <w:r w:rsidRPr="007F0054">
              <w:rPr>
                <w:bCs/>
              </w:rPr>
              <w:t>Item 1 of the Schedule</w:t>
            </w:r>
            <w:r w:rsidR="00B8130F">
              <w:rPr>
                <w:bCs/>
              </w:rPr>
              <w:t>)</w:t>
            </w:r>
            <w:r w:rsidRPr="007F0054">
              <w:rPr>
                <w:bCs/>
              </w:rPr>
              <w:t xml:space="preserve">. </w:t>
            </w:r>
          </w:p>
        </w:tc>
      </w:tr>
    </w:tbl>
    <w:p w14:paraId="6251A1A5" w14:textId="0A7CD163" w:rsidR="00342341" w:rsidRPr="007F0054" w:rsidRDefault="00342341" w:rsidP="00D3547A">
      <w:pPr>
        <w:pStyle w:val="NumberedBody"/>
        <w:numPr>
          <w:ilvl w:val="1"/>
          <w:numId w:val="135"/>
        </w:numPr>
        <w:ind w:left="567" w:hanging="567"/>
      </w:pPr>
      <w:r w:rsidRPr="007F0054">
        <w:t>An agency</w:t>
      </w:r>
      <w:r>
        <w:t xml:space="preserve"> or Minister </w:t>
      </w:r>
      <w:r w:rsidR="005C112B">
        <w:t>may</w:t>
      </w:r>
      <w:r w:rsidRPr="007F0054">
        <w:t xml:space="preserve"> only charge search time for documents that it would need to search for in the future.</w:t>
      </w:r>
      <w:r w:rsidRPr="007F0054">
        <w:rPr>
          <w:rStyle w:val="FootnoteReference"/>
        </w:rPr>
        <w:footnoteReference w:id="190"/>
      </w:r>
      <w:r w:rsidRPr="007F0054">
        <w:t xml:space="preserve"> If a search has already taken place, before the FOI request was received, or before an applicant is informed of the estimated access charges amount, and agrees to proceed with the request,</w:t>
      </w:r>
      <w:r w:rsidRPr="007F0054">
        <w:rPr>
          <w:rStyle w:val="FootnoteReference"/>
        </w:rPr>
        <w:footnoteReference w:id="191"/>
      </w:r>
      <w:r w:rsidRPr="007F0054">
        <w:t xml:space="preserve"> an agency </w:t>
      </w:r>
      <w:r>
        <w:t xml:space="preserve">or Minister </w:t>
      </w:r>
      <w:r w:rsidRPr="007F0054">
        <w:t xml:space="preserve">cannot charge an applicant for that search time. </w:t>
      </w:r>
    </w:p>
    <w:p w14:paraId="33C25C79" w14:textId="718E7627" w:rsidR="00490C18" w:rsidRDefault="00342341" w:rsidP="00D3547A">
      <w:pPr>
        <w:pStyle w:val="NumberedBody"/>
        <w:numPr>
          <w:ilvl w:val="1"/>
          <w:numId w:val="135"/>
        </w:numPr>
        <w:ind w:left="567" w:hanging="567"/>
      </w:pPr>
      <w:r>
        <w:t xml:space="preserve">Agencies and Ministers </w:t>
      </w:r>
      <w:r w:rsidRPr="007F0054">
        <w:t xml:space="preserve">should calculate access charges for searching for electronically stored documents </w:t>
      </w:r>
      <w:r w:rsidR="004B7639">
        <w:t xml:space="preserve">(such as </w:t>
      </w:r>
      <w:r w:rsidR="00596EB2">
        <w:t xml:space="preserve">emails and other printable documents </w:t>
      </w:r>
      <w:r w:rsidR="00822BA9">
        <w:t>including</w:t>
      </w:r>
      <w:r w:rsidR="00596EB2">
        <w:t xml:space="preserve"> </w:t>
      </w:r>
      <w:r w:rsidR="004B7639">
        <w:t>Word documents</w:t>
      </w:r>
      <w:r w:rsidR="00596EB2">
        <w:t>,</w:t>
      </w:r>
      <w:r w:rsidRPr="007F0054">
        <w:t xml:space="preserve"> </w:t>
      </w:r>
      <w:r w:rsidR="00596EB2">
        <w:t>PDF documents, and Excel spreadsheets</w:t>
      </w:r>
      <w:r w:rsidR="004B7639">
        <w:t>)</w:t>
      </w:r>
      <w:r w:rsidRPr="007F0054">
        <w:t xml:space="preserve"> using Item 1 of the Schedule, not Item 7 of the Schedule.</w:t>
      </w:r>
      <w:r w:rsidRPr="007F0054">
        <w:rPr>
          <w:rStyle w:val="FootnoteReference"/>
        </w:rPr>
        <w:footnoteReference w:id="192"/>
      </w:r>
      <w:r w:rsidRPr="007F0054">
        <w:t xml:space="preserve"> </w:t>
      </w:r>
      <w:r w:rsidR="00490C18">
        <w:t>That is because electronically stored documents are a ‘</w:t>
      </w:r>
      <w:hyperlink r:id="rId113" w:anchor="definitions-document" w:history="1">
        <w:r w:rsidR="00490C18" w:rsidRPr="00490C18">
          <w:rPr>
            <w:rStyle w:val="Hyperlink"/>
          </w:rPr>
          <w:t>document</w:t>
        </w:r>
      </w:hyperlink>
      <w:r w:rsidR="00490C18">
        <w:t xml:space="preserve">’ under the Act and must be processed in the ordinary way under the Act. Item 7 may only be used where an agency or Minister must create a written document under </w:t>
      </w:r>
      <w:hyperlink r:id="rId114" w:history="1">
        <w:r w:rsidR="00490C18" w:rsidRPr="00696A6C">
          <w:rPr>
            <w:rStyle w:val="Hyperlink"/>
          </w:rPr>
          <w:t>section 19</w:t>
        </w:r>
      </w:hyperlink>
      <w:r w:rsidR="00490C18">
        <w:t>.</w:t>
      </w:r>
    </w:p>
    <w:p w14:paraId="212473FE" w14:textId="0FC883B0" w:rsidR="00342341" w:rsidRPr="007F0054" w:rsidRDefault="00342341" w:rsidP="00FF55A5">
      <w:pPr>
        <w:pStyle w:val="Heading3"/>
      </w:pPr>
      <w:r w:rsidRPr="007F0054">
        <w:lastRenderedPageBreak/>
        <w:t>Access charge</w:t>
      </w:r>
      <w:r w:rsidR="00ED0797">
        <w:t>s</w:t>
      </w:r>
      <w:r w:rsidRPr="007F0054">
        <w:t xml:space="preserve"> for supervising the inspection of documents</w:t>
      </w:r>
    </w:p>
    <w:p w14:paraId="0E82A6A0" w14:textId="72BE6C68" w:rsidR="00342341" w:rsidRPr="007F0054" w:rsidRDefault="00B775C3" w:rsidP="00D3547A">
      <w:pPr>
        <w:pStyle w:val="NumberedBody"/>
        <w:numPr>
          <w:ilvl w:val="1"/>
          <w:numId w:val="135"/>
        </w:numPr>
        <w:ind w:left="567" w:hanging="567"/>
      </w:pPr>
      <w:r>
        <w:t>An agency or Minister may</w:t>
      </w:r>
      <w:r w:rsidR="00342341" w:rsidRPr="007F0054">
        <w:t xml:space="preserve"> charge for the time spent supervising the</w:t>
      </w:r>
      <w:r>
        <w:t xml:space="preserve"> applicant to </w:t>
      </w:r>
      <w:r w:rsidR="00342341" w:rsidRPr="007F0054">
        <w:t>inspect</w:t>
      </w:r>
      <w:r>
        <w:t xml:space="preserve"> a document</w:t>
      </w:r>
      <w:r w:rsidR="00342341" w:rsidRPr="007F0054">
        <w:t>.</w:t>
      </w:r>
      <w:r>
        <w:rPr>
          <w:rStyle w:val="FootnoteReference"/>
        </w:rPr>
        <w:footnoteReference w:id="193"/>
      </w:r>
      <w:r w:rsidR="00342341" w:rsidRPr="007F0054">
        <w:t xml:space="preserve"> This</w:t>
      </w:r>
      <w:r>
        <w:t xml:space="preserve"> includes inspecting </w:t>
      </w:r>
      <w:r w:rsidR="00342341" w:rsidRPr="007F0054">
        <w:t xml:space="preserve">a document or viewing sound or visual images under the supervision of an </w:t>
      </w:r>
      <w:r>
        <w:t xml:space="preserve">agency </w:t>
      </w:r>
      <w:r w:rsidR="00342341" w:rsidRPr="007F0054">
        <w:t xml:space="preserve">officer. </w:t>
      </w:r>
    </w:p>
    <w:p w14:paraId="453F0950" w14:textId="286FE9FC" w:rsidR="00342341" w:rsidRPr="007F0054" w:rsidRDefault="00012886" w:rsidP="00D3547A">
      <w:pPr>
        <w:pStyle w:val="NumberedBody"/>
        <w:numPr>
          <w:ilvl w:val="1"/>
          <w:numId w:val="135"/>
        </w:numPr>
        <w:ind w:left="567" w:hanging="567"/>
      </w:pPr>
      <w:r>
        <w:t xml:space="preserve">The amount an agency or Minister can charge is fixed </w:t>
      </w:r>
      <w:r w:rsidR="00342341" w:rsidRPr="007F0054">
        <w:t>at 1.5 fee units per hour, calculated per quarter hour or part of a quarter hour.</w:t>
      </w:r>
      <w:r>
        <w:rPr>
          <w:rStyle w:val="FootnoteReference"/>
        </w:rPr>
        <w:footnoteReference w:id="194"/>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42447CC8" w14:textId="77777777" w:rsidTr="001B70FA">
        <w:tc>
          <w:tcPr>
            <w:tcW w:w="9055" w:type="dxa"/>
            <w:shd w:val="clear" w:color="auto" w:fill="FFFEC6"/>
          </w:tcPr>
          <w:p w14:paraId="1E551CF4" w14:textId="77777777" w:rsidR="00342341" w:rsidRPr="007F0054" w:rsidRDefault="00342341" w:rsidP="00FF55A5">
            <w:pPr>
              <w:pStyle w:val="Body"/>
              <w:keepNext/>
              <w:rPr>
                <w:b/>
                <w:bCs/>
              </w:rPr>
            </w:pPr>
            <w:r w:rsidRPr="007F0054">
              <w:rPr>
                <w:b/>
                <w:bCs/>
              </w:rPr>
              <w:t>Example</w:t>
            </w:r>
          </w:p>
        </w:tc>
      </w:tr>
      <w:tr w:rsidR="00342341" w:rsidRPr="007F0054" w14:paraId="1735CE75" w14:textId="77777777" w:rsidTr="001B70FA">
        <w:tc>
          <w:tcPr>
            <w:tcW w:w="9055" w:type="dxa"/>
            <w:shd w:val="clear" w:color="auto" w:fill="FFFEC6"/>
          </w:tcPr>
          <w:p w14:paraId="5873CAB7" w14:textId="77777777" w:rsidR="00342341" w:rsidRPr="007F0054" w:rsidRDefault="00342341" w:rsidP="001B70FA">
            <w:pPr>
              <w:pStyle w:val="Body"/>
              <w:rPr>
                <w:bCs/>
              </w:rPr>
            </w:pPr>
            <w:r w:rsidRPr="007F0054">
              <w:rPr>
                <w:bCs/>
              </w:rPr>
              <w:t xml:space="preserve">Access is granted to view </w:t>
            </w:r>
            <w:r>
              <w:rPr>
                <w:bCs/>
              </w:rPr>
              <w:t>7</w:t>
            </w:r>
            <w:r w:rsidRPr="007F0054">
              <w:rPr>
                <w:bCs/>
              </w:rPr>
              <w:t>0 minutes of CCTV footage by inspection under the supervision of a Council officer at Council’s offices.</w:t>
            </w:r>
          </w:p>
          <w:p w14:paraId="6D34A1F3" w14:textId="77777777" w:rsidR="00342341" w:rsidRPr="007F0054" w:rsidRDefault="00342341" w:rsidP="001B70FA">
            <w:pPr>
              <w:pStyle w:val="Body"/>
              <w:rPr>
                <w:bCs/>
              </w:rPr>
            </w:pPr>
            <w:r w:rsidRPr="007F0054">
              <w:rPr>
                <w:bCs/>
              </w:rPr>
              <w:t xml:space="preserve">The supervision time will be 1.5 fee units for the first 60 minutes plus ¼ of 1.5 fee units for the remaining 10 minutes of CCTV footage. </w:t>
            </w:r>
          </w:p>
        </w:tc>
      </w:tr>
    </w:tbl>
    <w:p w14:paraId="063E16A1" w14:textId="2902DCEA" w:rsidR="00342341" w:rsidRPr="007F0054" w:rsidRDefault="00342341" w:rsidP="00322963">
      <w:pPr>
        <w:pStyle w:val="Heading3"/>
      </w:pPr>
      <w:r w:rsidRPr="007F0054">
        <w:t xml:space="preserve">Access </w:t>
      </w:r>
      <w:r w:rsidRPr="00322963">
        <w:t>charge</w:t>
      </w:r>
      <w:r w:rsidR="00ED0797" w:rsidRPr="00322963">
        <w:t>s</w:t>
      </w:r>
      <w:r w:rsidRPr="007F0054">
        <w:t xml:space="preserve"> for reasonable costs incurred by an agency in certain circumstances</w:t>
      </w:r>
    </w:p>
    <w:p w14:paraId="16F6D3D7" w14:textId="52ABF67E" w:rsidR="00342341" w:rsidRPr="007F0054" w:rsidRDefault="007A6155" w:rsidP="00D3547A">
      <w:pPr>
        <w:pStyle w:val="NumberedBody"/>
        <w:numPr>
          <w:ilvl w:val="1"/>
          <w:numId w:val="135"/>
        </w:numPr>
        <w:ind w:left="567" w:hanging="567"/>
      </w:pPr>
      <w:r>
        <w:t>A</w:t>
      </w:r>
      <w:r w:rsidR="00342341" w:rsidRPr="007F0054">
        <w:t xml:space="preserve">n agency </w:t>
      </w:r>
      <w:r w:rsidR="00342341">
        <w:t xml:space="preserve">or Minister </w:t>
      </w:r>
      <w:r>
        <w:t>may</w:t>
      </w:r>
      <w:r w:rsidR="00342341" w:rsidRPr="007F0054">
        <w:t xml:space="preserve"> charge for the reasonable costs incurred by the agency</w:t>
      </w:r>
      <w:r w:rsidR="00342341">
        <w:t xml:space="preserve"> or Minister</w:t>
      </w:r>
      <w:r w:rsidR="00342341" w:rsidRPr="007F0054">
        <w:t xml:space="preserve"> in the circumstances set out below.</w:t>
      </w:r>
      <w:r>
        <w:rPr>
          <w:rStyle w:val="FootnoteReference"/>
        </w:rPr>
        <w:footnoteReference w:id="195"/>
      </w:r>
    </w:p>
    <w:p w14:paraId="16299F2C" w14:textId="2B8B7BC2" w:rsidR="00342341" w:rsidRPr="007F0054" w:rsidRDefault="00221966" w:rsidP="00D3547A">
      <w:pPr>
        <w:pStyle w:val="NumberedBody"/>
        <w:numPr>
          <w:ilvl w:val="1"/>
          <w:numId w:val="135"/>
        </w:numPr>
        <w:ind w:left="567" w:hanging="567"/>
      </w:pPr>
      <w:r>
        <w:t>Calculating r</w:t>
      </w:r>
      <w:r w:rsidR="00342341" w:rsidRPr="007F0054">
        <w:t>easonable costs will depend on the context of the situation</w:t>
      </w:r>
      <w:r w:rsidR="008D5200">
        <w:t>. Agencies and Ministers must consider</w:t>
      </w:r>
      <w:r w:rsidR="00342341" w:rsidRPr="007F0054">
        <w:t xml:space="preserve"> the object of the Act </w:t>
      </w:r>
      <w:r w:rsidR="00F448E4">
        <w:t xml:space="preserve">in </w:t>
      </w:r>
      <w:hyperlink r:id="rId115" w:history="1">
        <w:r w:rsidR="00F448E4" w:rsidRPr="00F448E4">
          <w:rPr>
            <w:rStyle w:val="Hyperlink"/>
          </w:rPr>
          <w:t>section 3(2)</w:t>
        </w:r>
      </w:hyperlink>
      <w:r w:rsidR="00F448E4">
        <w:t xml:space="preserve"> </w:t>
      </w:r>
      <w:r w:rsidR="008D5200">
        <w:t>(</w:t>
      </w:r>
      <w:r w:rsidR="00342341" w:rsidRPr="007F0054">
        <w:t>to promote the disclosure of government held information at the lowest reasonable cost</w:t>
      </w:r>
      <w:r w:rsidR="008D5200">
        <w:t xml:space="preserve">) when calculating access charges. </w:t>
      </w:r>
    </w:p>
    <w:p w14:paraId="55CC1A13" w14:textId="77777777" w:rsidR="00342341" w:rsidRPr="007F0054" w:rsidRDefault="00342341" w:rsidP="00D3547A">
      <w:pPr>
        <w:pStyle w:val="NumberedBody"/>
        <w:numPr>
          <w:ilvl w:val="1"/>
          <w:numId w:val="135"/>
        </w:numPr>
        <w:ind w:left="567" w:hanging="567"/>
      </w:pPr>
      <w:r w:rsidRPr="007F0054">
        <w:t>Reasonable costs may be charged in the following situations:</w:t>
      </w:r>
    </w:p>
    <w:p w14:paraId="1211227F" w14:textId="54A6AEEF" w:rsidR="00342341" w:rsidRPr="007F0054" w:rsidRDefault="00FC4BC0" w:rsidP="004B0F29">
      <w:pPr>
        <w:pStyle w:val="Body"/>
        <w:numPr>
          <w:ilvl w:val="0"/>
          <w:numId w:val="34"/>
        </w:numPr>
        <w:ind w:left="993"/>
      </w:pPr>
      <w:r>
        <w:t>I</w:t>
      </w:r>
      <w:r w:rsidR="00342341" w:rsidRPr="007F0054">
        <w:t>n supplying copies of documents</w:t>
      </w:r>
      <w:r w:rsidR="0049414C">
        <w:t>,</w:t>
      </w:r>
      <w:r w:rsidR="00342341" w:rsidRPr="007F0054">
        <w:t xml:space="preserve"> other than black and white photocopy of an A4 page</w:t>
      </w:r>
      <w:r w:rsidR="005E73E9">
        <w:t>.</w:t>
      </w:r>
      <w:r w:rsidR="0049414C">
        <w:rPr>
          <w:rStyle w:val="FootnoteReference"/>
        </w:rPr>
        <w:footnoteReference w:id="196"/>
      </w:r>
      <w:r w:rsidR="00342341" w:rsidRPr="007F0054">
        <w:t xml:space="preserve"> </w:t>
      </w:r>
      <w:r w:rsidR="005E73E9">
        <w:t>F</w:t>
      </w:r>
      <w:r w:rsidR="00342341" w:rsidRPr="007F0054">
        <w:t>or example, supplying colour copies or copies of a different size to A4.</w:t>
      </w:r>
    </w:p>
    <w:p w14:paraId="36652293" w14:textId="38701266" w:rsidR="00342341" w:rsidRPr="007F0054" w:rsidRDefault="00342341" w:rsidP="004B0F29">
      <w:pPr>
        <w:pStyle w:val="Body"/>
        <w:numPr>
          <w:ilvl w:val="1"/>
          <w:numId w:val="34"/>
        </w:numPr>
      </w:pPr>
      <w:r w:rsidRPr="007F0054">
        <w:t xml:space="preserve">Reasonable costs may not be charged for black and white A4 photocopying. </w:t>
      </w:r>
      <w:r w:rsidR="005E73E9">
        <w:t>The cost of black and white photocopying is fixed a</w:t>
      </w:r>
      <w:r w:rsidR="00667B4C">
        <w:t xml:space="preserve">t </w:t>
      </w:r>
      <w:r w:rsidR="00667B4C" w:rsidRPr="007F0054">
        <w:t>20 cents per A4 page</w:t>
      </w:r>
      <w:r w:rsidR="00667B4C">
        <w:t>.</w:t>
      </w:r>
      <w:r w:rsidR="00667B4C">
        <w:rPr>
          <w:rStyle w:val="FootnoteReference"/>
        </w:rPr>
        <w:footnoteReference w:id="197"/>
      </w:r>
      <w:r w:rsidRPr="007F0054">
        <w:t xml:space="preserve"> </w:t>
      </w:r>
    </w:p>
    <w:p w14:paraId="1E46D657" w14:textId="77777777" w:rsidR="001E02D8" w:rsidRDefault="00342341" w:rsidP="004B0F29">
      <w:pPr>
        <w:pStyle w:val="Body"/>
        <w:numPr>
          <w:ilvl w:val="1"/>
          <w:numId w:val="34"/>
        </w:numPr>
      </w:pPr>
      <w:r w:rsidRPr="007F0054">
        <w:lastRenderedPageBreak/>
        <w:t xml:space="preserve">Reasonable costs for postage or delivery should be the actual cost of the service. </w:t>
      </w:r>
    </w:p>
    <w:p w14:paraId="60EC4355" w14:textId="42C5F60D" w:rsidR="00342341" w:rsidRPr="007F0054" w:rsidRDefault="00342341" w:rsidP="004B0F29">
      <w:pPr>
        <w:pStyle w:val="Body"/>
        <w:numPr>
          <w:ilvl w:val="1"/>
          <w:numId w:val="34"/>
        </w:numPr>
      </w:pPr>
      <w:r w:rsidRPr="007F0054">
        <w:t>Reasonable costs for providing documents on USB or CD should be the actual cost of the storage medium.</w:t>
      </w:r>
    </w:p>
    <w:p w14:paraId="62DFFD3A" w14:textId="77777777" w:rsidR="00342341" w:rsidRDefault="00342341" w:rsidP="004B0F29">
      <w:pPr>
        <w:pStyle w:val="Body"/>
        <w:numPr>
          <w:ilvl w:val="1"/>
          <w:numId w:val="34"/>
        </w:numPr>
      </w:pPr>
      <w:r>
        <w:t xml:space="preserve">Agencies and Ministers </w:t>
      </w:r>
      <w:r w:rsidRPr="007F0054">
        <w:t xml:space="preserve">should not charge an applicant for supplying copies of documents digitally, such as by email or through a file share platform. </w:t>
      </w:r>
    </w:p>
    <w:p w14:paraId="460282BF" w14:textId="77777777" w:rsidR="00342341" w:rsidRDefault="00342341" w:rsidP="004B0F29">
      <w:pPr>
        <w:pStyle w:val="Body"/>
        <w:numPr>
          <w:ilvl w:val="1"/>
          <w:numId w:val="34"/>
        </w:numPr>
      </w:pPr>
      <w:r>
        <w:t>Reasonable costs to retrieve hard-copy or soft-copy documents from an offsite location, if documents of that nature are routinely stored offsite.</w:t>
      </w:r>
    </w:p>
    <w:p w14:paraId="695EA9B5" w14:textId="564FFEF2" w:rsidR="00342341" w:rsidRPr="007F0054" w:rsidRDefault="00342341" w:rsidP="004B0F29">
      <w:pPr>
        <w:pStyle w:val="Body"/>
        <w:numPr>
          <w:ilvl w:val="2"/>
          <w:numId w:val="34"/>
        </w:numPr>
      </w:pPr>
      <w:r>
        <w:t xml:space="preserve">Where an agency or Minister archives documents after a short period of time, for example 12 months after the date of creation, the costs to retrieve the document are unlikely to be considered routine or reasonable. In contrast, if documents </w:t>
      </w:r>
      <w:r w:rsidR="00722D9A">
        <w:t xml:space="preserve">seven </w:t>
      </w:r>
      <w:r>
        <w:t xml:space="preserve">years old or more are archived offsite, the costs to retrieve this type of document are likely to be considered routine and reasonable. </w:t>
      </w:r>
    </w:p>
    <w:p w14:paraId="6FA17A2A" w14:textId="62E3D98B" w:rsidR="00342341" w:rsidRPr="007F0054" w:rsidRDefault="0083482C" w:rsidP="004B0F29">
      <w:pPr>
        <w:pStyle w:val="Body"/>
        <w:numPr>
          <w:ilvl w:val="0"/>
          <w:numId w:val="34"/>
        </w:numPr>
        <w:ind w:left="993"/>
      </w:pPr>
      <w:r>
        <w:t>I</w:t>
      </w:r>
      <w:r w:rsidR="00342341" w:rsidRPr="007F0054">
        <w:t>n making arrangements to hear or view sounds or images.</w:t>
      </w:r>
      <w:r>
        <w:rPr>
          <w:rStyle w:val="FootnoteReference"/>
        </w:rPr>
        <w:footnoteReference w:id="198"/>
      </w:r>
    </w:p>
    <w:p w14:paraId="1B2A31A4" w14:textId="25105788" w:rsidR="00330010" w:rsidRDefault="00330010" w:rsidP="004B0F29">
      <w:pPr>
        <w:pStyle w:val="Body"/>
        <w:numPr>
          <w:ilvl w:val="1"/>
          <w:numId w:val="34"/>
        </w:numPr>
      </w:pPr>
      <w:r w:rsidRPr="007F0054">
        <w:t>This charge is in addition to the charge for supervision time</w:t>
      </w:r>
      <w:r>
        <w:t>.</w:t>
      </w:r>
      <w:r>
        <w:rPr>
          <w:rStyle w:val="FootnoteReference"/>
        </w:rPr>
        <w:footnoteReference w:id="199"/>
      </w:r>
      <w:r w:rsidRPr="007F0054">
        <w:t xml:space="preserve"> </w:t>
      </w:r>
    </w:p>
    <w:p w14:paraId="6B3BDEED" w14:textId="77A494D5" w:rsidR="00342341" w:rsidRPr="007F0054" w:rsidRDefault="00342341" w:rsidP="00330010">
      <w:pPr>
        <w:pStyle w:val="Body"/>
        <w:numPr>
          <w:ilvl w:val="1"/>
          <w:numId w:val="34"/>
        </w:numPr>
      </w:pPr>
      <w:r w:rsidRPr="007F0054">
        <w:t xml:space="preserve">It may be reasonable to calculate the charge based on the pay rate of the officer making the arrangements. However, charging at the pay rate of an executive level officer may not be </w:t>
      </w:r>
      <w:r>
        <w:t>‘</w:t>
      </w:r>
      <w:r w:rsidRPr="007F0054">
        <w:t>reasonable</w:t>
      </w:r>
      <w:r>
        <w:t>’</w:t>
      </w:r>
      <w:r w:rsidRPr="007F0054">
        <w:t>, where the work could have been performed by an officer at a lower pay grade.</w:t>
      </w:r>
    </w:p>
    <w:tbl>
      <w:tblPr>
        <w:tblStyle w:val="TableGrid"/>
        <w:tblW w:w="8363"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363"/>
      </w:tblGrid>
      <w:tr w:rsidR="00342341" w:rsidRPr="007F0054" w14:paraId="3420F5C6" w14:textId="77777777" w:rsidTr="00322963">
        <w:tc>
          <w:tcPr>
            <w:tcW w:w="8363" w:type="dxa"/>
            <w:shd w:val="clear" w:color="auto" w:fill="FFFEC6"/>
          </w:tcPr>
          <w:p w14:paraId="72E41C5C" w14:textId="77777777" w:rsidR="00342341" w:rsidRPr="007F0054" w:rsidRDefault="00342341" w:rsidP="001B70FA">
            <w:pPr>
              <w:pStyle w:val="Body"/>
              <w:rPr>
                <w:b/>
                <w:bCs/>
              </w:rPr>
            </w:pPr>
            <w:r w:rsidRPr="007F0054">
              <w:rPr>
                <w:b/>
                <w:bCs/>
              </w:rPr>
              <w:t>Example</w:t>
            </w:r>
          </w:p>
        </w:tc>
      </w:tr>
      <w:tr w:rsidR="00342341" w:rsidRPr="007F0054" w14:paraId="7E6E374F" w14:textId="77777777" w:rsidTr="00322963">
        <w:tc>
          <w:tcPr>
            <w:tcW w:w="8363" w:type="dxa"/>
            <w:shd w:val="clear" w:color="auto" w:fill="FFFEC6"/>
          </w:tcPr>
          <w:p w14:paraId="6F818C9C" w14:textId="77777777" w:rsidR="00342341" w:rsidRPr="007F0054" w:rsidRDefault="00342341" w:rsidP="001B70FA">
            <w:pPr>
              <w:pStyle w:val="Body"/>
              <w:rPr>
                <w:bCs/>
              </w:rPr>
            </w:pPr>
            <w:r w:rsidRPr="007F0054">
              <w:rPr>
                <w:bCs/>
              </w:rPr>
              <w:t xml:space="preserve">Access is granted to view </w:t>
            </w:r>
            <w:r>
              <w:rPr>
                <w:bCs/>
              </w:rPr>
              <w:t>7</w:t>
            </w:r>
            <w:r w:rsidRPr="007F0054">
              <w:rPr>
                <w:bCs/>
              </w:rPr>
              <w:t>0 minutes of CCTV footage by inspection. A council officer estimates they will spend 20 minutes making arrangements to book a room with suitable audio visual equipment at Council’s offices for the inspection to take place, and checking the officer’s available dates and times to supervise the viewing.</w:t>
            </w:r>
          </w:p>
          <w:p w14:paraId="57FC3B26" w14:textId="77777777" w:rsidR="00342341" w:rsidRPr="007F0054" w:rsidRDefault="00342341" w:rsidP="001B70FA">
            <w:pPr>
              <w:pStyle w:val="Body"/>
              <w:rPr>
                <w:bCs/>
              </w:rPr>
            </w:pPr>
            <w:r w:rsidRPr="007F0054">
              <w:rPr>
                <w:bCs/>
              </w:rPr>
              <w:t xml:space="preserve">The access charges amount in the decision notice will be made up of the following charges: </w:t>
            </w:r>
          </w:p>
          <w:p w14:paraId="02761207" w14:textId="3F83C48C" w:rsidR="00342341" w:rsidRPr="007F0054" w:rsidRDefault="00342341" w:rsidP="00D3547A">
            <w:pPr>
              <w:pStyle w:val="Body"/>
              <w:numPr>
                <w:ilvl w:val="0"/>
                <w:numId w:val="111"/>
              </w:numPr>
            </w:pPr>
            <w:r w:rsidRPr="007F0054">
              <w:t xml:space="preserve">1.5 fee units for the first 60 minutes plus </w:t>
            </w:r>
            <w:r w:rsidR="004319A2">
              <w:t>1/4</w:t>
            </w:r>
            <w:r w:rsidRPr="007F0054">
              <w:t xml:space="preserve"> of 1.5 fee units for the remaining 10 minutes of CCTV footage</w:t>
            </w:r>
            <w:r w:rsidR="00FB404D">
              <w:t xml:space="preserve"> (</w:t>
            </w:r>
            <w:r w:rsidR="00FB404D" w:rsidRPr="007F0054">
              <w:t>Item 2 of the Schedule</w:t>
            </w:r>
            <w:r w:rsidR="00FB404D">
              <w:t>)</w:t>
            </w:r>
            <w:r w:rsidRPr="007F0054">
              <w:t>; and</w:t>
            </w:r>
          </w:p>
          <w:p w14:paraId="069E3544" w14:textId="01B5921A" w:rsidR="00342341" w:rsidRPr="007F0054" w:rsidRDefault="00342341" w:rsidP="00D3547A">
            <w:pPr>
              <w:pStyle w:val="Body"/>
              <w:numPr>
                <w:ilvl w:val="0"/>
                <w:numId w:val="111"/>
              </w:numPr>
            </w:pPr>
            <w:r w:rsidRPr="007F0054">
              <w:t>1/3 of the hourly rate of the council officer for 20 minutes making arrangements to view the CCTV footage</w:t>
            </w:r>
            <w:r w:rsidR="00FB404D">
              <w:t xml:space="preserve"> (</w:t>
            </w:r>
            <w:r w:rsidR="00FB404D" w:rsidRPr="007F0054">
              <w:t>Item 5 of the Schedule</w:t>
            </w:r>
            <w:r w:rsidR="00FB404D">
              <w:t>)</w:t>
            </w:r>
            <w:r w:rsidRPr="007F0054">
              <w:t>.</w:t>
            </w:r>
          </w:p>
        </w:tc>
      </w:tr>
    </w:tbl>
    <w:p w14:paraId="654CDF14" w14:textId="72730975" w:rsidR="00342341" w:rsidRPr="007F0054" w:rsidRDefault="00D14322" w:rsidP="004B0F29">
      <w:pPr>
        <w:pStyle w:val="Body"/>
        <w:numPr>
          <w:ilvl w:val="0"/>
          <w:numId w:val="34"/>
        </w:numPr>
        <w:ind w:left="993"/>
      </w:pPr>
      <w:r>
        <w:lastRenderedPageBreak/>
        <w:t>I</w:t>
      </w:r>
      <w:r w:rsidR="00342341" w:rsidRPr="007F0054">
        <w:t>n providing a written transcript of the words recorded or contained in documents</w:t>
      </w:r>
      <w:r w:rsidR="00CE7E68">
        <w:t>.</w:t>
      </w:r>
      <w:r w:rsidR="00CE7E68">
        <w:rPr>
          <w:rStyle w:val="FootnoteReference"/>
        </w:rPr>
        <w:footnoteReference w:id="200"/>
      </w:r>
    </w:p>
    <w:p w14:paraId="5116E9E4" w14:textId="13B88ABA" w:rsidR="00342341" w:rsidRPr="007F0054" w:rsidRDefault="00650837" w:rsidP="004B0F29">
      <w:pPr>
        <w:pStyle w:val="Body"/>
        <w:numPr>
          <w:ilvl w:val="1"/>
          <w:numId w:val="34"/>
        </w:numPr>
      </w:pPr>
      <w:r>
        <w:t>I</w:t>
      </w:r>
      <w:r w:rsidR="00342341" w:rsidRPr="007F0054">
        <w:t>t may be reasonable to calculate costs based on</w:t>
      </w:r>
      <w:r w:rsidR="006155EE">
        <w:t xml:space="preserve"> the</w:t>
      </w:r>
      <w:r w:rsidR="00342341" w:rsidRPr="007F0054">
        <w:t>:</w:t>
      </w:r>
    </w:p>
    <w:p w14:paraId="7717B1AE" w14:textId="1099D8AF" w:rsidR="00342341" w:rsidRPr="007F0054" w:rsidRDefault="00342341" w:rsidP="004B0F29">
      <w:pPr>
        <w:pStyle w:val="Body"/>
        <w:numPr>
          <w:ilvl w:val="2"/>
          <w:numId w:val="34"/>
        </w:numPr>
      </w:pPr>
      <w:r w:rsidRPr="007F0054">
        <w:t xml:space="preserve">time taken to produce the transcript, at the pay rate of the officer producing the transcript. However, charging at the pay rate of an executive level officer may not be considered </w:t>
      </w:r>
      <w:r>
        <w:t>‘</w:t>
      </w:r>
      <w:r w:rsidRPr="007F0054">
        <w:t>reasonable</w:t>
      </w:r>
      <w:r>
        <w:t>’</w:t>
      </w:r>
      <w:r w:rsidRPr="007F0054">
        <w:t>; or</w:t>
      </w:r>
    </w:p>
    <w:p w14:paraId="630868F4" w14:textId="237717A0" w:rsidR="00342341" w:rsidRPr="007F0054" w:rsidRDefault="00342341" w:rsidP="004B0F29">
      <w:pPr>
        <w:pStyle w:val="Body"/>
        <w:numPr>
          <w:ilvl w:val="2"/>
          <w:numId w:val="34"/>
        </w:numPr>
      </w:pPr>
      <w:r w:rsidRPr="007F0054">
        <w:t>costs of an external provider used to produce the transcript.</w:t>
      </w:r>
    </w:p>
    <w:p w14:paraId="54AF4583" w14:textId="5B13E23D" w:rsidR="00342341" w:rsidRPr="007F0054" w:rsidRDefault="00065A22" w:rsidP="004B0F29">
      <w:pPr>
        <w:pStyle w:val="Body"/>
        <w:numPr>
          <w:ilvl w:val="0"/>
          <w:numId w:val="34"/>
        </w:numPr>
        <w:ind w:left="993"/>
      </w:pPr>
      <w:r>
        <w:t>I</w:t>
      </w:r>
      <w:r w:rsidR="00342341" w:rsidRPr="007F0054">
        <w:t xml:space="preserve">n providing a written document produced under </w:t>
      </w:r>
      <w:hyperlink r:id="rId116" w:history="1">
        <w:r w:rsidR="00342341" w:rsidRPr="00584947">
          <w:rPr>
            <w:rStyle w:val="Hyperlink"/>
          </w:rPr>
          <w:t>section 19</w:t>
        </w:r>
      </w:hyperlink>
      <w:r w:rsidR="007C259E">
        <w:t>.</w:t>
      </w:r>
      <w:r w:rsidR="007C259E">
        <w:rPr>
          <w:rStyle w:val="FootnoteReference"/>
        </w:rPr>
        <w:footnoteReference w:id="201"/>
      </w:r>
    </w:p>
    <w:p w14:paraId="630A8981" w14:textId="3A2350C2" w:rsidR="00342341" w:rsidRPr="007F0054" w:rsidRDefault="00342341" w:rsidP="004B0F29">
      <w:pPr>
        <w:pStyle w:val="Body"/>
        <w:numPr>
          <w:ilvl w:val="1"/>
          <w:numId w:val="34"/>
        </w:numPr>
      </w:pPr>
      <w:r w:rsidRPr="007F0054">
        <w:t>For example:</w:t>
      </w:r>
      <w:r>
        <w:t xml:space="preserve"> </w:t>
      </w:r>
    </w:p>
    <w:p w14:paraId="264A0EAE" w14:textId="3A013D4C" w:rsidR="00342341" w:rsidRPr="007F0054" w:rsidRDefault="00342341" w:rsidP="004B0F29">
      <w:pPr>
        <w:pStyle w:val="Body"/>
        <w:numPr>
          <w:ilvl w:val="2"/>
          <w:numId w:val="34"/>
        </w:numPr>
      </w:pPr>
      <w:r w:rsidRPr="007F0054">
        <w:t xml:space="preserve">reasonable costs may be calculated based on the pay rate of the officer producing the document. However, charging at the pay rate of an executive level officer may not be considered </w:t>
      </w:r>
      <w:r>
        <w:t>‘</w:t>
      </w:r>
      <w:r w:rsidRPr="007F0054">
        <w:t>reasonable</w:t>
      </w:r>
      <w:r>
        <w:t>’</w:t>
      </w:r>
      <w:r w:rsidR="0076370F">
        <w:t>;</w:t>
      </w:r>
    </w:p>
    <w:p w14:paraId="0221E382" w14:textId="77777777" w:rsidR="00342341" w:rsidRPr="007F0054" w:rsidRDefault="00342341" w:rsidP="004B0F29">
      <w:pPr>
        <w:pStyle w:val="Body"/>
        <w:numPr>
          <w:ilvl w:val="2"/>
          <w:numId w:val="34"/>
        </w:numPr>
      </w:pPr>
      <w:r w:rsidRPr="007F0054">
        <w:t xml:space="preserve">reasonable </w:t>
      </w:r>
      <w:r w:rsidRPr="001771E4">
        <w:t>co</w:t>
      </w:r>
      <w:r w:rsidRPr="009065A4">
        <w:t>sts ma</w:t>
      </w:r>
      <w:r w:rsidRPr="001771E4">
        <w:t>y be th</w:t>
      </w:r>
      <w:r w:rsidRPr="007F0054">
        <w:t>e costs of external consultants used to retrieve data to produce a document.</w:t>
      </w:r>
    </w:p>
    <w:p w14:paraId="2670A47F" w14:textId="612D429C" w:rsidR="00342341" w:rsidRPr="007F0054" w:rsidRDefault="00342341" w:rsidP="004B0F29">
      <w:pPr>
        <w:pStyle w:val="Body"/>
        <w:numPr>
          <w:ilvl w:val="1"/>
          <w:numId w:val="34"/>
        </w:numPr>
      </w:pPr>
      <w:r>
        <w:t xml:space="preserve">Agencies and Ministers </w:t>
      </w:r>
      <w:r w:rsidRPr="007F0054">
        <w:t>should not use Item 7 when calculating access charges for searching for electronically stored documents and emails.</w:t>
      </w:r>
      <w:r w:rsidRPr="007F0054">
        <w:rPr>
          <w:rStyle w:val="FootnoteReference"/>
        </w:rPr>
        <w:footnoteReference w:id="202"/>
      </w:r>
      <w:r w:rsidRPr="007F0054">
        <w:t xml:space="preserve"> Instead, the agency </w:t>
      </w:r>
      <w:r>
        <w:t xml:space="preserve">or Minister </w:t>
      </w:r>
      <w:r w:rsidRPr="007F0054">
        <w:t xml:space="preserve">should charge for search time using Item 1 of the Schedule. Electronically stored documents include </w:t>
      </w:r>
      <w:r>
        <w:t xml:space="preserve">emails and </w:t>
      </w:r>
      <w:r w:rsidRPr="007F0054">
        <w:t xml:space="preserve">printable documents such as </w:t>
      </w:r>
      <w:r w:rsidR="00BD7DF5">
        <w:t>W</w:t>
      </w:r>
      <w:r w:rsidRPr="007F0054">
        <w:t xml:space="preserve">ord documents, PDF’s and </w:t>
      </w:r>
      <w:r w:rsidR="00BD7DF5">
        <w:t>E</w:t>
      </w:r>
      <w:r w:rsidRPr="007F0054">
        <w:t>xcel spreadsheets.</w:t>
      </w:r>
    </w:p>
    <w:p w14:paraId="4A635143" w14:textId="6F4A8C90" w:rsidR="00342341" w:rsidRPr="007F0054" w:rsidRDefault="00342341" w:rsidP="008A2CFB">
      <w:pPr>
        <w:pStyle w:val="Heading3"/>
      </w:pPr>
      <w:r w:rsidRPr="007F0054">
        <w:t>Access charge</w:t>
      </w:r>
      <w:r w:rsidR="00ED0797">
        <w:t>s</w:t>
      </w:r>
      <w:r w:rsidRPr="007F0054">
        <w:t xml:space="preserve"> for an explanation or summary of an </w:t>
      </w:r>
      <w:r w:rsidRPr="008A2CFB">
        <w:t>applicant’s</w:t>
      </w:r>
      <w:r w:rsidRPr="007F0054">
        <w:t xml:space="preserve"> own health information</w:t>
      </w:r>
    </w:p>
    <w:p w14:paraId="5F3148DC" w14:textId="110A5858" w:rsidR="00342341" w:rsidRPr="007F0054" w:rsidRDefault="00342341" w:rsidP="00D3547A">
      <w:pPr>
        <w:pStyle w:val="NumberedBody"/>
        <w:numPr>
          <w:ilvl w:val="1"/>
          <w:numId w:val="135"/>
        </w:numPr>
        <w:ind w:left="567" w:hanging="567"/>
      </w:pPr>
      <w:r w:rsidRPr="007F0054">
        <w:t xml:space="preserve">The Act provides for special forms of access to an applicant’s own health information that align with the forms of access in the </w:t>
      </w:r>
      <w:hyperlink r:id="rId117" w:history="1">
        <w:r w:rsidRPr="00E25E5F">
          <w:rPr>
            <w:rStyle w:val="Hyperlink"/>
            <w:i/>
            <w:iCs/>
          </w:rPr>
          <w:t xml:space="preserve">Health Records Act 2001 </w:t>
        </w:r>
        <w:r w:rsidRPr="00E25E5F">
          <w:rPr>
            <w:rStyle w:val="Hyperlink"/>
          </w:rPr>
          <w:t>(Vic)</w:t>
        </w:r>
      </w:hyperlink>
      <w:r w:rsidRPr="007F0054">
        <w:t>.</w:t>
      </w:r>
    </w:p>
    <w:p w14:paraId="2E481E17" w14:textId="77777777" w:rsidR="00342341" w:rsidRPr="007F0054" w:rsidRDefault="00342341" w:rsidP="00D3547A">
      <w:pPr>
        <w:pStyle w:val="NumberedBody"/>
        <w:numPr>
          <w:ilvl w:val="1"/>
          <w:numId w:val="135"/>
        </w:numPr>
        <w:ind w:left="567" w:hanging="567"/>
      </w:pPr>
      <w:bookmarkStart w:id="203" w:name="_Hlk102482829"/>
      <w:r w:rsidRPr="007F0054">
        <w:t xml:space="preserve">Items 8-10 of the Schedule set out the access charges for </w:t>
      </w:r>
      <w:r>
        <w:t xml:space="preserve">providing </w:t>
      </w:r>
      <w:r w:rsidRPr="007F0054">
        <w:t>access to an applicant’s health information</w:t>
      </w:r>
      <w:r>
        <w:t>. However, as a request for an applicant’s health information is a request for information relating to their personal affairs, section 22(1)(h)(iii) requires the access charges in Items 8-10 of the Schedule to be waived.</w:t>
      </w:r>
      <w:bookmarkEnd w:id="203"/>
      <w:r>
        <w:t xml:space="preserve"> </w:t>
      </w:r>
      <w:r w:rsidRPr="007F0054">
        <w:t xml:space="preserve"> </w:t>
      </w:r>
    </w:p>
    <w:p w14:paraId="1FB712E0" w14:textId="77777777" w:rsidR="00342341" w:rsidRPr="007F0054" w:rsidRDefault="00342341" w:rsidP="003C6843">
      <w:pPr>
        <w:pStyle w:val="Heading2"/>
      </w:pPr>
      <w:bookmarkStart w:id="204" w:name="_Toc115270125"/>
      <w:bookmarkStart w:id="205" w:name="_Toc180599203"/>
      <w:r w:rsidRPr="007F0054">
        <w:lastRenderedPageBreak/>
        <w:t>When access charges do not apply</w:t>
      </w:r>
      <w:bookmarkEnd w:id="204"/>
      <w:bookmarkEnd w:id="205"/>
    </w:p>
    <w:p w14:paraId="4D5BEFE5" w14:textId="687B97E3" w:rsidR="00342341" w:rsidRDefault="000D2BDF" w:rsidP="00D3547A">
      <w:pPr>
        <w:pStyle w:val="NumberedBody"/>
        <w:numPr>
          <w:ilvl w:val="1"/>
          <w:numId w:val="135"/>
        </w:numPr>
        <w:ind w:left="567" w:hanging="567"/>
      </w:pPr>
      <w:r>
        <w:t>A</w:t>
      </w:r>
      <w:r w:rsidR="00342341" w:rsidRPr="007F0054">
        <w:t xml:space="preserve">n agency </w:t>
      </w:r>
      <w:r w:rsidR="00342341">
        <w:t xml:space="preserve">or Minister </w:t>
      </w:r>
      <w:r>
        <w:t>may only</w:t>
      </w:r>
      <w:r w:rsidR="00342341" w:rsidRPr="007F0054">
        <w:t xml:space="preserve"> impose access charge</w:t>
      </w:r>
      <w:r w:rsidR="00342341">
        <w:t>s</w:t>
      </w:r>
      <w:r w:rsidR="00342341" w:rsidRPr="007F0054">
        <w:t xml:space="preserve"> for the services listed in the Schedule to the Regulations. An </w:t>
      </w:r>
      <w:r w:rsidR="002E14F6">
        <w:t xml:space="preserve">agency or Minister must not charge </w:t>
      </w:r>
      <w:r w:rsidR="00342341" w:rsidRPr="007F0054">
        <w:t>applicant for any costs of providing access that do not fit within the list of services in the Schedule.</w:t>
      </w:r>
    </w:p>
    <w:p w14:paraId="6F1441FE" w14:textId="5EEA773A" w:rsidR="000664CC" w:rsidRPr="007F0054" w:rsidRDefault="000664CC" w:rsidP="00D3547A">
      <w:pPr>
        <w:pStyle w:val="NumberedBody"/>
        <w:numPr>
          <w:ilvl w:val="1"/>
          <w:numId w:val="135"/>
        </w:numPr>
        <w:ind w:left="567" w:hanging="567"/>
      </w:pPr>
      <w:r>
        <w:t xml:space="preserve">There are also specific circumstances where an agency or Minister cannot make an applicant pay access charges: </w:t>
      </w:r>
    </w:p>
    <w:p w14:paraId="689351D1" w14:textId="6C94C83A" w:rsidR="00342341" w:rsidRPr="007F0054" w:rsidRDefault="00342341" w:rsidP="004B0F29">
      <w:pPr>
        <w:pStyle w:val="Body"/>
        <w:numPr>
          <w:ilvl w:val="0"/>
          <w:numId w:val="35"/>
        </w:numPr>
        <w:ind w:left="993"/>
      </w:pPr>
      <w:r w:rsidRPr="007F0054">
        <w:t>time spent searching for a lost or misplaced document;</w:t>
      </w:r>
      <w:r w:rsidR="00F71D6F">
        <w:rPr>
          <w:rStyle w:val="FootnoteReference"/>
        </w:rPr>
        <w:footnoteReference w:id="203"/>
      </w:r>
    </w:p>
    <w:p w14:paraId="76B6BF46" w14:textId="34066350" w:rsidR="00342341" w:rsidRPr="007F0054" w:rsidRDefault="00342341" w:rsidP="004B0F29">
      <w:pPr>
        <w:pStyle w:val="Body"/>
        <w:numPr>
          <w:ilvl w:val="0"/>
          <w:numId w:val="35"/>
        </w:numPr>
        <w:ind w:left="993"/>
      </w:pPr>
      <w:r w:rsidRPr="007F0054">
        <w:t>time spent examining a document to determine if it contains exempt matter or deleting exempt matter from a document</w:t>
      </w:r>
      <w:r w:rsidR="009C5285">
        <w:t>;</w:t>
      </w:r>
      <w:r w:rsidR="009C5285">
        <w:rPr>
          <w:rStyle w:val="FootnoteReference"/>
        </w:rPr>
        <w:footnoteReference w:id="204"/>
      </w:r>
    </w:p>
    <w:p w14:paraId="5BD4E666" w14:textId="7C251AA5" w:rsidR="00342341" w:rsidRPr="007F0054" w:rsidRDefault="00342341" w:rsidP="004B0F29">
      <w:pPr>
        <w:pStyle w:val="Body"/>
        <w:numPr>
          <w:ilvl w:val="0"/>
          <w:numId w:val="35"/>
        </w:numPr>
        <w:ind w:left="993"/>
      </w:pPr>
      <w:r w:rsidRPr="007F0054">
        <w:t>inspection of a document that should be available under sections 8(1) or 11(1) of Part II;</w:t>
      </w:r>
      <w:r w:rsidR="00940794">
        <w:rPr>
          <w:rStyle w:val="FootnoteReference"/>
        </w:rPr>
        <w:footnoteReference w:id="205"/>
      </w:r>
      <w:r w:rsidRPr="007F0054">
        <w:t xml:space="preserve"> and</w:t>
      </w:r>
    </w:p>
    <w:p w14:paraId="1197CE92" w14:textId="7F4FF3B2" w:rsidR="00342341" w:rsidRPr="007F0054" w:rsidRDefault="00342341" w:rsidP="004B0F29">
      <w:pPr>
        <w:pStyle w:val="Body"/>
        <w:numPr>
          <w:ilvl w:val="0"/>
          <w:numId w:val="35"/>
        </w:numPr>
        <w:ind w:left="993"/>
      </w:pPr>
      <w:r w:rsidRPr="007F0054">
        <w:t xml:space="preserve">any tasks (other than making copies, a transcript, or producing a document </w:t>
      </w:r>
      <w:r w:rsidR="004715A3">
        <w:t>under</w:t>
      </w:r>
      <w:r w:rsidRPr="007F0054">
        <w:t xml:space="preserve"> section 19) where</w:t>
      </w:r>
      <w:r w:rsidR="00326CEA">
        <w:t xml:space="preserve"> the</w:t>
      </w:r>
      <w:r w:rsidRPr="007F0054">
        <w:t>:</w:t>
      </w:r>
    </w:p>
    <w:p w14:paraId="07DC5FA7" w14:textId="67D8276D" w:rsidR="00342341" w:rsidRPr="007F0054" w:rsidRDefault="00342341" w:rsidP="004B0F29">
      <w:pPr>
        <w:pStyle w:val="Body"/>
        <w:numPr>
          <w:ilvl w:val="1"/>
          <w:numId w:val="34"/>
        </w:numPr>
      </w:pPr>
      <w:r w:rsidRPr="007F0054">
        <w:t>applicant’s intended use of the document is one that is in the general public’s interest or benefit;</w:t>
      </w:r>
      <w:r w:rsidR="00326CEA">
        <w:rPr>
          <w:rStyle w:val="FootnoteReference"/>
        </w:rPr>
        <w:footnoteReference w:id="206"/>
      </w:r>
      <w:r w:rsidRPr="007F0054">
        <w:t xml:space="preserve"> or</w:t>
      </w:r>
    </w:p>
    <w:p w14:paraId="2C4E4E61" w14:textId="7DB7ED08" w:rsidR="00342341" w:rsidRPr="007F0054" w:rsidRDefault="00342341" w:rsidP="004B0F29">
      <w:pPr>
        <w:pStyle w:val="Body"/>
        <w:numPr>
          <w:ilvl w:val="1"/>
          <w:numId w:val="34"/>
        </w:numPr>
      </w:pPr>
      <w:r w:rsidRPr="007F0054">
        <w:t>applicant is a member of the Victorian Parliament;</w:t>
      </w:r>
      <w:r w:rsidR="00326CEA">
        <w:rPr>
          <w:rStyle w:val="FootnoteReference"/>
        </w:rPr>
        <w:footnoteReference w:id="207"/>
      </w:r>
      <w:r w:rsidRPr="007F0054">
        <w:t xml:space="preserve"> or</w:t>
      </w:r>
    </w:p>
    <w:p w14:paraId="5321A85E" w14:textId="7D87310B" w:rsidR="00342341" w:rsidRPr="007F0054" w:rsidRDefault="00342341" w:rsidP="004B0F29">
      <w:pPr>
        <w:pStyle w:val="Body"/>
        <w:numPr>
          <w:ilvl w:val="1"/>
          <w:numId w:val="34"/>
        </w:numPr>
      </w:pPr>
      <w:r w:rsidRPr="007F0054">
        <w:t>request is for a document containing information relating to the personal affairs of the applican</w:t>
      </w:r>
      <w:r w:rsidR="007F2A18">
        <w:t>t</w:t>
      </w:r>
      <w:r w:rsidRPr="007F0054">
        <w:t>.</w:t>
      </w:r>
      <w:r w:rsidR="00326CEA">
        <w:rPr>
          <w:rStyle w:val="FootnoteReference"/>
        </w:rPr>
        <w:footnoteReference w:id="208"/>
      </w:r>
    </w:p>
    <w:p w14:paraId="4D4502C7" w14:textId="77777777" w:rsidR="00342341" w:rsidRPr="007F0054" w:rsidRDefault="00342341" w:rsidP="003C6843">
      <w:pPr>
        <w:pStyle w:val="Heading3"/>
      </w:pPr>
      <w:r w:rsidRPr="007F0054">
        <w:t>Intended use of the document is of general public interest or benefit</w:t>
      </w:r>
    </w:p>
    <w:p w14:paraId="6B8863F5" w14:textId="14CEE73F" w:rsidR="00342341" w:rsidRPr="007F0054" w:rsidRDefault="00342341" w:rsidP="00D3547A">
      <w:pPr>
        <w:pStyle w:val="NumberedBody"/>
        <w:numPr>
          <w:ilvl w:val="1"/>
          <w:numId w:val="135"/>
        </w:numPr>
        <w:ind w:left="567" w:hanging="567"/>
      </w:pPr>
      <w:r w:rsidRPr="007F0054">
        <w:t xml:space="preserve">To </w:t>
      </w:r>
      <w:r w:rsidR="0010054F">
        <w:t>help</w:t>
      </w:r>
      <w:r w:rsidRPr="007F0054">
        <w:t xml:space="preserve"> an agency</w:t>
      </w:r>
      <w:r w:rsidR="0010054F">
        <w:t xml:space="preserve"> or Minister to decide whether the applicant’s intended use of the document is one that is in the general public’s interest or benefit, </w:t>
      </w:r>
      <w:r w:rsidR="00086A56">
        <w:t>the</w:t>
      </w:r>
      <w:r w:rsidRPr="007F0054">
        <w:t xml:space="preserve"> applicant should </w:t>
      </w:r>
      <w:r w:rsidR="0010054F">
        <w:t>ask the agency or Minister to not impose</w:t>
      </w:r>
      <w:r w:rsidRPr="007F0054">
        <w:t xml:space="preserve"> access charges and </w:t>
      </w:r>
      <w:r w:rsidR="00FA40FD">
        <w:t>explain</w:t>
      </w:r>
      <w:r w:rsidRPr="007F0054">
        <w:t xml:space="preserve"> why their intended use of the document is one of general public interest or benefit. </w:t>
      </w:r>
    </w:p>
    <w:p w14:paraId="6A6F9BC6" w14:textId="77777777" w:rsidR="00342341" w:rsidRPr="007F0054" w:rsidRDefault="00342341" w:rsidP="00D3547A">
      <w:pPr>
        <w:pStyle w:val="NumberedBody"/>
        <w:numPr>
          <w:ilvl w:val="1"/>
          <w:numId w:val="135"/>
        </w:numPr>
        <w:ind w:left="567" w:hanging="567"/>
      </w:pPr>
      <w:r w:rsidRPr="007F0054">
        <w:lastRenderedPageBreak/>
        <w:t xml:space="preserve">The phrase </w:t>
      </w:r>
      <w:r>
        <w:t>‘</w:t>
      </w:r>
      <w:r w:rsidRPr="007F0054">
        <w:t>general public interest or benefit</w:t>
      </w:r>
      <w:r>
        <w:t>’</w:t>
      </w:r>
      <w:r w:rsidRPr="007F0054">
        <w:t xml:space="preserve"> should be interpreted in a way that supports:</w:t>
      </w:r>
    </w:p>
    <w:p w14:paraId="56B7D8D0" w14:textId="77777777" w:rsidR="00342341" w:rsidRPr="007F0054" w:rsidRDefault="00342341" w:rsidP="004B0F29">
      <w:pPr>
        <w:pStyle w:val="Body"/>
        <w:numPr>
          <w:ilvl w:val="0"/>
          <w:numId w:val="35"/>
        </w:numPr>
        <w:ind w:left="993"/>
      </w:pPr>
      <w:r w:rsidRPr="007F0054">
        <w:t>the object of the Act to extend as far as possible the right of the community to access information in the possession of government and other government bodies;</w:t>
      </w:r>
    </w:p>
    <w:p w14:paraId="66059441" w14:textId="77777777" w:rsidR="00342341" w:rsidRPr="007F0054" w:rsidRDefault="00342341" w:rsidP="004B0F29">
      <w:pPr>
        <w:pStyle w:val="Body"/>
        <w:numPr>
          <w:ilvl w:val="0"/>
          <w:numId w:val="35"/>
        </w:numPr>
        <w:ind w:left="993"/>
      </w:pPr>
      <w:r>
        <w:t>P</w:t>
      </w:r>
      <w:r w:rsidRPr="007F0054">
        <w:t>arliament’s intention that the provisions of the Act be interpreted so as to further the Act’s object; and</w:t>
      </w:r>
    </w:p>
    <w:p w14:paraId="7F1562A4" w14:textId="54632A1F" w:rsidR="00342341" w:rsidRPr="007F0054" w:rsidRDefault="00342341" w:rsidP="004B0F29">
      <w:pPr>
        <w:pStyle w:val="Body"/>
        <w:numPr>
          <w:ilvl w:val="0"/>
          <w:numId w:val="35"/>
        </w:numPr>
        <w:ind w:left="993"/>
      </w:pPr>
      <w:r>
        <w:t>P</w:t>
      </w:r>
      <w:r w:rsidRPr="007F0054">
        <w:t>arliament’s intention that any discretions in the Act, be exercised as far as possible to facilitate and promote, promptly and at the lowest reasonable cost, the disclosure of information.</w:t>
      </w:r>
      <w:r w:rsidRPr="007F0054">
        <w:rPr>
          <w:rStyle w:val="FootnoteReference"/>
        </w:rPr>
        <w:footnoteReference w:id="209"/>
      </w:r>
    </w:p>
    <w:p w14:paraId="710018B3" w14:textId="456BF41E" w:rsidR="00786592" w:rsidRDefault="00D4455E" w:rsidP="00D3547A">
      <w:pPr>
        <w:pStyle w:val="NumberedBody"/>
        <w:numPr>
          <w:ilvl w:val="1"/>
          <w:numId w:val="135"/>
        </w:numPr>
        <w:ind w:left="567" w:hanging="567"/>
      </w:pPr>
      <w:r>
        <w:t>A use of general public interest or benefit includes uses that will be in the interest of or for the benefit of the general public. This is different to the interest or benefit of individual members of groups of members of the public. ‘General public’ does not include an individual or individuals.</w:t>
      </w:r>
      <w:r w:rsidR="00786592">
        <w:rPr>
          <w:rStyle w:val="FootnoteReference"/>
        </w:rPr>
        <w:footnoteReference w:id="210"/>
      </w:r>
    </w:p>
    <w:p w14:paraId="524FE91F" w14:textId="6593C52C" w:rsidR="00D4455E" w:rsidRDefault="00D4455E" w:rsidP="00D3547A">
      <w:pPr>
        <w:pStyle w:val="NumberedBody"/>
        <w:numPr>
          <w:ilvl w:val="1"/>
          <w:numId w:val="135"/>
        </w:numPr>
        <w:ind w:left="567" w:hanging="567"/>
      </w:pPr>
      <w:r>
        <w:t xml:space="preserve">A use of general public interest or benefit </w:t>
      </w:r>
      <w:r w:rsidR="00091B4B">
        <w:t xml:space="preserve">also </w:t>
      </w:r>
      <w:r>
        <w:t xml:space="preserve">does not mean </w:t>
      </w:r>
      <w:r w:rsidR="00091B4B">
        <w:t xml:space="preserve">a use that satisfies </w:t>
      </w:r>
      <w:r>
        <w:t>curiosity or general public attention.</w:t>
      </w:r>
      <w:r w:rsidR="00091B4B">
        <w:rPr>
          <w:rStyle w:val="FootnoteReference"/>
        </w:rPr>
        <w:footnoteReference w:id="211"/>
      </w:r>
    </w:p>
    <w:p w14:paraId="0E4A7827" w14:textId="200471A0" w:rsidR="00342341" w:rsidRPr="007F0054" w:rsidRDefault="00342341" w:rsidP="00D3547A">
      <w:pPr>
        <w:pStyle w:val="NumberedBody"/>
        <w:numPr>
          <w:ilvl w:val="1"/>
          <w:numId w:val="135"/>
        </w:numPr>
        <w:ind w:left="567" w:hanging="567"/>
      </w:pPr>
      <w:r w:rsidRPr="007F0054">
        <w:t xml:space="preserve">A use of personal or commercial benefit may not </w:t>
      </w:r>
      <w:r w:rsidR="004E63D0">
        <w:t>be in the general public’s benefit or interest</w:t>
      </w:r>
      <w:r w:rsidRPr="007F0054">
        <w:t>, unless it is outweighed by some wider general public interest or benefit.</w:t>
      </w:r>
      <w:r w:rsidRPr="007F0054">
        <w:rPr>
          <w:rStyle w:val="FootnoteReference"/>
        </w:rPr>
        <w:footnoteReference w:id="212"/>
      </w:r>
      <w:r w:rsidRPr="007F0054">
        <w:t xml:space="preserve"> </w:t>
      </w:r>
    </w:p>
    <w:tbl>
      <w:tblPr>
        <w:tblStyle w:val="TableGrid"/>
        <w:tblW w:w="9033"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33"/>
      </w:tblGrid>
      <w:tr w:rsidR="00342341" w:rsidRPr="007F0054" w14:paraId="6B5AF0B5" w14:textId="77777777" w:rsidTr="001B70FA">
        <w:tc>
          <w:tcPr>
            <w:tcW w:w="9033" w:type="dxa"/>
            <w:shd w:val="clear" w:color="auto" w:fill="FFFEC6"/>
          </w:tcPr>
          <w:p w14:paraId="59F01B7A" w14:textId="77777777" w:rsidR="00342341" w:rsidRPr="007F0054" w:rsidRDefault="00342341" w:rsidP="001B70FA">
            <w:pPr>
              <w:pStyle w:val="Body"/>
              <w:rPr>
                <w:b/>
                <w:bCs/>
              </w:rPr>
            </w:pPr>
            <w:r w:rsidRPr="007F0054">
              <w:rPr>
                <w:b/>
                <w:bCs/>
              </w:rPr>
              <w:t>Example</w:t>
            </w:r>
          </w:p>
        </w:tc>
      </w:tr>
      <w:tr w:rsidR="00342341" w:rsidRPr="007F0054" w14:paraId="69CAA46C" w14:textId="77777777" w:rsidTr="001B70FA">
        <w:tc>
          <w:tcPr>
            <w:tcW w:w="9033" w:type="dxa"/>
            <w:shd w:val="clear" w:color="auto" w:fill="FFFEC6"/>
          </w:tcPr>
          <w:p w14:paraId="1AD14458" w14:textId="77777777" w:rsidR="00342341" w:rsidRPr="007F0054" w:rsidRDefault="00342341" w:rsidP="001B70FA">
            <w:pPr>
              <w:pStyle w:val="Body"/>
              <w:rPr>
                <w:bCs/>
              </w:rPr>
            </w:pPr>
            <w:r>
              <w:rPr>
                <w:bCs/>
              </w:rPr>
              <w:t>The Victorian Civil and Administrative Tribunal (</w:t>
            </w:r>
            <w:r w:rsidRPr="00254C3E">
              <w:rPr>
                <w:b/>
              </w:rPr>
              <w:t>VCAT</w:t>
            </w:r>
            <w:r>
              <w:rPr>
                <w:bCs/>
              </w:rPr>
              <w:t>)</w:t>
            </w:r>
            <w:r w:rsidRPr="007F0054">
              <w:rPr>
                <w:bCs/>
              </w:rPr>
              <w:t xml:space="preserve"> has found an intended use to </w:t>
            </w:r>
            <w:r w:rsidRPr="00FE3BAF">
              <w:rPr>
                <w:bCs/>
              </w:rPr>
              <w:t>not</w:t>
            </w:r>
            <w:r w:rsidRPr="007F0054">
              <w:rPr>
                <w:bCs/>
              </w:rPr>
              <w:t xml:space="preserve"> be of general public interest or benefit: </w:t>
            </w:r>
          </w:p>
          <w:p w14:paraId="6937AFB8" w14:textId="17DD2B0A" w:rsidR="00342341" w:rsidRPr="007F0054" w:rsidRDefault="00342341" w:rsidP="00A04313">
            <w:pPr>
              <w:pStyle w:val="Body"/>
              <w:numPr>
                <w:ilvl w:val="0"/>
                <w:numId w:val="15"/>
              </w:numPr>
              <w:ind w:left="707"/>
              <w:rPr>
                <w:bCs/>
              </w:rPr>
            </w:pPr>
            <w:r w:rsidRPr="007F0054">
              <w:rPr>
                <w:bCs/>
              </w:rPr>
              <w:t xml:space="preserve">where the applicant represents a special interest group which is </w:t>
            </w:r>
            <w:r w:rsidR="006F1A3C">
              <w:rPr>
                <w:bCs/>
              </w:rPr>
              <w:t>not</w:t>
            </w:r>
            <w:r w:rsidRPr="007F0054">
              <w:rPr>
                <w:bCs/>
              </w:rPr>
              <w:t xml:space="preserve"> representative of the Victorian community and where the information would not have any wide or general interest;</w:t>
            </w:r>
            <w:r w:rsidRPr="007F0054">
              <w:rPr>
                <w:bCs/>
                <w:vertAlign w:val="superscript"/>
              </w:rPr>
              <w:footnoteReference w:id="213"/>
            </w:r>
          </w:p>
          <w:p w14:paraId="185D1830" w14:textId="70FF711D" w:rsidR="00342341" w:rsidRPr="007F0054" w:rsidRDefault="00342341" w:rsidP="00A04313">
            <w:pPr>
              <w:pStyle w:val="Body"/>
              <w:numPr>
                <w:ilvl w:val="0"/>
                <w:numId w:val="15"/>
              </w:numPr>
              <w:ind w:left="707"/>
              <w:rPr>
                <w:bCs/>
              </w:rPr>
            </w:pPr>
            <w:r w:rsidRPr="007F0054">
              <w:rPr>
                <w:bCs/>
              </w:rPr>
              <w:t xml:space="preserve">where the applicant was only pursuing their own strong personal interests with respect to their views of </w:t>
            </w:r>
            <w:r w:rsidR="006F1A3C">
              <w:rPr>
                <w:bCs/>
              </w:rPr>
              <w:t>c</w:t>
            </w:r>
            <w:r w:rsidRPr="007F0054">
              <w:rPr>
                <w:bCs/>
              </w:rPr>
              <w:t>ouncil expenditure.</w:t>
            </w:r>
            <w:r w:rsidRPr="007F0054">
              <w:rPr>
                <w:bCs/>
                <w:vertAlign w:val="superscript"/>
              </w:rPr>
              <w:footnoteReference w:id="214"/>
            </w:r>
            <w:r w:rsidRPr="007F0054">
              <w:rPr>
                <w:bCs/>
              </w:rPr>
              <w:t xml:space="preserve"> In that case, it was relevant that there was no evidence</w:t>
            </w:r>
            <w:r w:rsidR="00857756">
              <w:rPr>
                <w:bCs/>
              </w:rPr>
              <w:t xml:space="preserve"> that the</w:t>
            </w:r>
            <w:r w:rsidRPr="007F0054">
              <w:rPr>
                <w:bCs/>
              </w:rPr>
              <w:t xml:space="preserve">: </w:t>
            </w:r>
          </w:p>
          <w:p w14:paraId="4675A3F5" w14:textId="04BF7C23" w:rsidR="00342341" w:rsidRPr="007F0054" w:rsidRDefault="00342341" w:rsidP="00A04313">
            <w:pPr>
              <w:pStyle w:val="Body"/>
              <w:numPr>
                <w:ilvl w:val="1"/>
                <w:numId w:val="15"/>
              </w:numPr>
              <w:ind w:left="1416"/>
              <w:rPr>
                <w:bCs/>
              </w:rPr>
            </w:pPr>
            <w:r w:rsidRPr="007F0054">
              <w:rPr>
                <w:bCs/>
              </w:rPr>
              <w:lastRenderedPageBreak/>
              <w:t>applicant had any particular qualifications or track record in promoting the public interest concerning local council operations;</w:t>
            </w:r>
          </w:p>
          <w:p w14:paraId="2A1FC286" w14:textId="0931A899" w:rsidR="00342341" w:rsidRPr="007F0054" w:rsidRDefault="00342341" w:rsidP="00A04313">
            <w:pPr>
              <w:pStyle w:val="Body"/>
              <w:numPr>
                <w:ilvl w:val="1"/>
                <w:numId w:val="15"/>
              </w:numPr>
              <w:ind w:left="1416"/>
              <w:rPr>
                <w:bCs/>
              </w:rPr>
            </w:pPr>
            <w:r w:rsidRPr="007F0054">
              <w:rPr>
                <w:bCs/>
              </w:rPr>
              <w:t xml:space="preserve">applicant had support in the community for their actions;  </w:t>
            </w:r>
          </w:p>
          <w:p w14:paraId="1F766453" w14:textId="42836F6F" w:rsidR="00342341" w:rsidRPr="007F0054" w:rsidRDefault="00342341" w:rsidP="00A04313">
            <w:pPr>
              <w:pStyle w:val="Body"/>
              <w:numPr>
                <w:ilvl w:val="1"/>
                <w:numId w:val="15"/>
              </w:numPr>
              <w:ind w:left="1416"/>
              <w:rPr>
                <w:bCs/>
              </w:rPr>
            </w:pPr>
            <w:r w:rsidRPr="007F0054">
              <w:rPr>
                <w:bCs/>
              </w:rPr>
              <w:t>applicant was part of any group working together in the public interest;</w:t>
            </w:r>
          </w:p>
          <w:p w14:paraId="1BF38F3C" w14:textId="63021B58" w:rsidR="00342341" w:rsidRPr="007F0054" w:rsidRDefault="00342341" w:rsidP="00A04313">
            <w:pPr>
              <w:pStyle w:val="Body"/>
              <w:numPr>
                <w:ilvl w:val="1"/>
                <w:numId w:val="15"/>
              </w:numPr>
              <w:ind w:left="1416"/>
              <w:rPr>
                <w:bCs/>
              </w:rPr>
            </w:pPr>
            <w:r w:rsidRPr="007F0054">
              <w:rPr>
                <w:bCs/>
              </w:rPr>
              <w:t>documents, if obtained, would advance the general public interest.</w:t>
            </w:r>
            <w:r w:rsidRPr="007F0054">
              <w:rPr>
                <w:bCs/>
                <w:vertAlign w:val="superscript"/>
              </w:rPr>
              <w:footnoteReference w:id="215"/>
            </w:r>
          </w:p>
        </w:tc>
      </w:tr>
    </w:tbl>
    <w:p w14:paraId="1E12A2D8" w14:textId="33EE115A" w:rsidR="00342341" w:rsidRPr="007F0054" w:rsidRDefault="00342341" w:rsidP="00D3547A">
      <w:pPr>
        <w:pStyle w:val="NumberedBody"/>
        <w:numPr>
          <w:ilvl w:val="1"/>
          <w:numId w:val="135"/>
        </w:numPr>
        <w:ind w:left="567" w:hanging="567"/>
      </w:pPr>
      <w:r w:rsidRPr="007F0054">
        <w:lastRenderedPageBreak/>
        <w:t>The public value or usefulness of the intended use is relevant.</w:t>
      </w:r>
      <w:r w:rsidRPr="007F0054">
        <w:rPr>
          <w:rStyle w:val="FootnoteReference"/>
        </w:rPr>
        <w:footnoteReference w:id="216"/>
      </w:r>
      <w:r w:rsidRPr="007F0054">
        <w:t xml:space="preserve"> For example, a proposed use that is likely to meaningfully contribute to public knowledge or understanding of a subject would likely be a use of general public interest or benefit.</w:t>
      </w:r>
      <w:r w:rsidRPr="007F0054">
        <w:rPr>
          <w:rStyle w:val="FootnoteReference"/>
        </w:rPr>
        <w:footnoteReference w:id="217"/>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6BC3C15F" w14:textId="77777777" w:rsidTr="001B70FA">
        <w:tc>
          <w:tcPr>
            <w:tcW w:w="9093" w:type="dxa"/>
            <w:shd w:val="clear" w:color="auto" w:fill="FFFEC6"/>
          </w:tcPr>
          <w:p w14:paraId="4BFE099E" w14:textId="77777777" w:rsidR="00342341" w:rsidRPr="007F0054" w:rsidRDefault="00342341" w:rsidP="009A238C">
            <w:pPr>
              <w:pStyle w:val="Body"/>
              <w:keepNext/>
              <w:rPr>
                <w:b/>
                <w:bCs/>
              </w:rPr>
            </w:pPr>
            <w:r w:rsidRPr="007F0054">
              <w:rPr>
                <w:b/>
                <w:bCs/>
              </w:rPr>
              <w:t>Example</w:t>
            </w:r>
          </w:p>
        </w:tc>
      </w:tr>
      <w:tr w:rsidR="00342341" w:rsidRPr="007F0054" w14:paraId="4F748B53" w14:textId="77777777" w:rsidTr="001B70FA">
        <w:tc>
          <w:tcPr>
            <w:tcW w:w="9093" w:type="dxa"/>
            <w:shd w:val="clear" w:color="auto" w:fill="FFFEC6"/>
          </w:tcPr>
          <w:p w14:paraId="4FDE4495" w14:textId="77777777" w:rsidR="00342341" w:rsidRPr="007F0054" w:rsidRDefault="00342341" w:rsidP="001B70FA">
            <w:pPr>
              <w:pStyle w:val="Body"/>
              <w:rPr>
                <w:bCs/>
              </w:rPr>
            </w:pPr>
            <w:r>
              <w:rPr>
                <w:bCs/>
              </w:rPr>
              <w:t>VCAT</w:t>
            </w:r>
            <w:r w:rsidRPr="007F0054">
              <w:rPr>
                <w:bCs/>
              </w:rPr>
              <w:t xml:space="preserve"> has found an applicant’s intended use of the document to be of ‘general public interest or benefit’ </w:t>
            </w:r>
            <w:r>
              <w:rPr>
                <w:bCs/>
              </w:rPr>
              <w:t>in the following situations</w:t>
            </w:r>
            <w:r w:rsidRPr="007F0054">
              <w:rPr>
                <w:bCs/>
              </w:rPr>
              <w:t>:</w:t>
            </w:r>
          </w:p>
          <w:p w14:paraId="1CF9F7B3" w14:textId="77777777" w:rsidR="00342341" w:rsidRPr="007F0054" w:rsidRDefault="00342341" w:rsidP="00B74E6E">
            <w:pPr>
              <w:pStyle w:val="Body"/>
              <w:numPr>
                <w:ilvl w:val="0"/>
                <w:numId w:val="16"/>
              </w:numPr>
              <w:ind w:left="762"/>
              <w:rPr>
                <w:bCs/>
              </w:rPr>
            </w:pPr>
            <w:r w:rsidRPr="007F0054">
              <w:rPr>
                <w:bCs/>
              </w:rPr>
              <w:t>an intended use by an applicant with credentials in prison reform:</w:t>
            </w:r>
          </w:p>
          <w:p w14:paraId="3CA05343" w14:textId="77777777" w:rsidR="00342341" w:rsidRPr="007F0054" w:rsidRDefault="00342341" w:rsidP="00B74E6E">
            <w:pPr>
              <w:pStyle w:val="Body"/>
              <w:numPr>
                <w:ilvl w:val="1"/>
                <w:numId w:val="16"/>
              </w:numPr>
              <w:ind w:left="1471"/>
              <w:rPr>
                <w:bCs/>
              </w:rPr>
            </w:pPr>
            <w:r w:rsidRPr="007F0054">
              <w:rPr>
                <w:bCs/>
              </w:rPr>
              <w:t>where there was general public benefit in having the information in the documents researched, analysed and acted upon as intended by the applicant; and</w:t>
            </w:r>
          </w:p>
          <w:p w14:paraId="6DA704E2" w14:textId="77777777" w:rsidR="00342341" w:rsidRPr="007F0054" w:rsidRDefault="00342341" w:rsidP="00B74E6E">
            <w:pPr>
              <w:pStyle w:val="Body"/>
              <w:numPr>
                <w:ilvl w:val="1"/>
                <w:numId w:val="16"/>
              </w:numPr>
              <w:ind w:left="1471"/>
              <w:rPr>
                <w:bCs/>
              </w:rPr>
            </w:pPr>
            <w:r w:rsidRPr="007F0054">
              <w:rPr>
                <w:bCs/>
              </w:rPr>
              <w:t>where the intended use was likely to significantly further public understanding of the operation of prisons, the management of prisoners and their welfare and the general public interest in the due and proper administration of prisons, the fair and humane treatment of prisoners and their rehabilitation, the security and good order of prisoners, the welfare of prisoners and prison staff and community involvement and openness with respect to prisons.</w:t>
            </w:r>
            <w:r w:rsidRPr="007F0054">
              <w:rPr>
                <w:bCs/>
                <w:vertAlign w:val="superscript"/>
              </w:rPr>
              <w:footnoteReference w:id="218"/>
            </w:r>
          </w:p>
          <w:p w14:paraId="3B73403F" w14:textId="41AC092B" w:rsidR="00342341" w:rsidRPr="007F0054" w:rsidRDefault="00342341" w:rsidP="00B74E6E">
            <w:pPr>
              <w:pStyle w:val="Body"/>
              <w:numPr>
                <w:ilvl w:val="0"/>
                <w:numId w:val="16"/>
              </w:numPr>
              <w:ind w:left="762"/>
              <w:rPr>
                <w:bCs/>
              </w:rPr>
            </w:pPr>
            <w:r w:rsidRPr="007F0054">
              <w:rPr>
                <w:bCs/>
              </w:rPr>
              <w:t>A journalist’s proposed use of a document to write an article in a newspaper with a high circulation concerning risks to student and teacher health and safety with respect to safety standards in school building projects, that had been publicly identified as an issue by Ministers.</w:t>
            </w:r>
            <w:r w:rsidRPr="007F0054">
              <w:rPr>
                <w:bCs/>
                <w:vertAlign w:val="superscript"/>
              </w:rPr>
              <w:footnoteReference w:id="219"/>
            </w:r>
            <w:r w:rsidRPr="007F0054">
              <w:rPr>
                <w:bCs/>
              </w:rPr>
              <w:t xml:space="preserve"> </w:t>
            </w:r>
          </w:p>
        </w:tc>
      </w:tr>
    </w:tbl>
    <w:p w14:paraId="4511D235" w14:textId="77777777" w:rsidR="00342341" w:rsidRPr="007F0054" w:rsidRDefault="00342341" w:rsidP="009A238C">
      <w:pPr>
        <w:pStyle w:val="Heading2"/>
      </w:pPr>
      <w:bookmarkStart w:id="206" w:name="_Toc115270126"/>
      <w:bookmarkStart w:id="207" w:name="_Toc180599204"/>
      <w:r w:rsidRPr="007F0054">
        <w:lastRenderedPageBreak/>
        <w:t>When access charges must be waived</w:t>
      </w:r>
      <w:bookmarkEnd w:id="206"/>
      <w:bookmarkEnd w:id="207"/>
    </w:p>
    <w:p w14:paraId="57BA1A09" w14:textId="77777777" w:rsidR="00342341" w:rsidRPr="007F0054" w:rsidRDefault="00342341" w:rsidP="009A238C">
      <w:pPr>
        <w:pStyle w:val="Heading3"/>
      </w:pPr>
      <w:r w:rsidRPr="007F0054">
        <w:t>Routine requests</w:t>
      </w:r>
    </w:p>
    <w:p w14:paraId="1985C2DC" w14:textId="1E1EDEB9" w:rsidR="00342341" w:rsidRPr="007F0054" w:rsidRDefault="00B879C2" w:rsidP="00D3547A">
      <w:pPr>
        <w:pStyle w:val="NumberedBody"/>
        <w:numPr>
          <w:ilvl w:val="1"/>
          <w:numId w:val="135"/>
        </w:numPr>
        <w:ind w:left="567" w:hanging="567"/>
      </w:pPr>
      <w:r>
        <w:t>An agency or Minister must waive a</w:t>
      </w:r>
      <w:r w:rsidR="00342341" w:rsidRPr="007F0054">
        <w:t>ccess charges if the request is a routine request for access to a document.</w:t>
      </w:r>
      <w:r>
        <w:rPr>
          <w:rStyle w:val="FootnoteReference"/>
        </w:rPr>
        <w:footnoteReference w:id="220"/>
      </w:r>
    </w:p>
    <w:p w14:paraId="07C05DB7" w14:textId="77777777" w:rsidR="008246F8" w:rsidRDefault="00342341" w:rsidP="00D3547A">
      <w:pPr>
        <w:pStyle w:val="NumberedBody"/>
        <w:numPr>
          <w:ilvl w:val="1"/>
          <w:numId w:val="135"/>
        </w:numPr>
        <w:ind w:left="567" w:hanging="567"/>
      </w:pPr>
      <w:r w:rsidRPr="007F0054">
        <w:t xml:space="preserve">A routine request is a request that an agency </w:t>
      </w:r>
      <w:r>
        <w:t xml:space="preserve">or Minister </w:t>
      </w:r>
      <w:r w:rsidRPr="007F0054">
        <w:t xml:space="preserve">receives on a regular or routine basis or relates to information that could be either proactively or informally released outside </w:t>
      </w:r>
      <w:r w:rsidR="007F2B50">
        <w:t xml:space="preserve">of </w:t>
      </w:r>
      <w:r w:rsidRPr="007F0054">
        <w:t xml:space="preserve">the Act. </w:t>
      </w:r>
    </w:p>
    <w:p w14:paraId="3B912180" w14:textId="76A0894E" w:rsidR="00342341" w:rsidRPr="007F0054" w:rsidRDefault="00342341" w:rsidP="00D3547A">
      <w:pPr>
        <w:pStyle w:val="NumberedBody"/>
        <w:numPr>
          <w:ilvl w:val="1"/>
          <w:numId w:val="135"/>
        </w:numPr>
        <w:ind w:left="567" w:hanging="567"/>
      </w:pPr>
      <w:r w:rsidRPr="007F0054">
        <w:t>Documents falling within a routine request are those that can be disclosed as part of an agency</w:t>
      </w:r>
      <w:r>
        <w:t xml:space="preserve"> or Minister’s</w:t>
      </w:r>
      <w:r w:rsidRPr="007F0054">
        <w:t xml:space="preserve"> normal administrative practices.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4233B5A5" w14:textId="77777777" w:rsidTr="001B70FA">
        <w:tc>
          <w:tcPr>
            <w:tcW w:w="9093" w:type="dxa"/>
            <w:shd w:val="clear" w:color="auto" w:fill="FFFEC6"/>
          </w:tcPr>
          <w:p w14:paraId="49BF1274" w14:textId="77777777" w:rsidR="00342341" w:rsidRPr="007F0054" w:rsidRDefault="00342341" w:rsidP="009A238C">
            <w:pPr>
              <w:pStyle w:val="Body"/>
              <w:keepNext/>
              <w:rPr>
                <w:b/>
                <w:bCs/>
              </w:rPr>
            </w:pPr>
            <w:r w:rsidRPr="007F0054">
              <w:rPr>
                <w:b/>
                <w:bCs/>
              </w:rPr>
              <w:t>Example</w:t>
            </w:r>
          </w:p>
        </w:tc>
      </w:tr>
      <w:tr w:rsidR="00342341" w:rsidRPr="007F0054" w14:paraId="513398C5" w14:textId="77777777" w:rsidTr="001B70FA">
        <w:tc>
          <w:tcPr>
            <w:tcW w:w="9093" w:type="dxa"/>
            <w:shd w:val="clear" w:color="auto" w:fill="FFFEC6"/>
          </w:tcPr>
          <w:p w14:paraId="54CC5C0C" w14:textId="77777777" w:rsidR="00342341" w:rsidRPr="007F0054" w:rsidRDefault="00342341" w:rsidP="001B70FA">
            <w:pPr>
              <w:pStyle w:val="Body"/>
              <w:rPr>
                <w:bCs/>
              </w:rPr>
            </w:pPr>
            <w:r w:rsidRPr="007F0054">
              <w:rPr>
                <w:bCs/>
              </w:rPr>
              <w:t>Examples of documents that may fall within a routine request:</w:t>
            </w:r>
          </w:p>
          <w:p w14:paraId="3EF421C9" w14:textId="6295053D" w:rsidR="00342341" w:rsidRPr="007F0054" w:rsidRDefault="00342341">
            <w:pPr>
              <w:pStyle w:val="Body"/>
              <w:numPr>
                <w:ilvl w:val="0"/>
                <w:numId w:val="14"/>
              </w:numPr>
              <w:rPr>
                <w:bCs/>
              </w:rPr>
            </w:pPr>
            <w:r w:rsidRPr="007F0054">
              <w:rPr>
                <w:bCs/>
              </w:rPr>
              <w:t>an individual’s payment summaries</w:t>
            </w:r>
            <w:r w:rsidR="005A047E">
              <w:rPr>
                <w:bCs/>
              </w:rPr>
              <w:t>;</w:t>
            </w:r>
          </w:p>
          <w:p w14:paraId="36C0E54D" w14:textId="2720DED4" w:rsidR="00342341" w:rsidRPr="007F0054" w:rsidRDefault="00342341">
            <w:pPr>
              <w:pStyle w:val="Body"/>
              <w:numPr>
                <w:ilvl w:val="0"/>
                <w:numId w:val="14"/>
              </w:numPr>
              <w:rPr>
                <w:bCs/>
              </w:rPr>
            </w:pPr>
            <w:r w:rsidRPr="007F0054">
              <w:rPr>
                <w:bCs/>
              </w:rPr>
              <w:t>information provided to the agency by the applicant</w:t>
            </w:r>
            <w:r w:rsidR="005A047E">
              <w:rPr>
                <w:bCs/>
              </w:rPr>
              <w:t>;</w:t>
            </w:r>
          </w:p>
          <w:p w14:paraId="2129872D" w14:textId="77777777" w:rsidR="00342341" w:rsidRPr="007F0054" w:rsidRDefault="00342341">
            <w:pPr>
              <w:pStyle w:val="Body"/>
              <w:numPr>
                <w:ilvl w:val="0"/>
                <w:numId w:val="14"/>
              </w:numPr>
              <w:rPr>
                <w:bCs/>
              </w:rPr>
            </w:pPr>
            <w:r w:rsidRPr="007F0054">
              <w:rPr>
                <w:bCs/>
              </w:rPr>
              <w:t xml:space="preserve">published reports or other publicly available information. </w:t>
            </w:r>
          </w:p>
        </w:tc>
      </w:tr>
    </w:tbl>
    <w:p w14:paraId="13FAB2C9" w14:textId="4AD26F76" w:rsidR="00DD7A1B" w:rsidRPr="007F0054" w:rsidRDefault="00342341" w:rsidP="00D3547A">
      <w:pPr>
        <w:pStyle w:val="NumberedBody"/>
        <w:numPr>
          <w:ilvl w:val="1"/>
          <w:numId w:val="135"/>
        </w:numPr>
        <w:ind w:left="567" w:hanging="567"/>
      </w:pPr>
      <w:r w:rsidRPr="007F0054">
        <w:t>If it is a routine request</w:t>
      </w:r>
      <w:r>
        <w:t xml:space="preserve"> for information</w:t>
      </w:r>
      <w:r w:rsidRPr="007F0054">
        <w:t xml:space="preserve">, an agency should consider whether documents can be properly provided to an applicant outside the Act, as required by </w:t>
      </w:r>
      <w:hyperlink r:id="rId118" w:history="1">
        <w:r w:rsidRPr="007F0054">
          <w:rPr>
            <w:rStyle w:val="Hyperlink"/>
          </w:rPr>
          <w:t>Professional Standard 1.1</w:t>
        </w:r>
      </w:hyperlink>
      <w:r w:rsidRPr="007F0054">
        <w:t xml:space="preserve">. No access charges </w:t>
      </w:r>
      <w:r w:rsidR="005A047E">
        <w:t xml:space="preserve">are required to </w:t>
      </w:r>
      <w:r w:rsidRPr="007F0054">
        <w:t>apply to a document provided outside the Act.</w:t>
      </w:r>
    </w:p>
    <w:p w14:paraId="16CFE899" w14:textId="3809D996" w:rsidR="00342341" w:rsidRPr="007F0054" w:rsidRDefault="00342341" w:rsidP="00A7133A">
      <w:pPr>
        <w:pStyle w:val="Heading3"/>
      </w:pPr>
      <w:r w:rsidRPr="007F0054">
        <w:t>Applicant</w:t>
      </w:r>
      <w:r w:rsidR="00F762C5">
        <w:t xml:space="preserve"> is</w:t>
      </w:r>
      <w:r w:rsidRPr="007F0054">
        <w:t xml:space="preserve"> impecunious and </w:t>
      </w:r>
      <w:r w:rsidR="00341E36">
        <w:t xml:space="preserve">a </w:t>
      </w:r>
      <w:r w:rsidRPr="007F0054">
        <w:t xml:space="preserve">document contains </w:t>
      </w:r>
      <w:r w:rsidR="00341E36">
        <w:t>their</w:t>
      </w:r>
      <w:r w:rsidRPr="007F0054">
        <w:t xml:space="preserve"> personal affairs information</w:t>
      </w:r>
    </w:p>
    <w:p w14:paraId="411AF472" w14:textId="1D592070" w:rsidR="00342341" w:rsidRPr="007F0054" w:rsidRDefault="00342341" w:rsidP="00D3547A">
      <w:pPr>
        <w:pStyle w:val="NumberedBody"/>
        <w:numPr>
          <w:ilvl w:val="1"/>
          <w:numId w:val="135"/>
        </w:numPr>
        <w:ind w:left="567" w:hanging="567"/>
      </w:pPr>
      <w:r w:rsidRPr="007F0054">
        <w:t>If an applicant is impecunious and the document contains the</w:t>
      </w:r>
      <w:r w:rsidR="00C46AB5">
        <w:t>ir</w:t>
      </w:r>
      <w:r w:rsidRPr="007F0054">
        <w:t xml:space="preserve"> personal affairs information, the agency </w:t>
      </w:r>
      <w:r>
        <w:t xml:space="preserve">or Minister </w:t>
      </w:r>
      <w:r w:rsidRPr="007F0054">
        <w:t>must waive any charges</w:t>
      </w:r>
      <w:r w:rsidR="00C46AB5">
        <w:t>.</w:t>
      </w:r>
      <w:r w:rsidR="00C46AB5">
        <w:rPr>
          <w:rStyle w:val="FootnoteReference"/>
        </w:rPr>
        <w:footnoteReference w:id="221"/>
      </w:r>
      <w:r w:rsidRPr="007F0054">
        <w:t xml:space="preserve"> </w:t>
      </w:r>
      <w:r w:rsidR="00DE471C">
        <w:t>This means</w:t>
      </w:r>
      <w:r w:rsidRPr="007F0054">
        <w:t xml:space="preserve"> an agency </w:t>
      </w:r>
      <w:r>
        <w:t xml:space="preserve">or Minister </w:t>
      </w:r>
      <w:r w:rsidRPr="007F0054">
        <w:t>must waive charges for:</w:t>
      </w:r>
    </w:p>
    <w:p w14:paraId="4220A277" w14:textId="32046B56" w:rsidR="00342341" w:rsidRPr="007F0054" w:rsidRDefault="00342341" w:rsidP="004B0F29">
      <w:pPr>
        <w:pStyle w:val="Body"/>
        <w:numPr>
          <w:ilvl w:val="0"/>
          <w:numId w:val="36"/>
        </w:numPr>
        <w:ind w:left="993"/>
      </w:pPr>
      <w:r w:rsidRPr="007F0054">
        <w:t>supplying copies of documents</w:t>
      </w:r>
      <w:r w:rsidR="00314F1D">
        <w:t>;</w:t>
      </w:r>
    </w:p>
    <w:p w14:paraId="79057C07" w14:textId="159A5A60" w:rsidR="00342341" w:rsidRPr="007F0054" w:rsidRDefault="00342341" w:rsidP="004B0F29">
      <w:pPr>
        <w:pStyle w:val="Body"/>
        <w:numPr>
          <w:ilvl w:val="0"/>
          <w:numId w:val="36"/>
        </w:numPr>
        <w:ind w:left="993"/>
      </w:pPr>
      <w:r w:rsidRPr="007F0054">
        <w:t>making arrangements to view documents</w:t>
      </w:r>
      <w:r w:rsidR="00314F1D">
        <w:t>;</w:t>
      </w:r>
    </w:p>
    <w:p w14:paraId="62741FB6" w14:textId="77777777" w:rsidR="00342341" w:rsidRPr="007F0054" w:rsidRDefault="00342341" w:rsidP="004B0F29">
      <w:pPr>
        <w:pStyle w:val="Body"/>
        <w:numPr>
          <w:ilvl w:val="0"/>
          <w:numId w:val="36"/>
        </w:numPr>
        <w:ind w:left="993"/>
      </w:pPr>
      <w:r w:rsidRPr="007F0054">
        <w:t>providing a written transcript; or</w:t>
      </w:r>
    </w:p>
    <w:p w14:paraId="1BF17D09" w14:textId="77777777" w:rsidR="00342341" w:rsidRPr="007F0054" w:rsidRDefault="00342341" w:rsidP="004B0F29">
      <w:pPr>
        <w:pStyle w:val="Body"/>
        <w:numPr>
          <w:ilvl w:val="0"/>
          <w:numId w:val="36"/>
        </w:numPr>
        <w:ind w:left="993"/>
      </w:pPr>
      <w:r w:rsidRPr="007F0054">
        <w:lastRenderedPageBreak/>
        <w:t>producing a document under section 19.</w:t>
      </w:r>
    </w:p>
    <w:p w14:paraId="1A5675AC" w14:textId="2CDE1CD2" w:rsidR="00342341" w:rsidRPr="007F0054" w:rsidRDefault="00342341" w:rsidP="00D3547A">
      <w:pPr>
        <w:pStyle w:val="NumberedBody"/>
        <w:numPr>
          <w:ilvl w:val="1"/>
          <w:numId w:val="135"/>
        </w:numPr>
        <w:ind w:left="567" w:hanging="567"/>
      </w:pPr>
      <w:r w:rsidRPr="007F0054">
        <w:t>‘Impecunious’ is defined broadly. It mean</w:t>
      </w:r>
      <w:r>
        <w:t>s</w:t>
      </w:r>
      <w:r w:rsidRPr="007F0054">
        <w:t xml:space="preserve"> being poor, in want of money, having little money, or being unable reasonably to afford the access charges</w:t>
      </w:r>
      <w:r>
        <w:t xml:space="preserve">, rather than </w:t>
      </w:r>
      <w:r w:rsidRPr="007F0054">
        <w:t>having no money at all.</w:t>
      </w:r>
      <w:r w:rsidRPr="007F0054">
        <w:rPr>
          <w:rStyle w:val="FootnoteReference"/>
        </w:rPr>
        <w:footnoteReference w:id="222"/>
      </w:r>
      <w:r w:rsidRPr="007F0054">
        <w:t xml:space="preserve"> The purpose of waiving </w:t>
      </w:r>
      <w:r>
        <w:t>an</w:t>
      </w:r>
      <w:r w:rsidRPr="007F0054">
        <w:t xml:space="preserve"> access charge is to avoid causing </w:t>
      </w:r>
      <w:r>
        <w:t xml:space="preserve">an applicant </w:t>
      </w:r>
      <w:r w:rsidRPr="007F0054">
        <w:t>further financial hardship.</w:t>
      </w:r>
    </w:p>
    <w:p w14:paraId="01ED1231" w14:textId="6C0E5042" w:rsidR="00342341" w:rsidRDefault="00342341" w:rsidP="00D3547A">
      <w:pPr>
        <w:pStyle w:val="NumberedBody"/>
        <w:numPr>
          <w:ilvl w:val="1"/>
          <w:numId w:val="135"/>
        </w:numPr>
        <w:ind w:left="567" w:hanging="567"/>
      </w:pPr>
      <w:r w:rsidRPr="007F0054">
        <w:t>If an agency</w:t>
      </w:r>
      <w:r>
        <w:t xml:space="preserve"> or Minister</w:t>
      </w:r>
      <w:r w:rsidRPr="007F0054">
        <w:t xml:space="preserve"> waived payment of the application fee based on hardship, an agency</w:t>
      </w:r>
      <w:r>
        <w:t xml:space="preserve"> or Minister</w:t>
      </w:r>
      <w:r w:rsidRPr="007F0054">
        <w:t xml:space="preserve"> should also waive any access charges if the documents contain the applicant’s own personal information. </w:t>
      </w:r>
    </w:p>
    <w:p w14:paraId="58CA45ED" w14:textId="77777777" w:rsidR="00B81D43" w:rsidRDefault="004A1B08" w:rsidP="00D3547A">
      <w:pPr>
        <w:pStyle w:val="NumberedBody"/>
        <w:numPr>
          <w:ilvl w:val="1"/>
          <w:numId w:val="135"/>
        </w:numPr>
        <w:ind w:left="567" w:hanging="567"/>
      </w:pPr>
      <w:r>
        <w:t>However</w:t>
      </w:r>
      <w:r w:rsidR="00342341">
        <w:t>, if an applicant paid the application fee, the agency or Minister should not take this as evidence the applicant can pay access charges. An applicant may not be able to reasonably afford access charges, even though the</w:t>
      </w:r>
      <w:r w:rsidR="00B81D43">
        <w:t>y paid the</w:t>
      </w:r>
      <w:r w:rsidR="00342341">
        <w:t xml:space="preserve"> application fee. </w:t>
      </w:r>
    </w:p>
    <w:p w14:paraId="7EDF98F2" w14:textId="75A464B0" w:rsidR="00342341" w:rsidRPr="007F0054" w:rsidRDefault="00342341" w:rsidP="00D3547A">
      <w:pPr>
        <w:pStyle w:val="NumberedBody"/>
        <w:numPr>
          <w:ilvl w:val="1"/>
          <w:numId w:val="135"/>
        </w:numPr>
        <w:ind w:left="567" w:hanging="567"/>
      </w:pPr>
      <w:r>
        <w:t>An agency or Minister can also reimburse the application fee to the applicant, if the agency or Minister is satisfied payment would cause hardship to the applicant.</w:t>
      </w:r>
    </w:p>
    <w:tbl>
      <w:tblPr>
        <w:tblStyle w:val="TableGrid"/>
        <w:tblW w:w="894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941"/>
      </w:tblGrid>
      <w:tr w:rsidR="00342341" w:rsidRPr="007F0054" w14:paraId="63098843" w14:textId="77777777" w:rsidTr="001B70FA">
        <w:trPr>
          <w:trHeight w:val="396"/>
        </w:trPr>
        <w:tc>
          <w:tcPr>
            <w:tcW w:w="8941" w:type="dxa"/>
            <w:shd w:val="clear" w:color="auto" w:fill="F5F5F5"/>
          </w:tcPr>
          <w:p w14:paraId="62FB7021" w14:textId="5F479211" w:rsidR="00342341" w:rsidRPr="00CF36F6" w:rsidRDefault="00A7133A" w:rsidP="001B70FA">
            <w:pPr>
              <w:pStyle w:val="Body"/>
            </w:pPr>
            <w:r w:rsidRPr="001A4442">
              <w:t>See</w:t>
            </w:r>
            <w:r w:rsidR="00342341" w:rsidRPr="001A4442">
              <w:t xml:space="preserve"> </w:t>
            </w:r>
            <w:hyperlink r:id="rId119" w:history="1">
              <w:r w:rsidRPr="001A4442">
                <w:rPr>
                  <w:rStyle w:val="Hyperlink"/>
                </w:rPr>
                <w:t>s</w:t>
              </w:r>
              <w:r w:rsidR="00342341" w:rsidRPr="001A4442">
                <w:rPr>
                  <w:rStyle w:val="Hyperlink"/>
                </w:rPr>
                <w:t>ection 17</w:t>
              </w:r>
            </w:hyperlink>
            <w:r w:rsidR="00342341" w:rsidRPr="001A4442">
              <w:t xml:space="preserve"> for</w:t>
            </w:r>
            <w:r w:rsidR="00342341" w:rsidRPr="00CF36F6">
              <w:t xml:space="preserve"> more information on waiv</w:t>
            </w:r>
            <w:r w:rsidR="00342341">
              <w:t>ing</w:t>
            </w:r>
            <w:r w:rsidR="00342341" w:rsidRPr="00CF36F6">
              <w:t xml:space="preserve"> </w:t>
            </w:r>
            <w:r w:rsidR="004A1B08">
              <w:t xml:space="preserve">or reducing </w:t>
            </w:r>
            <w:r w:rsidR="00342341" w:rsidRPr="00CF36F6">
              <w:t>the application fee</w:t>
            </w:r>
            <w:r w:rsidR="00342341">
              <w:t>.</w:t>
            </w:r>
          </w:p>
        </w:tc>
      </w:tr>
    </w:tbl>
    <w:p w14:paraId="5CDF0325" w14:textId="77777777" w:rsidR="003764CF" w:rsidRPr="0075302E" w:rsidRDefault="003764CF" w:rsidP="003764CF">
      <w:pPr>
        <w:pStyle w:val="Heading3"/>
      </w:pPr>
      <w:bookmarkStart w:id="208" w:name="_Toc115270127"/>
      <w:r>
        <w:t>Form of access</w:t>
      </w:r>
    </w:p>
    <w:p w14:paraId="7288917B" w14:textId="3ADBE94E" w:rsidR="003764CF" w:rsidRPr="0075302E" w:rsidRDefault="003764CF" w:rsidP="00D3547A">
      <w:pPr>
        <w:pStyle w:val="NumberedBody"/>
        <w:numPr>
          <w:ilvl w:val="1"/>
          <w:numId w:val="135"/>
        </w:numPr>
        <w:ind w:left="567" w:hanging="567"/>
      </w:pPr>
      <w:r w:rsidRPr="0075302E">
        <w:t xml:space="preserve">If access to a document is provided in a different form to what an applicant requested, an agency </w:t>
      </w:r>
      <w:r w:rsidR="00495751">
        <w:t xml:space="preserve">or Minister </w:t>
      </w:r>
      <w:r w:rsidRPr="0075302E">
        <w:t>cannot impose an access charge that is greater than the charge that would apply to provide access in the form requested by the applicant.</w:t>
      </w:r>
      <w:r w:rsidR="00495751">
        <w:rPr>
          <w:rStyle w:val="FootnoteReference"/>
        </w:rPr>
        <w:footnoteReference w:id="223"/>
      </w:r>
    </w:p>
    <w:p w14:paraId="62A06F0A" w14:textId="29BFCEDC" w:rsidR="003764CF" w:rsidRDefault="003764CF" w:rsidP="00D3547A">
      <w:pPr>
        <w:pStyle w:val="NumberedBody"/>
        <w:numPr>
          <w:ilvl w:val="1"/>
          <w:numId w:val="135"/>
        </w:numPr>
        <w:ind w:left="567" w:hanging="567"/>
      </w:pPr>
      <w:r w:rsidRPr="0075302E">
        <w:t xml:space="preserve">If access could be provided in more than one form, and the applicant has not requested a particular form, the access charge must reflect access in the form that would be at the lowest reasonable cost, even if access is provided in a form that </w:t>
      </w:r>
      <w:r w:rsidR="00F66D23">
        <w:t>may</w:t>
      </w:r>
      <w:r w:rsidRPr="0075302E">
        <w:t xml:space="preserve"> incur greater access charges.</w:t>
      </w:r>
      <w:r w:rsidR="005B0B9A">
        <w:rPr>
          <w:rStyle w:val="FootnoteReference"/>
        </w:rPr>
        <w:footnoteReference w:id="224"/>
      </w:r>
    </w:p>
    <w:p w14:paraId="73582425" w14:textId="77777777" w:rsidR="004841C6" w:rsidRDefault="004841C6">
      <w:pPr>
        <w:spacing w:before="0" w:after="160" w:line="259" w:lineRule="auto"/>
        <w:rPr>
          <w:rFonts w:asciiTheme="majorHAnsi" w:eastAsiaTheme="majorEastAsia" w:hAnsiTheme="majorHAnsi" w:cstheme="majorBidi"/>
          <w:color w:val="430098" w:themeColor="text2"/>
          <w:sz w:val="30"/>
          <w:szCs w:val="26"/>
        </w:rPr>
      </w:pPr>
      <w:r>
        <w:br w:type="page"/>
      </w:r>
    </w:p>
    <w:p w14:paraId="7FBD7037" w14:textId="79EC2519" w:rsidR="00342341" w:rsidRDefault="00342341" w:rsidP="005A1613">
      <w:pPr>
        <w:pStyle w:val="Heading2"/>
        <w:rPr>
          <w:rFonts w:eastAsia="Calibri"/>
          <w:color w:val="auto"/>
        </w:rPr>
      </w:pPr>
      <w:bookmarkStart w:id="209" w:name="_Toc180599205"/>
      <w:r w:rsidRPr="007F0054">
        <w:lastRenderedPageBreak/>
        <w:t xml:space="preserve">Summary </w:t>
      </w:r>
      <w:r w:rsidR="00F8191F">
        <w:t xml:space="preserve">table </w:t>
      </w:r>
      <w:r w:rsidRPr="007F0054">
        <w:t>of access charges</w:t>
      </w:r>
      <w:bookmarkEnd w:id="208"/>
      <w:bookmarkEnd w:id="209"/>
    </w:p>
    <w:tbl>
      <w:tblPr>
        <w:tblStyle w:val="TableGrid"/>
        <w:tblW w:w="5263" w:type="pct"/>
        <w:tblBorders>
          <w:insideH w:val="single" w:sz="6" w:space="0" w:color="CCC1DA"/>
          <w:insideV w:val="single" w:sz="6" w:space="0" w:color="CCC1DA"/>
        </w:tblBorders>
        <w:tblLook w:val="04A0" w:firstRow="1" w:lastRow="0" w:firstColumn="1" w:lastColumn="0" w:noHBand="0" w:noVBand="1"/>
      </w:tblPr>
      <w:tblGrid>
        <w:gridCol w:w="1839"/>
        <w:gridCol w:w="2268"/>
        <w:gridCol w:w="2268"/>
        <w:gridCol w:w="3402"/>
      </w:tblGrid>
      <w:tr w:rsidR="00342341" w:rsidRPr="00936204" w14:paraId="51524879" w14:textId="77777777" w:rsidTr="00A107E0">
        <w:tc>
          <w:tcPr>
            <w:tcW w:w="5000" w:type="pct"/>
            <w:gridSpan w:val="4"/>
          </w:tcPr>
          <w:p w14:paraId="2186F42E" w14:textId="77777777" w:rsidR="00342341" w:rsidRPr="00936204" w:rsidRDefault="00342341" w:rsidP="001B70FA">
            <w:pPr>
              <w:pStyle w:val="Heading-2"/>
              <w:spacing w:before="80" w:after="80"/>
              <w:rPr>
                <w:rFonts w:asciiTheme="minorHAnsi" w:hAnsiTheme="minorHAnsi" w:cstheme="minorHAnsi"/>
                <w:sz w:val="18"/>
                <w:szCs w:val="18"/>
                <w:lang w:val="en-AU"/>
              </w:rPr>
            </w:pPr>
            <w:bookmarkStart w:id="210" w:name="_Hlk102482804"/>
            <w:r>
              <w:rPr>
                <w:rFonts w:asciiTheme="minorHAnsi" w:hAnsiTheme="minorHAnsi" w:cstheme="minorHAnsi"/>
                <w:sz w:val="18"/>
                <w:szCs w:val="18"/>
                <w:lang w:val="en-AU"/>
              </w:rPr>
              <w:t>A</w:t>
            </w:r>
            <w:r w:rsidRPr="00936204">
              <w:rPr>
                <w:rFonts w:asciiTheme="minorHAnsi" w:hAnsiTheme="minorHAnsi" w:cstheme="minorHAnsi"/>
                <w:sz w:val="18"/>
                <w:szCs w:val="18"/>
                <w:lang w:val="en-AU"/>
              </w:rPr>
              <w:t xml:space="preserve">ccess charges under item numbers 1 to </w:t>
            </w:r>
            <w:r>
              <w:rPr>
                <w:rFonts w:asciiTheme="minorHAnsi" w:hAnsiTheme="minorHAnsi" w:cstheme="minorHAnsi"/>
                <w:sz w:val="18"/>
                <w:szCs w:val="18"/>
                <w:lang w:val="en-AU"/>
              </w:rPr>
              <w:t>10</w:t>
            </w:r>
            <w:r w:rsidRPr="00936204">
              <w:rPr>
                <w:rFonts w:asciiTheme="minorHAnsi" w:hAnsiTheme="minorHAnsi" w:cstheme="minorHAnsi"/>
                <w:sz w:val="18"/>
                <w:szCs w:val="18"/>
                <w:lang w:val="en-AU"/>
              </w:rPr>
              <w:t xml:space="preserve"> of the Schedule to the Regulations</w:t>
            </w:r>
          </w:p>
        </w:tc>
      </w:tr>
      <w:tr w:rsidR="00342341" w:rsidRPr="00936204" w14:paraId="04D3CA1A" w14:textId="77777777" w:rsidTr="004E43BB">
        <w:tc>
          <w:tcPr>
            <w:tcW w:w="940" w:type="pct"/>
          </w:tcPr>
          <w:p w14:paraId="5CB339E6" w14:textId="77777777" w:rsidR="00342341" w:rsidRPr="00936204" w:rsidRDefault="00342341" w:rsidP="001B70FA">
            <w:pPr>
              <w:spacing w:before="80" w:after="80"/>
              <w:jc w:val="center"/>
              <w:rPr>
                <w:rFonts w:cstheme="minorHAnsi"/>
                <w:b/>
                <w:bCs/>
                <w:color w:val="545459"/>
                <w:sz w:val="18"/>
                <w:szCs w:val="18"/>
              </w:rPr>
            </w:pPr>
            <w:r w:rsidRPr="00936204">
              <w:rPr>
                <w:rFonts w:cstheme="minorHAnsi"/>
                <w:b/>
                <w:bCs/>
                <w:color w:val="545459"/>
                <w:sz w:val="18"/>
                <w:szCs w:val="18"/>
              </w:rPr>
              <w:t>Category</w:t>
            </w:r>
          </w:p>
        </w:tc>
        <w:tc>
          <w:tcPr>
            <w:tcW w:w="1160" w:type="pct"/>
          </w:tcPr>
          <w:p w14:paraId="62C114A1" w14:textId="77777777" w:rsidR="00342341" w:rsidRPr="00936204" w:rsidRDefault="00342341" w:rsidP="001B70FA">
            <w:pPr>
              <w:spacing w:before="80" w:after="80"/>
              <w:jc w:val="center"/>
              <w:rPr>
                <w:rFonts w:cstheme="minorHAnsi"/>
                <w:b/>
                <w:bCs/>
                <w:color w:val="545459"/>
                <w:sz w:val="18"/>
                <w:szCs w:val="18"/>
              </w:rPr>
            </w:pPr>
            <w:r w:rsidRPr="00936204">
              <w:rPr>
                <w:rFonts w:cstheme="minorHAnsi"/>
                <w:b/>
                <w:bCs/>
                <w:color w:val="545459"/>
                <w:sz w:val="18"/>
                <w:szCs w:val="18"/>
              </w:rPr>
              <w:t>Charge amount</w:t>
            </w:r>
          </w:p>
        </w:tc>
        <w:tc>
          <w:tcPr>
            <w:tcW w:w="1160" w:type="pct"/>
          </w:tcPr>
          <w:p w14:paraId="244149CB" w14:textId="77777777" w:rsidR="00342341" w:rsidRPr="00936204" w:rsidRDefault="00342341" w:rsidP="001B70FA">
            <w:pPr>
              <w:spacing w:before="80" w:after="80"/>
              <w:jc w:val="center"/>
              <w:rPr>
                <w:rFonts w:cstheme="minorHAnsi"/>
                <w:b/>
                <w:bCs/>
                <w:color w:val="545459"/>
                <w:sz w:val="18"/>
                <w:szCs w:val="18"/>
              </w:rPr>
            </w:pPr>
            <w:r w:rsidRPr="00936204">
              <w:rPr>
                <w:rFonts w:cstheme="minorHAnsi"/>
                <w:b/>
                <w:bCs/>
                <w:color w:val="545459"/>
                <w:sz w:val="18"/>
                <w:szCs w:val="18"/>
              </w:rPr>
              <w:t>Section / Regulation</w:t>
            </w:r>
          </w:p>
        </w:tc>
        <w:tc>
          <w:tcPr>
            <w:tcW w:w="1740" w:type="pct"/>
          </w:tcPr>
          <w:p w14:paraId="77B8BA66" w14:textId="77777777" w:rsidR="00342341" w:rsidRPr="00936204" w:rsidRDefault="00342341" w:rsidP="001B70FA">
            <w:pPr>
              <w:spacing w:before="80" w:after="80"/>
              <w:jc w:val="center"/>
              <w:rPr>
                <w:rFonts w:cstheme="minorHAnsi"/>
                <w:b/>
                <w:bCs/>
                <w:color w:val="545459"/>
                <w:sz w:val="18"/>
                <w:szCs w:val="18"/>
              </w:rPr>
            </w:pPr>
            <w:r w:rsidRPr="00936204">
              <w:rPr>
                <w:rFonts w:cstheme="minorHAnsi"/>
                <w:b/>
                <w:bCs/>
                <w:color w:val="545459"/>
                <w:sz w:val="18"/>
                <w:szCs w:val="18"/>
              </w:rPr>
              <w:t>Exceptions</w:t>
            </w:r>
          </w:p>
        </w:tc>
      </w:tr>
      <w:tr w:rsidR="00342341" w:rsidRPr="00936204" w14:paraId="0B3979DC" w14:textId="77777777" w:rsidTr="004E43BB">
        <w:tc>
          <w:tcPr>
            <w:tcW w:w="940" w:type="pct"/>
          </w:tcPr>
          <w:p w14:paraId="4BFD026A"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Search time</w:t>
            </w:r>
          </w:p>
        </w:tc>
        <w:tc>
          <w:tcPr>
            <w:tcW w:w="1160" w:type="pct"/>
          </w:tcPr>
          <w:p w14:paraId="4452747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1.5 fee units per hour or part of an hour of a routine search</w:t>
            </w:r>
          </w:p>
        </w:tc>
        <w:tc>
          <w:tcPr>
            <w:tcW w:w="1160" w:type="pct"/>
          </w:tcPr>
          <w:p w14:paraId="2A4B293D"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1 of the Schedule to the Regulations </w:t>
            </w:r>
          </w:p>
          <w:p w14:paraId="7D263E44" w14:textId="0BE1C58A"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Sections 22(1)(a) and 22(1)(b)</w:t>
            </w:r>
          </w:p>
        </w:tc>
        <w:tc>
          <w:tcPr>
            <w:tcW w:w="1740" w:type="pct"/>
          </w:tcPr>
          <w:p w14:paraId="3F2FB422"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if: </w:t>
            </w:r>
          </w:p>
          <w:p w14:paraId="241E58E4"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Intended use is of general public interest or benefit – section 22(1)(h)(i)</w:t>
            </w:r>
          </w:p>
          <w:p w14:paraId="3B44E2D1"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a member of the Victorian Parliament – section 22(1)(h)(ii)</w:t>
            </w:r>
          </w:p>
          <w:p w14:paraId="5CBE4A69"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 xml:space="preserve">Applicant is requesting own personal affairs information – section 22(1)(h)(iii) </w:t>
            </w:r>
          </w:p>
        </w:tc>
      </w:tr>
      <w:tr w:rsidR="00342341" w:rsidRPr="00936204" w14:paraId="09B6829D" w14:textId="77777777" w:rsidTr="004E43BB">
        <w:tc>
          <w:tcPr>
            <w:tcW w:w="940" w:type="pct"/>
          </w:tcPr>
          <w:p w14:paraId="3704ACFD"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Supervision time</w:t>
            </w:r>
          </w:p>
        </w:tc>
        <w:tc>
          <w:tcPr>
            <w:tcW w:w="1160" w:type="pct"/>
          </w:tcPr>
          <w:p w14:paraId="496D2500"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1.5 fee </w:t>
            </w:r>
            <w:r>
              <w:rPr>
                <w:rFonts w:cstheme="minorHAnsi"/>
                <w:color w:val="545459"/>
                <w:sz w:val="18"/>
                <w:szCs w:val="18"/>
              </w:rPr>
              <w:t xml:space="preserve">units </w:t>
            </w:r>
            <w:r w:rsidRPr="00936204">
              <w:rPr>
                <w:rFonts w:cstheme="minorHAnsi"/>
                <w:color w:val="545459"/>
                <w:sz w:val="18"/>
                <w:szCs w:val="18"/>
              </w:rPr>
              <w:t xml:space="preserve">per hour (calculated per quarter hour or part of a quarter hour) </w:t>
            </w:r>
          </w:p>
        </w:tc>
        <w:tc>
          <w:tcPr>
            <w:tcW w:w="1160" w:type="pct"/>
          </w:tcPr>
          <w:p w14:paraId="7B314896"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2 of the Schedule to the Regulations </w:t>
            </w:r>
          </w:p>
          <w:p w14:paraId="2CBAAFA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 22(1)(c)</w:t>
            </w:r>
          </w:p>
        </w:tc>
        <w:tc>
          <w:tcPr>
            <w:tcW w:w="1740" w:type="pct"/>
          </w:tcPr>
          <w:p w14:paraId="10F1A1F7"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if: </w:t>
            </w:r>
          </w:p>
          <w:p w14:paraId="20DF43B8"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Intended use is of general public interest or benefit – section 22(1)(h)(i)</w:t>
            </w:r>
          </w:p>
          <w:p w14:paraId="3035AC28"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a member of the Victorian Parliament – section 22(1)(h)(ii)</w:t>
            </w:r>
          </w:p>
          <w:p w14:paraId="161A4ADB"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requesting own personal affairs information – section 22(1)(h)(iii)</w:t>
            </w:r>
          </w:p>
        </w:tc>
      </w:tr>
      <w:tr w:rsidR="00342341" w:rsidRPr="00936204" w14:paraId="4BBAFBD9" w14:textId="77777777" w:rsidTr="004E43BB">
        <w:tc>
          <w:tcPr>
            <w:tcW w:w="940" w:type="pct"/>
          </w:tcPr>
          <w:p w14:paraId="39BD665A"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Black and white A4 photocopying</w:t>
            </w:r>
          </w:p>
        </w:tc>
        <w:tc>
          <w:tcPr>
            <w:tcW w:w="1160" w:type="pct"/>
          </w:tcPr>
          <w:p w14:paraId="320C4FB5"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$0.20 per black and white A4 page </w:t>
            </w:r>
          </w:p>
        </w:tc>
        <w:tc>
          <w:tcPr>
            <w:tcW w:w="1160" w:type="pct"/>
          </w:tcPr>
          <w:p w14:paraId="1D5A9165"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3 of the Schedule to the Regulations </w:t>
            </w:r>
          </w:p>
          <w:p w14:paraId="3688A3D6"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 22(1)(d)</w:t>
            </w:r>
          </w:p>
        </w:tc>
        <w:tc>
          <w:tcPr>
            <w:tcW w:w="1740" w:type="pct"/>
          </w:tcPr>
          <w:p w14:paraId="330221E8"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73DBA0F6"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22B1393F" w14:textId="77777777" w:rsidTr="004E43BB">
        <w:tc>
          <w:tcPr>
            <w:tcW w:w="940" w:type="pct"/>
          </w:tcPr>
          <w:p w14:paraId="5F5C7EAF"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Supplying copies other than by A4 black and white photocopying</w:t>
            </w:r>
          </w:p>
        </w:tc>
        <w:tc>
          <w:tcPr>
            <w:tcW w:w="1160" w:type="pct"/>
          </w:tcPr>
          <w:p w14:paraId="7A74EB05"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Reasonable costs incurred by agency in providing a copy</w:t>
            </w:r>
          </w:p>
        </w:tc>
        <w:tc>
          <w:tcPr>
            <w:tcW w:w="1160" w:type="pct"/>
          </w:tcPr>
          <w:p w14:paraId="72690AC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4 of the Schedule to the Regulations </w:t>
            </w:r>
          </w:p>
          <w:p w14:paraId="42CFB77B"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 22(1)(d)</w:t>
            </w:r>
          </w:p>
        </w:tc>
        <w:tc>
          <w:tcPr>
            <w:tcW w:w="1740" w:type="pct"/>
          </w:tcPr>
          <w:p w14:paraId="35BECA44"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736271B6"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1C1E82AC" w14:textId="77777777" w:rsidTr="004E43BB">
        <w:tc>
          <w:tcPr>
            <w:tcW w:w="940" w:type="pct"/>
          </w:tcPr>
          <w:p w14:paraId="03EDEF8C"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Arrangements to hear or view sound or visual image</w:t>
            </w:r>
          </w:p>
        </w:tc>
        <w:tc>
          <w:tcPr>
            <w:tcW w:w="1160" w:type="pct"/>
          </w:tcPr>
          <w:p w14:paraId="5A0B702D"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Reasonable costs incurred by agency in making arrangements (and the cost of supervision time noted above)</w:t>
            </w:r>
          </w:p>
        </w:tc>
        <w:tc>
          <w:tcPr>
            <w:tcW w:w="1160" w:type="pct"/>
          </w:tcPr>
          <w:p w14:paraId="03DB4F8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5 of the Schedule to the Regulations </w:t>
            </w:r>
          </w:p>
          <w:p w14:paraId="0F86DE70"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Section 22(1)(d) </w:t>
            </w:r>
          </w:p>
        </w:tc>
        <w:tc>
          <w:tcPr>
            <w:tcW w:w="1740" w:type="pct"/>
          </w:tcPr>
          <w:p w14:paraId="441033D9"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if: </w:t>
            </w:r>
          </w:p>
          <w:p w14:paraId="3CA1D869"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Intended use is of general public interest or benefit – section 22(1)(h)(i)</w:t>
            </w:r>
          </w:p>
          <w:p w14:paraId="27F8000C"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a member of the Victorian Parliament – section 22(1)(h)(ii)</w:t>
            </w:r>
          </w:p>
          <w:p w14:paraId="7026A645"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requesting own personal affairs information – section 22(1)(h)(iii)</w:t>
            </w:r>
          </w:p>
          <w:p w14:paraId="15C5A413"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5A341BE2"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6F181D8E" w14:textId="77777777" w:rsidTr="004E43BB">
        <w:tc>
          <w:tcPr>
            <w:tcW w:w="940" w:type="pct"/>
          </w:tcPr>
          <w:p w14:paraId="5987C498"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t>Providing a written transcript</w:t>
            </w:r>
          </w:p>
        </w:tc>
        <w:tc>
          <w:tcPr>
            <w:tcW w:w="1160" w:type="pct"/>
          </w:tcPr>
          <w:p w14:paraId="488DD954"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Reasonable costs incurred </w:t>
            </w:r>
            <w:r>
              <w:rPr>
                <w:rFonts w:cstheme="minorHAnsi"/>
                <w:color w:val="545459"/>
                <w:sz w:val="18"/>
                <w:szCs w:val="18"/>
              </w:rPr>
              <w:t>i</w:t>
            </w:r>
            <w:r w:rsidRPr="00936204">
              <w:rPr>
                <w:rFonts w:cstheme="minorHAnsi"/>
                <w:color w:val="545459"/>
                <w:sz w:val="18"/>
                <w:szCs w:val="18"/>
              </w:rPr>
              <w:t>n providing a written transcript</w:t>
            </w:r>
          </w:p>
        </w:tc>
        <w:tc>
          <w:tcPr>
            <w:tcW w:w="1160" w:type="pct"/>
          </w:tcPr>
          <w:p w14:paraId="04D74AC1"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6 of the Schedule to the Regulations </w:t>
            </w:r>
          </w:p>
          <w:p w14:paraId="525B7C6B"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Sections 19 and 22(1)(d)</w:t>
            </w:r>
          </w:p>
        </w:tc>
        <w:tc>
          <w:tcPr>
            <w:tcW w:w="1740" w:type="pct"/>
          </w:tcPr>
          <w:p w14:paraId="1AC0F874"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78083CF9"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03C0364D" w14:textId="77777777" w:rsidTr="004E43BB">
        <w:tc>
          <w:tcPr>
            <w:tcW w:w="940" w:type="pct"/>
          </w:tcPr>
          <w:p w14:paraId="0B32CF98" w14:textId="77777777" w:rsidR="00342341" w:rsidRPr="00936204" w:rsidRDefault="00342341" w:rsidP="001B70FA">
            <w:pPr>
              <w:spacing w:after="120"/>
              <w:rPr>
                <w:rFonts w:cstheme="minorHAnsi"/>
                <w:b/>
                <w:color w:val="545459"/>
                <w:sz w:val="18"/>
                <w:szCs w:val="18"/>
              </w:rPr>
            </w:pPr>
            <w:r w:rsidRPr="00936204">
              <w:rPr>
                <w:rFonts w:cstheme="minorHAnsi"/>
                <w:b/>
                <w:color w:val="545459"/>
                <w:sz w:val="18"/>
                <w:szCs w:val="18"/>
              </w:rPr>
              <w:lastRenderedPageBreak/>
              <w:t>Providing a written document not available in a discrete form</w:t>
            </w:r>
          </w:p>
        </w:tc>
        <w:tc>
          <w:tcPr>
            <w:tcW w:w="1160" w:type="pct"/>
          </w:tcPr>
          <w:p w14:paraId="3752A933"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Reasonable costs incurred </w:t>
            </w:r>
            <w:r>
              <w:rPr>
                <w:rFonts w:cstheme="minorHAnsi"/>
                <w:color w:val="545459"/>
                <w:sz w:val="18"/>
                <w:szCs w:val="18"/>
              </w:rPr>
              <w:t>i</w:t>
            </w:r>
            <w:r w:rsidRPr="00936204">
              <w:rPr>
                <w:rFonts w:cstheme="minorHAnsi"/>
                <w:color w:val="545459"/>
                <w:sz w:val="18"/>
                <w:szCs w:val="18"/>
              </w:rPr>
              <w:t>n providing a written document</w:t>
            </w:r>
          </w:p>
        </w:tc>
        <w:tc>
          <w:tcPr>
            <w:tcW w:w="1160" w:type="pct"/>
          </w:tcPr>
          <w:p w14:paraId="7931DF18"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Item 7 of the Schedule to the Regulations </w:t>
            </w:r>
          </w:p>
          <w:p w14:paraId="09488632"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Sections 19 and 22(1)(d)</w:t>
            </w:r>
          </w:p>
        </w:tc>
        <w:tc>
          <w:tcPr>
            <w:tcW w:w="1740" w:type="pct"/>
          </w:tcPr>
          <w:p w14:paraId="3E50E3FC" w14:textId="77777777" w:rsidR="00342341" w:rsidRPr="00936204" w:rsidRDefault="00342341" w:rsidP="001B70FA">
            <w:pPr>
              <w:spacing w:after="120"/>
              <w:rPr>
                <w:rFonts w:cstheme="minorHAnsi"/>
                <w:color w:val="545459"/>
                <w:sz w:val="18"/>
                <w:szCs w:val="18"/>
              </w:rPr>
            </w:pPr>
            <w:r w:rsidRPr="00936204">
              <w:rPr>
                <w:rFonts w:cstheme="minorHAnsi"/>
                <w:color w:val="545459"/>
                <w:sz w:val="18"/>
                <w:szCs w:val="18"/>
              </w:rPr>
              <w:t>Charge must be waived if:</w:t>
            </w:r>
          </w:p>
          <w:p w14:paraId="404720C0" w14:textId="77777777" w:rsidR="00342341" w:rsidRPr="00936204" w:rsidRDefault="00342341" w:rsidP="00D3547A">
            <w:pPr>
              <w:pStyle w:val="ListParagraph"/>
              <w:numPr>
                <w:ilvl w:val="0"/>
                <w:numId w:val="118"/>
              </w:numPr>
              <w:spacing w:after="120" w:line="240" w:lineRule="auto"/>
              <w:ind w:left="176" w:hanging="142"/>
              <w:contextualSpacing w:val="0"/>
              <w:rPr>
                <w:rFonts w:cstheme="minorHAnsi"/>
                <w:color w:val="545459"/>
                <w:sz w:val="18"/>
                <w:szCs w:val="18"/>
              </w:rPr>
            </w:pPr>
            <w:r w:rsidRPr="00936204">
              <w:rPr>
                <w:rFonts w:cstheme="minorHAnsi"/>
                <w:color w:val="545459"/>
                <w:sz w:val="18"/>
                <w:szCs w:val="18"/>
              </w:rPr>
              <w:t>Applicant is impecunious and request is for own personal affairs information – section 22(1)(i)</w:t>
            </w:r>
          </w:p>
        </w:tc>
      </w:tr>
      <w:tr w:rsidR="00342341" w:rsidRPr="00936204" w14:paraId="2DA97243" w14:textId="77777777" w:rsidTr="004E43BB">
        <w:tc>
          <w:tcPr>
            <w:tcW w:w="940" w:type="pct"/>
          </w:tcPr>
          <w:p w14:paraId="7FEFE58F" w14:textId="77777777" w:rsidR="00342341" w:rsidRPr="00936204" w:rsidRDefault="00342341" w:rsidP="001B70FA">
            <w:pPr>
              <w:spacing w:after="120"/>
              <w:rPr>
                <w:rFonts w:cstheme="minorHAnsi"/>
                <w:b/>
                <w:color w:val="545459"/>
                <w:sz w:val="18"/>
                <w:szCs w:val="18"/>
              </w:rPr>
            </w:pPr>
            <w:r>
              <w:rPr>
                <w:rFonts w:cstheme="minorHAnsi"/>
                <w:b/>
                <w:color w:val="545459"/>
                <w:sz w:val="18"/>
                <w:szCs w:val="18"/>
              </w:rPr>
              <w:t>Providing explanation of health information where agency is a qualified health service provider</w:t>
            </w:r>
          </w:p>
        </w:tc>
        <w:tc>
          <w:tcPr>
            <w:tcW w:w="1160" w:type="pct"/>
          </w:tcPr>
          <w:p w14:paraId="3146AAFE" w14:textId="77777777" w:rsidR="00342341" w:rsidRDefault="00342341" w:rsidP="001B70FA">
            <w:pPr>
              <w:spacing w:after="120"/>
              <w:rPr>
                <w:rFonts w:cstheme="minorHAnsi"/>
                <w:color w:val="545459"/>
                <w:sz w:val="18"/>
                <w:szCs w:val="18"/>
              </w:rPr>
            </w:pPr>
            <w:r>
              <w:rPr>
                <w:rFonts w:cstheme="minorHAnsi"/>
                <w:color w:val="545459"/>
                <w:sz w:val="18"/>
                <w:szCs w:val="18"/>
              </w:rPr>
              <w:t xml:space="preserve">Reasonable costs incurred in providing the explanation calculated by reference to the time taken to provide the explanation. The costs must not exceed the lesser of: </w:t>
            </w:r>
          </w:p>
          <w:p w14:paraId="7F1A987A" w14:textId="77777777" w:rsidR="00342341" w:rsidRDefault="00342341" w:rsidP="00D3547A">
            <w:pPr>
              <w:pStyle w:val="ListParagraph"/>
              <w:numPr>
                <w:ilvl w:val="0"/>
                <w:numId w:val="119"/>
              </w:numPr>
              <w:spacing w:after="120" w:line="240" w:lineRule="auto"/>
              <w:ind w:left="316"/>
              <w:rPr>
                <w:rFonts w:cstheme="minorHAnsi"/>
                <w:color w:val="545459"/>
                <w:sz w:val="18"/>
                <w:szCs w:val="18"/>
              </w:rPr>
            </w:pPr>
            <w:r w:rsidRPr="00ED70AC">
              <w:rPr>
                <w:rFonts w:cstheme="minorHAnsi"/>
                <w:color w:val="545459"/>
                <w:sz w:val="18"/>
                <w:szCs w:val="18"/>
              </w:rPr>
              <w:t>1.9 fee units per quarter hour or part of a quarter hour</w:t>
            </w:r>
            <w:r>
              <w:rPr>
                <w:rFonts w:cstheme="minorHAnsi"/>
                <w:color w:val="545459"/>
                <w:sz w:val="18"/>
                <w:szCs w:val="18"/>
              </w:rPr>
              <w:t xml:space="preserve"> spent providing the explanation; or</w:t>
            </w:r>
          </w:p>
          <w:p w14:paraId="3A588817" w14:textId="77777777" w:rsidR="00342341" w:rsidRPr="00ED70AC" w:rsidRDefault="00342341" w:rsidP="00D3547A">
            <w:pPr>
              <w:pStyle w:val="ListParagraph"/>
              <w:numPr>
                <w:ilvl w:val="0"/>
                <w:numId w:val="119"/>
              </w:numPr>
              <w:spacing w:after="120" w:line="240" w:lineRule="auto"/>
              <w:ind w:left="316"/>
              <w:rPr>
                <w:rFonts w:cstheme="minorHAnsi"/>
                <w:color w:val="545459"/>
                <w:sz w:val="18"/>
                <w:szCs w:val="18"/>
              </w:rPr>
            </w:pPr>
            <w:r>
              <w:rPr>
                <w:rFonts w:cstheme="minorHAnsi"/>
                <w:color w:val="545459"/>
                <w:sz w:val="18"/>
                <w:szCs w:val="18"/>
              </w:rPr>
              <w:t>6 fee units.</w:t>
            </w:r>
          </w:p>
        </w:tc>
        <w:tc>
          <w:tcPr>
            <w:tcW w:w="1160" w:type="pct"/>
          </w:tcPr>
          <w:p w14:paraId="7169B949" w14:textId="77777777" w:rsidR="00342341" w:rsidRDefault="00342341" w:rsidP="001B70FA">
            <w:pPr>
              <w:spacing w:after="120"/>
              <w:rPr>
                <w:rFonts w:cstheme="minorHAnsi"/>
                <w:color w:val="545459"/>
                <w:sz w:val="18"/>
                <w:szCs w:val="18"/>
              </w:rPr>
            </w:pPr>
            <w:r>
              <w:rPr>
                <w:rFonts w:cstheme="minorHAnsi"/>
                <w:color w:val="545459"/>
                <w:sz w:val="18"/>
                <w:szCs w:val="18"/>
              </w:rPr>
              <w:t>Item 8 of the Schedule to the Regulations</w:t>
            </w:r>
          </w:p>
          <w:p w14:paraId="7FF62B0A" w14:textId="77777777" w:rsidR="00342341" w:rsidRPr="00936204" w:rsidRDefault="00342341" w:rsidP="001B70FA">
            <w:pPr>
              <w:spacing w:after="120"/>
              <w:rPr>
                <w:rFonts w:cstheme="minorHAnsi"/>
                <w:color w:val="545459"/>
                <w:sz w:val="18"/>
                <w:szCs w:val="18"/>
              </w:rPr>
            </w:pPr>
          </w:p>
        </w:tc>
        <w:tc>
          <w:tcPr>
            <w:tcW w:w="1740" w:type="pct"/>
          </w:tcPr>
          <w:p w14:paraId="5F85DE2E" w14:textId="59A5B79F"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w:t>
            </w:r>
            <w:r>
              <w:rPr>
                <w:rFonts w:cstheme="minorHAnsi"/>
                <w:color w:val="545459"/>
                <w:sz w:val="18"/>
                <w:szCs w:val="18"/>
              </w:rPr>
              <w:t xml:space="preserve">because </w:t>
            </w:r>
            <w:r w:rsidRPr="00ED70AC">
              <w:rPr>
                <w:rFonts w:cstheme="minorHAnsi"/>
                <w:color w:val="545459"/>
                <w:sz w:val="18"/>
                <w:szCs w:val="18"/>
              </w:rPr>
              <w:t>Applicant is requesting own personal affairs information – section 22(1)(h)(iii)</w:t>
            </w:r>
          </w:p>
        </w:tc>
      </w:tr>
      <w:tr w:rsidR="00342341" w:rsidRPr="00936204" w14:paraId="62918CE6" w14:textId="77777777" w:rsidTr="004E43BB">
        <w:tc>
          <w:tcPr>
            <w:tcW w:w="940" w:type="pct"/>
          </w:tcPr>
          <w:p w14:paraId="58914F3A" w14:textId="77777777" w:rsidR="00342341" w:rsidRDefault="00342341" w:rsidP="001B70FA">
            <w:pPr>
              <w:spacing w:after="120"/>
              <w:rPr>
                <w:rFonts w:cstheme="minorHAnsi"/>
                <w:b/>
                <w:color w:val="545459"/>
                <w:sz w:val="18"/>
                <w:szCs w:val="18"/>
              </w:rPr>
            </w:pPr>
            <w:r>
              <w:rPr>
                <w:rFonts w:cstheme="minorHAnsi"/>
                <w:b/>
                <w:color w:val="545459"/>
                <w:sz w:val="18"/>
                <w:szCs w:val="18"/>
              </w:rPr>
              <w:t>Providing explanation of health information where agency is not a qualified health service provider</w:t>
            </w:r>
          </w:p>
        </w:tc>
        <w:tc>
          <w:tcPr>
            <w:tcW w:w="1160" w:type="pct"/>
          </w:tcPr>
          <w:p w14:paraId="59994A92" w14:textId="77777777" w:rsidR="00342341" w:rsidRDefault="00342341" w:rsidP="001B70FA">
            <w:pPr>
              <w:spacing w:after="120"/>
              <w:rPr>
                <w:rFonts w:cstheme="minorHAnsi"/>
                <w:color w:val="545459"/>
                <w:sz w:val="18"/>
                <w:szCs w:val="18"/>
              </w:rPr>
            </w:pPr>
            <w:r>
              <w:rPr>
                <w:rFonts w:cstheme="minorHAnsi"/>
                <w:color w:val="545459"/>
                <w:sz w:val="18"/>
                <w:szCs w:val="18"/>
              </w:rPr>
              <w:t>Usual fee of the suitably qualified health service provider for a consultation of a comparable duration</w:t>
            </w:r>
          </w:p>
        </w:tc>
        <w:tc>
          <w:tcPr>
            <w:tcW w:w="1160" w:type="pct"/>
          </w:tcPr>
          <w:p w14:paraId="5C2E1556" w14:textId="50DBFC13" w:rsidR="00342341" w:rsidRDefault="00342341" w:rsidP="001B70FA">
            <w:pPr>
              <w:spacing w:after="120"/>
              <w:rPr>
                <w:rFonts w:cstheme="minorHAnsi"/>
                <w:color w:val="545459"/>
                <w:sz w:val="18"/>
                <w:szCs w:val="18"/>
              </w:rPr>
            </w:pPr>
            <w:r>
              <w:rPr>
                <w:rFonts w:cstheme="minorHAnsi"/>
                <w:color w:val="545459"/>
                <w:sz w:val="18"/>
                <w:szCs w:val="18"/>
              </w:rPr>
              <w:t>Item 9 of the Schedule to the Regulations</w:t>
            </w:r>
          </w:p>
        </w:tc>
        <w:tc>
          <w:tcPr>
            <w:tcW w:w="1740" w:type="pct"/>
          </w:tcPr>
          <w:p w14:paraId="5826C648" w14:textId="6AF65361"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w:t>
            </w:r>
            <w:r>
              <w:rPr>
                <w:rFonts w:cstheme="minorHAnsi"/>
                <w:color w:val="545459"/>
                <w:sz w:val="18"/>
                <w:szCs w:val="18"/>
              </w:rPr>
              <w:t xml:space="preserve">because </w:t>
            </w:r>
            <w:r w:rsidRPr="00ED70AC">
              <w:rPr>
                <w:rFonts w:cstheme="minorHAnsi"/>
                <w:color w:val="545459"/>
                <w:sz w:val="18"/>
                <w:szCs w:val="18"/>
              </w:rPr>
              <w:t>Applicant is requesting own personal affairs information – section 22(1)(h)(iii)</w:t>
            </w:r>
          </w:p>
        </w:tc>
      </w:tr>
      <w:tr w:rsidR="00342341" w:rsidRPr="00936204" w14:paraId="43B4B5DC" w14:textId="77777777" w:rsidTr="004E43BB">
        <w:tc>
          <w:tcPr>
            <w:tcW w:w="940" w:type="pct"/>
          </w:tcPr>
          <w:p w14:paraId="04D73E1B" w14:textId="77777777" w:rsidR="00342341" w:rsidRDefault="00342341" w:rsidP="001B70FA">
            <w:pPr>
              <w:spacing w:after="120"/>
              <w:rPr>
                <w:rFonts w:cstheme="minorHAnsi"/>
                <w:b/>
                <w:color w:val="545459"/>
                <w:sz w:val="18"/>
                <w:szCs w:val="18"/>
              </w:rPr>
            </w:pPr>
            <w:r>
              <w:rPr>
                <w:rFonts w:cstheme="minorHAnsi"/>
                <w:b/>
                <w:color w:val="545459"/>
                <w:sz w:val="18"/>
                <w:szCs w:val="18"/>
              </w:rPr>
              <w:t>Providing a summary of health information where the summary does not exist before the request is made</w:t>
            </w:r>
          </w:p>
        </w:tc>
        <w:tc>
          <w:tcPr>
            <w:tcW w:w="1160" w:type="pct"/>
          </w:tcPr>
          <w:p w14:paraId="50765086" w14:textId="77777777" w:rsidR="00342341" w:rsidRDefault="00342341" w:rsidP="001B70FA">
            <w:pPr>
              <w:spacing w:after="120"/>
              <w:rPr>
                <w:rFonts w:cstheme="minorHAnsi"/>
                <w:color w:val="545459"/>
                <w:sz w:val="18"/>
                <w:szCs w:val="18"/>
              </w:rPr>
            </w:pPr>
            <w:r>
              <w:rPr>
                <w:rFonts w:cstheme="minorHAnsi"/>
                <w:color w:val="545459"/>
                <w:sz w:val="18"/>
                <w:szCs w:val="18"/>
              </w:rPr>
              <w:t xml:space="preserve">Reasonable costs incurred in preparing the summary calculated by reference to the time taken to provide the summary. The costs must not exceed the lesser of: </w:t>
            </w:r>
          </w:p>
          <w:p w14:paraId="65FBFFCA" w14:textId="77777777" w:rsidR="00342341" w:rsidRDefault="00342341" w:rsidP="00D3547A">
            <w:pPr>
              <w:pStyle w:val="ListParagraph"/>
              <w:numPr>
                <w:ilvl w:val="0"/>
                <w:numId w:val="119"/>
              </w:numPr>
              <w:spacing w:after="120" w:line="240" w:lineRule="auto"/>
              <w:ind w:left="316"/>
              <w:rPr>
                <w:rFonts w:cstheme="minorHAnsi"/>
                <w:color w:val="545459"/>
                <w:sz w:val="18"/>
                <w:szCs w:val="18"/>
              </w:rPr>
            </w:pPr>
            <w:r w:rsidRPr="00DF1495">
              <w:rPr>
                <w:rFonts w:cstheme="minorHAnsi"/>
                <w:color w:val="545459"/>
                <w:sz w:val="18"/>
                <w:szCs w:val="18"/>
              </w:rPr>
              <w:t>1.9 fee units per quarter hour or part of a quarter hour</w:t>
            </w:r>
            <w:r>
              <w:rPr>
                <w:rFonts w:cstheme="minorHAnsi"/>
                <w:color w:val="545459"/>
                <w:sz w:val="18"/>
                <w:szCs w:val="18"/>
              </w:rPr>
              <w:t xml:space="preserve"> spent preparing the summary; or</w:t>
            </w:r>
          </w:p>
          <w:p w14:paraId="0F90E3CB" w14:textId="77777777" w:rsidR="00342341" w:rsidRPr="00ED70AC" w:rsidRDefault="00342341" w:rsidP="00D3547A">
            <w:pPr>
              <w:pStyle w:val="ListParagraph"/>
              <w:numPr>
                <w:ilvl w:val="0"/>
                <w:numId w:val="119"/>
              </w:numPr>
              <w:spacing w:after="120" w:line="240" w:lineRule="auto"/>
              <w:ind w:left="316"/>
              <w:rPr>
                <w:rFonts w:cstheme="minorHAnsi"/>
                <w:color w:val="545459"/>
                <w:sz w:val="18"/>
                <w:szCs w:val="18"/>
              </w:rPr>
            </w:pPr>
            <w:r w:rsidRPr="00ED70AC">
              <w:rPr>
                <w:rFonts w:cstheme="minorHAnsi"/>
                <w:color w:val="545459"/>
                <w:sz w:val="18"/>
                <w:szCs w:val="18"/>
              </w:rPr>
              <w:t>6 fee units.</w:t>
            </w:r>
          </w:p>
        </w:tc>
        <w:tc>
          <w:tcPr>
            <w:tcW w:w="1160" w:type="pct"/>
          </w:tcPr>
          <w:p w14:paraId="6EA16FA4" w14:textId="03599ED1" w:rsidR="00342341" w:rsidRDefault="00342341" w:rsidP="001B70FA">
            <w:pPr>
              <w:spacing w:after="120"/>
              <w:rPr>
                <w:rFonts w:cstheme="minorHAnsi"/>
                <w:color w:val="545459"/>
                <w:sz w:val="18"/>
                <w:szCs w:val="18"/>
              </w:rPr>
            </w:pPr>
            <w:r>
              <w:rPr>
                <w:rFonts w:cstheme="minorHAnsi"/>
                <w:color w:val="545459"/>
                <w:sz w:val="18"/>
                <w:szCs w:val="18"/>
              </w:rPr>
              <w:t>Item 10 of the Schedule to the Regulations</w:t>
            </w:r>
          </w:p>
        </w:tc>
        <w:tc>
          <w:tcPr>
            <w:tcW w:w="1740" w:type="pct"/>
          </w:tcPr>
          <w:p w14:paraId="68C0B38A" w14:textId="50375F7B" w:rsidR="00342341" w:rsidRPr="00936204" w:rsidRDefault="00342341" w:rsidP="001B70FA">
            <w:pPr>
              <w:spacing w:after="120"/>
              <w:rPr>
                <w:rFonts w:cstheme="minorHAnsi"/>
                <w:color w:val="545459"/>
                <w:sz w:val="18"/>
                <w:szCs w:val="18"/>
              </w:rPr>
            </w:pPr>
            <w:r w:rsidRPr="00936204">
              <w:rPr>
                <w:rFonts w:cstheme="minorHAnsi"/>
                <w:color w:val="545459"/>
                <w:sz w:val="18"/>
                <w:szCs w:val="18"/>
              </w:rPr>
              <w:t xml:space="preserve">Cannot impose charge </w:t>
            </w:r>
            <w:r>
              <w:rPr>
                <w:rFonts w:cstheme="minorHAnsi"/>
                <w:color w:val="545459"/>
                <w:sz w:val="18"/>
                <w:szCs w:val="18"/>
              </w:rPr>
              <w:t xml:space="preserve">because </w:t>
            </w:r>
            <w:r w:rsidRPr="00ED70AC">
              <w:rPr>
                <w:rFonts w:cstheme="minorHAnsi"/>
                <w:color w:val="545459"/>
                <w:sz w:val="18"/>
                <w:szCs w:val="18"/>
              </w:rPr>
              <w:t>Applicant is requesting own personal affairs information – section 22(1)(h)(iii)</w:t>
            </w:r>
          </w:p>
        </w:tc>
      </w:tr>
    </w:tbl>
    <w:p w14:paraId="474AB719" w14:textId="77777777" w:rsidR="004841C6" w:rsidRDefault="004841C6" w:rsidP="00770714">
      <w:bookmarkStart w:id="211" w:name="_Toc115270128"/>
      <w:bookmarkEnd w:id="210"/>
    </w:p>
    <w:p w14:paraId="10477089" w14:textId="77777777" w:rsidR="004841C6" w:rsidRDefault="004841C6">
      <w:pPr>
        <w:spacing w:before="0" w:after="160" w:line="259" w:lineRule="auto"/>
        <w:rPr>
          <w:rFonts w:asciiTheme="majorHAnsi" w:eastAsiaTheme="majorEastAsia" w:hAnsiTheme="majorHAnsi" w:cstheme="majorBidi"/>
          <w:color w:val="430098" w:themeColor="text2"/>
          <w:sz w:val="30"/>
          <w:szCs w:val="26"/>
        </w:rPr>
      </w:pPr>
      <w:r>
        <w:br w:type="page"/>
      </w:r>
    </w:p>
    <w:bookmarkStart w:id="212" w:name="_Toc180599206"/>
    <w:p w14:paraId="06B19503" w14:textId="185F04CA" w:rsidR="00342341" w:rsidRDefault="00BF491B" w:rsidP="00315883">
      <w:pPr>
        <w:pStyle w:val="Heading2"/>
      </w:pPr>
      <w:r>
        <w:rPr>
          <w:noProof/>
        </w:rPr>
        <w:lastRenderedPageBreak/>
        <mc:AlternateContent>
          <mc:Choice Requires="wpg">
            <w:drawing>
              <wp:anchor distT="0" distB="0" distL="114300" distR="114300" simplePos="0" relativeHeight="251701248" behindDoc="0" locked="0" layoutInCell="1" allowOverlap="1" wp14:anchorId="773A4771" wp14:editId="0F8B72B0">
                <wp:simplePos x="0" y="0"/>
                <wp:positionH relativeFrom="column">
                  <wp:posOffset>-2540</wp:posOffset>
                </wp:positionH>
                <wp:positionV relativeFrom="paragraph">
                  <wp:posOffset>706120</wp:posOffset>
                </wp:positionV>
                <wp:extent cx="6129020" cy="4254500"/>
                <wp:effectExtent l="0" t="0" r="5080" b="0"/>
                <wp:wrapNone/>
                <wp:docPr id="36" name="Group 36"/>
                <wp:cNvGraphicFramePr/>
                <a:graphic xmlns:a="http://schemas.openxmlformats.org/drawingml/2006/main">
                  <a:graphicData uri="http://schemas.microsoft.com/office/word/2010/wordprocessingGroup">
                    <wpg:wgp>
                      <wpg:cNvGrpSpPr/>
                      <wpg:grpSpPr>
                        <a:xfrm>
                          <a:off x="0" y="0"/>
                          <a:ext cx="6129020" cy="4254500"/>
                          <a:chOff x="0" y="0"/>
                          <a:chExt cx="6129020" cy="4254500"/>
                        </a:xfrm>
                      </wpg:grpSpPr>
                      <wps:wsp>
                        <wps:cNvPr id="6" name="AutoShape 155"/>
                        <wps:cNvSpPr>
                          <a:spLocks noChangeArrowheads="1"/>
                        </wps:cNvSpPr>
                        <wps:spPr bwMode="auto">
                          <a:xfrm>
                            <a:off x="0" y="38100"/>
                            <a:ext cx="2633980" cy="425450"/>
                          </a:xfrm>
                          <a:prstGeom prst="flowChartProcess">
                            <a:avLst/>
                          </a:prstGeom>
                          <a:solidFill>
                            <a:schemeClr val="bg1">
                              <a:lumMod val="75000"/>
                              <a:alpha val="26000"/>
                            </a:schemeClr>
                          </a:solidFill>
                          <a:ln>
                            <a:noFill/>
                          </a:ln>
                        </wps:spPr>
                        <wps:txbx>
                          <w:txbxContent>
                            <w:p w14:paraId="5745BE38" w14:textId="77777777" w:rsidR="00342341" w:rsidRPr="00D75B3D" w:rsidRDefault="00342341" w:rsidP="00342341">
                              <w:pPr>
                                <w:rPr>
                                  <w:rFonts w:cstheme="minorHAnsi"/>
                                  <w:color w:val="55565A"/>
                                  <w:sz w:val="20"/>
                                  <w:szCs w:val="20"/>
                                  <w14:textFill>
                                    <w14:solidFill>
                                      <w14:srgbClr w14:val="55565A">
                                        <w14:alpha w14:val="100000"/>
                                      </w14:srgbClr>
                                    </w14:solidFill>
                                  </w14:textFill>
                                </w:rPr>
                              </w:pPr>
                              <w:r w:rsidRPr="00D75B3D">
                                <w:rPr>
                                  <w:rFonts w:cstheme="minorHAnsi"/>
                                  <w:color w:val="55565A"/>
                                  <w:sz w:val="20"/>
                                  <w:szCs w:val="20"/>
                                </w:rPr>
                                <w:t>Is the request a routine request?</w:t>
                              </w:r>
                            </w:p>
                          </w:txbxContent>
                        </wps:txbx>
                        <wps:bodyPr rot="0" vert="horz" wrap="square" lIns="91440" tIns="45720" rIns="91440" bIns="45720" anchor="ctr" anchorCtr="0" upright="1">
                          <a:noAutofit/>
                        </wps:bodyPr>
                      </wps:wsp>
                      <wps:wsp>
                        <wps:cNvPr id="23" name="AutoShape 160"/>
                        <wps:cNvCnPr>
                          <a:cxnSpLocks noChangeShapeType="1"/>
                        </wps:cNvCnPr>
                        <wps:spPr bwMode="auto">
                          <a:xfrm>
                            <a:off x="1206500" y="457200"/>
                            <a:ext cx="0" cy="288000"/>
                          </a:xfrm>
                          <a:prstGeom prst="straightConnector1">
                            <a:avLst/>
                          </a:prstGeom>
                          <a:noFill/>
                          <a:ln w="9525">
                            <a:solidFill>
                              <a:srgbClr val="430098"/>
                            </a:solidFill>
                            <a:round/>
                            <a:headEnd/>
                            <a:tailEnd type="triangle" w="med" len="med"/>
                          </a:ln>
                          <a:extLst>
                            <a:ext uri="{909E8E84-426E-40DD-AFC4-6F175D3DCCD1}">
                              <a14:hiddenFill xmlns:a14="http://schemas.microsoft.com/office/drawing/2010/main">
                                <a:noFill/>
                              </a14:hiddenFill>
                            </a:ext>
                          </a:extLst>
                        </wps:spPr>
                        <wps:bodyPr/>
                      </wps:wsp>
                      <wps:wsp>
                        <wps:cNvPr id="12" name="Text Box 164"/>
                        <wps:cNvSpPr txBox="1">
                          <a:spLocks noChangeArrowheads="1"/>
                        </wps:cNvSpPr>
                        <wps:spPr bwMode="auto">
                          <a:xfrm>
                            <a:off x="1193800" y="381000"/>
                            <a:ext cx="469900" cy="368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21BC6F8" w14:textId="77777777" w:rsidR="00342341" w:rsidRPr="00D75B3D" w:rsidRDefault="00342341" w:rsidP="00BF491B">
                              <w:pPr>
                                <w:jc w:val="center"/>
                                <w:rPr>
                                  <w:rFonts w:cstheme="minorHAnsi"/>
                                  <w:bCs/>
                                  <w:color w:val="430098"/>
                                  <w:sz w:val="18"/>
                                  <w:szCs w:val="18"/>
                                </w:rPr>
                              </w:pPr>
                              <w:r w:rsidRPr="00D75B3D">
                                <w:rPr>
                                  <w:rFonts w:cstheme="minorHAnsi"/>
                                  <w:bCs/>
                                  <w:color w:val="430098"/>
                                  <w:sz w:val="18"/>
                                  <w:szCs w:val="18"/>
                                </w:rPr>
                                <w:t>No</w:t>
                              </w:r>
                            </w:p>
                          </w:txbxContent>
                        </wps:txbx>
                        <wps:bodyPr rot="0" vert="horz" wrap="square" lIns="91440" tIns="45720" rIns="91440" bIns="45720" anchor="t" anchorCtr="0" upright="1">
                          <a:noAutofit/>
                        </wps:bodyPr>
                      </wps:wsp>
                      <wps:wsp>
                        <wps:cNvPr id="4" name="Text Box 168"/>
                        <wps:cNvSpPr txBox="1">
                          <a:spLocks noChangeArrowheads="1"/>
                        </wps:cNvSpPr>
                        <wps:spPr bwMode="auto">
                          <a:xfrm>
                            <a:off x="2768600" y="254000"/>
                            <a:ext cx="520700" cy="368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EFA4B70" w14:textId="77777777" w:rsidR="00342341" w:rsidRPr="00D75B3D" w:rsidRDefault="00342341" w:rsidP="00342341">
                              <w:pPr>
                                <w:jc w:val="center"/>
                                <w:rPr>
                                  <w:rFonts w:cstheme="minorHAnsi"/>
                                  <w:bCs/>
                                  <w:color w:val="430098"/>
                                  <w:sz w:val="18"/>
                                  <w:szCs w:val="18"/>
                                </w:rPr>
                              </w:pPr>
                              <w:r w:rsidRPr="00D75B3D">
                                <w:rPr>
                                  <w:rFonts w:cstheme="minorHAnsi"/>
                                  <w:bCs/>
                                  <w:color w:val="430098"/>
                                  <w:sz w:val="18"/>
                                  <w:szCs w:val="18"/>
                                </w:rPr>
                                <w:t>Yes</w:t>
                              </w:r>
                            </w:p>
                          </w:txbxContent>
                        </wps:txbx>
                        <wps:bodyPr rot="0" vert="horz" wrap="square" lIns="91440" tIns="45720" rIns="91440" bIns="45720" anchor="t" anchorCtr="0" upright="1">
                          <a:noAutofit/>
                        </wps:bodyPr>
                      </wps:wsp>
                      <wps:wsp>
                        <wps:cNvPr id="24" name="AutoShape 174"/>
                        <wps:cNvSpPr>
                          <a:spLocks noChangeArrowheads="1"/>
                        </wps:cNvSpPr>
                        <wps:spPr bwMode="auto">
                          <a:xfrm>
                            <a:off x="3479800" y="0"/>
                            <a:ext cx="2628900" cy="572135"/>
                          </a:xfrm>
                          <a:prstGeom prst="flowChartProcess">
                            <a:avLst/>
                          </a:prstGeom>
                          <a:solidFill>
                            <a:schemeClr val="bg1">
                              <a:lumMod val="75000"/>
                              <a:alpha val="26000"/>
                            </a:schemeClr>
                          </a:solidFill>
                          <a:ln>
                            <a:noFill/>
                          </a:ln>
                        </wps:spPr>
                        <wps:txbx>
                          <w:txbxContent>
                            <w:p w14:paraId="617CE8E9" w14:textId="77777777" w:rsidR="00342341" w:rsidRPr="00D75B3D" w:rsidRDefault="00342341" w:rsidP="00342341">
                              <w:pPr>
                                <w:ind w:right="25"/>
                                <w:rPr>
                                  <w:rFonts w:cstheme="minorHAnsi"/>
                                  <w:color w:val="555559"/>
                                  <w:sz w:val="20"/>
                                  <w:szCs w:val="20"/>
                                </w:rPr>
                              </w:pPr>
                              <w:r w:rsidRPr="00D75B3D">
                                <w:rPr>
                                  <w:rFonts w:cstheme="minorHAnsi"/>
                                  <w:color w:val="555559"/>
                                  <w:sz w:val="20"/>
                                  <w:szCs w:val="20"/>
                                </w:rPr>
                                <w:t>Waive all access charges or proc</w:t>
                              </w:r>
                              <w:r>
                                <w:rPr>
                                  <w:rFonts w:cstheme="minorHAnsi"/>
                                  <w:color w:val="555559"/>
                                  <w:sz w:val="20"/>
                                  <w:szCs w:val="20"/>
                                </w:rPr>
                                <w:t>ess the request outside the Act.</w:t>
                              </w:r>
                            </w:p>
                          </w:txbxContent>
                        </wps:txbx>
                        <wps:bodyPr rot="0" vert="horz" wrap="square" lIns="91440" tIns="45720" rIns="91440" bIns="45720" anchor="ctr" anchorCtr="0" upright="1">
                          <a:noAutofit/>
                        </wps:bodyPr>
                      </wps:wsp>
                      <wps:wsp>
                        <wps:cNvPr id="25" name="AutoShape 158"/>
                        <wps:cNvSpPr>
                          <a:spLocks noChangeArrowheads="1"/>
                        </wps:cNvSpPr>
                        <wps:spPr bwMode="auto">
                          <a:xfrm>
                            <a:off x="0" y="749300"/>
                            <a:ext cx="2628900" cy="1333500"/>
                          </a:xfrm>
                          <a:prstGeom prst="flowChartProcess">
                            <a:avLst/>
                          </a:prstGeom>
                          <a:solidFill>
                            <a:schemeClr val="bg1">
                              <a:lumMod val="75000"/>
                              <a:alpha val="26000"/>
                            </a:schemeClr>
                          </a:solidFill>
                          <a:ln>
                            <a:noFill/>
                          </a:ln>
                        </wps:spPr>
                        <wps:txbx>
                          <w:txbxContent>
                            <w:p w14:paraId="45ADBC78" w14:textId="77777777" w:rsidR="00342341" w:rsidRPr="00D75B3D" w:rsidRDefault="00342341" w:rsidP="00342341">
                              <w:pPr>
                                <w:rPr>
                                  <w:rFonts w:cstheme="minorHAnsi"/>
                                  <w:color w:val="555559"/>
                                  <w:sz w:val="20"/>
                                  <w:szCs w:val="20"/>
                                </w:rPr>
                              </w:pPr>
                              <w:r w:rsidRPr="00D75B3D">
                                <w:rPr>
                                  <w:rFonts w:cstheme="minorHAnsi"/>
                                  <w:color w:val="555559"/>
                                  <w:sz w:val="20"/>
                                  <w:szCs w:val="20"/>
                                </w:rPr>
                                <w:t>Is the applicant –</w:t>
                              </w:r>
                            </w:p>
                            <w:p w14:paraId="352417EB"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 xml:space="preserve">a member of </w:t>
                              </w:r>
                              <w:r>
                                <w:rPr>
                                  <w:rFonts w:cstheme="minorHAnsi"/>
                                  <w:color w:val="555559"/>
                                  <w:sz w:val="20"/>
                                  <w:szCs w:val="20"/>
                                </w:rPr>
                                <w:t xml:space="preserve">the </w:t>
                              </w:r>
                              <w:r w:rsidRPr="00D75B3D">
                                <w:rPr>
                                  <w:rFonts w:cstheme="minorHAnsi"/>
                                  <w:color w:val="555559"/>
                                  <w:sz w:val="20"/>
                                  <w:szCs w:val="20"/>
                                </w:rPr>
                                <w:t>Victorian Parliament; or</w:t>
                              </w:r>
                            </w:p>
                            <w:p w14:paraId="44B6616C"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seeking information about their own personal affairs; or</w:t>
                              </w:r>
                            </w:p>
                            <w:p w14:paraId="23C437EA"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intending to use the document for a use of general public interest or benefit?</w:t>
                              </w:r>
                            </w:p>
                          </w:txbxContent>
                        </wps:txbx>
                        <wps:bodyPr rot="0" vert="horz" wrap="square" lIns="91440" tIns="45720" rIns="91440" bIns="45720" anchor="ctr" anchorCtr="0" upright="1">
                          <a:noAutofit/>
                        </wps:bodyPr>
                      </wps:wsp>
                      <wps:wsp>
                        <wps:cNvPr id="47" name="AutoShape 165"/>
                        <wps:cNvSpPr>
                          <a:spLocks noChangeArrowheads="1"/>
                        </wps:cNvSpPr>
                        <wps:spPr bwMode="auto">
                          <a:xfrm>
                            <a:off x="3492500" y="749300"/>
                            <a:ext cx="2628900" cy="1257300"/>
                          </a:xfrm>
                          <a:prstGeom prst="flowChartProcess">
                            <a:avLst/>
                          </a:prstGeom>
                          <a:solidFill>
                            <a:schemeClr val="bg1">
                              <a:lumMod val="75000"/>
                              <a:alpha val="26000"/>
                            </a:schemeClr>
                          </a:solidFill>
                          <a:ln>
                            <a:noFill/>
                          </a:ln>
                        </wps:spPr>
                        <wps:txbx>
                          <w:txbxContent>
                            <w:p w14:paraId="3DDB17C7" w14:textId="77777777" w:rsidR="00342341" w:rsidRPr="00D75B3D" w:rsidRDefault="00342341" w:rsidP="00342341">
                              <w:pPr>
                                <w:rPr>
                                  <w:rFonts w:cstheme="minorHAnsi"/>
                                  <w:color w:val="55565A"/>
                                  <w:sz w:val="20"/>
                                  <w:szCs w:val="20"/>
                                </w:rPr>
                              </w:pPr>
                              <w:r w:rsidRPr="00D75B3D">
                                <w:rPr>
                                  <w:rFonts w:cstheme="minorHAnsi"/>
                                  <w:color w:val="55565A"/>
                                  <w:sz w:val="20"/>
                                  <w:szCs w:val="20"/>
                                </w:rPr>
                                <w:t>You can only impose access charges for making copies of documents, or the costs incurred in making a transcript or producing a document under section 19. However, these charges must be waived if the applicant is impecunious and seeking their own personal information.</w:t>
                              </w:r>
                            </w:p>
                          </w:txbxContent>
                        </wps:txbx>
                        <wps:bodyPr rot="0" vert="horz" wrap="square" lIns="91440" tIns="45720" rIns="91440" bIns="45720" anchor="ctr" anchorCtr="0" upright="1">
                          <a:noAutofit/>
                        </wps:bodyPr>
                      </wps:wsp>
                      <wps:wsp>
                        <wps:cNvPr id="52" name="AutoShape 166"/>
                        <wps:cNvSpPr>
                          <a:spLocks noChangeArrowheads="1"/>
                        </wps:cNvSpPr>
                        <wps:spPr bwMode="auto">
                          <a:xfrm>
                            <a:off x="25400" y="2362200"/>
                            <a:ext cx="6103620" cy="1892300"/>
                          </a:xfrm>
                          <a:prstGeom prst="flowChartProcess">
                            <a:avLst/>
                          </a:prstGeom>
                          <a:solidFill>
                            <a:schemeClr val="bg1">
                              <a:lumMod val="75000"/>
                              <a:alpha val="26000"/>
                            </a:schemeClr>
                          </a:solidFill>
                          <a:ln>
                            <a:noFill/>
                          </a:ln>
                        </wps:spPr>
                        <wps:txbx>
                          <w:txbxContent>
                            <w:p w14:paraId="507A72FC" w14:textId="77777777" w:rsidR="00342341" w:rsidRPr="00D75B3D" w:rsidRDefault="00342341" w:rsidP="00342341">
                              <w:pPr>
                                <w:rPr>
                                  <w:rFonts w:cstheme="minorHAnsi"/>
                                  <w:bCs/>
                                  <w:color w:val="555559"/>
                                  <w:sz w:val="20"/>
                                  <w:szCs w:val="20"/>
                                </w:rPr>
                              </w:pPr>
                              <w:r w:rsidRPr="00D75B3D">
                                <w:rPr>
                                  <w:rFonts w:cstheme="minorHAnsi"/>
                                  <w:bCs/>
                                  <w:color w:val="555559"/>
                                  <w:sz w:val="20"/>
                                  <w:szCs w:val="20"/>
                                </w:rPr>
                                <w:t xml:space="preserve">Access charges can be imposed for: </w:t>
                              </w:r>
                            </w:p>
                            <w:p w14:paraId="0499FF5F"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Search time in conducting a routine search at 1.5 fee units per hour.</w:t>
                              </w:r>
                            </w:p>
                            <w:p w14:paraId="22E6A07A"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Providing copies of documents:</w:t>
                              </w:r>
                            </w:p>
                            <w:p w14:paraId="04A72E4F" w14:textId="77777777" w:rsidR="00342341" w:rsidRPr="00D75B3D" w:rsidRDefault="00342341" w:rsidP="00D3547A">
                              <w:pPr>
                                <w:numPr>
                                  <w:ilvl w:val="0"/>
                                  <w:numId w:val="152"/>
                                </w:numPr>
                                <w:spacing w:before="0" w:after="0" w:line="240" w:lineRule="auto"/>
                                <w:rPr>
                                  <w:rFonts w:cstheme="minorHAnsi"/>
                                  <w:color w:val="555559"/>
                                  <w:sz w:val="20"/>
                                  <w:szCs w:val="20"/>
                                </w:rPr>
                              </w:pPr>
                              <w:r w:rsidRPr="00D75B3D">
                                <w:rPr>
                                  <w:rFonts w:cstheme="minorHAnsi"/>
                                  <w:color w:val="555559"/>
                                  <w:sz w:val="20"/>
                                  <w:szCs w:val="20"/>
                                </w:rPr>
                                <w:t>$0.20 per A4 black and white page</w:t>
                              </w:r>
                              <w:r w:rsidRPr="00D042E1">
                                <w:rPr>
                                  <w:rFonts w:cstheme="minorHAnsi"/>
                                  <w:color w:val="555559"/>
                                  <w:sz w:val="20"/>
                                  <w:szCs w:val="20"/>
                                </w:rPr>
                                <w:t>;</w:t>
                              </w:r>
                              <w:r w:rsidRPr="00D75B3D">
                                <w:rPr>
                                  <w:rFonts w:cstheme="minorHAnsi"/>
                                  <w:color w:val="555559"/>
                                  <w:sz w:val="20"/>
                                  <w:szCs w:val="20"/>
                                </w:rPr>
                                <w:t xml:space="preserve"> or</w:t>
                              </w:r>
                            </w:p>
                            <w:p w14:paraId="1CA832D7" w14:textId="7C5AFF5E" w:rsidR="00342341" w:rsidRPr="00D75B3D" w:rsidRDefault="00342341" w:rsidP="00D3547A">
                              <w:pPr>
                                <w:numPr>
                                  <w:ilvl w:val="0"/>
                                  <w:numId w:val="152"/>
                                </w:numPr>
                                <w:spacing w:before="0" w:after="0" w:line="240" w:lineRule="auto"/>
                                <w:jc w:val="both"/>
                                <w:rPr>
                                  <w:rFonts w:cstheme="minorHAnsi"/>
                                  <w:color w:val="555559"/>
                                  <w:sz w:val="20"/>
                                  <w:szCs w:val="20"/>
                                </w:rPr>
                              </w:pPr>
                              <w:r w:rsidRPr="00D75B3D">
                                <w:rPr>
                                  <w:rFonts w:cstheme="minorHAnsi"/>
                                  <w:color w:val="555559"/>
                                  <w:sz w:val="20"/>
                                  <w:szCs w:val="20"/>
                                </w:rPr>
                                <w:t xml:space="preserve">the reasonable cost incurred in providing a copy (for example </w:t>
                              </w:r>
                              <w:r>
                                <w:rPr>
                                  <w:rFonts w:cstheme="minorHAnsi"/>
                                  <w:color w:val="555559"/>
                                  <w:sz w:val="20"/>
                                  <w:szCs w:val="20"/>
                                </w:rPr>
                                <w:t>a</w:t>
                              </w:r>
                              <w:r w:rsidRPr="00D75B3D">
                                <w:rPr>
                                  <w:rFonts w:cstheme="minorHAnsi"/>
                                  <w:color w:val="555559"/>
                                  <w:sz w:val="20"/>
                                  <w:szCs w:val="20"/>
                                </w:rPr>
                                <w:t xml:space="preserve"> </w:t>
                              </w:r>
                              <w:r>
                                <w:rPr>
                                  <w:rFonts w:cstheme="minorHAnsi"/>
                                  <w:color w:val="555559"/>
                                  <w:sz w:val="20"/>
                                  <w:szCs w:val="20"/>
                                </w:rPr>
                                <w:t>colour photocopy</w:t>
                              </w:r>
                              <w:r w:rsidR="00075795">
                                <w:rPr>
                                  <w:rFonts w:cstheme="minorHAnsi"/>
                                  <w:color w:val="555559"/>
                                  <w:sz w:val="20"/>
                                  <w:szCs w:val="20"/>
                                </w:rPr>
                                <w:t xml:space="preserve"> </w:t>
                              </w:r>
                              <w:r>
                                <w:rPr>
                                  <w:rFonts w:cstheme="minorHAnsi"/>
                                  <w:color w:val="555559"/>
                                  <w:sz w:val="20"/>
                                  <w:szCs w:val="20"/>
                                </w:rPr>
                                <w:t xml:space="preserve">or on </w:t>
                              </w:r>
                              <w:r w:rsidRPr="00D75B3D">
                                <w:rPr>
                                  <w:rFonts w:cstheme="minorHAnsi"/>
                                  <w:color w:val="555559"/>
                                  <w:sz w:val="20"/>
                                  <w:szCs w:val="20"/>
                                </w:rPr>
                                <w:t>USB or</w:t>
                              </w:r>
                              <w:r>
                                <w:rPr>
                                  <w:rFonts w:cstheme="minorHAnsi"/>
                                  <w:color w:val="555559"/>
                                  <w:sz w:val="20"/>
                                  <w:szCs w:val="20"/>
                                </w:rPr>
                                <w:t xml:space="preserve"> </w:t>
                              </w:r>
                              <w:r w:rsidRPr="00D75B3D">
                                <w:rPr>
                                  <w:rFonts w:cstheme="minorHAnsi"/>
                                  <w:color w:val="555559"/>
                                  <w:sz w:val="20"/>
                                  <w:szCs w:val="20"/>
                                </w:rPr>
                                <w:t xml:space="preserve">CD). </w:t>
                              </w:r>
                            </w:p>
                            <w:p w14:paraId="7BB32709"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 xml:space="preserve">Reasonable cost incurred in making a transcript or a written document </w:t>
                              </w:r>
                              <w:r>
                                <w:rPr>
                                  <w:rFonts w:cstheme="minorHAnsi"/>
                                  <w:color w:val="555559"/>
                                  <w:sz w:val="20"/>
                                  <w:szCs w:val="20"/>
                                </w:rPr>
                                <w:t>in accordance with</w:t>
                              </w:r>
                              <w:r w:rsidRPr="00D75B3D">
                                <w:rPr>
                                  <w:rFonts w:cstheme="minorHAnsi"/>
                                  <w:color w:val="555559"/>
                                  <w:sz w:val="20"/>
                                  <w:szCs w:val="20"/>
                                </w:rPr>
                                <w:t xml:space="preserve"> section 19.</w:t>
                              </w:r>
                            </w:p>
                            <w:p w14:paraId="22ED88AC" w14:textId="77777777" w:rsidR="00342341" w:rsidRPr="0008522A" w:rsidRDefault="00342341" w:rsidP="00D3547A">
                              <w:pPr>
                                <w:numPr>
                                  <w:ilvl w:val="0"/>
                                  <w:numId w:val="120"/>
                                </w:numPr>
                                <w:spacing w:before="0" w:after="0" w:line="240" w:lineRule="auto"/>
                                <w:rPr>
                                  <w:rFonts w:cstheme="minorHAnsi"/>
                                  <w:color w:val="555559"/>
                                  <w:sz w:val="20"/>
                                  <w:szCs w:val="20"/>
                                </w:rPr>
                              </w:pPr>
                              <w:r w:rsidRPr="0008522A">
                                <w:rPr>
                                  <w:rFonts w:cstheme="minorHAnsi"/>
                                  <w:color w:val="555559"/>
                                  <w:sz w:val="20"/>
                                  <w:szCs w:val="20"/>
                                </w:rPr>
                                <w:t>Where access is provided by inspection, the time spent supervising a document inspection at 1.5 fee units per hour, calculated per quarter.</w:t>
                              </w:r>
                            </w:p>
                          </w:txbxContent>
                        </wps:txbx>
                        <wps:bodyPr rot="0" vert="horz" wrap="square" lIns="91440" tIns="45720" rIns="91440" bIns="45720" anchor="ctr" anchorCtr="0" upright="1">
                          <a:noAutofit/>
                        </wps:bodyPr>
                      </wps:wsp>
                      <wps:wsp>
                        <wps:cNvPr id="59" name="Straight Arrow Connector 59"/>
                        <wps:cNvCnPr/>
                        <wps:spPr>
                          <a:xfrm>
                            <a:off x="2641600" y="254000"/>
                            <a:ext cx="842433" cy="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2641600" y="1231900"/>
                            <a:ext cx="842433" cy="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Text Box 168"/>
                        <wps:cNvSpPr txBox="1">
                          <a:spLocks noChangeArrowheads="1"/>
                        </wps:cNvSpPr>
                        <wps:spPr bwMode="auto">
                          <a:xfrm>
                            <a:off x="2832100" y="1371600"/>
                            <a:ext cx="457200" cy="419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FDC6B76" w14:textId="77777777" w:rsidR="00342341" w:rsidRPr="00D75B3D" w:rsidRDefault="00342341" w:rsidP="00342341">
                              <w:pPr>
                                <w:jc w:val="center"/>
                                <w:rPr>
                                  <w:rFonts w:cstheme="minorHAnsi"/>
                                  <w:bCs/>
                                  <w:color w:val="430098"/>
                                  <w:sz w:val="18"/>
                                  <w:szCs w:val="18"/>
                                </w:rPr>
                              </w:pPr>
                              <w:r w:rsidRPr="00D75B3D">
                                <w:rPr>
                                  <w:rFonts w:cstheme="minorHAnsi"/>
                                  <w:bCs/>
                                  <w:color w:val="430098"/>
                                  <w:sz w:val="18"/>
                                  <w:szCs w:val="18"/>
                                </w:rPr>
                                <w:t>Yes</w:t>
                              </w:r>
                            </w:p>
                          </w:txbxContent>
                        </wps:txbx>
                        <wps:bodyPr rot="0" vert="horz" wrap="square" lIns="91440" tIns="45720" rIns="91440" bIns="45720" anchor="t" anchorCtr="0" upright="1">
                          <a:noAutofit/>
                        </wps:bodyPr>
                      </wps:wsp>
                      <wps:wsp>
                        <wps:cNvPr id="65" name="AutoShape 160"/>
                        <wps:cNvCnPr>
                          <a:cxnSpLocks noChangeShapeType="1"/>
                        </wps:cNvCnPr>
                        <wps:spPr bwMode="auto">
                          <a:xfrm>
                            <a:off x="1206500" y="2082800"/>
                            <a:ext cx="0" cy="288000"/>
                          </a:xfrm>
                          <a:prstGeom prst="straightConnector1">
                            <a:avLst/>
                          </a:prstGeom>
                          <a:noFill/>
                          <a:ln w="9525">
                            <a:solidFill>
                              <a:srgbClr val="430098"/>
                            </a:solidFill>
                            <a:round/>
                            <a:headEnd/>
                            <a:tailEnd type="triangle" w="med" len="med"/>
                          </a:ln>
                          <a:extLst>
                            <a:ext uri="{909E8E84-426E-40DD-AFC4-6F175D3DCCD1}">
                              <a14:hiddenFill xmlns:a14="http://schemas.microsoft.com/office/drawing/2010/main">
                                <a:noFill/>
                              </a14:hiddenFill>
                            </a:ext>
                          </a:extLst>
                        </wps:spPr>
                        <wps:bodyPr/>
                      </wps:wsp>
                      <wps:wsp>
                        <wps:cNvPr id="64" name="Text Box 164"/>
                        <wps:cNvSpPr txBox="1">
                          <a:spLocks noChangeArrowheads="1"/>
                        </wps:cNvSpPr>
                        <wps:spPr bwMode="auto">
                          <a:xfrm>
                            <a:off x="1308100" y="1968500"/>
                            <a:ext cx="353060" cy="3937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AE42877" w14:textId="77777777" w:rsidR="00342341" w:rsidRPr="006F7FDF" w:rsidRDefault="00342341" w:rsidP="00BF491B">
                              <w:pPr>
                                <w:jc w:val="center"/>
                                <w:rPr>
                                  <w:rFonts w:cstheme="minorHAnsi"/>
                                  <w:bCs/>
                                  <w:color w:val="430098"/>
                                  <w:sz w:val="18"/>
                                  <w:szCs w:val="18"/>
                                </w:rPr>
                              </w:pPr>
                              <w:r w:rsidRPr="006F7FDF">
                                <w:rPr>
                                  <w:rFonts w:cstheme="minorHAnsi"/>
                                  <w:bCs/>
                                  <w:color w:val="430098"/>
                                  <w:sz w:val="18"/>
                                  <w:szCs w:val="18"/>
                                </w:rPr>
                                <w:t>No</w:t>
                              </w:r>
                            </w:p>
                          </w:txbxContent>
                        </wps:txbx>
                        <wps:bodyPr rot="0" vert="horz" wrap="square" lIns="91440" tIns="45720" rIns="91440" bIns="45720" anchor="t" anchorCtr="0" upright="1">
                          <a:noAutofit/>
                        </wps:bodyPr>
                      </wps:wsp>
                    </wpg:wgp>
                  </a:graphicData>
                </a:graphic>
              </wp:anchor>
            </w:drawing>
          </mc:Choice>
          <mc:Fallback>
            <w:pict>
              <v:group w14:anchorId="773A4771" id="Group 36" o:spid="_x0000_s1026" style="position:absolute;margin-left:-.2pt;margin-top:55.6pt;width:482.6pt;height:335pt;z-index:251701248" coordsize="61290,4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">
                <v:shapetype id="_x0000_t109" coordsize="21600,21600" o:spt="109" path="m,l,21600r21600,l21600,xe">
                  <v:stroke joinstyle="miter"/>
                  <v:path gradientshapeok="t" o:connecttype="rect"/>
                </v:shapetype>
                <v:shape id="AutoShape 155" o:spid="_x0000_s1027" type="#_x0000_t109" style="position:absolute;top:381;width:26339;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" fillcolor="#bfbfbf [2412]" stroked="f">
                  <v:fill opacity="16962f"/>
                  <v:textbox>
                    <w:txbxContent>
                      <w:p w14:paraId="5745BE38" w14:textId="77777777" w:rsidR="00342341" w:rsidRPr="00D75B3D" w:rsidRDefault="00342341" w:rsidP="00342341">
                        <w:pPr>
                          <w:rPr>
                            <w:rFonts w:cstheme="minorHAnsi"/>
                            <w:color w:val="55565A"/>
                            <w:sz w:val="20"/>
                            <w:szCs w:val="20"/>
                            <w14:textFill>
                              <w14:solidFill>
                                <w14:srgbClr w14:val="55565A">
                                  <w14:alpha w14:val="100000"/>
                                </w14:srgbClr>
                              </w14:solidFill>
                            </w14:textFill>
                          </w:rPr>
                        </w:pPr>
                        <w:r w:rsidRPr="00D75B3D">
                          <w:rPr>
                            <w:rFonts w:cstheme="minorHAnsi"/>
                            <w:color w:val="55565A"/>
                            <w:sz w:val="20"/>
                            <w:szCs w:val="20"/>
                          </w:rPr>
                          <w:t>Is the request a routine request?</w:t>
                        </w:r>
                      </w:p>
                    </w:txbxContent>
                  </v:textbox>
                </v:shape>
                <v:shapetype id="_x0000_t32" coordsize="21600,21600" o:spt="32" o:oned="t" path="m,l21600,21600e" filled="f">
                  <v:path arrowok="t" fillok="f" o:connecttype="none"/>
                  <o:lock v:ext="edit" shapetype="t"/>
                </v:shapetype>
                <v:shape id="AutoShape 160" o:spid="_x0000_s1028" type="#_x0000_t32" style="position:absolute;left:12065;top:4572;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" strokecolor="#430098">
                  <v:stroke endarrow="block"/>
                </v:shape>
                <v:shapetype id="_x0000_t202" coordsize="21600,21600" o:spt="202" path="m,l,21600r21600,l21600,xe">
                  <v:stroke joinstyle="miter"/>
                  <v:path gradientshapeok="t" o:connecttype="rect"/>
                </v:shapetype>
                <v:shape id="Text Box 164" o:spid="_x0000_s1029" type="#_x0000_t202" style="position:absolute;left:11938;top:3810;width:4699;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21BC6F8" w14:textId="77777777" w:rsidR="00342341" w:rsidRPr="00D75B3D" w:rsidRDefault="00342341" w:rsidP="00BF491B">
                        <w:pPr>
                          <w:jc w:val="center"/>
                          <w:rPr>
                            <w:rFonts w:cstheme="minorHAnsi"/>
                            <w:bCs/>
                            <w:color w:val="430098"/>
                            <w:sz w:val="18"/>
                            <w:szCs w:val="18"/>
                          </w:rPr>
                        </w:pPr>
                        <w:r w:rsidRPr="00D75B3D">
                          <w:rPr>
                            <w:rFonts w:cstheme="minorHAnsi"/>
                            <w:bCs/>
                            <w:color w:val="430098"/>
                            <w:sz w:val="18"/>
                            <w:szCs w:val="18"/>
                          </w:rPr>
                          <w:t>No</w:t>
                        </w:r>
                      </w:p>
                    </w:txbxContent>
                  </v:textbox>
                </v:shape>
                <v:shape id="Text Box 168" o:spid="_x0000_s1030" type="#_x0000_t202" style="position:absolute;left:27686;top:2540;width:520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0EFA4B70" w14:textId="77777777" w:rsidR="00342341" w:rsidRPr="00D75B3D" w:rsidRDefault="00342341" w:rsidP="00342341">
                        <w:pPr>
                          <w:jc w:val="center"/>
                          <w:rPr>
                            <w:rFonts w:cstheme="minorHAnsi"/>
                            <w:bCs/>
                            <w:color w:val="430098"/>
                            <w:sz w:val="18"/>
                            <w:szCs w:val="18"/>
                          </w:rPr>
                        </w:pPr>
                        <w:r w:rsidRPr="00D75B3D">
                          <w:rPr>
                            <w:rFonts w:cstheme="minorHAnsi"/>
                            <w:bCs/>
                            <w:color w:val="430098"/>
                            <w:sz w:val="18"/>
                            <w:szCs w:val="18"/>
                          </w:rPr>
                          <w:t>Yes</w:t>
                        </w:r>
                      </w:p>
                    </w:txbxContent>
                  </v:textbox>
                </v:shape>
                <v:shape id="AutoShape 174" o:spid="_x0000_s1031" type="#_x0000_t109" style="position:absolute;left:34798;width:26289;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" fillcolor="#bfbfbf [2412]" stroked="f">
                  <v:fill opacity="16962f"/>
                  <v:textbox>
                    <w:txbxContent>
                      <w:p w14:paraId="617CE8E9" w14:textId="77777777" w:rsidR="00342341" w:rsidRPr="00D75B3D" w:rsidRDefault="00342341" w:rsidP="00342341">
                        <w:pPr>
                          <w:ind w:right="25"/>
                          <w:rPr>
                            <w:rFonts w:cstheme="minorHAnsi"/>
                            <w:color w:val="555559"/>
                            <w:sz w:val="20"/>
                            <w:szCs w:val="20"/>
                          </w:rPr>
                        </w:pPr>
                        <w:r w:rsidRPr="00D75B3D">
                          <w:rPr>
                            <w:rFonts w:cstheme="minorHAnsi"/>
                            <w:color w:val="555559"/>
                            <w:sz w:val="20"/>
                            <w:szCs w:val="20"/>
                          </w:rPr>
                          <w:t>Waive all access charges or proc</w:t>
                        </w:r>
                        <w:r>
                          <w:rPr>
                            <w:rFonts w:cstheme="minorHAnsi"/>
                            <w:color w:val="555559"/>
                            <w:sz w:val="20"/>
                            <w:szCs w:val="20"/>
                          </w:rPr>
                          <w:t>ess the request outside the Act.</w:t>
                        </w:r>
                      </w:p>
                    </w:txbxContent>
                  </v:textbox>
                </v:shape>
                <v:shape id="AutoShape 158" o:spid="_x0000_s1032" type="#_x0000_t109" style="position:absolute;top:7493;width:26289;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" fillcolor="#bfbfbf [2412]" stroked="f">
                  <v:fill opacity="16962f"/>
                  <v:textbox>
                    <w:txbxContent>
                      <w:p w14:paraId="45ADBC78" w14:textId="77777777" w:rsidR="00342341" w:rsidRPr="00D75B3D" w:rsidRDefault="00342341" w:rsidP="00342341">
                        <w:pPr>
                          <w:rPr>
                            <w:rFonts w:cstheme="minorHAnsi"/>
                            <w:color w:val="555559"/>
                            <w:sz w:val="20"/>
                            <w:szCs w:val="20"/>
                          </w:rPr>
                        </w:pPr>
                        <w:r w:rsidRPr="00D75B3D">
                          <w:rPr>
                            <w:rFonts w:cstheme="minorHAnsi"/>
                            <w:color w:val="555559"/>
                            <w:sz w:val="20"/>
                            <w:szCs w:val="20"/>
                          </w:rPr>
                          <w:t>Is the applicant –</w:t>
                        </w:r>
                      </w:p>
                      <w:p w14:paraId="352417EB"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 xml:space="preserve">a member of </w:t>
                        </w:r>
                        <w:r>
                          <w:rPr>
                            <w:rFonts w:cstheme="minorHAnsi"/>
                            <w:color w:val="555559"/>
                            <w:sz w:val="20"/>
                            <w:szCs w:val="20"/>
                          </w:rPr>
                          <w:t xml:space="preserve">the </w:t>
                        </w:r>
                        <w:r w:rsidRPr="00D75B3D">
                          <w:rPr>
                            <w:rFonts w:cstheme="minorHAnsi"/>
                            <w:color w:val="555559"/>
                            <w:sz w:val="20"/>
                            <w:szCs w:val="20"/>
                          </w:rPr>
                          <w:t>Victorian Parliament; or</w:t>
                        </w:r>
                      </w:p>
                      <w:p w14:paraId="44B6616C"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seeking information about their own personal affairs; or</w:t>
                        </w:r>
                      </w:p>
                      <w:p w14:paraId="23C437EA" w14:textId="77777777" w:rsidR="00342341" w:rsidRPr="00D75B3D" w:rsidRDefault="00342341" w:rsidP="00D3547A">
                        <w:pPr>
                          <w:pStyle w:val="ListParagraph"/>
                          <w:numPr>
                            <w:ilvl w:val="0"/>
                            <w:numId w:val="121"/>
                          </w:numPr>
                          <w:spacing w:before="40" w:after="0" w:line="240" w:lineRule="auto"/>
                          <w:rPr>
                            <w:rFonts w:cstheme="minorHAnsi"/>
                            <w:color w:val="555559"/>
                            <w:sz w:val="20"/>
                            <w:szCs w:val="20"/>
                          </w:rPr>
                        </w:pPr>
                        <w:r w:rsidRPr="00D75B3D">
                          <w:rPr>
                            <w:rFonts w:cstheme="minorHAnsi"/>
                            <w:color w:val="555559"/>
                            <w:sz w:val="20"/>
                            <w:szCs w:val="20"/>
                          </w:rPr>
                          <w:t>intending to use the document for a use of general public interest or benefit?</w:t>
                        </w:r>
                      </w:p>
                    </w:txbxContent>
                  </v:textbox>
                </v:shape>
                <v:shape id="AutoShape 165" o:spid="_x0000_s1033" type="#_x0000_t109" style="position:absolute;left:34925;top:7493;width:26289;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" fillcolor="#bfbfbf [2412]" stroked="f">
                  <v:fill opacity="16962f"/>
                  <v:textbox>
                    <w:txbxContent>
                      <w:p w14:paraId="3DDB17C7" w14:textId="77777777" w:rsidR="00342341" w:rsidRPr="00D75B3D" w:rsidRDefault="00342341" w:rsidP="00342341">
                        <w:pPr>
                          <w:rPr>
                            <w:rFonts w:cstheme="minorHAnsi"/>
                            <w:color w:val="55565A"/>
                            <w:sz w:val="20"/>
                            <w:szCs w:val="20"/>
                          </w:rPr>
                        </w:pPr>
                        <w:r w:rsidRPr="00D75B3D">
                          <w:rPr>
                            <w:rFonts w:cstheme="minorHAnsi"/>
                            <w:color w:val="55565A"/>
                            <w:sz w:val="20"/>
                            <w:szCs w:val="20"/>
                          </w:rPr>
                          <w:t>You can only impose access charges for making copies of documents, or the costs incurred in making a transcript or producing a document under section 19. However, these charges must be waived if the applicant is impecunious and seeking their own personal information.</w:t>
                        </w:r>
                      </w:p>
                    </w:txbxContent>
                  </v:textbox>
                </v:shape>
                <v:shape id="AutoShape 166" o:spid="_x0000_s1034" type="#_x0000_t109" style="position:absolute;left:254;top:23622;width:61036;height:18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" fillcolor="#bfbfbf [2412]" stroked="f">
                  <v:fill opacity="16962f"/>
                  <v:textbox>
                    <w:txbxContent>
                      <w:p w14:paraId="507A72FC" w14:textId="77777777" w:rsidR="00342341" w:rsidRPr="00D75B3D" w:rsidRDefault="00342341" w:rsidP="00342341">
                        <w:pPr>
                          <w:rPr>
                            <w:rFonts w:cstheme="minorHAnsi"/>
                            <w:bCs/>
                            <w:color w:val="555559"/>
                            <w:sz w:val="20"/>
                            <w:szCs w:val="20"/>
                          </w:rPr>
                        </w:pPr>
                        <w:r w:rsidRPr="00D75B3D">
                          <w:rPr>
                            <w:rFonts w:cstheme="minorHAnsi"/>
                            <w:bCs/>
                            <w:color w:val="555559"/>
                            <w:sz w:val="20"/>
                            <w:szCs w:val="20"/>
                          </w:rPr>
                          <w:t xml:space="preserve">Access charges can be imposed for: </w:t>
                        </w:r>
                      </w:p>
                      <w:p w14:paraId="0499FF5F"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Search time in conducting a routine search at 1.5 fee units per hour.</w:t>
                        </w:r>
                      </w:p>
                      <w:p w14:paraId="22E6A07A"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Providing copies of documents:</w:t>
                        </w:r>
                      </w:p>
                      <w:p w14:paraId="04A72E4F" w14:textId="77777777" w:rsidR="00342341" w:rsidRPr="00D75B3D" w:rsidRDefault="00342341" w:rsidP="00D3547A">
                        <w:pPr>
                          <w:numPr>
                            <w:ilvl w:val="0"/>
                            <w:numId w:val="152"/>
                          </w:numPr>
                          <w:spacing w:before="0" w:after="0" w:line="240" w:lineRule="auto"/>
                          <w:rPr>
                            <w:rFonts w:cstheme="minorHAnsi"/>
                            <w:color w:val="555559"/>
                            <w:sz w:val="20"/>
                            <w:szCs w:val="20"/>
                          </w:rPr>
                        </w:pPr>
                        <w:r w:rsidRPr="00D75B3D">
                          <w:rPr>
                            <w:rFonts w:cstheme="minorHAnsi"/>
                            <w:color w:val="555559"/>
                            <w:sz w:val="20"/>
                            <w:szCs w:val="20"/>
                          </w:rPr>
                          <w:t>$0.20 per A4 black and white page</w:t>
                        </w:r>
                        <w:r w:rsidRPr="00D042E1">
                          <w:rPr>
                            <w:rFonts w:cstheme="minorHAnsi"/>
                            <w:color w:val="555559"/>
                            <w:sz w:val="20"/>
                            <w:szCs w:val="20"/>
                          </w:rPr>
                          <w:t>;</w:t>
                        </w:r>
                        <w:r w:rsidRPr="00D75B3D">
                          <w:rPr>
                            <w:rFonts w:cstheme="minorHAnsi"/>
                            <w:color w:val="555559"/>
                            <w:sz w:val="20"/>
                            <w:szCs w:val="20"/>
                          </w:rPr>
                          <w:t xml:space="preserve"> or</w:t>
                        </w:r>
                      </w:p>
                      <w:p w14:paraId="1CA832D7" w14:textId="7C5AFF5E" w:rsidR="00342341" w:rsidRPr="00D75B3D" w:rsidRDefault="00342341" w:rsidP="00D3547A">
                        <w:pPr>
                          <w:numPr>
                            <w:ilvl w:val="0"/>
                            <w:numId w:val="152"/>
                          </w:numPr>
                          <w:spacing w:before="0" w:after="0" w:line="240" w:lineRule="auto"/>
                          <w:jc w:val="both"/>
                          <w:rPr>
                            <w:rFonts w:cstheme="minorHAnsi"/>
                            <w:color w:val="555559"/>
                            <w:sz w:val="20"/>
                            <w:szCs w:val="20"/>
                          </w:rPr>
                        </w:pPr>
                        <w:r w:rsidRPr="00D75B3D">
                          <w:rPr>
                            <w:rFonts w:cstheme="minorHAnsi"/>
                            <w:color w:val="555559"/>
                            <w:sz w:val="20"/>
                            <w:szCs w:val="20"/>
                          </w:rPr>
                          <w:t xml:space="preserve">the reasonable cost incurred in providing a copy (for example </w:t>
                        </w:r>
                        <w:r>
                          <w:rPr>
                            <w:rFonts w:cstheme="minorHAnsi"/>
                            <w:color w:val="555559"/>
                            <w:sz w:val="20"/>
                            <w:szCs w:val="20"/>
                          </w:rPr>
                          <w:t>a</w:t>
                        </w:r>
                        <w:r w:rsidRPr="00D75B3D">
                          <w:rPr>
                            <w:rFonts w:cstheme="minorHAnsi"/>
                            <w:color w:val="555559"/>
                            <w:sz w:val="20"/>
                            <w:szCs w:val="20"/>
                          </w:rPr>
                          <w:t xml:space="preserve"> </w:t>
                        </w:r>
                        <w:r>
                          <w:rPr>
                            <w:rFonts w:cstheme="minorHAnsi"/>
                            <w:color w:val="555559"/>
                            <w:sz w:val="20"/>
                            <w:szCs w:val="20"/>
                          </w:rPr>
                          <w:t>colour photocopy</w:t>
                        </w:r>
                        <w:r w:rsidR="00075795">
                          <w:rPr>
                            <w:rFonts w:cstheme="minorHAnsi"/>
                            <w:color w:val="555559"/>
                            <w:sz w:val="20"/>
                            <w:szCs w:val="20"/>
                          </w:rPr>
                          <w:t xml:space="preserve"> </w:t>
                        </w:r>
                        <w:r>
                          <w:rPr>
                            <w:rFonts w:cstheme="minorHAnsi"/>
                            <w:color w:val="555559"/>
                            <w:sz w:val="20"/>
                            <w:szCs w:val="20"/>
                          </w:rPr>
                          <w:t xml:space="preserve">or on </w:t>
                        </w:r>
                        <w:r w:rsidRPr="00D75B3D">
                          <w:rPr>
                            <w:rFonts w:cstheme="minorHAnsi"/>
                            <w:color w:val="555559"/>
                            <w:sz w:val="20"/>
                            <w:szCs w:val="20"/>
                          </w:rPr>
                          <w:t>USB or</w:t>
                        </w:r>
                        <w:r>
                          <w:rPr>
                            <w:rFonts w:cstheme="minorHAnsi"/>
                            <w:color w:val="555559"/>
                            <w:sz w:val="20"/>
                            <w:szCs w:val="20"/>
                          </w:rPr>
                          <w:t xml:space="preserve"> </w:t>
                        </w:r>
                        <w:r w:rsidRPr="00D75B3D">
                          <w:rPr>
                            <w:rFonts w:cstheme="minorHAnsi"/>
                            <w:color w:val="555559"/>
                            <w:sz w:val="20"/>
                            <w:szCs w:val="20"/>
                          </w:rPr>
                          <w:t xml:space="preserve">CD). </w:t>
                        </w:r>
                      </w:p>
                      <w:p w14:paraId="7BB32709" w14:textId="77777777" w:rsidR="00342341" w:rsidRPr="00D75B3D" w:rsidRDefault="00342341" w:rsidP="00D3547A">
                        <w:pPr>
                          <w:numPr>
                            <w:ilvl w:val="0"/>
                            <w:numId w:val="120"/>
                          </w:numPr>
                          <w:spacing w:before="0" w:after="0" w:line="240" w:lineRule="auto"/>
                          <w:rPr>
                            <w:rFonts w:cstheme="minorHAnsi"/>
                            <w:color w:val="555559"/>
                            <w:sz w:val="20"/>
                            <w:szCs w:val="20"/>
                          </w:rPr>
                        </w:pPr>
                        <w:r w:rsidRPr="00D75B3D">
                          <w:rPr>
                            <w:rFonts w:cstheme="minorHAnsi"/>
                            <w:color w:val="555559"/>
                            <w:sz w:val="20"/>
                            <w:szCs w:val="20"/>
                          </w:rPr>
                          <w:t xml:space="preserve">Reasonable cost incurred in making a transcript or a written document </w:t>
                        </w:r>
                        <w:r>
                          <w:rPr>
                            <w:rFonts w:cstheme="minorHAnsi"/>
                            <w:color w:val="555559"/>
                            <w:sz w:val="20"/>
                            <w:szCs w:val="20"/>
                          </w:rPr>
                          <w:t>in accordance with</w:t>
                        </w:r>
                        <w:r w:rsidRPr="00D75B3D">
                          <w:rPr>
                            <w:rFonts w:cstheme="minorHAnsi"/>
                            <w:color w:val="555559"/>
                            <w:sz w:val="20"/>
                            <w:szCs w:val="20"/>
                          </w:rPr>
                          <w:t xml:space="preserve"> section 19.</w:t>
                        </w:r>
                      </w:p>
                      <w:p w14:paraId="22ED88AC" w14:textId="77777777" w:rsidR="00342341" w:rsidRPr="0008522A" w:rsidRDefault="00342341" w:rsidP="00D3547A">
                        <w:pPr>
                          <w:numPr>
                            <w:ilvl w:val="0"/>
                            <w:numId w:val="120"/>
                          </w:numPr>
                          <w:spacing w:before="0" w:after="0" w:line="240" w:lineRule="auto"/>
                          <w:rPr>
                            <w:rFonts w:cstheme="minorHAnsi"/>
                            <w:color w:val="555559"/>
                            <w:sz w:val="20"/>
                            <w:szCs w:val="20"/>
                          </w:rPr>
                        </w:pPr>
                        <w:r w:rsidRPr="0008522A">
                          <w:rPr>
                            <w:rFonts w:cstheme="minorHAnsi"/>
                            <w:color w:val="555559"/>
                            <w:sz w:val="20"/>
                            <w:szCs w:val="20"/>
                          </w:rPr>
                          <w:t>Where access is provided by inspection, the time spent supervising a document inspection at 1.5 fee units per hour, calculated per quarter.</w:t>
                        </w:r>
                      </w:p>
                    </w:txbxContent>
                  </v:textbox>
                </v:shape>
                <v:shape id="Straight Arrow Connector 59" o:spid="_x0000_s1035" type="#_x0000_t32" style="position:absolute;left:26416;top:2540;width:84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" strokecolor="#430098" strokeweight=".5pt">
                  <v:stroke endarrow="block" joinstyle="miter"/>
                </v:shape>
                <v:shape id="Straight Arrow Connector 60" o:spid="_x0000_s1036" type="#_x0000_t32" style="position:absolute;left:26416;top:12319;width:84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" strokecolor="#430098" strokeweight=".5pt">
                  <v:stroke endarrow="block" joinstyle="miter"/>
                </v:shape>
                <v:shape id="Text Box 168" o:spid="_x0000_s1037" type="#_x0000_t202" style="position:absolute;left:28321;top:13716;width:457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0FDC6B76" w14:textId="77777777" w:rsidR="00342341" w:rsidRPr="00D75B3D" w:rsidRDefault="00342341" w:rsidP="00342341">
                        <w:pPr>
                          <w:jc w:val="center"/>
                          <w:rPr>
                            <w:rFonts w:cstheme="minorHAnsi"/>
                            <w:bCs/>
                            <w:color w:val="430098"/>
                            <w:sz w:val="18"/>
                            <w:szCs w:val="18"/>
                          </w:rPr>
                        </w:pPr>
                        <w:r w:rsidRPr="00D75B3D">
                          <w:rPr>
                            <w:rFonts w:cstheme="minorHAnsi"/>
                            <w:bCs/>
                            <w:color w:val="430098"/>
                            <w:sz w:val="18"/>
                            <w:szCs w:val="18"/>
                          </w:rPr>
                          <w:t>Yes</w:t>
                        </w:r>
                      </w:p>
                    </w:txbxContent>
                  </v:textbox>
                </v:shape>
                <v:shape id="AutoShape 160" o:spid="_x0000_s1038" type="#_x0000_t32" style="position:absolute;left:12065;top:20828;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" strokecolor="#430098">
                  <v:stroke endarrow="block"/>
                </v:shape>
                <v:shape id="Text Box 164" o:spid="_x0000_s1039" type="#_x0000_t202" style="position:absolute;left:13081;top:19685;width:353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7AE42877" w14:textId="77777777" w:rsidR="00342341" w:rsidRPr="006F7FDF" w:rsidRDefault="00342341" w:rsidP="00BF491B">
                        <w:pPr>
                          <w:jc w:val="center"/>
                          <w:rPr>
                            <w:rFonts w:cstheme="minorHAnsi"/>
                            <w:bCs/>
                            <w:color w:val="430098"/>
                            <w:sz w:val="18"/>
                            <w:szCs w:val="18"/>
                          </w:rPr>
                        </w:pPr>
                        <w:r w:rsidRPr="006F7FDF">
                          <w:rPr>
                            <w:rFonts w:cstheme="minorHAnsi"/>
                            <w:bCs/>
                            <w:color w:val="430098"/>
                            <w:sz w:val="18"/>
                            <w:szCs w:val="18"/>
                          </w:rPr>
                          <w:t>No</w:t>
                        </w:r>
                      </w:p>
                    </w:txbxContent>
                  </v:textbox>
                </v:shape>
              </v:group>
            </w:pict>
          </mc:Fallback>
        </mc:AlternateContent>
      </w:r>
      <w:r w:rsidR="00342341" w:rsidRPr="007F0054">
        <w:t>Flowchart for deciding whether access charges apply</w:t>
      </w:r>
      <w:bookmarkEnd w:id="211"/>
      <w:bookmarkEnd w:id="212"/>
    </w:p>
    <w:p w14:paraId="65AE50A1" w14:textId="566960BD" w:rsidR="00342341" w:rsidRPr="00BE04A0" w:rsidRDefault="00342341" w:rsidP="00342341">
      <w:pPr>
        <w:pStyle w:val="Heading-1"/>
      </w:pPr>
    </w:p>
    <w:p w14:paraId="6B5827B2" w14:textId="2B5FE173" w:rsidR="00342341" w:rsidRPr="00BE04A0" w:rsidRDefault="00342341" w:rsidP="00342341">
      <w:pPr>
        <w:rPr>
          <w:rFonts w:cs="Calibri"/>
          <w:color w:val="7C6A55"/>
        </w:rPr>
      </w:pPr>
    </w:p>
    <w:p w14:paraId="2FF7D77E" w14:textId="5540E2D8" w:rsidR="00342341" w:rsidRPr="00BE04A0" w:rsidRDefault="00342341" w:rsidP="00342341">
      <w:pPr>
        <w:rPr>
          <w:rFonts w:cs="Calibri"/>
          <w:color w:val="7C6A55"/>
        </w:rPr>
      </w:pPr>
    </w:p>
    <w:p w14:paraId="5212D21E" w14:textId="09A9DCDB" w:rsidR="00342341" w:rsidRPr="00BE04A0" w:rsidRDefault="00342341" w:rsidP="00342341">
      <w:pPr>
        <w:pStyle w:val="Body"/>
        <w:ind w:right="-7"/>
        <w:rPr>
          <w:rFonts w:cs="Calibri"/>
        </w:rPr>
      </w:pPr>
    </w:p>
    <w:p w14:paraId="37139E78" w14:textId="34BDECAD" w:rsidR="00342341" w:rsidRPr="00BE04A0" w:rsidRDefault="00342341" w:rsidP="00342341">
      <w:pPr>
        <w:pStyle w:val="Body"/>
        <w:rPr>
          <w:rFonts w:cs="Calibri"/>
        </w:rPr>
      </w:pPr>
    </w:p>
    <w:p w14:paraId="06B325B5" w14:textId="357EA2B3" w:rsidR="00342341" w:rsidRPr="00BE04A0" w:rsidRDefault="00342341" w:rsidP="00342341">
      <w:pPr>
        <w:pStyle w:val="Body"/>
        <w:rPr>
          <w:rFonts w:cs="Calibri"/>
        </w:rPr>
      </w:pPr>
    </w:p>
    <w:p w14:paraId="21BA4881" w14:textId="07F2151A" w:rsidR="00342341" w:rsidRPr="00BE04A0" w:rsidRDefault="00342341" w:rsidP="00342341">
      <w:pPr>
        <w:pStyle w:val="Body"/>
        <w:rPr>
          <w:rFonts w:cs="Calibri"/>
        </w:rPr>
      </w:pPr>
    </w:p>
    <w:p w14:paraId="027C35BD" w14:textId="58AB39F9" w:rsidR="00342341" w:rsidRPr="00BE04A0" w:rsidRDefault="00342341" w:rsidP="00342341">
      <w:pPr>
        <w:pStyle w:val="Body"/>
        <w:ind w:right="-7"/>
        <w:rPr>
          <w:rFonts w:cs="Calibri"/>
        </w:rPr>
      </w:pPr>
    </w:p>
    <w:p w14:paraId="722641F7" w14:textId="387DC2F9" w:rsidR="00342341" w:rsidRPr="00BE04A0" w:rsidRDefault="00342341" w:rsidP="00342341">
      <w:pPr>
        <w:pStyle w:val="Body"/>
        <w:rPr>
          <w:rFonts w:cs="Calibri"/>
        </w:rPr>
      </w:pPr>
    </w:p>
    <w:p w14:paraId="40BD8450" w14:textId="77777777" w:rsidR="00342341" w:rsidRPr="00BE04A0" w:rsidRDefault="00342341" w:rsidP="00342341">
      <w:pPr>
        <w:pStyle w:val="Body"/>
        <w:rPr>
          <w:rFonts w:cs="Calibri"/>
        </w:rPr>
      </w:pPr>
    </w:p>
    <w:p w14:paraId="4189CAE7" w14:textId="77777777" w:rsidR="00342341" w:rsidRPr="00BE04A0" w:rsidRDefault="00342341" w:rsidP="00342341">
      <w:pPr>
        <w:pStyle w:val="BasicParagraph"/>
        <w:rPr>
          <w:rFonts w:ascii="Calibri" w:hAnsi="Calibri" w:cs="Calibri"/>
          <w:color w:val="E5007D"/>
          <w:sz w:val="22"/>
          <w:lang w:val="en-AU"/>
        </w:rPr>
      </w:pPr>
    </w:p>
    <w:p w14:paraId="5AEA89FB" w14:textId="13AB14F4" w:rsidR="00315883" w:rsidRDefault="00315883" w:rsidP="00C675AC">
      <w:bookmarkStart w:id="213" w:name="_Toc115270129"/>
    </w:p>
    <w:p w14:paraId="254F8EC9" w14:textId="77777777" w:rsidR="00C675AC" w:rsidRDefault="00C675AC" w:rsidP="00C675AC"/>
    <w:p w14:paraId="5E39D197" w14:textId="7A0CDF96" w:rsidR="00342341" w:rsidRPr="007F0054" w:rsidRDefault="00342341" w:rsidP="00315883">
      <w:pPr>
        <w:pStyle w:val="Heading2"/>
      </w:pPr>
      <w:bookmarkStart w:id="214" w:name="_Toc180599207"/>
      <w:r w:rsidRPr="007F0054">
        <w:t>At what stage should access charges be calculated?</w:t>
      </w:r>
      <w:bookmarkEnd w:id="213"/>
      <w:bookmarkEnd w:id="214"/>
    </w:p>
    <w:p w14:paraId="6B2A673E" w14:textId="2F40F35E" w:rsidR="00342341" w:rsidRPr="007F0054" w:rsidRDefault="00B36E00" w:rsidP="00D3547A">
      <w:pPr>
        <w:pStyle w:val="NumberedBody"/>
        <w:numPr>
          <w:ilvl w:val="1"/>
          <w:numId w:val="135"/>
        </w:numPr>
        <w:ind w:left="567" w:hanging="567"/>
      </w:pPr>
      <w:r>
        <w:t>An agency or Minister should estimate a</w:t>
      </w:r>
      <w:r w:rsidR="00342341" w:rsidRPr="007F0054">
        <w:t xml:space="preserve">ccess charges as soon as practicable after a </w:t>
      </w:r>
      <w:r w:rsidR="00FB01A9">
        <w:t xml:space="preserve">valid </w:t>
      </w:r>
      <w:r w:rsidR="00342341" w:rsidRPr="007F0054">
        <w:t>request is accepted and the request need</w:t>
      </w:r>
      <w:r>
        <w:t>s</w:t>
      </w:r>
      <w:r w:rsidR="00342341" w:rsidRPr="007F0054">
        <w:t xml:space="preserve"> to be processed (</w:t>
      </w:r>
      <w:r w:rsidR="00486EBA">
        <w:t>for example,</w:t>
      </w:r>
      <w:r w:rsidR="00342341" w:rsidRPr="007F0054">
        <w:t xml:space="preserve"> </w:t>
      </w:r>
      <w:hyperlink r:id="rId120" w:history="1">
        <w:r w:rsidR="00342341" w:rsidRPr="00F30148">
          <w:rPr>
            <w:rStyle w:val="Hyperlink"/>
          </w:rPr>
          <w:t>sections 25A(1)</w:t>
        </w:r>
      </w:hyperlink>
      <w:r w:rsidR="00342341" w:rsidRPr="007F0054">
        <w:t xml:space="preserve">, </w:t>
      </w:r>
      <w:hyperlink r:id="rId121" w:history="1">
        <w:r w:rsidR="00342341" w:rsidRPr="00486EBA">
          <w:rPr>
            <w:rStyle w:val="Hyperlink"/>
          </w:rPr>
          <w:t>25A(5)</w:t>
        </w:r>
      </w:hyperlink>
      <w:r w:rsidR="00342341" w:rsidRPr="007F0054">
        <w:t xml:space="preserve"> </w:t>
      </w:r>
      <w:r w:rsidR="00486EBA">
        <w:t>or</w:t>
      </w:r>
      <w:r w:rsidR="00342341" w:rsidRPr="007F0054">
        <w:t xml:space="preserve"> </w:t>
      </w:r>
      <w:hyperlink r:id="rId122" w:history="1">
        <w:r w:rsidR="00342341" w:rsidRPr="00486EBA">
          <w:rPr>
            <w:rStyle w:val="Hyperlink"/>
          </w:rPr>
          <w:t>24A</w:t>
        </w:r>
      </w:hyperlink>
      <w:r w:rsidR="00342341" w:rsidRPr="007F0054">
        <w:t xml:space="preserve"> do not apply).</w:t>
      </w:r>
    </w:p>
    <w:p w14:paraId="54C7AA1C" w14:textId="1068F486" w:rsidR="00342341" w:rsidRPr="007F0054" w:rsidRDefault="00342341" w:rsidP="00D3547A">
      <w:pPr>
        <w:pStyle w:val="NumberedBody"/>
        <w:numPr>
          <w:ilvl w:val="1"/>
          <w:numId w:val="135"/>
        </w:numPr>
        <w:ind w:left="567" w:hanging="567"/>
      </w:pPr>
      <w:r w:rsidRPr="007F0054">
        <w:t xml:space="preserve">Access charges </w:t>
      </w:r>
      <w:r>
        <w:t>must</w:t>
      </w:r>
      <w:r w:rsidRPr="007F0054">
        <w:t xml:space="preserve"> be estimated </w:t>
      </w:r>
      <w:r w:rsidRPr="00FE3BAF">
        <w:t>before</w:t>
      </w:r>
      <w:r w:rsidRPr="007F0054">
        <w:t xml:space="preserve"> </w:t>
      </w:r>
      <w:r w:rsidR="00FC64C5">
        <w:t>that agency or Minister searches for</w:t>
      </w:r>
      <w:r w:rsidRPr="007F0054">
        <w:t xml:space="preserve"> document</w:t>
      </w:r>
      <w:r w:rsidR="00FC64C5">
        <w:t>. An agency or Minister cannot c</w:t>
      </w:r>
      <w:r w:rsidRPr="007F0054">
        <w:t xml:space="preserve">harge for </w:t>
      </w:r>
      <w:r w:rsidR="00FC64C5">
        <w:t xml:space="preserve">document </w:t>
      </w:r>
      <w:r w:rsidRPr="007F0054">
        <w:t>searches before an applicant is notified of estimated access charges and has agreed to proceed with the request.</w:t>
      </w:r>
      <w:r w:rsidRPr="007F0054">
        <w:rPr>
          <w:rStyle w:val="FootnoteReference"/>
        </w:rPr>
        <w:footnoteReference w:id="225"/>
      </w:r>
    </w:p>
    <w:p w14:paraId="0AD5E64B" w14:textId="1CE1E083" w:rsidR="00342341" w:rsidRPr="007F0054" w:rsidRDefault="0093147B" w:rsidP="00D3547A">
      <w:pPr>
        <w:pStyle w:val="NumberedBody"/>
        <w:numPr>
          <w:ilvl w:val="1"/>
          <w:numId w:val="135"/>
        </w:numPr>
        <w:ind w:left="567" w:hanging="567"/>
      </w:pPr>
      <w:r>
        <w:t>An agency or Minister should consult r</w:t>
      </w:r>
      <w:r w:rsidR="00342341" w:rsidRPr="007F0054">
        <w:t>elevant business areas early to estimate how many documents may be relevant to a request, how many hours of search time may be required, and any other charges that may apply.</w:t>
      </w:r>
    </w:p>
    <w:p w14:paraId="4AF070DC" w14:textId="3EA8CE78" w:rsidR="00342341" w:rsidRPr="007F0054" w:rsidRDefault="00342341" w:rsidP="00D3547A">
      <w:pPr>
        <w:pStyle w:val="NumberedBody"/>
        <w:numPr>
          <w:ilvl w:val="1"/>
          <w:numId w:val="135"/>
        </w:numPr>
        <w:ind w:left="567" w:hanging="567"/>
      </w:pPr>
      <w:r w:rsidRPr="007F0054">
        <w:lastRenderedPageBreak/>
        <w:t>An online </w:t>
      </w:r>
      <w:hyperlink r:id="rId123" w:history="1">
        <w:r w:rsidRPr="007F0054">
          <w:rPr>
            <w:rStyle w:val="Hyperlink"/>
          </w:rPr>
          <w:t>access charges calculator</w:t>
        </w:r>
      </w:hyperlink>
      <w:r w:rsidRPr="007F0054">
        <w:t xml:space="preserve"> is available on </w:t>
      </w:r>
      <w:r w:rsidR="002F3B95">
        <w:t xml:space="preserve">the Office of the Victorian Information Commissioner’s </w:t>
      </w:r>
      <w:r w:rsidRPr="007F0054">
        <w:t xml:space="preserve">website </w:t>
      </w:r>
      <w:r>
        <w:t>to help</w:t>
      </w:r>
      <w:r w:rsidRPr="007F0054">
        <w:t xml:space="preserve"> estimat</w:t>
      </w:r>
      <w:r>
        <w:t>e</w:t>
      </w:r>
      <w:r w:rsidRPr="007F0054">
        <w:t xml:space="preserve"> and calculat</w:t>
      </w:r>
      <w:r>
        <w:t>e</w:t>
      </w:r>
      <w:r w:rsidRPr="007F0054">
        <w:t xml:space="preserve"> common access charges.</w:t>
      </w:r>
    </w:p>
    <w:p w14:paraId="052688CF" w14:textId="77777777" w:rsidR="00342341" w:rsidRPr="007F0054" w:rsidRDefault="00342341" w:rsidP="00BC3D32">
      <w:pPr>
        <w:pStyle w:val="Heading2"/>
      </w:pPr>
      <w:bookmarkStart w:id="215" w:name="_Toc115270130"/>
      <w:bookmarkStart w:id="216" w:name="_Toc180599208"/>
      <w:r w:rsidRPr="007F0054">
        <w:t>Notifying an applicant of estimated access charge</w:t>
      </w:r>
      <w:r>
        <w:t>s</w:t>
      </w:r>
      <w:r w:rsidRPr="007F0054">
        <w:t xml:space="preserve"> and seeking a deposit</w:t>
      </w:r>
      <w:bookmarkEnd w:id="215"/>
      <w:bookmarkEnd w:id="216"/>
      <w:r w:rsidRPr="007F0054">
        <w:t xml:space="preserve"> </w:t>
      </w:r>
    </w:p>
    <w:p w14:paraId="325B1B5B" w14:textId="309B934A" w:rsidR="00342341" w:rsidRPr="007F0054" w:rsidRDefault="00342341" w:rsidP="00D3547A">
      <w:pPr>
        <w:pStyle w:val="NumberedBody"/>
        <w:numPr>
          <w:ilvl w:val="1"/>
          <w:numId w:val="135"/>
        </w:numPr>
        <w:ind w:left="567" w:hanging="567"/>
      </w:pPr>
      <w:r w:rsidRPr="007F0054">
        <w:t xml:space="preserve">If an agency </w:t>
      </w:r>
      <w:r>
        <w:t xml:space="preserve">or Minister </w:t>
      </w:r>
      <w:r w:rsidRPr="007F0054">
        <w:t>estimates access charge</w:t>
      </w:r>
      <w:r>
        <w:t>s</w:t>
      </w:r>
      <w:r w:rsidRPr="007F0054">
        <w:t xml:space="preserve"> may exceed $50,</w:t>
      </w:r>
      <w:r>
        <w:rPr>
          <w:rStyle w:val="FootnoteReference"/>
        </w:rPr>
        <w:footnoteReference w:id="226"/>
      </w:r>
      <w:r w:rsidRPr="007F0054">
        <w:t xml:space="preserve"> the agency</w:t>
      </w:r>
      <w:r>
        <w:t xml:space="preserve"> or Minister</w:t>
      </w:r>
      <w:r w:rsidRPr="007F0054">
        <w:t xml:space="preserve"> </w:t>
      </w:r>
      <w:r w:rsidR="00062899">
        <w:t>must</w:t>
      </w:r>
      <w:r w:rsidRPr="007F0054">
        <w:t xml:space="preserve"> notify the applicant of the estimated access charge</w:t>
      </w:r>
      <w:r>
        <w:t>s</w:t>
      </w:r>
      <w:r w:rsidRPr="007F0054">
        <w:t xml:space="preserve"> and confirm whether the applicant wishes to proceed with the</w:t>
      </w:r>
      <w:r>
        <w:t>ir</w:t>
      </w:r>
      <w:r w:rsidRPr="007F0054">
        <w:t xml:space="preserve"> request before </w:t>
      </w:r>
      <w:r w:rsidR="00062899">
        <w:t>doing any</w:t>
      </w:r>
      <w:r w:rsidRPr="007F0054">
        <w:t xml:space="preserve"> further work on </w:t>
      </w:r>
      <w:r w:rsidR="00053574">
        <w:t>it</w:t>
      </w:r>
      <w:r w:rsidR="00EF7460">
        <w:t xml:space="preserve"> (access charges notice)</w:t>
      </w:r>
      <w:r w:rsidRPr="007F0054">
        <w:t>.</w:t>
      </w:r>
      <w:r w:rsidR="00062899">
        <w:rPr>
          <w:rStyle w:val="FootnoteReference"/>
        </w:rPr>
        <w:footnoteReference w:id="227"/>
      </w:r>
    </w:p>
    <w:p w14:paraId="6C3547B3" w14:textId="3F4B76C7" w:rsidR="00342341" w:rsidRPr="007F0054" w:rsidRDefault="00342341" w:rsidP="00D3547A">
      <w:pPr>
        <w:pStyle w:val="NumberedBody"/>
        <w:numPr>
          <w:ilvl w:val="1"/>
          <w:numId w:val="135"/>
        </w:numPr>
        <w:ind w:left="567" w:hanging="567"/>
      </w:pPr>
      <w:r w:rsidRPr="007F0054">
        <w:t>If the estimated access charge</w:t>
      </w:r>
      <w:r>
        <w:t>s</w:t>
      </w:r>
      <w:r w:rsidRPr="007F0054">
        <w:t xml:space="preserve"> </w:t>
      </w:r>
      <w:r>
        <w:t>are</w:t>
      </w:r>
      <w:r w:rsidRPr="007F0054">
        <w:t xml:space="preserve"> $50 or less, </w:t>
      </w:r>
      <w:r>
        <w:t>the</w:t>
      </w:r>
      <w:r w:rsidRPr="007F0054">
        <w:t xml:space="preserve"> agency</w:t>
      </w:r>
      <w:r>
        <w:t xml:space="preserve"> or Minister</w:t>
      </w:r>
      <w:r w:rsidRPr="007F0054">
        <w:t xml:space="preserve"> </w:t>
      </w:r>
      <w:r w:rsidR="0053023B">
        <w:t>does not have</w:t>
      </w:r>
      <w:r w:rsidRPr="007F0054">
        <w:t xml:space="preserve"> to </w:t>
      </w:r>
      <w:r>
        <w:t>notify</w:t>
      </w:r>
      <w:r w:rsidRPr="007F0054">
        <w:t xml:space="preserve"> the applicant. </w:t>
      </w:r>
    </w:p>
    <w:p w14:paraId="530C8F78" w14:textId="3A5AF9A5" w:rsidR="00342341" w:rsidRPr="007F0054" w:rsidRDefault="00342341" w:rsidP="00D3547A">
      <w:pPr>
        <w:pStyle w:val="NumberedBody"/>
        <w:numPr>
          <w:ilvl w:val="1"/>
          <w:numId w:val="135"/>
        </w:numPr>
        <w:ind w:left="567" w:hanging="567"/>
      </w:pPr>
      <w:r w:rsidRPr="007F0054">
        <w:t>If an agency</w:t>
      </w:r>
      <w:r>
        <w:t xml:space="preserve"> or Minister</w:t>
      </w:r>
      <w:r w:rsidRPr="007F0054">
        <w:t xml:space="preserve"> searches for documents </w:t>
      </w:r>
      <w:r w:rsidRPr="00FE3BAF">
        <w:t>before</w:t>
      </w:r>
      <w:r w:rsidRPr="007F0054">
        <w:t xml:space="preserve"> an applicant agrees to proceed with the request, the agency </w:t>
      </w:r>
      <w:r>
        <w:t xml:space="preserve">or Minister </w:t>
      </w:r>
      <w:r w:rsidRPr="007F0054">
        <w:t>cannot charge for that search time.</w:t>
      </w:r>
      <w:r w:rsidRPr="007F0054">
        <w:rPr>
          <w:rStyle w:val="FootnoteReference"/>
        </w:rPr>
        <w:footnoteReference w:id="228"/>
      </w:r>
    </w:p>
    <w:p w14:paraId="23E8C8BC" w14:textId="77777777" w:rsidR="00342341" w:rsidRPr="007F0054" w:rsidRDefault="00342341" w:rsidP="00BC3D32">
      <w:pPr>
        <w:pStyle w:val="Heading3"/>
      </w:pPr>
      <w:r w:rsidRPr="007F0054">
        <w:t>Deposit amount</w:t>
      </w:r>
    </w:p>
    <w:p w14:paraId="3FF716B2" w14:textId="01DC1776" w:rsidR="008559D4" w:rsidRDefault="000D7B51" w:rsidP="00D3547A">
      <w:pPr>
        <w:pStyle w:val="NumberedBody"/>
        <w:numPr>
          <w:ilvl w:val="1"/>
          <w:numId w:val="135"/>
        </w:numPr>
        <w:ind w:left="567" w:hanging="567"/>
      </w:pPr>
      <w:r>
        <w:t>In a</w:t>
      </w:r>
      <w:r w:rsidR="008252C2">
        <w:t>n access charges</w:t>
      </w:r>
      <w:r>
        <w:t xml:space="preserve"> notice, an agency or Minister must </w:t>
      </w:r>
      <w:r w:rsidRPr="007F0054">
        <w:t>inform the applicant that the</w:t>
      </w:r>
      <w:r w:rsidR="008B20DF">
        <w:t xml:space="preserve"> applicant</w:t>
      </w:r>
      <w:r w:rsidRPr="007F0054">
        <w:t xml:space="preserve"> will </w:t>
      </w:r>
      <w:r>
        <w:t>have</w:t>
      </w:r>
      <w:r w:rsidRPr="007F0054">
        <w:t xml:space="preserve"> to pay a deposit</w:t>
      </w:r>
      <w:r w:rsidR="00D41FEC">
        <w:t>.</w:t>
      </w:r>
      <w:r w:rsidR="000A5BE1">
        <w:rPr>
          <w:rStyle w:val="FootnoteReference"/>
        </w:rPr>
        <w:footnoteReference w:id="229"/>
      </w:r>
      <w:r w:rsidR="00D41FEC">
        <w:t xml:space="preserve"> </w:t>
      </w:r>
    </w:p>
    <w:p w14:paraId="4A435758" w14:textId="56E036E0" w:rsidR="000D7B51" w:rsidRPr="007F0054" w:rsidRDefault="00D41FEC" w:rsidP="00D3547A">
      <w:pPr>
        <w:pStyle w:val="NumberedBody"/>
        <w:numPr>
          <w:ilvl w:val="1"/>
          <w:numId w:val="135"/>
        </w:numPr>
        <w:ind w:left="567" w:hanging="567"/>
      </w:pPr>
      <w:r>
        <w:t>T</w:t>
      </w:r>
      <w:r w:rsidR="000D7B51" w:rsidRPr="007F0054">
        <w:t>he deposit amount is:</w:t>
      </w:r>
    </w:p>
    <w:p w14:paraId="147AA004" w14:textId="77777777" w:rsidR="000D7B51" w:rsidRPr="007F0054" w:rsidRDefault="000D7B51" w:rsidP="000D7B51">
      <w:pPr>
        <w:pStyle w:val="Body"/>
        <w:numPr>
          <w:ilvl w:val="0"/>
          <w:numId w:val="37"/>
        </w:numPr>
        <w:ind w:left="993"/>
      </w:pPr>
      <w:r w:rsidRPr="007F0054">
        <w:t xml:space="preserve">$25, if the estimated access charge is $100 or less; or </w:t>
      </w:r>
    </w:p>
    <w:p w14:paraId="3F597326" w14:textId="775DA468" w:rsidR="000D7B51" w:rsidRPr="007F0054" w:rsidRDefault="000D7B51" w:rsidP="000D7B51">
      <w:pPr>
        <w:pStyle w:val="Body"/>
        <w:numPr>
          <w:ilvl w:val="0"/>
          <w:numId w:val="37"/>
        </w:numPr>
        <w:ind w:left="993"/>
      </w:pPr>
      <w:r w:rsidRPr="007F0054">
        <w:t>50% of the total estimated access charge if the charge exceeds $100.</w:t>
      </w:r>
      <w:r w:rsidR="008559D4">
        <w:rPr>
          <w:rStyle w:val="FootnoteReference"/>
        </w:rPr>
        <w:footnoteReference w:id="230"/>
      </w:r>
    </w:p>
    <w:p w14:paraId="61E7F7CB" w14:textId="1C2B393E" w:rsidR="00342341" w:rsidRPr="007F0054" w:rsidRDefault="00342341" w:rsidP="00D3547A">
      <w:pPr>
        <w:pStyle w:val="NumberedBody"/>
        <w:numPr>
          <w:ilvl w:val="1"/>
          <w:numId w:val="135"/>
        </w:numPr>
        <w:ind w:left="567" w:hanging="567"/>
      </w:pPr>
      <w:r w:rsidRPr="007F0054">
        <w:t xml:space="preserve">Before making a decision on the </w:t>
      </w:r>
      <w:r>
        <w:t xml:space="preserve">applicant’s </w:t>
      </w:r>
      <w:r w:rsidRPr="007F0054">
        <w:t xml:space="preserve">request, an agency </w:t>
      </w:r>
      <w:r>
        <w:t xml:space="preserve">or Minister </w:t>
      </w:r>
      <w:r w:rsidRPr="007F0054">
        <w:t xml:space="preserve">can only require payment of a </w:t>
      </w:r>
      <w:r w:rsidRPr="00FE3BAF">
        <w:t>deposit</w:t>
      </w:r>
      <w:r w:rsidRPr="0092113F">
        <w:t xml:space="preserve"> </w:t>
      </w:r>
      <w:r w:rsidRPr="00FE3BAF">
        <w:t>amount</w:t>
      </w:r>
      <w:r w:rsidRPr="0092113F">
        <w:t xml:space="preserve">, </w:t>
      </w:r>
      <w:r w:rsidRPr="007F0054">
        <w:t>not the full estimated access charge</w:t>
      </w:r>
      <w:r w:rsidR="00115B63">
        <w:t>.</w:t>
      </w:r>
      <w:r w:rsidR="00D96028">
        <w:rPr>
          <w:rStyle w:val="FootnoteReference"/>
        </w:rPr>
        <w:footnoteReference w:id="231"/>
      </w:r>
    </w:p>
    <w:p w14:paraId="1B1A1365" w14:textId="77777777" w:rsidR="00342341" w:rsidRPr="007F0054" w:rsidRDefault="00342341" w:rsidP="00BC3D32">
      <w:pPr>
        <w:pStyle w:val="Heading3"/>
      </w:pPr>
      <w:r w:rsidRPr="007F0054">
        <w:t>Timing of the notice</w:t>
      </w:r>
    </w:p>
    <w:p w14:paraId="5266CBB4" w14:textId="77777777" w:rsidR="00342341" w:rsidRPr="007F0054" w:rsidRDefault="00342341" w:rsidP="00D3547A">
      <w:pPr>
        <w:pStyle w:val="NumberedBody"/>
        <w:numPr>
          <w:ilvl w:val="1"/>
          <w:numId w:val="135"/>
        </w:numPr>
        <w:ind w:left="567" w:hanging="567"/>
      </w:pPr>
      <w:hyperlink r:id="rId124" w:history="1">
        <w:r w:rsidRPr="007F0054">
          <w:rPr>
            <w:rStyle w:val="Hyperlink"/>
          </w:rPr>
          <w:t>Professional standard 4.2</w:t>
        </w:r>
      </w:hyperlink>
      <w:r w:rsidRPr="007F0054">
        <w:t> requires an agency to take reasonable steps to notify an applicant of the estimated access charge</w:t>
      </w:r>
      <w:r>
        <w:t>s</w:t>
      </w:r>
      <w:r w:rsidRPr="007F0054">
        <w:t xml:space="preserve"> within 21 days of receiving a valid request.</w:t>
      </w:r>
    </w:p>
    <w:p w14:paraId="4CA19334" w14:textId="2DD68A5A" w:rsidR="00342341" w:rsidRPr="007F0054" w:rsidRDefault="00342341" w:rsidP="00BC3D32">
      <w:pPr>
        <w:pStyle w:val="Heading3"/>
      </w:pPr>
      <w:r w:rsidRPr="007F0054">
        <w:lastRenderedPageBreak/>
        <w:t xml:space="preserve">Information that must be included in the </w:t>
      </w:r>
      <w:r w:rsidR="00D36BDC">
        <w:t xml:space="preserve">access charges </w:t>
      </w:r>
      <w:r w:rsidRPr="007F0054">
        <w:t>notice</w:t>
      </w:r>
    </w:p>
    <w:p w14:paraId="6D99116C" w14:textId="2FC3B8B4" w:rsidR="00342341" w:rsidRPr="007F0054" w:rsidRDefault="00342341" w:rsidP="00D3547A">
      <w:pPr>
        <w:pStyle w:val="NumberedBody"/>
        <w:numPr>
          <w:ilvl w:val="1"/>
          <w:numId w:val="135"/>
        </w:numPr>
        <w:ind w:left="567" w:hanging="567"/>
      </w:pPr>
      <w:r w:rsidRPr="007F0054">
        <w:t>A</w:t>
      </w:r>
      <w:r w:rsidR="00D36BDC">
        <w:t>n access charges</w:t>
      </w:r>
      <w:r w:rsidRPr="007F0054">
        <w:t xml:space="preserve"> notice must include: </w:t>
      </w:r>
    </w:p>
    <w:p w14:paraId="0F877EF8" w14:textId="77777777" w:rsidR="00715DCD" w:rsidRDefault="00342341" w:rsidP="004B0F29">
      <w:pPr>
        <w:pStyle w:val="Body"/>
        <w:numPr>
          <w:ilvl w:val="0"/>
          <w:numId w:val="37"/>
        </w:numPr>
        <w:ind w:left="993"/>
      </w:pPr>
      <w:r w:rsidRPr="007F0054">
        <w:t>the agency’s opinion that the estimated access charge may exceed $50</w:t>
      </w:r>
      <w:r w:rsidR="00715DCD">
        <w:t>;</w:t>
      </w:r>
    </w:p>
    <w:p w14:paraId="243E4CC7" w14:textId="1472BA63" w:rsidR="00342341" w:rsidRPr="007F0054" w:rsidRDefault="00342341" w:rsidP="004B0F29">
      <w:pPr>
        <w:pStyle w:val="Body"/>
        <w:numPr>
          <w:ilvl w:val="0"/>
          <w:numId w:val="37"/>
        </w:numPr>
        <w:ind w:left="993"/>
      </w:pPr>
      <w:r w:rsidRPr="007F0054">
        <w:t>a question to the applicant asking whether the applicant wishes to proceed with the request</w:t>
      </w:r>
      <w:r w:rsidR="003A0C2A">
        <w:t>;</w:t>
      </w:r>
    </w:p>
    <w:p w14:paraId="0514418B" w14:textId="77777777" w:rsidR="00342341" w:rsidRPr="007F0054" w:rsidRDefault="00342341" w:rsidP="004B0F29">
      <w:pPr>
        <w:pStyle w:val="Body"/>
        <w:numPr>
          <w:ilvl w:val="0"/>
          <w:numId w:val="37"/>
        </w:numPr>
        <w:ind w:left="993"/>
      </w:pPr>
      <w:r w:rsidRPr="007F0054">
        <w:t>the estimated access charges and how those charges were calculated;</w:t>
      </w:r>
    </w:p>
    <w:p w14:paraId="75231D67" w14:textId="56BCB6BF" w:rsidR="00342341" w:rsidRPr="007F0054" w:rsidRDefault="00342341" w:rsidP="004B0F29">
      <w:pPr>
        <w:pStyle w:val="Body"/>
        <w:numPr>
          <w:ilvl w:val="0"/>
          <w:numId w:val="37"/>
        </w:numPr>
        <w:ind w:left="993"/>
      </w:pPr>
      <w:r w:rsidRPr="007F0054">
        <w:t>the deposit amount and the requirement for the applicant to pay the deposit amount before the request is further processed</w:t>
      </w:r>
      <w:r w:rsidR="00CB281D">
        <w:t>;</w:t>
      </w:r>
    </w:p>
    <w:p w14:paraId="5F2BE330" w14:textId="225860C1" w:rsidR="00342341" w:rsidRPr="007F0054" w:rsidRDefault="00342341" w:rsidP="004B0F29">
      <w:pPr>
        <w:pStyle w:val="Body"/>
        <w:numPr>
          <w:ilvl w:val="0"/>
          <w:numId w:val="37"/>
        </w:numPr>
        <w:ind w:left="993"/>
      </w:pPr>
      <w:r w:rsidRPr="007F0054">
        <w:t xml:space="preserve">the date by which the deposit must be paid – which must be no less than 60 days after an applicant receives the </w:t>
      </w:r>
      <w:r w:rsidR="00EE21ED">
        <w:t>access charges</w:t>
      </w:r>
      <w:r w:rsidRPr="007F0054">
        <w:t xml:space="preserve"> notice</w:t>
      </w:r>
      <w:r w:rsidR="00CB281D">
        <w:t xml:space="preserve"> (</w:t>
      </w:r>
      <w:r w:rsidRPr="007F0054">
        <w:t>an applicant has 60 days to seek review of the access charges amount</w:t>
      </w:r>
      <w:r w:rsidR="00CB281D">
        <w:t>)</w:t>
      </w:r>
      <w:r w:rsidRPr="007F0054">
        <w:t>;</w:t>
      </w:r>
    </w:p>
    <w:p w14:paraId="31B7A27F" w14:textId="7A4EAEDB" w:rsidR="00342341" w:rsidRPr="007F0054" w:rsidRDefault="00342341" w:rsidP="004B0F29">
      <w:pPr>
        <w:pStyle w:val="Body"/>
        <w:numPr>
          <w:ilvl w:val="0"/>
          <w:numId w:val="37"/>
        </w:numPr>
        <w:ind w:left="993"/>
      </w:pPr>
      <w:r w:rsidRPr="007F0054">
        <w:t>information outlining the applicant may contact the agency to discuss practicable alternatives for altering the request or reducing the anticipated access charges;</w:t>
      </w:r>
    </w:p>
    <w:p w14:paraId="6CE1B7DA" w14:textId="77777777" w:rsidR="00342341" w:rsidRPr="007F0054" w:rsidRDefault="00342341" w:rsidP="004B0F29">
      <w:pPr>
        <w:pStyle w:val="Body"/>
        <w:numPr>
          <w:ilvl w:val="0"/>
          <w:numId w:val="37"/>
        </w:numPr>
        <w:ind w:left="993"/>
      </w:pPr>
      <w:r w:rsidRPr="007F0054">
        <w:t>information outlining the agency may or will finalise the request without processing it if the applicant does not:</w:t>
      </w:r>
    </w:p>
    <w:p w14:paraId="2A571E9B" w14:textId="77777777" w:rsidR="00342341" w:rsidRPr="007F0054" w:rsidRDefault="00342341" w:rsidP="004B0F29">
      <w:pPr>
        <w:pStyle w:val="Body"/>
        <w:numPr>
          <w:ilvl w:val="1"/>
          <w:numId w:val="37"/>
        </w:numPr>
      </w:pPr>
      <w:r w:rsidRPr="007F0054">
        <w:t>contact the agency to discuss options to reduce the anticipated charges; or</w:t>
      </w:r>
    </w:p>
    <w:p w14:paraId="6B3DF640" w14:textId="77777777" w:rsidR="00342341" w:rsidRPr="007F0054" w:rsidRDefault="00342341" w:rsidP="004B0F29">
      <w:pPr>
        <w:pStyle w:val="Body"/>
        <w:numPr>
          <w:ilvl w:val="1"/>
          <w:numId w:val="37"/>
        </w:numPr>
        <w:rPr>
          <w:rFonts w:cstheme="minorHAnsi"/>
        </w:rPr>
      </w:pPr>
      <w:r w:rsidRPr="007F0054">
        <w:t xml:space="preserve">pay the deposit by the date specified in the notice. </w:t>
      </w:r>
      <w:r w:rsidRPr="007F0054">
        <w:rPr>
          <w:rFonts w:cstheme="minorHAnsi"/>
        </w:rPr>
        <w:t>The agency must take reasonable steps to provide options for payment of the deposit amount in line with accepted payment methods the agency provides for other services of a similar financial sum;</w:t>
      </w:r>
    </w:p>
    <w:p w14:paraId="431CDC34" w14:textId="77777777" w:rsidR="00342341" w:rsidRPr="007F0054" w:rsidRDefault="00342341" w:rsidP="004B0F29">
      <w:pPr>
        <w:pStyle w:val="Body"/>
        <w:numPr>
          <w:ilvl w:val="0"/>
          <w:numId w:val="37"/>
        </w:numPr>
        <w:ind w:left="993"/>
      </w:pPr>
      <w:r w:rsidRPr="007F0054">
        <w:t>the name and designation of the person who calculated the estimated access charge; and</w:t>
      </w:r>
    </w:p>
    <w:p w14:paraId="4538808C" w14:textId="08826B2B" w:rsidR="00342341" w:rsidRPr="007F0054" w:rsidRDefault="00342341" w:rsidP="004B0F29">
      <w:pPr>
        <w:pStyle w:val="Body"/>
        <w:numPr>
          <w:ilvl w:val="0"/>
          <w:numId w:val="37"/>
        </w:numPr>
        <w:ind w:left="993"/>
      </w:pPr>
      <w:r w:rsidRPr="007F0054">
        <w:t xml:space="preserve">the applicant’s right to apply within 60 days to </w:t>
      </w:r>
      <w:r>
        <w:t>VCAT</w:t>
      </w:r>
      <w:r w:rsidRPr="007F0054">
        <w:t xml:space="preserve"> for a review of the estimated access charges amount if </w:t>
      </w:r>
      <w:r w:rsidR="00CB3234">
        <w:t>OVIC</w:t>
      </w:r>
      <w:r w:rsidRPr="007F0054">
        <w:t xml:space="preserve"> first issues a certificate certifying the matter is of sufficient importance to be considered by </w:t>
      </w:r>
      <w:r>
        <w:t>VCAT</w:t>
      </w:r>
      <w:r w:rsidRPr="007F0054">
        <w:t>.</w:t>
      </w:r>
      <w:r w:rsidR="007679D4">
        <w:rPr>
          <w:rStyle w:val="FootnoteReference"/>
        </w:rPr>
        <w:footnoteReference w:id="232"/>
      </w:r>
    </w:p>
    <w:p w14:paraId="23A8438B" w14:textId="77777777" w:rsidR="00342341" w:rsidRPr="007F0054" w:rsidRDefault="00342341" w:rsidP="006973EB">
      <w:pPr>
        <w:pStyle w:val="Heading3"/>
      </w:pPr>
      <w:r w:rsidRPr="007F0054">
        <w:t xml:space="preserve">Changes to the timeframe for processing a request </w:t>
      </w:r>
    </w:p>
    <w:p w14:paraId="0933E652" w14:textId="18C86F59" w:rsidR="00342341" w:rsidRPr="007F0054" w:rsidRDefault="00342341" w:rsidP="00D3547A">
      <w:pPr>
        <w:pStyle w:val="NumberedBody"/>
        <w:numPr>
          <w:ilvl w:val="1"/>
          <w:numId w:val="135"/>
        </w:numPr>
        <w:ind w:left="567" w:hanging="567"/>
      </w:pPr>
      <w:r w:rsidRPr="007F0054">
        <w:t>There are two ways that the timeframe for processing a request can change after a</w:t>
      </w:r>
      <w:r w:rsidR="00276B5B">
        <w:t xml:space="preserve">n access charges </w:t>
      </w:r>
      <w:r w:rsidRPr="007F0054">
        <w:t>notice is provided to an applicant.</w:t>
      </w:r>
    </w:p>
    <w:p w14:paraId="27177B75" w14:textId="77777777" w:rsidR="00342341" w:rsidRPr="007F0054" w:rsidRDefault="00342341" w:rsidP="00D3547A">
      <w:pPr>
        <w:pStyle w:val="NumberedBody"/>
        <w:keepNext/>
        <w:numPr>
          <w:ilvl w:val="1"/>
          <w:numId w:val="135"/>
        </w:numPr>
        <w:ind w:left="567" w:hanging="567"/>
      </w:pPr>
      <w:r w:rsidRPr="007F0054">
        <w:lastRenderedPageBreak/>
        <w:t xml:space="preserve">Firstly: </w:t>
      </w:r>
    </w:p>
    <w:p w14:paraId="4AE7FCAA" w14:textId="77777777" w:rsidR="00342341" w:rsidRPr="007F0054" w:rsidRDefault="00342341" w:rsidP="004B0F29">
      <w:pPr>
        <w:pStyle w:val="Body"/>
        <w:numPr>
          <w:ilvl w:val="0"/>
          <w:numId w:val="37"/>
        </w:numPr>
        <w:ind w:left="993"/>
      </w:pPr>
      <w:r w:rsidRPr="007F0054">
        <w:t>the timeframe for making a decision </w:t>
      </w:r>
      <w:r w:rsidRPr="009518D1">
        <w:t>stops</w:t>
      </w:r>
      <w:r w:rsidRPr="007F0054">
        <w:t> when the applicant is notified about the requirement to pay a deposit for access charges; and</w:t>
      </w:r>
    </w:p>
    <w:p w14:paraId="40D4D256" w14:textId="6506E609" w:rsidR="00342341" w:rsidRPr="007F0054" w:rsidRDefault="00342341" w:rsidP="004B0F29">
      <w:pPr>
        <w:pStyle w:val="Body"/>
        <w:numPr>
          <w:ilvl w:val="0"/>
          <w:numId w:val="37"/>
        </w:numPr>
        <w:ind w:left="993"/>
      </w:pPr>
      <w:r w:rsidRPr="007F0054">
        <w:t>the timeframe for making a decision</w:t>
      </w:r>
      <w:r w:rsidRPr="009518D1">
        <w:t> resets</w:t>
      </w:r>
      <w:r w:rsidRPr="007F0054">
        <w:t> to ‘day one’ of the 30 day timeframe, the day after the applicant pays the deposit.</w:t>
      </w:r>
      <w:r w:rsidR="00F73E88">
        <w:rPr>
          <w:rStyle w:val="FootnoteReference"/>
        </w:rPr>
        <w:footnoteReference w:id="233"/>
      </w:r>
    </w:p>
    <w:p w14:paraId="3F95F925" w14:textId="4A8998C8" w:rsidR="00342341" w:rsidRPr="007F0054" w:rsidRDefault="00EC6A0F" w:rsidP="00342341">
      <w:pPr>
        <w:pStyle w:val="Body"/>
        <w:ind w:left="567"/>
        <w:rPr>
          <w:shd w:val="clear" w:color="auto" w:fill="FFFFFF"/>
        </w:rPr>
      </w:pPr>
      <w:r>
        <w:rPr>
          <w:shd w:val="clear" w:color="auto" w:fill="FFFFFF"/>
        </w:rPr>
        <w:t xml:space="preserve">This means that </w:t>
      </w:r>
      <w:r w:rsidR="00342341" w:rsidRPr="007F0054">
        <w:rPr>
          <w:shd w:val="clear" w:color="auto" w:fill="FFFFFF"/>
        </w:rPr>
        <w:t>after a</w:t>
      </w:r>
      <w:r>
        <w:rPr>
          <w:shd w:val="clear" w:color="auto" w:fill="FFFFFF"/>
        </w:rPr>
        <w:t>n applicant pays a</w:t>
      </w:r>
      <w:r w:rsidR="00342341" w:rsidRPr="007F0054">
        <w:rPr>
          <w:shd w:val="clear" w:color="auto" w:fill="FFFFFF"/>
        </w:rPr>
        <w:t xml:space="preserve"> deposit, an agency</w:t>
      </w:r>
      <w:r w:rsidR="00342341">
        <w:rPr>
          <w:shd w:val="clear" w:color="auto" w:fill="FFFFFF"/>
        </w:rPr>
        <w:t xml:space="preserve"> or Minister</w:t>
      </w:r>
      <w:r w:rsidR="00342341" w:rsidRPr="007F0054">
        <w:rPr>
          <w:shd w:val="clear" w:color="auto" w:fill="FFFFFF"/>
        </w:rPr>
        <w:t xml:space="preserve"> has the full 30 day period under </w:t>
      </w:r>
      <w:hyperlink r:id="rId125" w:history="1">
        <w:r w:rsidR="00342341" w:rsidRPr="00E2013F">
          <w:rPr>
            <w:rStyle w:val="Hyperlink"/>
            <w:shd w:val="clear" w:color="auto" w:fill="FFFFFF"/>
          </w:rPr>
          <w:t>section 21</w:t>
        </w:r>
      </w:hyperlink>
      <w:r w:rsidR="00342341" w:rsidRPr="007F0054">
        <w:rPr>
          <w:shd w:val="clear" w:color="auto" w:fill="FFFFFF"/>
        </w:rPr>
        <w:t>, as well as any applicable extensions of time, to process the request.</w:t>
      </w:r>
    </w:p>
    <w:p w14:paraId="7783DA5A" w14:textId="20AD41AA" w:rsidR="00342341" w:rsidRPr="007F0054" w:rsidRDefault="00C17C47" w:rsidP="00D3547A">
      <w:pPr>
        <w:pStyle w:val="NumberedBody"/>
        <w:numPr>
          <w:ilvl w:val="1"/>
          <w:numId w:val="135"/>
        </w:numPr>
        <w:ind w:left="567" w:hanging="567"/>
      </w:pPr>
      <w:r>
        <w:t xml:space="preserve">Any changes to the timeframe for processing a request does not affect the date range of documents relevant to a request. The request </w:t>
      </w:r>
      <w:r w:rsidR="00342341" w:rsidRPr="007F0054">
        <w:t>can only be for documents that</w:t>
      </w:r>
      <w:r>
        <w:t xml:space="preserve"> existed </w:t>
      </w:r>
      <w:r w:rsidR="00342341" w:rsidRPr="007F0054">
        <w:t xml:space="preserve">up to the date the valid request was originally </w:t>
      </w:r>
      <w:r>
        <w:t>accepted. T</w:t>
      </w:r>
      <w:r w:rsidR="00342341" w:rsidRPr="007F0054">
        <w:t>he date range is not extended to the date the deposit is paid.</w:t>
      </w:r>
    </w:p>
    <w:p w14:paraId="3680815F" w14:textId="31C1C252" w:rsidR="00342341" w:rsidRPr="00FE3BAF" w:rsidRDefault="002A3979" w:rsidP="00D3547A">
      <w:pPr>
        <w:pStyle w:val="NumberedBody"/>
        <w:numPr>
          <w:ilvl w:val="1"/>
          <w:numId w:val="135"/>
        </w:numPr>
        <w:ind w:left="567" w:hanging="567"/>
      </w:pPr>
      <w:r>
        <w:t>Secondly, a</w:t>
      </w:r>
      <w:r w:rsidR="00342341" w:rsidRPr="007F0054">
        <w:t>n</w:t>
      </w:r>
      <w:r>
        <w:t xml:space="preserve"> applicant and</w:t>
      </w:r>
      <w:r w:rsidR="00342341" w:rsidRPr="007F0054">
        <w:t xml:space="preserve"> agency</w:t>
      </w:r>
      <w:r w:rsidR="00342341">
        <w:t xml:space="preserve"> or Minister </w:t>
      </w:r>
      <w:r w:rsidR="003160FB">
        <w:t>may</w:t>
      </w:r>
      <w:r w:rsidR="00342341" w:rsidRPr="007F0054">
        <w:t xml:space="preserve"> negotiate a different timeframe to process the request or waive the need to comply at all with time limits</w:t>
      </w:r>
      <w:r w:rsidR="0063537D">
        <w:t xml:space="preserve"> when discussing ways to alter the request or reduce the anticipated charge</w:t>
      </w:r>
      <w:r w:rsidR="00342341" w:rsidRPr="007F0054">
        <w:t>.</w:t>
      </w:r>
      <w:r w:rsidR="003160FB">
        <w:rPr>
          <w:rStyle w:val="FootnoteReference"/>
        </w:rPr>
        <w:footnoteReference w:id="234"/>
      </w:r>
      <w:r w:rsidR="00F575E6">
        <w:t xml:space="preserve"> </w:t>
      </w:r>
      <w:r w:rsidR="00342341" w:rsidRPr="00FE3BAF">
        <w:t xml:space="preserve">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61B3BCBD" w14:textId="77777777" w:rsidTr="001B70FA">
        <w:tc>
          <w:tcPr>
            <w:tcW w:w="9093" w:type="dxa"/>
            <w:shd w:val="clear" w:color="auto" w:fill="FFFEC6"/>
          </w:tcPr>
          <w:p w14:paraId="7AEFEF14" w14:textId="71DD56BC" w:rsidR="00342341" w:rsidRPr="007F0054" w:rsidRDefault="00342341" w:rsidP="007B4A9A">
            <w:pPr>
              <w:pStyle w:val="Body"/>
              <w:keepNext/>
              <w:rPr>
                <w:b/>
                <w:bCs/>
              </w:rPr>
            </w:pPr>
            <w:r w:rsidRPr="00DA3F15">
              <w:rPr>
                <w:b/>
                <w:bCs/>
              </w:rPr>
              <w:t>Example</w:t>
            </w:r>
          </w:p>
        </w:tc>
      </w:tr>
      <w:tr w:rsidR="00342341" w:rsidRPr="007F0054" w14:paraId="422E50AC" w14:textId="77777777" w:rsidTr="001B70FA">
        <w:tc>
          <w:tcPr>
            <w:tcW w:w="9093" w:type="dxa"/>
            <w:shd w:val="clear" w:color="auto" w:fill="FFFEC6"/>
          </w:tcPr>
          <w:p w14:paraId="475C7CD8" w14:textId="51B1653C" w:rsidR="00342341" w:rsidRPr="007F0054" w:rsidRDefault="00342341" w:rsidP="001B70FA">
            <w:pPr>
              <w:pStyle w:val="Body"/>
              <w:rPr>
                <w:bCs/>
              </w:rPr>
            </w:pPr>
            <w:r w:rsidRPr="007F0054">
              <w:rPr>
                <w:bCs/>
              </w:rPr>
              <w:t xml:space="preserve">An agency and applicant agree to waive access charges on condition that the agency processes the request within 90 days, instead of the statutory timeframe of 30 days. </w:t>
            </w:r>
          </w:p>
        </w:tc>
      </w:tr>
    </w:tbl>
    <w:p w14:paraId="05D9A709" w14:textId="046523C1" w:rsidR="00342341" w:rsidRPr="007F0054" w:rsidRDefault="00342341" w:rsidP="00D3547A">
      <w:pPr>
        <w:pStyle w:val="NumberedBody"/>
        <w:numPr>
          <w:ilvl w:val="1"/>
          <w:numId w:val="135"/>
        </w:numPr>
        <w:ind w:left="567" w:hanging="567"/>
      </w:pPr>
      <w:r w:rsidRPr="007F0054">
        <w:t>If 60 days has elapsed since a</w:t>
      </w:r>
      <w:r w:rsidR="00E640A0">
        <w:t>n access charges</w:t>
      </w:r>
      <w:r w:rsidRPr="007F0054">
        <w:t xml:space="preserve"> notice was sent to an applicant, and the applicant has not paid the deposit amount or has not engaged with </w:t>
      </w:r>
      <w:r>
        <w:t xml:space="preserve">the agency or Minister </w:t>
      </w:r>
      <w:r w:rsidRPr="007F0054">
        <w:t xml:space="preserve">to negotiate </w:t>
      </w:r>
      <w:r w:rsidR="00A97C77">
        <w:t xml:space="preserve">a </w:t>
      </w:r>
      <w:r w:rsidRPr="007F0054">
        <w:t xml:space="preserve">reduced </w:t>
      </w:r>
      <w:r w:rsidR="00A97C77">
        <w:t>amount</w:t>
      </w:r>
      <w:r w:rsidRPr="007F0054">
        <w:t xml:space="preserve">, the agency </w:t>
      </w:r>
      <w:r>
        <w:t xml:space="preserve">or Minister </w:t>
      </w:r>
      <w:r w:rsidRPr="007F0054">
        <w:t>may treat the request as having lapsed</w:t>
      </w:r>
      <w:r w:rsidR="00A97C77">
        <w:t>. If a request lapses, the agency or Minister does not n</w:t>
      </w:r>
      <w:r w:rsidRPr="007F0054">
        <w:t xml:space="preserve">eed </w:t>
      </w:r>
      <w:r w:rsidR="00A97C77">
        <w:t>to</w:t>
      </w:r>
      <w:r w:rsidRPr="007F0054">
        <w:t xml:space="preserve"> further deal with the request. If an applicant later decides to proceed</w:t>
      </w:r>
      <w:r>
        <w:t xml:space="preserve"> with their request</w:t>
      </w:r>
      <w:r w:rsidRPr="007F0054">
        <w:t xml:space="preserve">, the applicant </w:t>
      </w:r>
      <w:r>
        <w:t>should</w:t>
      </w:r>
      <w:r w:rsidRPr="007F0054">
        <w:t xml:space="preserve"> make a fresh request for the same documents. </w:t>
      </w:r>
    </w:p>
    <w:p w14:paraId="09E9C1DD" w14:textId="77777777" w:rsidR="00342341" w:rsidRPr="007F0054" w:rsidRDefault="00342341" w:rsidP="006973EB">
      <w:pPr>
        <w:pStyle w:val="Heading2"/>
      </w:pPr>
      <w:bookmarkStart w:id="217" w:name="_Toc115270131"/>
      <w:bookmarkStart w:id="218" w:name="_Toc180599209"/>
      <w:r w:rsidRPr="007F0054">
        <w:t>Notifying an applicant of the access charges amount in the notice of decision</w:t>
      </w:r>
      <w:bookmarkEnd w:id="217"/>
      <w:bookmarkEnd w:id="218"/>
    </w:p>
    <w:p w14:paraId="67BEFA99" w14:textId="56F71791" w:rsidR="00342341" w:rsidRPr="00F93A5B" w:rsidRDefault="004F3601" w:rsidP="00D3547A">
      <w:pPr>
        <w:pStyle w:val="NumberedBody"/>
        <w:numPr>
          <w:ilvl w:val="1"/>
          <w:numId w:val="135"/>
        </w:numPr>
        <w:ind w:left="567" w:hanging="567"/>
      </w:pPr>
      <w:r>
        <w:t xml:space="preserve">If there are </w:t>
      </w:r>
      <w:r w:rsidR="00342341" w:rsidRPr="007F0054">
        <w:t>outstanding access charges</w:t>
      </w:r>
      <w:r>
        <w:t xml:space="preserve"> that the applicant must pay before receiving access to documents, an agency or Minister should outline these charges </w:t>
      </w:r>
      <w:r w:rsidR="00342341" w:rsidRPr="007F0054">
        <w:t xml:space="preserve">in </w:t>
      </w:r>
      <w:r w:rsidR="00342341">
        <w:t>a notice of decision</w:t>
      </w:r>
      <w:r>
        <w:t>.</w:t>
      </w:r>
      <w:r>
        <w:rPr>
          <w:rStyle w:val="FootnoteReference"/>
        </w:rPr>
        <w:footnoteReference w:id="235"/>
      </w:r>
    </w:p>
    <w:p w14:paraId="24A0AC15" w14:textId="3D3F4582" w:rsidR="00342341" w:rsidRPr="00F93A5B" w:rsidRDefault="00342341" w:rsidP="00D3547A">
      <w:pPr>
        <w:pStyle w:val="NumberedBody"/>
        <w:numPr>
          <w:ilvl w:val="1"/>
          <w:numId w:val="135"/>
        </w:numPr>
        <w:ind w:left="567" w:hanging="567"/>
      </w:pPr>
      <w:r w:rsidRPr="00F93A5B">
        <w:lastRenderedPageBreak/>
        <w:t xml:space="preserve">An agency or Minister </w:t>
      </w:r>
      <w:r w:rsidR="0075302E">
        <w:t>does not have</w:t>
      </w:r>
      <w:r w:rsidRPr="00F93A5B">
        <w:t xml:space="preserve"> to provide access to a document until the applicant has paid any outstanding access charges</w:t>
      </w:r>
      <w:r w:rsidR="00F93A5B">
        <w:t>.</w:t>
      </w:r>
      <w:r w:rsidR="00F93A5B">
        <w:rPr>
          <w:rStyle w:val="FootnoteReference"/>
        </w:rPr>
        <w:footnoteReference w:id="236"/>
      </w:r>
    </w:p>
    <w:p w14:paraId="42F655B4" w14:textId="77777777" w:rsidR="00342341" w:rsidRPr="007F0054" w:rsidRDefault="00342341" w:rsidP="00D3547A">
      <w:pPr>
        <w:pStyle w:val="NumberedBody"/>
        <w:numPr>
          <w:ilvl w:val="1"/>
          <w:numId w:val="135"/>
        </w:numPr>
        <w:ind w:left="567" w:hanging="567"/>
      </w:pPr>
      <w:r>
        <w:t>A</w:t>
      </w:r>
      <w:r w:rsidRPr="007F0054">
        <w:t xml:space="preserve">ctual access charges can differ from the estimated access charges.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3E6A9D33" w14:textId="77777777" w:rsidTr="001B70FA">
        <w:tc>
          <w:tcPr>
            <w:tcW w:w="9093" w:type="dxa"/>
            <w:shd w:val="clear" w:color="auto" w:fill="FFFEC6"/>
          </w:tcPr>
          <w:p w14:paraId="7F42BD71" w14:textId="77777777" w:rsidR="00342341" w:rsidRPr="007F0054" w:rsidRDefault="00342341" w:rsidP="001B70FA">
            <w:pPr>
              <w:pStyle w:val="Body"/>
              <w:rPr>
                <w:b/>
                <w:bCs/>
              </w:rPr>
            </w:pPr>
            <w:r w:rsidRPr="007F0054">
              <w:rPr>
                <w:b/>
                <w:bCs/>
              </w:rPr>
              <w:t>Example</w:t>
            </w:r>
          </w:p>
        </w:tc>
      </w:tr>
      <w:tr w:rsidR="00342341" w:rsidRPr="007F0054" w14:paraId="72009951" w14:textId="77777777" w:rsidTr="001B70FA">
        <w:tc>
          <w:tcPr>
            <w:tcW w:w="9093" w:type="dxa"/>
            <w:shd w:val="clear" w:color="auto" w:fill="FFFEC6"/>
          </w:tcPr>
          <w:p w14:paraId="1B1D7ED4" w14:textId="77777777" w:rsidR="00342341" w:rsidRPr="007F0054" w:rsidRDefault="00342341" w:rsidP="001B70FA">
            <w:pPr>
              <w:pStyle w:val="Body"/>
              <w:rPr>
                <w:bCs/>
              </w:rPr>
            </w:pPr>
            <w:r>
              <w:rPr>
                <w:bCs/>
              </w:rPr>
              <w:t>The a</w:t>
            </w:r>
            <w:r w:rsidRPr="007F0054">
              <w:rPr>
                <w:bCs/>
              </w:rPr>
              <w:t xml:space="preserve">ctual access charges </w:t>
            </w:r>
            <w:r>
              <w:rPr>
                <w:bCs/>
              </w:rPr>
              <w:t>may</w:t>
            </w:r>
            <w:r w:rsidRPr="007F0054">
              <w:rPr>
                <w:bCs/>
              </w:rPr>
              <w:t xml:space="preserve"> differ from the estimated access charge</w:t>
            </w:r>
            <w:r>
              <w:rPr>
                <w:bCs/>
              </w:rPr>
              <w:t xml:space="preserve"> where</w:t>
            </w:r>
            <w:r w:rsidRPr="007F0054">
              <w:rPr>
                <w:bCs/>
              </w:rPr>
              <w:t xml:space="preserve">: </w:t>
            </w:r>
          </w:p>
          <w:p w14:paraId="55974190" w14:textId="77777777" w:rsidR="00342341" w:rsidRPr="007F0054" w:rsidRDefault="00342341" w:rsidP="008E3AE9">
            <w:pPr>
              <w:pStyle w:val="Body"/>
              <w:numPr>
                <w:ilvl w:val="0"/>
                <w:numId w:val="17"/>
              </w:numPr>
              <w:ind w:left="618"/>
              <w:rPr>
                <w:bCs/>
              </w:rPr>
            </w:pPr>
            <w:r>
              <w:rPr>
                <w:bCs/>
              </w:rPr>
              <w:t>s</w:t>
            </w:r>
            <w:r w:rsidRPr="007F0054">
              <w:rPr>
                <w:bCs/>
              </w:rPr>
              <w:t xml:space="preserve">earches may not have taken as long as the estimated search time; </w:t>
            </w:r>
            <w:r>
              <w:rPr>
                <w:bCs/>
              </w:rPr>
              <w:t>or</w:t>
            </w:r>
          </w:p>
          <w:p w14:paraId="26BB1425" w14:textId="77777777" w:rsidR="00342341" w:rsidRPr="007F0054" w:rsidRDefault="00342341" w:rsidP="008E3AE9">
            <w:pPr>
              <w:pStyle w:val="Body"/>
              <w:numPr>
                <w:ilvl w:val="0"/>
                <w:numId w:val="17"/>
              </w:numPr>
              <w:ind w:left="618"/>
              <w:rPr>
                <w:bCs/>
              </w:rPr>
            </w:pPr>
            <w:r w:rsidRPr="007F0054">
              <w:rPr>
                <w:bCs/>
              </w:rPr>
              <w:t xml:space="preserve">an agency estimates access charges on the assumption access will be granted in full. However, the decision is to exempt documents from release. No charge can be made for documents not released to an applicant. </w:t>
            </w:r>
          </w:p>
        </w:tc>
      </w:tr>
    </w:tbl>
    <w:p w14:paraId="1C06BC61" w14:textId="77777777" w:rsidR="00342341" w:rsidRPr="007F0054" w:rsidRDefault="00342341" w:rsidP="00D3547A">
      <w:pPr>
        <w:pStyle w:val="NumberedBody"/>
        <w:numPr>
          <w:ilvl w:val="1"/>
          <w:numId w:val="135"/>
        </w:numPr>
        <w:ind w:left="567" w:hanging="567"/>
      </w:pPr>
      <w:hyperlink r:id="rId126" w:history="1">
        <w:r w:rsidRPr="007F0054">
          <w:rPr>
            <w:rStyle w:val="Hyperlink"/>
          </w:rPr>
          <w:t>Professional Standard 6.1</w:t>
        </w:r>
      </w:hyperlink>
      <w:r w:rsidRPr="007F0054">
        <w:t xml:space="preserve"> requires an agency to keep a record of the searches undertaken. In addition, it is good practice to include information about the time taken to conduct the search. This information will assist an FOI Officer to calculate the actual access charge amount, that is communicated to an applicant in the notice of decision.</w:t>
      </w:r>
    </w:p>
    <w:p w14:paraId="6E6DB2C5" w14:textId="77777777" w:rsidR="00342341" w:rsidRPr="007F0054" w:rsidRDefault="00342341" w:rsidP="00D3547A">
      <w:pPr>
        <w:pStyle w:val="NumberedBody"/>
        <w:numPr>
          <w:ilvl w:val="1"/>
          <w:numId w:val="135"/>
        </w:numPr>
        <w:ind w:left="567" w:hanging="567"/>
      </w:pPr>
      <w:r w:rsidRPr="007F0054">
        <w:t xml:space="preserve">If the actual access charge is less than the deposit paid by the applicant, the agency </w:t>
      </w:r>
      <w:r>
        <w:t xml:space="preserve">or Minister </w:t>
      </w:r>
      <w:r w:rsidRPr="007F0054">
        <w:t>will need to reimburse the applicant for the overpayment.</w:t>
      </w:r>
    </w:p>
    <w:p w14:paraId="017031CC" w14:textId="0C916DEC" w:rsidR="00342341" w:rsidRDefault="00342341" w:rsidP="00D3547A">
      <w:pPr>
        <w:pStyle w:val="NumberedBody"/>
        <w:numPr>
          <w:ilvl w:val="1"/>
          <w:numId w:val="135"/>
        </w:numPr>
        <w:ind w:left="567" w:hanging="567"/>
      </w:pPr>
      <w:r w:rsidRPr="007F0054">
        <w:t xml:space="preserve">The notice of decision on the request should advise an applicant of their right to apply </w:t>
      </w:r>
      <w:r w:rsidR="00B61664">
        <w:t xml:space="preserve">for a </w:t>
      </w:r>
      <w:r w:rsidRPr="007F0054">
        <w:t xml:space="preserve">review </w:t>
      </w:r>
      <w:r w:rsidRPr="0075302E">
        <w:t>of the access charges decision (in addition to the right to apply for review of the access decision).</w:t>
      </w:r>
    </w:p>
    <w:p w14:paraId="483306E5" w14:textId="77777777" w:rsidR="00342341" w:rsidRPr="007F0054" w:rsidRDefault="00342341" w:rsidP="004032BC">
      <w:pPr>
        <w:pStyle w:val="Heading2"/>
      </w:pPr>
      <w:bookmarkStart w:id="219" w:name="_Toc115270132"/>
      <w:bookmarkStart w:id="220" w:name="_Toc180599210"/>
      <w:r w:rsidRPr="007F0054">
        <w:t>Right to apply for a review</w:t>
      </w:r>
      <w:bookmarkEnd w:id="219"/>
      <w:bookmarkEnd w:id="220"/>
    </w:p>
    <w:p w14:paraId="689C6A56" w14:textId="0AFB478A" w:rsidR="00342341" w:rsidRPr="007F0054" w:rsidRDefault="00342341" w:rsidP="00D3547A">
      <w:pPr>
        <w:pStyle w:val="NumberedBody"/>
        <w:numPr>
          <w:ilvl w:val="1"/>
          <w:numId w:val="135"/>
        </w:numPr>
        <w:ind w:left="567" w:hanging="567"/>
      </w:pPr>
      <w:r w:rsidRPr="007F0054">
        <w:t xml:space="preserve">An applicant </w:t>
      </w:r>
      <w:r w:rsidR="0025137E">
        <w:t>may</w:t>
      </w:r>
      <w:r w:rsidRPr="007F0054">
        <w:t xml:space="preserve"> apply to </w:t>
      </w:r>
      <w:r>
        <w:t>VCAT</w:t>
      </w:r>
      <w:r w:rsidRPr="007F0054">
        <w:t xml:space="preserve"> </w:t>
      </w:r>
      <w:r w:rsidR="00D7421D">
        <w:t>to</w:t>
      </w:r>
      <w:r w:rsidRPr="007F0054">
        <w:t xml:space="preserve"> review a decision </w:t>
      </w:r>
      <w:r w:rsidR="00ED0797">
        <w:t xml:space="preserve">of an agency or Minister </w:t>
      </w:r>
      <w:r w:rsidRPr="007F0054">
        <w:t xml:space="preserve">to impose an access charge or a decision as to the amount of the charge. </w:t>
      </w:r>
      <w:r w:rsidR="00F869FF">
        <w:t>B</w:t>
      </w:r>
      <w:r w:rsidR="007740B5">
        <w:t>efore</w:t>
      </w:r>
      <w:r w:rsidRPr="007F0054">
        <w:t xml:space="preserve"> making an application to </w:t>
      </w:r>
      <w:r>
        <w:t>VCAT</w:t>
      </w:r>
      <w:r w:rsidRPr="007F0054">
        <w:t xml:space="preserve">, </w:t>
      </w:r>
      <w:r w:rsidR="00BE153F">
        <w:t xml:space="preserve">an applicant must first apply to </w:t>
      </w:r>
      <w:r w:rsidR="00F869FF">
        <w:t>OVIC</w:t>
      </w:r>
      <w:r w:rsidRPr="007F0054">
        <w:t xml:space="preserve"> </w:t>
      </w:r>
      <w:r w:rsidR="00BE153F">
        <w:t>to</w:t>
      </w:r>
      <w:r w:rsidRPr="007F0054">
        <w:t xml:space="preserve"> certify the matter is of sufficient importance for </w:t>
      </w:r>
      <w:r>
        <w:t>VCAT</w:t>
      </w:r>
      <w:r w:rsidRPr="007F0054">
        <w:t xml:space="preserve"> to consider.</w:t>
      </w:r>
      <w:r w:rsidR="007740B5">
        <w:rPr>
          <w:rStyle w:val="FootnoteReference"/>
        </w:rPr>
        <w:footnoteReference w:id="237"/>
      </w:r>
    </w:p>
    <w:tbl>
      <w:tblPr>
        <w:tblStyle w:val="TableGrid"/>
        <w:tblW w:w="90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082"/>
      </w:tblGrid>
      <w:tr w:rsidR="00342341" w:rsidRPr="007F0054" w14:paraId="7E8AB51C" w14:textId="77777777" w:rsidTr="001B70FA">
        <w:trPr>
          <w:trHeight w:val="396"/>
        </w:trPr>
        <w:tc>
          <w:tcPr>
            <w:tcW w:w="9082" w:type="dxa"/>
            <w:shd w:val="clear" w:color="auto" w:fill="F5F5F5"/>
          </w:tcPr>
          <w:p w14:paraId="53A8672B" w14:textId="0336EEBA" w:rsidR="00342341" w:rsidRPr="007F0054" w:rsidRDefault="00936AC8" w:rsidP="001B70FA">
            <w:pPr>
              <w:pStyle w:val="Body"/>
            </w:pPr>
            <w:r>
              <w:t>For more</w:t>
            </w:r>
            <w:r w:rsidR="00342341" w:rsidRPr="007F0054">
              <w:t xml:space="preserve"> information</w:t>
            </w:r>
            <w:r w:rsidR="00830463">
              <w:t xml:space="preserve"> on access charges certificates</w:t>
            </w:r>
            <w:r w:rsidR="004032BC">
              <w:t>, see</w:t>
            </w:r>
            <w:r w:rsidR="00C65C3C">
              <w:t xml:space="preserve"> </w:t>
            </w:r>
            <w:hyperlink r:id="rId127" w:history="1">
              <w:r w:rsidR="00C65C3C" w:rsidRPr="00C65C3C">
                <w:rPr>
                  <w:rStyle w:val="Hyperlink"/>
                </w:rPr>
                <w:t>section 50 – Applications for review by the Tribunal</w:t>
              </w:r>
            </w:hyperlink>
            <w:r w:rsidR="00C65C3C">
              <w:t>.</w:t>
            </w:r>
          </w:p>
        </w:tc>
      </w:tr>
    </w:tbl>
    <w:p w14:paraId="2A52E0DE" w14:textId="77777777" w:rsidR="00342341" w:rsidRPr="007F0054" w:rsidRDefault="00342341" w:rsidP="00D3547A">
      <w:pPr>
        <w:pStyle w:val="NumberedBody"/>
        <w:keepNext/>
        <w:numPr>
          <w:ilvl w:val="1"/>
          <w:numId w:val="135"/>
        </w:numPr>
        <w:ind w:left="567" w:hanging="567"/>
      </w:pPr>
      <w:r w:rsidRPr="007F0054">
        <w:lastRenderedPageBreak/>
        <w:t xml:space="preserve">The decision under review may relate to: </w:t>
      </w:r>
    </w:p>
    <w:p w14:paraId="48897B7D" w14:textId="250D3C5F" w:rsidR="00342341" w:rsidRPr="007F0054" w:rsidRDefault="00342341" w:rsidP="004B0F29">
      <w:pPr>
        <w:pStyle w:val="Body"/>
        <w:numPr>
          <w:ilvl w:val="0"/>
          <w:numId w:val="38"/>
        </w:numPr>
        <w:ind w:left="993"/>
      </w:pPr>
      <w:r w:rsidRPr="007F0054">
        <w:t>estimated access charge</w:t>
      </w:r>
      <w:r>
        <w:t>s</w:t>
      </w:r>
      <w:r w:rsidRPr="007F0054">
        <w:t>, notified to an applicant in the</w:t>
      </w:r>
      <w:r w:rsidR="003B1583">
        <w:t xml:space="preserve"> access charges</w:t>
      </w:r>
      <w:r w:rsidRPr="007F0054">
        <w:t xml:space="preserve"> notice;</w:t>
      </w:r>
      <w:r w:rsidR="003B1583">
        <w:rPr>
          <w:rStyle w:val="FootnoteReference"/>
        </w:rPr>
        <w:footnoteReference w:id="238"/>
      </w:r>
      <w:r w:rsidRPr="007F0054">
        <w:t xml:space="preserve"> or</w:t>
      </w:r>
    </w:p>
    <w:p w14:paraId="5D535841" w14:textId="5E960A39" w:rsidR="00342341" w:rsidRPr="007F0054" w:rsidRDefault="00342341" w:rsidP="004B0F29">
      <w:pPr>
        <w:pStyle w:val="Body"/>
        <w:numPr>
          <w:ilvl w:val="0"/>
          <w:numId w:val="38"/>
        </w:numPr>
        <w:ind w:left="993"/>
      </w:pPr>
      <w:r w:rsidRPr="007F0054">
        <w:t>actual access charge</w:t>
      </w:r>
      <w:r>
        <w:t>s</w:t>
      </w:r>
      <w:r w:rsidRPr="007F0054">
        <w:t>, notified to an applicant in the notice of decision</w:t>
      </w:r>
      <w:r w:rsidR="003B1583">
        <w:t>.</w:t>
      </w:r>
      <w:r w:rsidR="003B1583">
        <w:rPr>
          <w:rStyle w:val="FootnoteReference"/>
        </w:rPr>
        <w:footnoteReference w:id="239"/>
      </w:r>
    </w:p>
    <w:p w14:paraId="616D9A64" w14:textId="63E0966E" w:rsidR="00342341" w:rsidRPr="007F0054" w:rsidRDefault="00342341" w:rsidP="00D3547A">
      <w:pPr>
        <w:pStyle w:val="NumberedBody"/>
        <w:numPr>
          <w:ilvl w:val="1"/>
          <w:numId w:val="135"/>
        </w:numPr>
        <w:ind w:left="567" w:hanging="567"/>
      </w:pPr>
      <w:r>
        <w:t>An</w:t>
      </w:r>
      <w:r w:rsidRPr="007F0054">
        <w:t xml:space="preserve"> applicant</w:t>
      </w:r>
      <w:r w:rsidR="00C72C58">
        <w:t xml:space="preserve"> will have this </w:t>
      </w:r>
      <w:r w:rsidRPr="007F0054">
        <w:t>right of review</w:t>
      </w:r>
      <w:r w:rsidR="00C72C58">
        <w:t xml:space="preserve"> </w:t>
      </w:r>
      <w:r w:rsidRPr="007F0054">
        <w:t xml:space="preserve">whether </w:t>
      </w:r>
      <w:r>
        <w:t>they</w:t>
      </w:r>
      <w:r w:rsidRPr="007F0054">
        <w:t xml:space="preserve"> pay the </w:t>
      </w:r>
      <w:r>
        <w:t xml:space="preserve">access charges </w:t>
      </w:r>
      <w:r w:rsidRPr="007F0054">
        <w:t>deposit or full access charges. That is, an applicant can simultaneously pay the access charges to an agency</w:t>
      </w:r>
      <w:r>
        <w:t xml:space="preserve"> or Minister</w:t>
      </w:r>
      <w:r w:rsidRPr="007F0054">
        <w:t xml:space="preserve"> to </w:t>
      </w:r>
      <w:r w:rsidR="00685B36">
        <w:t>receive</w:t>
      </w:r>
      <w:r w:rsidRPr="007F0054">
        <w:t xml:space="preserve"> access to documents and request a</w:t>
      </w:r>
      <w:r w:rsidR="00685B36">
        <w:t>n access charges</w:t>
      </w:r>
      <w:r w:rsidRPr="007F0054">
        <w:t xml:space="preserve"> certificate from </w:t>
      </w:r>
      <w:r w:rsidR="00685B36">
        <w:t>OVIC</w:t>
      </w:r>
      <w:r w:rsidRPr="007F0054">
        <w:t>.</w:t>
      </w:r>
    </w:p>
    <w:p w14:paraId="44C8D3EE" w14:textId="5FF33834" w:rsidR="00342341" w:rsidRPr="007F0054" w:rsidRDefault="004108A3" w:rsidP="00D3547A">
      <w:pPr>
        <w:pStyle w:val="NumberedBody"/>
        <w:numPr>
          <w:ilvl w:val="1"/>
          <w:numId w:val="135"/>
        </w:numPr>
        <w:ind w:left="567" w:hanging="567"/>
      </w:pPr>
      <w:r>
        <w:t xml:space="preserve">An applicant must apply to VCAT for </w:t>
      </w:r>
      <w:r w:rsidR="00342341" w:rsidRPr="007F0054">
        <w:t xml:space="preserve">review within 60 days from the day on which </w:t>
      </w:r>
      <w:r>
        <w:t xml:space="preserve">the agency or Minister gives the applicant </w:t>
      </w:r>
      <w:r w:rsidR="00D42F6F">
        <w:t>the</w:t>
      </w:r>
      <w:r>
        <w:t xml:space="preserve"> notice of decision.</w:t>
      </w:r>
      <w:r>
        <w:rPr>
          <w:rStyle w:val="FootnoteReference"/>
        </w:rPr>
        <w:footnoteReference w:id="240"/>
      </w:r>
    </w:p>
    <w:p w14:paraId="4A43AC68" w14:textId="77777777" w:rsidR="004A568A" w:rsidRDefault="004A568A" w:rsidP="004A568A">
      <w:pPr>
        <w:pStyle w:val="Heading2"/>
      </w:pPr>
      <w:bookmarkStart w:id="221" w:name="_Toc115270133"/>
      <w:bookmarkStart w:id="222" w:name="_Toc180599211"/>
      <w:r>
        <w:t>Payment of access charges</w:t>
      </w:r>
      <w:bookmarkEnd w:id="222"/>
    </w:p>
    <w:p w14:paraId="6FDB9DB7" w14:textId="4FB37285" w:rsidR="004A568A" w:rsidRDefault="004A568A" w:rsidP="00D3547A">
      <w:pPr>
        <w:pStyle w:val="NumberedBody"/>
        <w:numPr>
          <w:ilvl w:val="1"/>
          <w:numId w:val="135"/>
        </w:numPr>
        <w:ind w:left="567" w:hanging="567"/>
      </w:pPr>
      <w:r w:rsidRPr="004A568A">
        <w:t>Under </w:t>
      </w:r>
      <w:hyperlink r:id="rId128" w:history="1">
        <w:r w:rsidRPr="004A568A">
          <w:rPr>
            <w:rStyle w:val="Hyperlink"/>
            <w:i/>
            <w:iCs/>
          </w:rPr>
          <w:t>Professional Standard 4.3</w:t>
        </w:r>
      </w:hyperlink>
      <w:r w:rsidRPr="004A568A">
        <w:t> an agency that requires payment of an access charge deposit or access charges must take reasonable steps to provide options for payment of the charges in line with accepted payment methods the agency provides for other services of a similar financial sum.</w:t>
      </w:r>
    </w:p>
    <w:p w14:paraId="38E403D4" w14:textId="62FBBA8E" w:rsidR="004A568A" w:rsidRDefault="004A568A" w:rsidP="00D3547A">
      <w:pPr>
        <w:pStyle w:val="NumberedBody"/>
        <w:numPr>
          <w:ilvl w:val="1"/>
          <w:numId w:val="135"/>
        </w:numPr>
        <w:ind w:left="567" w:hanging="567"/>
      </w:pPr>
      <w:r w:rsidRPr="004A568A">
        <w:t xml:space="preserve">This means that if the agency has an electronic transfer facility for the payment of similar amounts to the access charges, this option should be provided to the applicant to pay the </w:t>
      </w:r>
      <w:r w:rsidR="006917B8">
        <w:t>amount</w:t>
      </w:r>
      <w:r w:rsidRPr="004A568A">
        <w:t>.</w:t>
      </w:r>
    </w:p>
    <w:p w14:paraId="43F60B68" w14:textId="77777777" w:rsidR="00A93A4D" w:rsidRDefault="00A93A4D">
      <w:pPr>
        <w:spacing w:before="0" w:after="160" w:line="259" w:lineRule="auto"/>
        <w:rPr>
          <w:rFonts w:asciiTheme="majorHAnsi" w:eastAsiaTheme="majorEastAsia" w:hAnsiTheme="majorHAnsi" w:cstheme="majorBidi"/>
          <w:color w:val="430098" w:themeColor="text2"/>
          <w:sz w:val="30"/>
          <w:szCs w:val="26"/>
        </w:rPr>
      </w:pPr>
      <w:r>
        <w:br w:type="page"/>
      </w:r>
    </w:p>
    <w:p w14:paraId="677736FD" w14:textId="159D05D9" w:rsidR="00342341" w:rsidRDefault="00342341" w:rsidP="006831CC">
      <w:pPr>
        <w:pStyle w:val="Heading2"/>
      </w:pPr>
      <w:bookmarkStart w:id="223" w:name="_Toc180599212"/>
      <w:r w:rsidRPr="007F0054">
        <w:lastRenderedPageBreak/>
        <w:t>Flowchart of agency process for imposing access charges</w:t>
      </w:r>
      <w:bookmarkEnd w:id="221"/>
      <w:bookmarkEnd w:id="223"/>
    </w:p>
    <w:p w14:paraId="63856678" w14:textId="66317B4C" w:rsidR="00342341" w:rsidRPr="00BE04A0" w:rsidRDefault="00296A3F" w:rsidP="00342341">
      <w:pPr>
        <w:rPr>
          <w:rFonts w:cs="Calibri"/>
          <w:color w:val="7C6A55"/>
        </w:rPr>
      </w:pPr>
      <w:r>
        <w:rPr>
          <w:rFonts w:cs="Calibri"/>
          <w:noProof/>
          <w:color w:val="7C6A55"/>
        </w:rPr>
        <mc:AlternateContent>
          <mc:Choice Requires="wpg">
            <w:drawing>
              <wp:anchor distT="0" distB="0" distL="114300" distR="114300" simplePos="0" relativeHeight="251706368" behindDoc="0" locked="0" layoutInCell="1" allowOverlap="1" wp14:anchorId="1354033B" wp14:editId="6923EAAB">
                <wp:simplePos x="0" y="0"/>
                <wp:positionH relativeFrom="column">
                  <wp:posOffset>14482</wp:posOffset>
                </wp:positionH>
                <wp:positionV relativeFrom="paragraph">
                  <wp:posOffset>107693</wp:posOffset>
                </wp:positionV>
                <wp:extent cx="6181926" cy="6300033"/>
                <wp:effectExtent l="0" t="0" r="3175" b="0"/>
                <wp:wrapNone/>
                <wp:docPr id="50" name="Group 50"/>
                <wp:cNvGraphicFramePr/>
                <a:graphic xmlns:a="http://schemas.openxmlformats.org/drawingml/2006/main">
                  <a:graphicData uri="http://schemas.microsoft.com/office/word/2010/wordprocessingGroup">
                    <wpg:wgp>
                      <wpg:cNvGrpSpPr/>
                      <wpg:grpSpPr>
                        <a:xfrm>
                          <a:off x="0" y="0"/>
                          <a:ext cx="6181926" cy="6300033"/>
                          <a:chOff x="25399" y="0"/>
                          <a:chExt cx="6181926" cy="6300033"/>
                        </a:xfrm>
                      </wpg:grpSpPr>
                      <wps:wsp>
                        <wps:cNvPr id="29" name="AutoShape 165"/>
                        <wps:cNvSpPr>
                          <a:spLocks noChangeArrowheads="1"/>
                        </wps:cNvSpPr>
                        <wps:spPr bwMode="auto">
                          <a:xfrm>
                            <a:off x="4076699" y="1778000"/>
                            <a:ext cx="2012950" cy="1034321"/>
                          </a:xfrm>
                          <a:prstGeom prst="flowChartProcess">
                            <a:avLst/>
                          </a:prstGeom>
                          <a:solidFill>
                            <a:schemeClr val="bg1">
                              <a:lumMod val="95000"/>
                            </a:schemeClr>
                          </a:solidFill>
                          <a:ln>
                            <a:noFill/>
                          </a:ln>
                        </wps:spPr>
                        <wps:txbx>
                          <w:txbxContent>
                            <w:p w14:paraId="36AA4EC7" w14:textId="677D41D0" w:rsidR="00342341" w:rsidRPr="00923F16" w:rsidRDefault="00342341" w:rsidP="0069448B">
                              <w:pPr>
                                <w:ind w:right="21"/>
                                <w:rPr>
                                  <w:rFonts w:cstheme="minorHAnsi"/>
                                  <w:color w:val="55565A"/>
                                  <w:sz w:val="20"/>
                                  <w:szCs w:val="20"/>
                                </w:rPr>
                              </w:pPr>
                              <w:r>
                                <w:rPr>
                                  <w:rFonts w:cstheme="minorHAnsi"/>
                                  <w:color w:val="55565A"/>
                                  <w:sz w:val="20"/>
                                  <w:szCs w:val="20"/>
                                </w:rPr>
                                <w:t xml:space="preserve">Notify the applicant they </w:t>
                              </w:r>
                              <w:r w:rsidR="00EF7019">
                                <w:rPr>
                                  <w:rFonts w:cstheme="minorHAnsi"/>
                                  <w:color w:val="55565A"/>
                                  <w:sz w:val="20"/>
                                  <w:szCs w:val="20"/>
                                </w:rPr>
                                <w:t>must</w:t>
                              </w:r>
                              <w:r>
                                <w:rPr>
                                  <w:rFonts w:cstheme="minorHAnsi"/>
                                  <w:color w:val="55565A"/>
                                  <w:sz w:val="20"/>
                                  <w:szCs w:val="20"/>
                                </w:rPr>
                                <w:t xml:space="preserve"> pay 50% of the total estimated access charges and ask if they wish to proceed with the request</w:t>
                              </w:r>
                            </w:p>
                          </w:txbxContent>
                        </wps:txbx>
                        <wps:bodyPr rot="0" vert="horz" wrap="square" lIns="91440" tIns="45720" rIns="91440" bIns="45720" anchor="ctr" anchorCtr="0" upright="1">
                          <a:noAutofit/>
                        </wps:bodyPr>
                      </wps:wsp>
                      <wps:wsp>
                        <wps:cNvPr id="30" name="AutoShape 166"/>
                        <wps:cNvSpPr>
                          <a:spLocks noChangeArrowheads="1"/>
                        </wps:cNvSpPr>
                        <wps:spPr bwMode="auto">
                          <a:xfrm>
                            <a:off x="1917699" y="3124200"/>
                            <a:ext cx="4219575" cy="648272"/>
                          </a:xfrm>
                          <a:prstGeom prst="flowChartProcess">
                            <a:avLst/>
                          </a:prstGeom>
                          <a:solidFill>
                            <a:schemeClr val="bg1">
                              <a:lumMod val="95000"/>
                            </a:schemeClr>
                          </a:solidFill>
                          <a:ln>
                            <a:noFill/>
                          </a:ln>
                        </wps:spPr>
                        <wps:txbx>
                          <w:txbxContent>
                            <w:p w14:paraId="272B7240" w14:textId="7EF9BC41" w:rsidR="00342341" w:rsidRPr="00B260D8" w:rsidRDefault="00342341" w:rsidP="0069448B">
                              <w:pPr>
                                <w:rPr>
                                  <w:rFonts w:cstheme="minorHAnsi"/>
                                  <w:color w:val="555559"/>
                                  <w:sz w:val="20"/>
                                  <w:szCs w:val="20"/>
                                </w:rPr>
                              </w:pPr>
                              <w:r>
                                <w:rPr>
                                  <w:rFonts w:cstheme="minorHAnsi"/>
                                  <w:bCs/>
                                  <w:color w:val="555559"/>
                                  <w:sz w:val="20"/>
                                  <w:szCs w:val="20"/>
                                </w:rPr>
                                <w:t xml:space="preserve">The </w:t>
                              </w:r>
                              <w:r>
                                <w:rPr>
                                  <w:rFonts w:cstheme="minorHAnsi"/>
                                  <w:color w:val="555559"/>
                                  <w:sz w:val="20"/>
                                  <w:szCs w:val="20"/>
                                </w:rPr>
                                <w:t xml:space="preserve">notification must also include requirements set out in section 22 and </w:t>
                              </w:r>
                              <w:r w:rsidR="0069448B">
                                <w:rPr>
                                  <w:rFonts w:cstheme="minorHAnsi"/>
                                  <w:i/>
                                  <w:iCs/>
                                  <w:color w:val="555559"/>
                                  <w:sz w:val="20"/>
                                  <w:szCs w:val="20"/>
                                </w:rPr>
                                <w:t>P</w:t>
                              </w:r>
                              <w:r>
                                <w:rPr>
                                  <w:rFonts w:cstheme="minorHAnsi"/>
                                  <w:i/>
                                  <w:iCs/>
                                  <w:color w:val="555559"/>
                                  <w:sz w:val="20"/>
                                  <w:szCs w:val="20"/>
                                </w:rPr>
                                <w:t xml:space="preserve">rofessional </w:t>
                              </w:r>
                              <w:r w:rsidR="0069448B">
                                <w:rPr>
                                  <w:rFonts w:cstheme="minorHAnsi"/>
                                  <w:i/>
                                  <w:iCs/>
                                  <w:color w:val="555559"/>
                                  <w:sz w:val="20"/>
                                  <w:szCs w:val="20"/>
                                </w:rPr>
                                <w:t>S</w:t>
                              </w:r>
                              <w:r>
                                <w:rPr>
                                  <w:rFonts w:cstheme="minorHAnsi"/>
                                  <w:i/>
                                  <w:iCs/>
                                  <w:color w:val="555559"/>
                                  <w:sz w:val="20"/>
                                  <w:szCs w:val="20"/>
                                </w:rPr>
                                <w:t>tandard 4.1</w:t>
                              </w:r>
                            </w:p>
                          </w:txbxContent>
                        </wps:txbx>
                        <wps:bodyPr rot="0" vert="horz" wrap="square" lIns="91440" tIns="45720" rIns="91440" bIns="45720" anchor="ctr" anchorCtr="0" upright="1">
                          <a:noAutofit/>
                        </wps:bodyPr>
                      </wps:wsp>
                      <wps:wsp>
                        <wps:cNvPr id="13" name="AutoShape 158"/>
                        <wps:cNvSpPr>
                          <a:spLocks noChangeArrowheads="1"/>
                        </wps:cNvSpPr>
                        <wps:spPr bwMode="auto">
                          <a:xfrm>
                            <a:off x="50799" y="0"/>
                            <a:ext cx="6096377" cy="431800"/>
                          </a:xfrm>
                          <a:prstGeom prst="flowChartProcess">
                            <a:avLst/>
                          </a:prstGeom>
                          <a:solidFill>
                            <a:schemeClr val="bg1">
                              <a:lumMod val="95000"/>
                            </a:schemeClr>
                          </a:solidFill>
                          <a:ln>
                            <a:noFill/>
                          </a:ln>
                        </wps:spPr>
                        <wps:txbx>
                          <w:txbxContent>
                            <w:p w14:paraId="6FCFEE9F" w14:textId="0703AF3E" w:rsidR="00342341" w:rsidRPr="00D75B3D" w:rsidRDefault="00342341" w:rsidP="00342341">
                              <w:pPr>
                                <w:jc w:val="center"/>
                                <w:rPr>
                                  <w:color w:val="55565A"/>
                                  <w:sz w:val="20"/>
                                  <w:szCs w:val="20"/>
                                </w:rPr>
                              </w:pPr>
                              <w:r w:rsidRPr="00D75B3D">
                                <w:rPr>
                                  <w:color w:val="55565A"/>
                                  <w:sz w:val="20"/>
                                  <w:szCs w:val="20"/>
                                </w:rPr>
                                <w:t>Make enquir</w:t>
                              </w:r>
                              <w:r w:rsidR="00C55AEB">
                                <w:rPr>
                                  <w:color w:val="55565A"/>
                                  <w:sz w:val="20"/>
                                  <w:szCs w:val="20"/>
                                </w:rPr>
                                <w:t>i</w:t>
                              </w:r>
                              <w:r w:rsidRPr="00D75B3D">
                                <w:rPr>
                                  <w:color w:val="55565A"/>
                                  <w:sz w:val="20"/>
                                  <w:szCs w:val="20"/>
                                </w:rPr>
                                <w:t xml:space="preserve">es </w:t>
                              </w:r>
                              <w:r>
                                <w:rPr>
                                  <w:color w:val="55565A"/>
                                  <w:sz w:val="20"/>
                                  <w:szCs w:val="20"/>
                                </w:rPr>
                                <w:t>with business units and estimate the amount of access charges (where they are applicable)</w:t>
                              </w:r>
                            </w:p>
                          </w:txbxContent>
                        </wps:txbx>
                        <wps:bodyPr rot="0" vert="horz" wrap="square" lIns="91440" tIns="45720" rIns="91440" bIns="45720" anchor="ctr" anchorCtr="0" upright="1">
                          <a:noAutofit/>
                        </wps:bodyPr>
                      </wps:wsp>
                      <wps:wsp>
                        <wps:cNvPr id="43" name="AutoShape 158"/>
                        <wps:cNvSpPr>
                          <a:spLocks noChangeArrowheads="1"/>
                        </wps:cNvSpPr>
                        <wps:spPr bwMode="auto">
                          <a:xfrm>
                            <a:off x="25399" y="1028700"/>
                            <a:ext cx="1710690" cy="432435"/>
                          </a:xfrm>
                          <a:prstGeom prst="flowChartProcess">
                            <a:avLst/>
                          </a:prstGeom>
                          <a:solidFill>
                            <a:schemeClr val="bg1">
                              <a:lumMod val="95000"/>
                            </a:schemeClr>
                          </a:solidFill>
                          <a:ln>
                            <a:noFill/>
                          </a:ln>
                        </wps:spPr>
                        <wps:txbx>
                          <w:txbxContent>
                            <w:p w14:paraId="4EA5916D" w14:textId="1DF78C50" w:rsidR="00342341" w:rsidRPr="00923F16" w:rsidRDefault="00342341" w:rsidP="00342341">
                              <w:pPr>
                                <w:jc w:val="center"/>
                              </w:pPr>
                              <w:r>
                                <w:rPr>
                                  <w:rFonts w:cstheme="minorHAnsi"/>
                                  <w:color w:val="555559"/>
                                  <w:sz w:val="20"/>
                                  <w:szCs w:val="20"/>
                                </w:rPr>
                                <w:t>Less th</w:t>
                              </w:r>
                              <w:r w:rsidR="00EF7019">
                                <w:rPr>
                                  <w:rFonts w:cstheme="minorHAnsi"/>
                                  <w:color w:val="555559"/>
                                  <w:sz w:val="20"/>
                                  <w:szCs w:val="20"/>
                                </w:rPr>
                                <w:t>an</w:t>
                              </w:r>
                              <w:r>
                                <w:rPr>
                                  <w:rFonts w:cstheme="minorHAnsi"/>
                                  <w:color w:val="555559"/>
                                  <w:sz w:val="20"/>
                                  <w:szCs w:val="20"/>
                                </w:rPr>
                                <w:t xml:space="preserve"> $50.00 </w:t>
                              </w:r>
                            </w:p>
                          </w:txbxContent>
                        </wps:txbx>
                        <wps:bodyPr rot="0" vert="horz" wrap="square" lIns="91440" tIns="45720" rIns="91440" bIns="45720" anchor="ctr" anchorCtr="0" upright="1">
                          <a:noAutofit/>
                        </wps:bodyPr>
                      </wps:wsp>
                      <wps:wsp>
                        <wps:cNvPr id="44" name="AutoShape 158"/>
                        <wps:cNvSpPr>
                          <a:spLocks noChangeArrowheads="1"/>
                        </wps:cNvSpPr>
                        <wps:spPr bwMode="auto">
                          <a:xfrm>
                            <a:off x="1917699" y="1028700"/>
                            <a:ext cx="2012315" cy="432435"/>
                          </a:xfrm>
                          <a:prstGeom prst="flowChartProcess">
                            <a:avLst/>
                          </a:prstGeom>
                          <a:solidFill>
                            <a:schemeClr val="bg1">
                              <a:lumMod val="95000"/>
                            </a:schemeClr>
                          </a:solidFill>
                          <a:ln>
                            <a:noFill/>
                          </a:ln>
                        </wps:spPr>
                        <wps:txbx>
                          <w:txbxContent>
                            <w:p w14:paraId="72BAFD82" w14:textId="77777777" w:rsidR="00342341" w:rsidRPr="00923F16" w:rsidRDefault="00342341" w:rsidP="00342341">
                              <w:pPr>
                                <w:jc w:val="center"/>
                              </w:pPr>
                              <w:r>
                                <w:rPr>
                                  <w:rFonts w:cstheme="minorHAnsi"/>
                                  <w:color w:val="555559"/>
                                  <w:sz w:val="20"/>
                                  <w:szCs w:val="20"/>
                                </w:rPr>
                                <w:t xml:space="preserve">$50.00 to $100.00 </w:t>
                              </w:r>
                            </w:p>
                          </w:txbxContent>
                        </wps:txbx>
                        <wps:bodyPr rot="0" vert="horz" wrap="square" lIns="91440" tIns="45720" rIns="91440" bIns="45720" anchor="ctr" anchorCtr="0" upright="1">
                          <a:noAutofit/>
                        </wps:bodyPr>
                      </wps:wsp>
                      <wps:wsp>
                        <wps:cNvPr id="45" name="AutoShape 158"/>
                        <wps:cNvSpPr>
                          <a:spLocks noChangeArrowheads="1"/>
                        </wps:cNvSpPr>
                        <wps:spPr bwMode="auto">
                          <a:xfrm>
                            <a:off x="4127499" y="1028700"/>
                            <a:ext cx="1964055" cy="432435"/>
                          </a:xfrm>
                          <a:prstGeom prst="flowChartProcess">
                            <a:avLst/>
                          </a:prstGeom>
                          <a:solidFill>
                            <a:schemeClr val="bg1">
                              <a:lumMod val="95000"/>
                            </a:schemeClr>
                          </a:solidFill>
                          <a:ln>
                            <a:noFill/>
                          </a:ln>
                        </wps:spPr>
                        <wps:txbx>
                          <w:txbxContent>
                            <w:p w14:paraId="2844F5A5" w14:textId="77777777" w:rsidR="00342341" w:rsidRPr="00923F16" w:rsidRDefault="00342341" w:rsidP="00342341">
                              <w:pPr>
                                <w:jc w:val="center"/>
                              </w:pPr>
                              <w:r>
                                <w:rPr>
                                  <w:rFonts w:cstheme="minorHAnsi"/>
                                  <w:color w:val="555559"/>
                                  <w:sz w:val="20"/>
                                  <w:szCs w:val="20"/>
                                </w:rPr>
                                <w:t xml:space="preserve">More than $100.00 </w:t>
                              </w:r>
                            </w:p>
                          </w:txbxContent>
                        </wps:txbx>
                        <wps:bodyPr rot="0" vert="horz" wrap="square" lIns="91440" tIns="45720" rIns="91440" bIns="45720" anchor="ctr" anchorCtr="0" upright="1">
                          <a:noAutofit/>
                        </wps:bodyPr>
                      </wps:wsp>
                      <wps:wsp>
                        <wps:cNvPr id="46" name="Straight Arrow Connector 46"/>
                        <wps:cNvCnPr/>
                        <wps:spPr>
                          <a:xfrm>
                            <a:off x="2921000" y="14732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5092700" y="14732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AutoShape 165"/>
                        <wps:cNvSpPr>
                          <a:spLocks noChangeArrowheads="1"/>
                        </wps:cNvSpPr>
                        <wps:spPr bwMode="auto">
                          <a:xfrm>
                            <a:off x="1917699" y="1778000"/>
                            <a:ext cx="2012950" cy="914400"/>
                          </a:xfrm>
                          <a:prstGeom prst="flowChartProcess">
                            <a:avLst/>
                          </a:prstGeom>
                          <a:solidFill>
                            <a:schemeClr val="bg1">
                              <a:lumMod val="95000"/>
                            </a:schemeClr>
                          </a:solidFill>
                          <a:ln>
                            <a:noFill/>
                          </a:ln>
                        </wps:spPr>
                        <wps:txbx>
                          <w:txbxContent>
                            <w:p w14:paraId="5FBF77F7" w14:textId="78687644" w:rsidR="00342341" w:rsidRPr="00923F16" w:rsidRDefault="00342341" w:rsidP="0069448B">
                              <w:pPr>
                                <w:ind w:right="21"/>
                                <w:rPr>
                                  <w:rFonts w:cstheme="minorHAnsi"/>
                                  <w:color w:val="55565A"/>
                                  <w:sz w:val="20"/>
                                  <w:szCs w:val="20"/>
                                </w:rPr>
                              </w:pPr>
                              <w:r>
                                <w:rPr>
                                  <w:rFonts w:cstheme="minorHAnsi"/>
                                  <w:color w:val="55565A"/>
                                  <w:sz w:val="20"/>
                                  <w:szCs w:val="20"/>
                                </w:rPr>
                                <w:t xml:space="preserve">Notify the applicant they </w:t>
                              </w:r>
                              <w:r w:rsidR="00EF7019">
                                <w:rPr>
                                  <w:rFonts w:cstheme="minorHAnsi"/>
                                  <w:color w:val="55565A"/>
                                  <w:sz w:val="20"/>
                                  <w:szCs w:val="20"/>
                                </w:rPr>
                                <w:t>must</w:t>
                              </w:r>
                              <w:r>
                                <w:rPr>
                                  <w:rFonts w:cstheme="minorHAnsi"/>
                                  <w:color w:val="55565A"/>
                                  <w:sz w:val="20"/>
                                  <w:szCs w:val="20"/>
                                </w:rPr>
                                <w:t xml:space="preserve"> pay a $25.00 deposit and ask if they wish to proceed the request</w:t>
                              </w:r>
                            </w:p>
                          </w:txbxContent>
                        </wps:txbx>
                        <wps:bodyPr rot="0" vert="horz" wrap="square" lIns="91440" tIns="45720" rIns="91440" bIns="45720" anchor="ctr" anchorCtr="0" upright="1">
                          <a:noAutofit/>
                        </wps:bodyPr>
                      </wps:wsp>
                      <wps:wsp>
                        <wps:cNvPr id="55" name="Straight Arrow Connector 55"/>
                        <wps:cNvCnPr/>
                        <wps:spPr>
                          <a:xfrm>
                            <a:off x="5105400" y="28194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3962400" y="37719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AutoShape 166"/>
                        <wps:cNvSpPr>
                          <a:spLocks noChangeArrowheads="1"/>
                        </wps:cNvSpPr>
                        <wps:spPr bwMode="auto">
                          <a:xfrm>
                            <a:off x="1917699" y="4064000"/>
                            <a:ext cx="4220172" cy="416459"/>
                          </a:xfrm>
                          <a:prstGeom prst="flowChartProcess">
                            <a:avLst/>
                          </a:prstGeom>
                          <a:solidFill>
                            <a:schemeClr val="bg1">
                              <a:lumMod val="95000"/>
                            </a:schemeClr>
                          </a:solidFill>
                          <a:ln>
                            <a:noFill/>
                          </a:ln>
                        </wps:spPr>
                        <wps:txbx>
                          <w:txbxContent>
                            <w:p w14:paraId="28245FF6" w14:textId="4611444B" w:rsidR="00342341" w:rsidRPr="00B260D8" w:rsidRDefault="00342341" w:rsidP="00342341">
                              <w:pPr>
                                <w:jc w:val="center"/>
                                <w:rPr>
                                  <w:rFonts w:cstheme="minorHAnsi"/>
                                  <w:color w:val="555559"/>
                                  <w:sz w:val="20"/>
                                  <w:szCs w:val="20"/>
                                </w:rPr>
                              </w:pPr>
                              <w:r>
                                <w:rPr>
                                  <w:rFonts w:cstheme="minorHAnsi"/>
                                  <w:bCs/>
                                  <w:color w:val="555559"/>
                                  <w:sz w:val="20"/>
                                  <w:szCs w:val="20"/>
                                </w:rPr>
                                <w:t>Once the applicant pays the required deposit</w:t>
                              </w:r>
                              <w:r w:rsidR="00020D06">
                                <w:rPr>
                                  <w:rFonts w:cstheme="minorHAnsi"/>
                                  <w:bCs/>
                                  <w:color w:val="555559"/>
                                  <w:sz w:val="20"/>
                                  <w:szCs w:val="20"/>
                                </w:rPr>
                                <w:t>,</w:t>
                              </w:r>
                              <w:r>
                                <w:rPr>
                                  <w:rFonts w:cstheme="minorHAnsi"/>
                                  <w:bCs/>
                                  <w:color w:val="555559"/>
                                  <w:sz w:val="20"/>
                                  <w:szCs w:val="20"/>
                                </w:rPr>
                                <w:t xml:space="preserve"> begin processing the request</w:t>
                              </w:r>
                            </w:p>
                          </w:txbxContent>
                        </wps:txbx>
                        <wps:bodyPr rot="0" vert="horz" wrap="square" lIns="91440" tIns="45720" rIns="91440" bIns="45720" anchor="ctr" anchorCtr="0" upright="1">
                          <a:noAutofit/>
                        </wps:bodyPr>
                      </wps:wsp>
                      <wps:wsp>
                        <wps:cNvPr id="62" name="Straight Arrow Connector 62"/>
                        <wps:cNvCnPr/>
                        <wps:spPr>
                          <a:xfrm>
                            <a:off x="762000" y="1473200"/>
                            <a:ext cx="0" cy="226336"/>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AutoShape 165"/>
                        <wps:cNvSpPr>
                          <a:spLocks noChangeArrowheads="1"/>
                        </wps:cNvSpPr>
                        <wps:spPr bwMode="auto">
                          <a:xfrm>
                            <a:off x="25399" y="1778000"/>
                            <a:ext cx="1714186" cy="412229"/>
                          </a:xfrm>
                          <a:prstGeom prst="flowChartProcess">
                            <a:avLst/>
                          </a:prstGeom>
                          <a:solidFill>
                            <a:schemeClr val="bg1">
                              <a:lumMod val="95000"/>
                            </a:schemeClr>
                          </a:solidFill>
                          <a:ln>
                            <a:noFill/>
                          </a:ln>
                        </wps:spPr>
                        <wps:txbx>
                          <w:txbxContent>
                            <w:p w14:paraId="5A5E5438" w14:textId="09B9CA83" w:rsidR="00342341" w:rsidRPr="00923F16" w:rsidRDefault="00342341" w:rsidP="00342341">
                              <w:pPr>
                                <w:ind w:right="21"/>
                                <w:jc w:val="center"/>
                                <w:rPr>
                                  <w:rFonts w:cstheme="minorHAnsi"/>
                                  <w:color w:val="55565A"/>
                                  <w:sz w:val="20"/>
                                  <w:szCs w:val="20"/>
                                </w:rPr>
                              </w:pPr>
                              <w:r>
                                <w:rPr>
                                  <w:rFonts w:cstheme="minorHAnsi"/>
                                  <w:color w:val="55565A"/>
                                  <w:sz w:val="20"/>
                                  <w:szCs w:val="20"/>
                                </w:rPr>
                                <w:t>Process the request</w:t>
                              </w:r>
                            </w:p>
                          </w:txbxContent>
                        </wps:txbx>
                        <wps:bodyPr rot="0" vert="horz" wrap="square" lIns="91440" tIns="45720" rIns="91440" bIns="45720" anchor="ctr" anchorCtr="0" upright="1">
                          <a:noAutofit/>
                        </wps:bodyPr>
                      </wps:wsp>
                      <wps:wsp>
                        <wps:cNvPr id="66" name="AutoShape 166"/>
                        <wps:cNvSpPr>
                          <a:spLocks noChangeArrowheads="1"/>
                        </wps:cNvSpPr>
                        <wps:spPr bwMode="auto">
                          <a:xfrm>
                            <a:off x="114299" y="4749800"/>
                            <a:ext cx="6093026" cy="416459"/>
                          </a:xfrm>
                          <a:prstGeom prst="flowChartProcess">
                            <a:avLst/>
                          </a:prstGeom>
                          <a:solidFill>
                            <a:schemeClr val="bg1">
                              <a:lumMod val="95000"/>
                            </a:schemeClr>
                          </a:solidFill>
                          <a:ln>
                            <a:noFill/>
                          </a:ln>
                        </wps:spPr>
                        <wps:txbx>
                          <w:txbxContent>
                            <w:p w14:paraId="1B7326C6" w14:textId="62FC677D" w:rsidR="00342341" w:rsidRPr="00B260D8" w:rsidRDefault="00342341" w:rsidP="00342341">
                              <w:pPr>
                                <w:jc w:val="center"/>
                                <w:rPr>
                                  <w:rFonts w:cstheme="minorHAnsi"/>
                                  <w:color w:val="555559"/>
                                  <w:sz w:val="20"/>
                                  <w:szCs w:val="20"/>
                                </w:rPr>
                              </w:pPr>
                              <w:r>
                                <w:rPr>
                                  <w:rFonts w:cstheme="minorHAnsi"/>
                                  <w:bCs/>
                                  <w:color w:val="555559"/>
                                  <w:sz w:val="20"/>
                                  <w:szCs w:val="20"/>
                                </w:rPr>
                                <w:t>Provide decision to the applicant noting any access charges required to be paid</w:t>
                              </w:r>
                            </w:p>
                          </w:txbxContent>
                        </wps:txbx>
                        <wps:bodyPr rot="0" vert="horz" wrap="square" lIns="91440" tIns="45720" rIns="91440" bIns="45720" anchor="ctr" anchorCtr="0" upright="1">
                          <a:noAutofit/>
                        </wps:bodyPr>
                      </wps:wsp>
                      <wps:wsp>
                        <wps:cNvPr id="67" name="Straight Arrow Connector 67"/>
                        <wps:cNvCnPr/>
                        <wps:spPr>
                          <a:xfrm>
                            <a:off x="3987800" y="44704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774700" y="2197100"/>
                            <a:ext cx="0" cy="2136624"/>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AutoShape 166"/>
                        <wps:cNvSpPr>
                          <a:spLocks noChangeArrowheads="1"/>
                        </wps:cNvSpPr>
                        <wps:spPr bwMode="auto">
                          <a:xfrm>
                            <a:off x="3302000" y="5638800"/>
                            <a:ext cx="2760980" cy="579120"/>
                          </a:xfrm>
                          <a:prstGeom prst="flowChartProcess">
                            <a:avLst/>
                          </a:prstGeom>
                          <a:solidFill>
                            <a:schemeClr val="bg1">
                              <a:lumMod val="95000"/>
                            </a:schemeClr>
                          </a:solidFill>
                          <a:ln>
                            <a:noFill/>
                          </a:ln>
                        </wps:spPr>
                        <wps:txbx>
                          <w:txbxContent>
                            <w:p w14:paraId="32BD8AA8" w14:textId="64BF16C9" w:rsidR="00342341" w:rsidRPr="00B260D8" w:rsidRDefault="00342341" w:rsidP="00866E55">
                              <w:pPr>
                                <w:rPr>
                                  <w:rFonts w:cstheme="minorHAnsi"/>
                                  <w:color w:val="555559"/>
                                  <w:sz w:val="20"/>
                                  <w:szCs w:val="20"/>
                                </w:rPr>
                              </w:pPr>
                              <w:r>
                                <w:rPr>
                                  <w:rFonts w:cstheme="minorHAnsi"/>
                                  <w:bCs/>
                                  <w:color w:val="555559"/>
                                  <w:sz w:val="20"/>
                                  <w:szCs w:val="20"/>
                                </w:rPr>
                                <w:t>When outstanding access charges are paid, provide the applicant with access to documents</w:t>
                              </w:r>
                            </w:p>
                          </w:txbxContent>
                        </wps:txbx>
                        <wps:bodyPr rot="0" vert="horz" wrap="square" lIns="91440" tIns="45720" rIns="91440" bIns="45720" anchor="ctr" anchorCtr="0" upright="1">
                          <a:noAutofit/>
                        </wps:bodyPr>
                      </wps:wsp>
                      <wps:wsp>
                        <wps:cNvPr id="70" name="Straight Arrow Connector 70"/>
                        <wps:cNvCnPr/>
                        <wps:spPr>
                          <a:xfrm>
                            <a:off x="2933700" y="516890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AutoShape 166"/>
                        <wps:cNvSpPr>
                          <a:spLocks noChangeArrowheads="1"/>
                        </wps:cNvSpPr>
                        <wps:spPr bwMode="auto">
                          <a:xfrm>
                            <a:off x="50799" y="5588000"/>
                            <a:ext cx="2760980" cy="712033"/>
                          </a:xfrm>
                          <a:prstGeom prst="flowChartProcess">
                            <a:avLst/>
                          </a:prstGeom>
                          <a:solidFill>
                            <a:schemeClr val="bg1">
                              <a:lumMod val="95000"/>
                            </a:schemeClr>
                          </a:solidFill>
                          <a:ln>
                            <a:noFill/>
                          </a:ln>
                        </wps:spPr>
                        <wps:txbx>
                          <w:txbxContent>
                            <w:p w14:paraId="5490B2FB" w14:textId="797D6C03" w:rsidR="00342341" w:rsidRPr="00B260D8" w:rsidRDefault="00342341" w:rsidP="00866E55">
                              <w:pPr>
                                <w:rPr>
                                  <w:rFonts w:cstheme="minorHAnsi"/>
                                  <w:color w:val="555559"/>
                                  <w:sz w:val="20"/>
                                  <w:szCs w:val="20"/>
                                </w:rPr>
                              </w:pPr>
                              <w:r w:rsidRPr="00B80DC3">
                                <w:rPr>
                                  <w:rFonts w:cstheme="minorHAnsi"/>
                                  <w:bCs/>
                                  <w:color w:val="555559"/>
                                  <w:sz w:val="20"/>
                                  <w:szCs w:val="20"/>
                                </w:rPr>
                                <w:t>If outstanding access charges are not paid,</w:t>
                              </w:r>
                              <w:r>
                                <w:rPr>
                                  <w:rFonts w:cstheme="minorHAnsi"/>
                                  <w:bCs/>
                                  <w:color w:val="555559"/>
                                  <w:sz w:val="20"/>
                                  <w:szCs w:val="20"/>
                                </w:rPr>
                                <w:t xml:space="preserve"> </w:t>
                              </w:r>
                              <w:r w:rsidR="002254D9">
                                <w:rPr>
                                  <w:rFonts w:cstheme="minorHAnsi"/>
                                  <w:bCs/>
                                  <w:color w:val="555559"/>
                                  <w:sz w:val="20"/>
                                  <w:szCs w:val="20"/>
                                </w:rPr>
                                <w:t xml:space="preserve">the </w:t>
                              </w:r>
                              <w:r>
                                <w:rPr>
                                  <w:rFonts w:cstheme="minorHAnsi"/>
                                  <w:bCs/>
                                  <w:color w:val="555559"/>
                                  <w:sz w:val="20"/>
                                  <w:szCs w:val="20"/>
                                </w:rPr>
                                <w:t>agency</w:t>
                              </w:r>
                              <w:r w:rsidR="002254D9">
                                <w:rPr>
                                  <w:rFonts w:cstheme="minorHAnsi"/>
                                  <w:bCs/>
                                  <w:color w:val="555559"/>
                                  <w:sz w:val="20"/>
                                  <w:szCs w:val="20"/>
                                </w:rPr>
                                <w:t xml:space="preserve"> or Minister</w:t>
                              </w:r>
                              <w:r>
                                <w:rPr>
                                  <w:rFonts w:cstheme="minorHAnsi"/>
                                  <w:bCs/>
                                  <w:color w:val="555559"/>
                                  <w:sz w:val="20"/>
                                  <w:szCs w:val="20"/>
                                </w:rPr>
                                <w:t xml:space="preserve"> </w:t>
                              </w:r>
                              <w:r w:rsidR="002254D9">
                                <w:rPr>
                                  <w:rFonts w:cstheme="minorHAnsi"/>
                                  <w:bCs/>
                                  <w:color w:val="555559"/>
                                  <w:sz w:val="20"/>
                                  <w:szCs w:val="20"/>
                                </w:rPr>
                                <w:t xml:space="preserve">does not have </w:t>
                              </w:r>
                              <w:r>
                                <w:rPr>
                                  <w:rFonts w:cstheme="minorHAnsi"/>
                                  <w:bCs/>
                                  <w:color w:val="555559"/>
                                  <w:sz w:val="20"/>
                                  <w:szCs w:val="20"/>
                                </w:rPr>
                                <w:t>to provide the applicant with access to documents</w:t>
                              </w:r>
                            </w:p>
                          </w:txbxContent>
                        </wps:txbx>
                        <wps:bodyPr rot="0" vert="horz" wrap="square" lIns="91440" tIns="45720" rIns="91440" bIns="45720" anchor="ctr" anchorCtr="0" upright="1">
                          <a:noAutofit/>
                        </wps:bodyPr>
                      </wps:wsp>
                      <wpg:grpSp>
                        <wpg:cNvPr id="37" name="Group 37"/>
                        <wpg:cNvGrpSpPr/>
                        <wpg:grpSpPr>
                          <a:xfrm>
                            <a:off x="800100" y="749300"/>
                            <a:ext cx="4268241" cy="226060"/>
                            <a:chOff x="0" y="0"/>
                            <a:chExt cx="4268241" cy="226060"/>
                          </a:xfrm>
                        </wpg:grpSpPr>
                        <wps:wsp>
                          <wps:cNvPr id="22" name="Straight Connector 22"/>
                          <wps:cNvCnPr/>
                          <wps:spPr>
                            <a:xfrm>
                              <a:off x="0" y="0"/>
                              <a:ext cx="4263812" cy="0"/>
                            </a:xfrm>
                            <a:prstGeom prst="line">
                              <a:avLst/>
                            </a:prstGeom>
                            <a:ln>
                              <a:solidFill>
                                <a:srgbClr val="430098"/>
                              </a:solidFill>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3539" y="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4268241" y="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102162" y="0"/>
                              <a:ext cx="0" cy="226060"/>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8" name="Straight Arrow Connector 38"/>
                        <wps:cNvCnPr/>
                        <wps:spPr>
                          <a:xfrm>
                            <a:off x="2908300" y="2679700"/>
                            <a:ext cx="0" cy="422634"/>
                          </a:xfrm>
                          <a:prstGeom prst="straightConnector1">
                            <a:avLst/>
                          </a:prstGeom>
                          <a:ln>
                            <a:solidFill>
                              <a:srgbClr val="430098"/>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54033B" id="Group 50" o:spid="_x0000_s1040" style="position:absolute;margin-left:1.15pt;margin-top:8.5pt;width:486.75pt;height:496.05pt;z-index:251706368" coordorigin="253" coordsize="61819,6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">
                <v:shape id="AutoShape 165" o:spid="_x0000_s1041" type="#_x0000_t109" style="position:absolute;left:40766;top:17780;width:20130;height:10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" fillcolor="#f2f2f2 [3052]" stroked="f">
                  <v:textbox>
                    <w:txbxContent>
                      <w:p w14:paraId="36AA4EC7" w14:textId="677D41D0" w:rsidR="00342341" w:rsidRPr="00923F16" w:rsidRDefault="00342341" w:rsidP="0069448B">
                        <w:pPr>
                          <w:ind w:right="21"/>
                          <w:rPr>
                            <w:rFonts w:cstheme="minorHAnsi"/>
                            <w:color w:val="55565A"/>
                            <w:sz w:val="20"/>
                            <w:szCs w:val="20"/>
                          </w:rPr>
                        </w:pPr>
                        <w:r>
                          <w:rPr>
                            <w:rFonts w:cstheme="minorHAnsi"/>
                            <w:color w:val="55565A"/>
                            <w:sz w:val="20"/>
                            <w:szCs w:val="20"/>
                          </w:rPr>
                          <w:t xml:space="preserve">Notify the applicant they </w:t>
                        </w:r>
                        <w:r w:rsidR="00EF7019">
                          <w:rPr>
                            <w:rFonts w:cstheme="minorHAnsi"/>
                            <w:color w:val="55565A"/>
                            <w:sz w:val="20"/>
                            <w:szCs w:val="20"/>
                          </w:rPr>
                          <w:t>must</w:t>
                        </w:r>
                        <w:r>
                          <w:rPr>
                            <w:rFonts w:cstheme="minorHAnsi"/>
                            <w:color w:val="55565A"/>
                            <w:sz w:val="20"/>
                            <w:szCs w:val="20"/>
                          </w:rPr>
                          <w:t xml:space="preserve"> pay 50% of the total estimated access charges and ask if they wish to proceed with the request</w:t>
                        </w:r>
                      </w:p>
                    </w:txbxContent>
                  </v:textbox>
                </v:shape>
                <v:shape id="AutoShape 166" o:spid="_x0000_s1042" type="#_x0000_t109" style="position:absolute;left:19176;top:31242;width:42196;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" fillcolor="#f2f2f2 [3052]" stroked="f">
                  <v:textbox>
                    <w:txbxContent>
                      <w:p w14:paraId="272B7240" w14:textId="7EF9BC41" w:rsidR="00342341" w:rsidRPr="00B260D8" w:rsidRDefault="00342341" w:rsidP="0069448B">
                        <w:pPr>
                          <w:rPr>
                            <w:rFonts w:cstheme="minorHAnsi"/>
                            <w:color w:val="555559"/>
                            <w:sz w:val="20"/>
                            <w:szCs w:val="20"/>
                          </w:rPr>
                        </w:pPr>
                        <w:r>
                          <w:rPr>
                            <w:rFonts w:cstheme="minorHAnsi"/>
                            <w:bCs/>
                            <w:color w:val="555559"/>
                            <w:sz w:val="20"/>
                            <w:szCs w:val="20"/>
                          </w:rPr>
                          <w:t xml:space="preserve">The </w:t>
                        </w:r>
                        <w:r>
                          <w:rPr>
                            <w:rFonts w:cstheme="minorHAnsi"/>
                            <w:color w:val="555559"/>
                            <w:sz w:val="20"/>
                            <w:szCs w:val="20"/>
                          </w:rPr>
                          <w:t xml:space="preserve">notification must also include requirements set out in section 22 and </w:t>
                        </w:r>
                        <w:r w:rsidR="0069448B">
                          <w:rPr>
                            <w:rFonts w:cstheme="minorHAnsi"/>
                            <w:i/>
                            <w:iCs/>
                            <w:color w:val="555559"/>
                            <w:sz w:val="20"/>
                            <w:szCs w:val="20"/>
                          </w:rPr>
                          <w:t>P</w:t>
                        </w:r>
                        <w:r>
                          <w:rPr>
                            <w:rFonts w:cstheme="minorHAnsi"/>
                            <w:i/>
                            <w:iCs/>
                            <w:color w:val="555559"/>
                            <w:sz w:val="20"/>
                            <w:szCs w:val="20"/>
                          </w:rPr>
                          <w:t xml:space="preserve">rofessional </w:t>
                        </w:r>
                        <w:r w:rsidR="0069448B">
                          <w:rPr>
                            <w:rFonts w:cstheme="minorHAnsi"/>
                            <w:i/>
                            <w:iCs/>
                            <w:color w:val="555559"/>
                            <w:sz w:val="20"/>
                            <w:szCs w:val="20"/>
                          </w:rPr>
                          <w:t>S</w:t>
                        </w:r>
                        <w:r>
                          <w:rPr>
                            <w:rFonts w:cstheme="minorHAnsi"/>
                            <w:i/>
                            <w:iCs/>
                            <w:color w:val="555559"/>
                            <w:sz w:val="20"/>
                            <w:szCs w:val="20"/>
                          </w:rPr>
                          <w:t>tandard 4.1</w:t>
                        </w:r>
                      </w:p>
                    </w:txbxContent>
                  </v:textbox>
                </v:shape>
                <v:shape id="AutoShape 158" o:spid="_x0000_s1043" type="#_x0000_t109" style="position:absolute;left:507;width:60964;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" fillcolor="#f2f2f2 [3052]" stroked="f">
                  <v:textbox>
                    <w:txbxContent>
                      <w:p w14:paraId="6FCFEE9F" w14:textId="0703AF3E" w:rsidR="00342341" w:rsidRPr="00D75B3D" w:rsidRDefault="00342341" w:rsidP="00342341">
                        <w:pPr>
                          <w:jc w:val="center"/>
                          <w:rPr>
                            <w:color w:val="55565A"/>
                            <w:sz w:val="20"/>
                            <w:szCs w:val="20"/>
                          </w:rPr>
                        </w:pPr>
                        <w:r w:rsidRPr="00D75B3D">
                          <w:rPr>
                            <w:color w:val="55565A"/>
                            <w:sz w:val="20"/>
                            <w:szCs w:val="20"/>
                          </w:rPr>
                          <w:t>Make enquir</w:t>
                        </w:r>
                        <w:r w:rsidR="00C55AEB">
                          <w:rPr>
                            <w:color w:val="55565A"/>
                            <w:sz w:val="20"/>
                            <w:szCs w:val="20"/>
                          </w:rPr>
                          <w:t>i</w:t>
                        </w:r>
                        <w:r w:rsidRPr="00D75B3D">
                          <w:rPr>
                            <w:color w:val="55565A"/>
                            <w:sz w:val="20"/>
                            <w:szCs w:val="20"/>
                          </w:rPr>
                          <w:t xml:space="preserve">es </w:t>
                        </w:r>
                        <w:r>
                          <w:rPr>
                            <w:color w:val="55565A"/>
                            <w:sz w:val="20"/>
                            <w:szCs w:val="20"/>
                          </w:rPr>
                          <w:t>with business units and estimate the amount of access charges (where they are applicable)</w:t>
                        </w:r>
                      </w:p>
                    </w:txbxContent>
                  </v:textbox>
                </v:shape>
                <v:shape id="AutoShape 158" o:spid="_x0000_s1044" type="#_x0000_t109" style="position:absolute;left:253;top:10287;width:17107;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" fillcolor="#f2f2f2 [3052]" stroked="f">
                  <v:textbox>
                    <w:txbxContent>
                      <w:p w14:paraId="4EA5916D" w14:textId="1DF78C50" w:rsidR="00342341" w:rsidRPr="00923F16" w:rsidRDefault="00342341" w:rsidP="00342341">
                        <w:pPr>
                          <w:jc w:val="center"/>
                        </w:pPr>
                        <w:r>
                          <w:rPr>
                            <w:rFonts w:cstheme="minorHAnsi"/>
                            <w:color w:val="555559"/>
                            <w:sz w:val="20"/>
                            <w:szCs w:val="20"/>
                          </w:rPr>
                          <w:t>Less th</w:t>
                        </w:r>
                        <w:r w:rsidR="00EF7019">
                          <w:rPr>
                            <w:rFonts w:cstheme="minorHAnsi"/>
                            <w:color w:val="555559"/>
                            <w:sz w:val="20"/>
                            <w:szCs w:val="20"/>
                          </w:rPr>
                          <w:t>an</w:t>
                        </w:r>
                        <w:r>
                          <w:rPr>
                            <w:rFonts w:cstheme="minorHAnsi"/>
                            <w:color w:val="555559"/>
                            <w:sz w:val="20"/>
                            <w:szCs w:val="20"/>
                          </w:rPr>
                          <w:t xml:space="preserve"> $50.00 </w:t>
                        </w:r>
                      </w:p>
                    </w:txbxContent>
                  </v:textbox>
                </v:shape>
                <v:shape id="AutoShape 158" o:spid="_x0000_s1045" type="#_x0000_t109" style="position:absolute;left:19176;top:10287;width:20124;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" fillcolor="#f2f2f2 [3052]" stroked="f">
                  <v:textbox>
                    <w:txbxContent>
                      <w:p w14:paraId="72BAFD82" w14:textId="77777777" w:rsidR="00342341" w:rsidRPr="00923F16" w:rsidRDefault="00342341" w:rsidP="00342341">
                        <w:pPr>
                          <w:jc w:val="center"/>
                        </w:pPr>
                        <w:r>
                          <w:rPr>
                            <w:rFonts w:cstheme="minorHAnsi"/>
                            <w:color w:val="555559"/>
                            <w:sz w:val="20"/>
                            <w:szCs w:val="20"/>
                          </w:rPr>
                          <w:t xml:space="preserve">$50.00 to $100.00 </w:t>
                        </w:r>
                      </w:p>
                    </w:txbxContent>
                  </v:textbox>
                </v:shape>
                <v:shape id="AutoShape 158" o:spid="_x0000_s1046" type="#_x0000_t109" style="position:absolute;left:41274;top:10287;width:19641;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" fillcolor="#f2f2f2 [3052]" stroked="f">
                  <v:textbox>
                    <w:txbxContent>
                      <w:p w14:paraId="2844F5A5" w14:textId="77777777" w:rsidR="00342341" w:rsidRPr="00923F16" w:rsidRDefault="00342341" w:rsidP="00342341">
                        <w:pPr>
                          <w:jc w:val="center"/>
                        </w:pPr>
                        <w:r>
                          <w:rPr>
                            <w:rFonts w:cstheme="minorHAnsi"/>
                            <w:color w:val="555559"/>
                            <w:sz w:val="20"/>
                            <w:szCs w:val="20"/>
                          </w:rPr>
                          <w:t xml:space="preserve">More than $100.00 </w:t>
                        </w:r>
                      </w:p>
                    </w:txbxContent>
                  </v:textbox>
                </v:shape>
                <v:shape id="Straight Arrow Connector 46" o:spid="_x0000_s1047" type="#_x0000_t32" style="position:absolute;left:29210;top:14732;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" strokecolor="#430098" strokeweight=".5pt">
                  <v:stroke endarrow="block" joinstyle="miter"/>
                </v:shape>
                <v:shape id="Straight Arrow Connector 48" o:spid="_x0000_s1048" type="#_x0000_t32" style="position:absolute;left:50927;top:14732;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" strokecolor="#430098" strokeweight=".5pt">
                  <v:stroke endarrow="block" joinstyle="miter"/>
                </v:shape>
                <v:shape id="AutoShape 165" o:spid="_x0000_s1049" type="#_x0000_t109" style="position:absolute;left:19176;top:17780;width:20130;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" fillcolor="#f2f2f2 [3052]" stroked="f">
                  <v:textbox>
                    <w:txbxContent>
                      <w:p w14:paraId="5FBF77F7" w14:textId="78687644" w:rsidR="00342341" w:rsidRPr="00923F16" w:rsidRDefault="00342341" w:rsidP="0069448B">
                        <w:pPr>
                          <w:ind w:right="21"/>
                          <w:rPr>
                            <w:rFonts w:cstheme="minorHAnsi"/>
                            <w:color w:val="55565A"/>
                            <w:sz w:val="20"/>
                            <w:szCs w:val="20"/>
                          </w:rPr>
                        </w:pPr>
                        <w:r>
                          <w:rPr>
                            <w:rFonts w:cstheme="minorHAnsi"/>
                            <w:color w:val="55565A"/>
                            <w:sz w:val="20"/>
                            <w:szCs w:val="20"/>
                          </w:rPr>
                          <w:t xml:space="preserve">Notify the applicant they </w:t>
                        </w:r>
                        <w:r w:rsidR="00EF7019">
                          <w:rPr>
                            <w:rFonts w:cstheme="minorHAnsi"/>
                            <w:color w:val="55565A"/>
                            <w:sz w:val="20"/>
                            <w:szCs w:val="20"/>
                          </w:rPr>
                          <w:t>must</w:t>
                        </w:r>
                        <w:r>
                          <w:rPr>
                            <w:rFonts w:cstheme="minorHAnsi"/>
                            <w:color w:val="55565A"/>
                            <w:sz w:val="20"/>
                            <w:szCs w:val="20"/>
                          </w:rPr>
                          <w:t xml:space="preserve"> pay a $25.00 deposit and ask if they wish to proceed the request</w:t>
                        </w:r>
                      </w:p>
                    </w:txbxContent>
                  </v:textbox>
                </v:shape>
                <v:shape id="Straight Arrow Connector 55" o:spid="_x0000_s1050" type="#_x0000_t32" style="position:absolute;left:51054;top:28194;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" strokecolor="#430098" strokeweight=".5pt">
                  <v:stroke endarrow="block" joinstyle="miter"/>
                </v:shape>
                <v:shape id="Straight Arrow Connector 57" o:spid="_x0000_s1051" type="#_x0000_t32" style="position:absolute;left:39624;top:37719;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" strokecolor="#430098" strokeweight=".5pt">
                  <v:stroke endarrow="block" joinstyle="miter"/>
                </v:shape>
                <v:shape id="AutoShape 166" o:spid="_x0000_s1052" type="#_x0000_t109" style="position:absolute;left:19176;top:40640;width:42202;height:4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" fillcolor="#f2f2f2 [3052]" stroked="f">
                  <v:textbox>
                    <w:txbxContent>
                      <w:p w14:paraId="28245FF6" w14:textId="4611444B" w:rsidR="00342341" w:rsidRPr="00B260D8" w:rsidRDefault="00342341" w:rsidP="00342341">
                        <w:pPr>
                          <w:jc w:val="center"/>
                          <w:rPr>
                            <w:rFonts w:cstheme="minorHAnsi"/>
                            <w:color w:val="555559"/>
                            <w:sz w:val="20"/>
                            <w:szCs w:val="20"/>
                          </w:rPr>
                        </w:pPr>
                        <w:r>
                          <w:rPr>
                            <w:rFonts w:cstheme="minorHAnsi"/>
                            <w:bCs/>
                            <w:color w:val="555559"/>
                            <w:sz w:val="20"/>
                            <w:szCs w:val="20"/>
                          </w:rPr>
                          <w:t>Once the applicant pays the required deposit</w:t>
                        </w:r>
                        <w:r w:rsidR="00020D06">
                          <w:rPr>
                            <w:rFonts w:cstheme="minorHAnsi"/>
                            <w:bCs/>
                            <w:color w:val="555559"/>
                            <w:sz w:val="20"/>
                            <w:szCs w:val="20"/>
                          </w:rPr>
                          <w:t>,</w:t>
                        </w:r>
                        <w:r>
                          <w:rPr>
                            <w:rFonts w:cstheme="minorHAnsi"/>
                            <w:bCs/>
                            <w:color w:val="555559"/>
                            <w:sz w:val="20"/>
                            <w:szCs w:val="20"/>
                          </w:rPr>
                          <w:t xml:space="preserve"> begin processing the request</w:t>
                        </w:r>
                      </w:p>
                    </w:txbxContent>
                  </v:textbox>
                </v:shape>
                <v:shape id="Straight Arrow Connector 62" o:spid="_x0000_s1053" type="#_x0000_t32" style="position:absolute;left:7620;top:14732;width:0;height:2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" strokecolor="#430098" strokeweight=".5pt">
                  <v:stroke endarrow="block" joinstyle="miter"/>
                </v:shape>
                <v:shape id="AutoShape 165" o:spid="_x0000_s1054" type="#_x0000_t109" style="position:absolute;left:253;top:17780;width:17142;height:4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" fillcolor="#f2f2f2 [3052]" stroked="f">
                  <v:textbox>
                    <w:txbxContent>
                      <w:p w14:paraId="5A5E5438" w14:textId="09B9CA83" w:rsidR="00342341" w:rsidRPr="00923F16" w:rsidRDefault="00342341" w:rsidP="00342341">
                        <w:pPr>
                          <w:ind w:right="21"/>
                          <w:jc w:val="center"/>
                          <w:rPr>
                            <w:rFonts w:cstheme="minorHAnsi"/>
                            <w:color w:val="55565A"/>
                            <w:sz w:val="20"/>
                            <w:szCs w:val="20"/>
                          </w:rPr>
                        </w:pPr>
                        <w:r>
                          <w:rPr>
                            <w:rFonts w:cstheme="minorHAnsi"/>
                            <w:color w:val="55565A"/>
                            <w:sz w:val="20"/>
                            <w:szCs w:val="20"/>
                          </w:rPr>
                          <w:t>Process the request</w:t>
                        </w:r>
                      </w:p>
                    </w:txbxContent>
                  </v:textbox>
                </v:shape>
                <v:shape id="AutoShape 166" o:spid="_x0000_s1055" type="#_x0000_t109" style="position:absolute;left:1142;top:47498;width:60931;height:4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" fillcolor="#f2f2f2 [3052]" stroked="f">
                  <v:textbox>
                    <w:txbxContent>
                      <w:p w14:paraId="1B7326C6" w14:textId="62FC677D" w:rsidR="00342341" w:rsidRPr="00B260D8" w:rsidRDefault="00342341" w:rsidP="00342341">
                        <w:pPr>
                          <w:jc w:val="center"/>
                          <w:rPr>
                            <w:rFonts w:cstheme="minorHAnsi"/>
                            <w:color w:val="555559"/>
                            <w:sz w:val="20"/>
                            <w:szCs w:val="20"/>
                          </w:rPr>
                        </w:pPr>
                        <w:r>
                          <w:rPr>
                            <w:rFonts w:cstheme="minorHAnsi"/>
                            <w:bCs/>
                            <w:color w:val="555559"/>
                            <w:sz w:val="20"/>
                            <w:szCs w:val="20"/>
                          </w:rPr>
                          <w:t>Provide decision to the applicant noting any access charges required to be paid</w:t>
                        </w:r>
                      </w:p>
                    </w:txbxContent>
                  </v:textbox>
                </v:shape>
                <v:shape id="Straight Arrow Connector 67" o:spid="_x0000_s1056" type="#_x0000_t32" style="position:absolute;left:39878;top:44704;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" strokecolor="#430098" strokeweight=".5pt">
                  <v:stroke endarrow="block" joinstyle="miter"/>
                </v:shape>
                <v:shape id="Straight Arrow Connector 68" o:spid="_x0000_s1057" type="#_x0000_t32" style="position:absolute;left:7747;top:21971;width:0;height:2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" strokecolor="#430098" strokeweight=".5pt">
                  <v:stroke endarrow="block" joinstyle="miter"/>
                </v:shape>
                <v:shape id="AutoShape 166" o:spid="_x0000_s1058" type="#_x0000_t109" style="position:absolute;left:33020;top:56388;width:27609;height: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" fillcolor="#f2f2f2 [3052]" stroked="f">
                  <v:textbox>
                    <w:txbxContent>
                      <w:p w14:paraId="32BD8AA8" w14:textId="64BF16C9" w:rsidR="00342341" w:rsidRPr="00B260D8" w:rsidRDefault="00342341" w:rsidP="00866E55">
                        <w:pPr>
                          <w:rPr>
                            <w:rFonts w:cstheme="minorHAnsi"/>
                            <w:color w:val="555559"/>
                            <w:sz w:val="20"/>
                            <w:szCs w:val="20"/>
                          </w:rPr>
                        </w:pPr>
                        <w:r>
                          <w:rPr>
                            <w:rFonts w:cstheme="minorHAnsi"/>
                            <w:bCs/>
                            <w:color w:val="555559"/>
                            <w:sz w:val="20"/>
                            <w:szCs w:val="20"/>
                          </w:rPr>
                          <w:t>When outstanding access charges are paid, provide the applicant with access to documents</w:t>
                        </w:r>
                      </w:p>
                    </w:txbxContent>
                  </v:textbox>
                </v:shape>
                <v:shape id="Straight Arrow Connector 70" o:spid="_x0000_s1059" type="#_x0000_t32" style="position:absolute;left:29337;top:51689;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" strokecolor="#430098" strokeweight=".5pt">
                  <v:stroke endarrow="block" joinstyle="miter"/>
                </v:shape>
                <v:shape id="AutoShape 166" o:spid="_x0000_s1060" type="#_x0000_t109" style="position:absolute;left:507;top:55880;width:27610;height:7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" fillcolor="#f2f2f2 [3052]" stroked="f">
                  <v:textbox>
                    <w:txbxContent>
                      <w:p w14:paraId="5490B2FB" w14:textId="797D6C03" w:rsidR="00342341" w:rsidRPr="00B260D8" w:rsidRDefault="00342341" w:rsidP="00866E55">
                        <w:pPr>
                          <w:rPr>
                            <w:rFonts w:cstheme="minorHAnsi"/>
                            <w:color w:val="555559"/>
                            <w:sz w:val="20"/>
                            <w:szCs w:val="20"/>
                          </w:rPr>
                        </w:pPr>
                        <w:r w:rsidRPr="00B80DC3">
                          <w:rPr>
                            <w:rFonts w:cstheme="minorHAnsi"/>
                            <w:bCs/>
                            <w:color w:val="555559"/>
                            <w:sz w:val="20"/>
                            <w:szCs w:val="20"/>
                          </w:rPr>
                          <w:t>If outstanding access charges are not paid,</w:t>
                        </w:r>
                        <w:r>
                          <w:rPr>
                            <w:rFonts w:cstheme="minorHAnsi"/>
                            <w:bCs/>
                            <w:color w:val="555559"/>
                            <w:sz w:val="20"/>
                            <w:szCs w:val="20"/>
                          </w:rPr>
                          <w:t xml:space="preserve"> </w:t>
                        </w:r>
                        <w:r w:rsidR="002254D9">
                          <w:rPr>
                            <w:rFonts w:cstheme="minorHAnsi"/>
                            <w:bCs/>
                            <w:color w:val="555559"/>
                            <w:sz w:val="20"/>
                            <w:szCs w:val="20"/>
                          </w:rPr>
                          <w:t xml:space="preserve">the </w:t>
                        </w:r>
                        <w:r>
                          <w:rPr>
                            <w:rFonts w:cstheme="minorHAnsi"/>
                            <w:bCs/>
                            <w:color w:val="555559"/>
                            <w:sz w:val="20"/>
                            <w:szCs w:val="20"/>
                          </w:rPr>
                          <w:t>agency</w:t>
                        </w:r>
                        <w:r w:rsidR="002254D9">
                          <w:rPr>
                            <w:rFonts w:cstheme="minorHAnsi"/>
                            <w:bCs/>
                            <w:color w:val="555559"/>
                            <w:sz w:val="20"/>
                            <w:szCs w:val="20"/>
                          </w:rPr>
                          <w:t xml:space="preserve"> or Minister</w:t>
                        </w:r>
                        <w:r>
                          <w:rPr>
                            <w:rFonts w:cstheme="minorHAnsi"/>
                            <w:bCs/>
                            <w:color w:val="555559"/>
                            <w:sz w:val="20"/>
                            <w:szCs w:val="20"/>
                          </w:rPr>
                          <w:t xml:space="preserve"> </w:t>
                        </w:r>
                        <w:r w:rsidR="002254D9">
                          <w:rPr>
                            <w:rFonts w:cstheme="minorHAnsi"/>
                            <w:bCs/>
                            <w:color w:val="555559"/>
                            <w:sz w:val="20"/>
                            <w:szCs w:val="20"/>
                          </w:rPr>
                          <w:t xml:space="preserve">does not have </w:t>
                        </w:r>
                        <w:r>
                          <w:rPr>
                            <w:rFonts w:cstheme="minorHAnsi"/>
                            <w:bCs/>
                            <w:color w:val="555559"/>
                            <w:sz w:val="20"/>
                            <w:szCs w:val="20"/>
                          </w:rPr>
                          <w:t>to provide the applicant with access to documents</w:t>
                        </w:r>
                      </w:p>
                    </w:txbxContent>
                  </v:textbox>
                </v:shape>
                <v:group id="Group 37" o:spid="_x0000_s1061" style="position:absolute;left:8001;top:7493;width:42682;height:2260" coordsize="42682,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22" o:spid="_x0000_s1062" style="position:absolute;visibility:visible;mso-wrap-style:square" from="0,0" to="42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" strokecolor="#430098" strokeweight=".5pt">
                    <v:stroke joinstyle="miter"/>
                  </v:line>
                  <v:shape id="Straight Arrow Connector 27" o:spid="_x0000_s1063" type="#_x0000_t32" style="position:absolute;left:35;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" strokecolor="#430098" strokeweight=".5pt">
                    <v:stroke endarrow="block" joinstyle="miter"/>
                  </v:shape>
                  <v:shape id="Straight Arrow Connector 26" o:spid="_x0000_s1064" type="#_x0000_t32" style="position:absolute;left:42682;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" strokecolor="#430098" strokeweight=".5pt">
                    <v:stroke endarrow="block" joinstyle="miter"/>
                  </v:shape>
                  <v:shape id="Straight Arrow Connector 42" o:spid="_x0000_s1065" type="#_x0000_t32" style="position:absolute;left:21021;width:0;height:2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" strokecolor="#430098" strokeweight=".5pt">
                    <v:stroke endarrow="block" joinstyle="miter"/>
                  </v:shape>
                </v:group>
                <v:shape id="Straight Arrow Connector 38" o:spid="_x0000_s1066" type="#_x0000_t32" style="position:absolute;left:29083;top:26797;width:0;height:4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" strokecolor="#430098" strokeweight=".5pt">
                  <v:stroke endarrow="block" joinstyle="miter"/>
                </v:shape>
              </v:group>
            </w:pict>
          </mc:Fallback>
        </mc:AlternateContent>
      </w:r>
    </w:p>
    <w:p w14:paraId="0FB8EC47" w14:textId="51241A45" w:rsidR="00342341" w:rsidRPr="00BE04A0" w:rsidRDefault="00DE3C24" w:rsidP="00342341">
      <w:pPr>
        <w:rPr>
          <w:rFonts w:cs="Calibri"/>
          <w:color w:val="7C6A55"/>
        </w:rPr>
      </w:pPr>
      <w:r w:rsidRPr="00BE04A0">
        <w:rPr>
          <w:rFonts w:cs="Calibri"/>
          <w:noProof/>
          <w:color w:val="430098"/>
        </w:rPr>
        <mc:AlternateContent>
          <mc:Choice Requires="wps">
            <w:drawing>
              <wp:anchor distT="0" distB="0" distL="114300" distR="114300" simplePos="0" relativeHeight="251663360" behindDoc="0" locked="0" layoutInCell="1" allowOverlap="1" wp14:anchorId="19856284" wp14:editId="285B3F52">
                <wp:simplePos x="0" y="0"/>
                <wp:positionH relativeFrom="column">
                  <wp:posOffset>2893060</wp:posOffset>
                </wp:positionH>
                <wp:positionV relativeFrom="paragraph">
                  <wp:posOffset>190625</wp:posOffset>
                </wp:positionV>
                <wp:extent cx="0" cy="330200"/>
                <wp:effectExtent l="0" t="0" r="12700" b="12700"/>
                <wp:wrapNone/>
                <wp:docPr id="3" name="Straight Connector 3"/>
                <wp:cNvGraphicFramePr/>
                <a:graphic xmlns:a="http://schemas.openxmlformats.org/drawingml/2006/main">
                  <a:graphicData uri="http://schemas.microsoft.com/office/word/2010/wordprocessingShape">
                    <wps:wsp>
                      <wps:cNvCnPr/>
                      <wps:spPr>
                        <a:xfrm flipH="1">
                          <a:off x="0" y="0"/>
                          <a:ext cx="0" cy="330200"/>
                        </a:xfrm>
                        <a:prstGeom prst="line">
                          <a:avLst/>
                        </a:prstGeom>
                        <a:ln>
                          <a:solidFill>
                            <a:srgbClr val="4300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A06E8" id="Straight Connector 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8pt,15pt" to="227.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" strokecolor="#430098" strokeweight=".5pt">
                <v:stroke joinstyle="miter"/>
              </v:line>
            </w:pict>
          </mc:Fallback>
        </mc:AlternateContent>
      </w:r>
    </w:p>
    <w:p w14:paraId="444D1BBC" w14:textId="784DFB76" w:rsidR="00342341" w:rsidRPr="00BE04A0" w:rsidRDefault="00342341" w:rsidP="00342341">
      <w:pPr>
        <w:rPr>
          <w:rFonts w:cs="Calibri"/>
          <w:color w:val="430098"/>
        </w:rPr>
      </w:pPr>
    </w:p>
    <w:p w14:paraId="5D2DE11F" w14:textId="0415C2A8" w:rsidR="00342341" w:rsidRPr="00BE04A0" w:rsidRDefault="00342341" w:rsidP="00342341">
      <w:pPr>
        <w:rPr>
          <w:rFonts w:cs="Calibri"/>
          <w:color w:val="430098"/>
        </w:rPr>
      </w:pPr>
    </w:p>
    <w:p w14:paraId="44225CB2" w14:textId="6AFDFF3D" w:rsidR="00342341" w:rsidRPr="00BE04A0" w:rsidRDefault="00342341" w:rsidP="00342341">
      <w:pPr>
        <w:rPr>
          <w:rFonts w:cs="Calibri"/>
          <w:color w:val="7C6A55"/>
        </w:rPr>
      </w:pPr>
    </w:p>
    <w:p w14:paraId="754AEADC" w14:textId="77672CA7" w:rsidR="00342341" w:rsidRPr="00BE04A0" w:rsidRDefault="00342341" w:rsidP="00342341">
      <w:pPr>
        <w:rPr>
          <w:rFonts w:cs="Calibri"/>
          <w:color w:val="7C6A55"/>
        </w:rPr>
      </w:pPr>
    </w:p>
    <w:p w14:paraId="5620DDBA" w14:textId="0A376EA9" w:rsidR="00342341" w:rsidRPr="00BE04A0" w:rsidRDefault="00342341" w:rsidP="00342341">
      <w:pPr>
        <w:rPr>
          <w:rFonts w:cs="Calibri"/>
          <w:color w:val="7C6A55"/>
        </w:rPr>
      </w:pPr>
    </w:p>
    <w:p w14:paraId="45E70050" w14:textId="33820952" w:rsidR="00342341" w:rsidRPr="00BE04A0" w:rsidRDefault="00342341" w:rsidP="00342341">
      <w:pPr>
        <w:rPr>
          <w:rFonts w:cs="Calibri"/>
          <w:color w:val="7C6A55"/>
        </w:rPr>
      </w:pPr>
    </w:p>
    <w:p w14:paraId="4A03CB70" w14:textId="50FEBDA7" w:rsidR="00342341" w:rsidRPr="00BE04A0" w:rsidRDefault="00342341" w:rsidP="00342341">
      <w:pPr>
        <w:rPr>
          <w:rFonts w:cs="Calibri"/>
        </w:rPr>
      </w:pPr>
    </w:p>
    <w:p w14:paraId="0EA06161" w14:textId="1F014B05" w:rsidR="00342341" w:rsidRPr="00BE04A0" w:rsidRDefault="00342341" w:rsidP="00342341">
      <w:pPr>
        <w:pStyle w:val="Body"/>
        <w:rPr>
          <w:rFonts w:cs="Calibri"/>
        </w:rPr>
      </w:pPr>
    </w:p>
    <w:p w14:paraId="39C489F9" w14:textId="1449B2B0" w:rsidR="00342341" w:rsidRPr="00BE04A0" w:rsidRDefault="00342341" w:rsidP="00342341">
      <w:pPr>
        <w:pStyle w:val="Body"/>
        <w:rPr>
          <w:rFonts w:cs="Calibri"/>
        </w:rPr>
      </w:pPr>
    </w:p>
    <w:p w14:paraId="43EDF717" w14:textId="5E04D408" w:rsidR="00342341" w:rsidRPr="00BE04A0" w:rsidRDefault="00342341" w:rsidP="00342341">
      <w:pPr>
        <w:pStyle w:val="Body"/>
        <w:ind w:right="-7"/>
        <w:rPr>
          <w:rFonts w:cs="Calibri"/>
        </w:rPr>
      </w:pPr>
    </w:p>
    <w:p w14:paraId="1B2CFAD5" w14:textId="56F97BF1" w:rsidR="00342341" w:rsidRPr="00BE04A0" w:rsidRDefault="00342341" w:rsidP="00342341">
      <w:pPr>
        <w:pStyle w:val="Body"/>
        <w:rPr>
          <w:rFonts w:cs="Calibri"/>
        </w:rPr>
      </w:pPr>
    </w:p>
    <w:p w14:paraId="279F902D" w14:textId="182247D6" w:rsidR="00342341" w:rsidRPr="00BE04A0" w:rsidRDefault="00342341" w:rsidP="00342341">
      <w:pPr>
        <w:pStyle w:val="Body"/>
        <w:rPr>
          <w:rFonts w:cs="Calibri"/>
        </w:rPr>
      </w:pPr>
    </w:p>
    <w:p w14:paraId="2F6ADD2C" w14:textId="0EAFDE2C" w:rsidR="00342341" w:rsidRPr="00BE04A0" w:rsidRDefault="00342341" w:rsidP="00342341">
      <w:pPr>
        <w:pStyle w:val="BasicParagraph"/>
        <w:rPr>
          <w:rFonts w:ascii="Calibri" w:hAnsi="Calibri" w:cs="Calibri"/>
          <w:color w:val="E5007D"/>
          <w:sz w:val="22"/>
          <w:lang w:val="en-AU"/>
        </w:rPr>
      </w:pPr>
    </w:p>
    <w:p w14:paraId="31B3BE1F" w14:textId="70059171" w:rsidR="00342341" w:rsidRPr="00BE04A0" w:rsidRDefault="00342341" w:rsidP="00342341">
      <w:pPr>
        <w:pStyle w:val="BasicParagraph"/>
        <w:ind w:right="-7"/>
        <w:rPr>
          <w:rFonts w:ascii="Calibri" w:hAnsi="Calibri" w:cs="Calibri"/>
          <w:color w:val="E5007D"/>
          <w:sz w:val="22"/>
          <w:lang w:val="en-AU"/>
        </w:rPr>
      </w:pPr>
    </w:p>
    <w:p w14:paraId="57917CA2" w14:textId="4B0A863E" w:rsidR="00342341" w:rsidRPr="00BE04A0" w:rsidRDefault="00342341" w:rsidP="00342341">
      <w:pPr>
        <w:pStyle w:val="BasicParagraph"/>
        <w:rPr>
          <w:rFonts w:ascii="Calibri" w:hAnsi="Calibri" w:cs="Calibri"/>
          <w:color w:val="E5007D"/>
          <w:sz w:val="22"/>
          <w:lang w:val="en-AU"/>
        </w:rPr>
      </w:pPr>
    </w:p>
    <w:p w14:paraId="036736BC" w14:textId="70B2CB75" w:rsidR="00342341" w:rsidRPr="00BE04A0" w:rsidRDefault="00342341" w:rsidP="00342341">
      <w:pPr>
        <w:pStyle w:val="BasicParagraph"/>
        <w:rPr>
          <w:rFonts w:ascii="Calibri" w:hAnsi="Calibri" w:cs="Calibri"/>
          <w:color w:val="E5007D"/>
          <w:sz w:val="22"/>
          <w:lang w:val="en-AU"/>
        </w:rPr>
      </w:pPr>
    </w:p>
    <w:p w14:paraId="29AB82A5" w14:textId="1380C09D" w:rsidR="00342341" w:rsidRPr="00BE04A0" w:rsidRDefault="00342341" w:rsidP="00342341">
      <w:pPr>
        <w:pStyle w:val="BasicParagraph"/>
        <w:rPr>
          <w:rFonts w:ascii="Calibri" w:hAnsi="Calibri" w:cs="Calibri"/>
          <w:color w:val="E5007D"/>
          <w:sz w:val="22"/>
          <w:lang w:val="en-AU"/>
        </w:rPr>
      </w:pPr>
    </w:p>
    <w:p w14:paraId="33BFBE32" w14:textId="4EB8E6BE" w:rsidR="00342341" w:rsidRPr="00BE04A0" w:rsidRDefault="00342341" w:rsidP="00342341">
      <w:pPr>
        <w:pStyle w:val="BasicParagraph"/>
        <w:rPr>
          <w:rFonts w:ascii="Calibri" w:hAnsi="Calibri" w:cs="Calibri"/>
          <w:color w:val="E5007D"/>
          <w:sz w:val="22"/>
          <w:lang w:val="en-AU"/>
        </w:rPr>
      </w:pPr>
    </w:p>
    <w:p w14:paraId="5DF05E3A" w14:textId="5FF6C451" w:rsidR="00342341" w:rsidRPr="00BE04A0" w:rsidRDefault="00342341" w:rsidP="00342341">
      <w:pPr>
        <w:pStyle w:val="Heading-1"/>
      </w:pPr>
    </w:p>
    <w:p w14:paraId="0607CA3B" w14:textId="77777777" w:rsidR="00342341" w:rsidRPr="007F0054" w:rsidRDefault="00342341" w:rsidP="004438DD">
      <w:pPr>
        <w:pStyle w:val="Heading2"/>
      </w:pPr>
      <w:bookmarkStart w:id="224" w:name="_Toc115270134"/>
      <w:bookmarkStart w:id="225" w:name="_Toc180599213"/>
      <w:r w:rsidRPr="007F0054">
        <w:t>More information</w:t>
      </w:r>
      <w:bookmarkEnd w:id="224"/>
      <w:bookmarkEnd w:id="2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42341" w:rsidRPr="007F0054" w14:paraId="19795330" w14:textId="77777777" w:rsidTr="001B70FA">
        <w:tc>
          <w:tcPr>
            <w:tcW w:w="9622" w:type="dxa"/>
            <w:shd w:val="clear" w:color="auto" w:fill="F5F5F5"/>
          </w:tcPr>
          <w:p w14:paraId="42AA1BE7" w14:textId="77777777" w:rsidR="00342341" w:rsidRPr="007F0054" w:rsidRDefault="00342341" w:rsidP="001B70FA">
            <w:pPr>
              <w:pStyle w:val="Body"/>
            </w:pPr>
            <w:hyperlink r:id="rId129" w:history="1">
              <w:r w:rsidRPr="007F0054">
                <w:rPr>
                  <w:rStyle w:val="Hyperlink"/>
                </w:rPr>
                <w:t>Template 3 – Record of document search</w:t>
              </w:r>
            </w:hyperlink>
          </w:p>
          <w:p w14:paraId="12FD4629" w14:textId="77777777" w:rsidR="00342341" w:rsidRPr="007F0054" w:rsidRDefault="00342341" w:rsidP="001B70FA">
            <w:pPr>
              <w:pStyle w:val="Body"/>
              <w:rPr>
                <w:b/>
                <w:bCs/>
              </w:rPr>
            </w:pPr>
            <w:hyperlink r:id="rId130" w:history="1">
              <w:r w:rsidRPr="007F0054">
                <w:rPr>
                  <w:rStyle w:val="Hyperlink"/>
                </w:rPr>
                <w:t>Template 14 – Access charges deposit required</w:t>
              </w:r>
            </w:hyperlink>
          </w:p>
        </w:tc>
      </w:tr>
    </w:tbl>
    <w:p w14:paraId="63EAABC4" w14:textId="77777777" w:rsidR="00342341" w:rsidRPr="007F0054" w:rsidRDefault="00342341" w:rsidP="00B42121">
      <w:pPr>
        <w:pStyle w:val="Heading1"/>
      </w:pPr>
      <w:bookmarkStart w:id="226" w:name="_Toc115270135"/>
      <w:bookmarkStart w:id="227" w:name="_Toc180599214"/>
      <w:r w:rsidRPr="007F0054">
        <w:lastRenderedPageBreak/>
        <w:t>Section 23 – Forms of access</w:t>
      </w:r>
      <w:bookmarkEnd w:id="226"/>
      <w:bookmarkEnd w:id="227"/>
      <w:r w:rsidRPr="007F0054">
        <w:t xml:space="preserve"> </w:t>
      </w:r>
    </w:p>
    <w:p w14:paraId="3CCC6621" w14:textId="194619E0" w:rsidR="00342341" w:rsidRPr="007F0054" w:rsidRDefault="00BC28AE" w:rsidP="00B42121">
      <w:pPr>
        <w:pStyle w:val="Heading2"/>
      </w:pPr>
      <w:bookmarkStart w:id="228" w:name="_Toc115270136"/>
      <w:bookmarkStart w:id="229" w:name="_Toc180599215"/>
      <w:r>
        <w:t>Extract o</w:t>
      </w:r>
      <w:r w:rsidR="003E0BE2">
        <w:t>f l</w:t>
      </w:r>
      <w:r w:rsidR="00342341" w:rsidRPr="00B42121">
        <w:t>egislation</w:t>
      </w:r>
      <w:bookmarkEnd w:id="228"/>
      <w:bookmarkEnd w:id="229"/>
      <w:r w:rsidR="00342341" w:rsidRPr="007F0054">
        <w:t xml:space="preserve"> </w:t>
      </w:r>
    </w:p>
    <w:tbl>
      <w:tblPr>
        <w:tblStyle w:val="TableGrid"/>
        <w:tblW w:w="8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459"/>
        <w:gridCol w:w="566"/>
        <w:gridCol w:w="7449"/>
      </w:tblGrid>
      <w:tr w:rsidR="00342341" w:rsidRPr="007F0054" w14:paraId="2C0F71F0" w14:textId="77777777" w:rsidTr="00073215">
        <w:trPr>
          <w:trHeight w:val="555"/>
        </w:trPr>
        <w:tc>
          <w:tcPr>
            <w:tcW w:w="438" w:type="dxa"/>
          </w:tcPr>
          <w:p w14:paraId="0876D75C" w14:textId="77777777" w:rsidR="00342341" w:rsidRPr="007F0054" w:rsidRDefault="00342341" w:rsidP="001408CB">
            <w:pPr>
              <w:pStyle w:val="Body"/>
              <w:spacing w:before="60" w:after="60" w:line="240" w:lineRule="auto"/>
              <w:rPr>
                <w:b/>
                <w:bCs/>
              </w:rPr>
            </w:pPr>
            <w:r w:rsidRPr="007F0054">
              <w:rPr>
                <w:b/>
                <w:bCs/>
              </w:rPr>
              <w:t>23</w:t>
            </w:r>
          </w:p>
        </w:tc>
        <w:tc>
          <w:tcPr>
            <w:tcW w:w="8476" w:type="dxa"/>
            <w:gridSpan w:val="3"/>
          </w:tcPr>
          <w:p w14:paraId="52308FF4" w14:textId="77777777" w:rsidR="00342341" w:rsidRPr="007F0054" w:rsidRDefault="00342341" w:rsidP="001408CB">
            <w:pPr>
              <w:pStyle w:val="Body"/>
              <w:spacing w:before="60" w:after="60" w:line="240" w:lineRule="auto"/>
              <w:rPr>
                <w:b/>
                <w:bCs/>
              </w:rPr>
            </w:pPr>
            <w:r w:rsidRPr="007F0054">
              <w:rPr>
                <w:b/>
                <w:bCs/>
              </w:rPr>
              <w:t>Forms of access</w:t>
            </w:r>
          </w:p>
        </w:tc>
      </w:tr>
      <w:tr w:rsidR="00342341" w:rsidRPr="007F0054" w14:paraId="4DE1C8DA" w14:textId="77777777" w:rsidTr="00073215">
        <w:trPr>
          <w:trHeight w:val="213"/>
        </w:trPr>
        <w:tc>
          <w:tcPr>
            <w:tcW w:w="438" w:type="dxa"/>
          </w:tcPr>
          <w:p w14:paraId="6792C60C" w14:textId="77777777" w:rsidR="00342341" w:rsidRPr="007F0054" w:rsidRDefault="00342341" w:rsidP="001408CB">
            <w:pPr>
              <w:pStyle w:val="Body"/>
              <w:spacing w:before="60" w:after="60" w:line="240" w:lineRule="auto"/>
            </w:pPr>
          </w:p>
        </w:tc>
        <w:tc>
          <w:tcPr>
            <w:tcW w:w="449" w:type="dxa"/>
          </w:tcPr>
          <w:p w14:paraId="04C4AD9A" w14:textId="77777777" w:rsidR="00342341" w:rsidRPr="007F0054" w:rsidRDefault="00342341" w:rsidP="001408CB">
            <w:pPr>
              <w:pStyle w:val="Body"/>
              <w:spacing w:before="60" w:after="60" w:line="240" w:lineRule="auto"/>
            </w:pPr>
            <w:r w:rsidRPr="007F0054">
              <w:t>(1)</w:t>
            </w:r>
          </w:p>
        </w:tc>
        <w:tc>
          <w:tcPr>
            <w:tcW w:w="8026" w:type="dxa"/>
            <w:gridSpan w:val="2"/>
          </w:tcPr>
          <w:p w14:paraId="0844AE5D" w14:textId="77777777" w:rsidR="00342341" w:rsidRPr="007F0054" w:rsidRDefault="00342341" w:rsidP="001408CB">
            <w:pPr>
              <w:pStyle w:val="Body"/>
              <w:spacing w:before="60" w:after="60" w:line="240" w:lineRule="auto"/>
            </w:pPr>
            <w:r w:rsidRPr="007F0054">
              <w:t>Access to a document may be given to a person in one or more of the following forms—</w:t>
            </w:r>
          </w:p>
        </w:tc>
      </w:tr>
      <w:tr w:rsidR="00342341" w:rsidRPr="007F0054" w14:paraId="120E0F86" w14:textId="77777777" w:rsidTr="00073215">
        <w:trPr>
          <w:trHeight w:val="221"/>
        </w:trPr>
        <w:tc>
          <w:tcPr>
            <w:tcW w:w="438" w:type="dxa"/>
          </w:tcPr>
          <w:p w14:paraId="69E32D55" w14:textId="77777777" w:rsidR="00342341" w:rsidRPr="007F0054" w:rsidRDefault="00342341" w:rsidP="001408CB">
            <w:pPr>
              <w:pStyle w:val="Body"/>
              <w:spacing w:before="60" w:after="60" w:line="240" w:lineRule="auto"/>
            </w:pPr>
          </w:p>
        </w:tc>
        <w:tc>
          <w:tcPr>
            <w:tcW w:w="449" w:type="dxa"/>
          </w:tcPr>
          <w:p w14:paraId="4B4F036C" w14:textId="77777777" w:rsidR="00342341" w:rsidRPr="007F0054" w:rsidRDefault="00342341" w:rsidP="001408CB">
            <w:pPr>
              <w:pStyle w:val="Body"/>
              <w:spacing w:before="60" w:after="60" w:line="240" w:lineRule="auto"/>
            </w:pPr>
          </w:p>
        </w:tc>
        <w:tc>
          <w:tcPr>
            <w:tcW w:w="554" w:type="dxa"/>
          </w:tcPr>
          <w:p w14:paraId="31433581" w14:textId="77777777" w:rsidR="00342341" w:rsidRPr="007F0054" w:rsidRDefault="00342341" w:rsidP="001408CB">
            <w:pPr>
              <w:pStyle w:val="Body"/>
              <w:spacing w:before="60" w:after="60" w:line="240" w:lineRule="auto"/>
            </w:pPr>
            <w:r w:rsidRPr="007F0054">
              <w:t>(a)</w:t>
            </w:r>
          </w:p>
        </w:tc>
        <w:tc>
          <w:tcPr>
            <w:tcW w:w="7472" w:type="dxa"/>
          </w:tcPr>
          <w:p w14:paraId="7A686595" w14:textId="77777777" w:rsidR="00342341" w:rsidRPr="007F0054" w:rsidRDefault="00342341" w:rsidP="001408CB">
            <w:pPr>
              <w:pStyle w:val="Body"/>
              <w:spacing w:before="60" w:after="60" w:line="240" w:lineRule="auto"/>
              <w:rPr>
                <w:lang w:eastAsia="en-US"/>
              </w:rPr>
            </w:pPr>
            <w:r w:rsidRPr="007F0054">
              <w:rPr>
                <w:lang w:eastAsia="en-US"/>
              </w:rPr>
              <w:t>a reasonable opportunity to inspect the document;</w:t>
            </w:r>
          </w:p>
        </w:tc>
      </w:tr>
      <w:tr w:rsidR="00342341" w:rsidRPr="007F0054" w14:paraId="11FBB358" w14:textId="77777777" w:rsidTr="00073215">
        <w:trPr>
          <w:trHeight w:val="129"/>
        </w:trPr>
        <w:tc>
          <w:tcPr>
            <w:tcW w:w="438" w:type="dxa"/>
          </w:tcPr>
          <w:p w14:paraId="40764E0A" w14:textId="77777777" w:rsidR="00342341" w:rsidRPr="007F0054" w:rsidRDefault="00342341" w:rsidP="001408CB">
            <w:pPr>
              <w:pStyle w:val="Body"/>
              <w:spacing w:before="60" w:after="60" w:line="240" w:lineRule="auto"/>
            </w:pPr>
          </w:p>
        </w:tc>
        <w:tc>
          <w:tcPr>
            <w:tcW w:w="449" w:type="dxa"/>
          </w:tcPr>
          <w:p w14:paraId="159C9E9E" w14:textId="77777777" w:rsidR="00342341" w:rsidRPr="007F0054" w:rsidRDefault="00342341" w:rsidP="001408CB">
            <w:pPr>
              <w:pStyle w:val="Body"/>
              <w:spacing w:before="60" w:after="60" w:line="240" w:lineRule="auto"/>
            </w:pPr>
          </w:p>
        </w:tc>
        <w:tc>
          <w:tcPr>
            <w:tcW w:w="554" w:type="dxa"/>
          </w:tcPr>
          <w:p w14:paraId="347DC3BA" w14:textId="77777777" w:rsidR="00342341" w:rsidRPr="007F0054" w:rsidRDefault="00342341" w:rsidP="001408CB">
            <w:pPr>
              <w:pStyle w:val="Body"/>
              <w:spacing w:before="60" w:after="60" w:line="240" w:lineRule="auto"/>
            </w:pPr>
            <w:r w:rsidRPr="007F0054">
              <w:t>(b)</w:t>
            </w:r>
          </w:p>
        </w:tc>
        <w:tc>
          <w:tcPr>
            <w:tcW w:w="7472" w:type="dxa"/>
          </w:tcPr>
          <w:p w14:paraId="57CA967A" w14:textId="77777777" w:rsidR="00342341" w:rsidRPr="007F0054" w:rsidRDefault="00342341" w:rsidP="001408CB">
            <w:pPr>
              <w:pStyle w:val="Body"/>
              <w:spacing w:before="60" w:after="60" w:line="240" w:lineRule="auto"/>
              <w:rPr>
                <w:lang w:eastAsia="en-US"/>
              </w:rPr>
            </w:pPr>
            <w:r w:rsidRPr="007F0054">
              <w:rPr>
                <w:lang w:eastAsia="en-US"/>
              </w:rPr>
              <w:t>provision by the agency or Minister of a copy of the document;</w:t>
            </w:r>
          </w:p>
        </w:tc>
      </w:tr>
      <w:tr w:rsidR="00342341" w:rsidRPr="007F0054" w14:paraId="7A362640" w14:textId="77777777" w:rsidTr="00073215">
        <w:trPr>
          <w:trHeight w:val="100"/>
        </w:trPr>
        <w:tc>
          <w:tcPr>
            <w:tcW w:w="438" w:type="dxa"/>
          </w:tcPr>
          <w:p w14:paraId="001BF577" w14:textId="77777777" w:rsidR="00342341" w:rsidRPr="007F0054" w:rsidRDefault="00342341" w:rsidP="001408CB">
            <w:pPr>
              <w:pStyle w:val="Body"/>
              <w:spacing w:before="60" w:after="60" w:line="240" w:lineRule="auto"/>
            </w:pPr>
          </w:p>
        </w:tc>
        <w:tc>
          <w:tcPr>
            <w:tcW w:w="449" w:type="dxa"/>
          </w:tcPr>
          <w:p w14:paraId="4BA47613" w14:textId="77777777" w:rsidR="00342341" w:rsidRPr="007F0054" w:rsidRDefault="00342341" w:rsidP="001408CB">
            <w:pPr>
              <w:pStyle w:val="Body"/>
              <w:spacing w:before="60" w:after="60" w:line="240" w:lineRule="auto"/>
            </w:pPr>
          </w:p>
        </w:tc>
        <w:tc>
          <w:tcPr>
            <w:tcW w:w="554" w:type="dxa"/>
          </w:tcPr>
          <w:p w14:paraId="7F52984F" w14:textId="77777777" w:rsidR="00342341" w:rsidRPr="007F0054" w:rsidRDefault="00342341" w:rsidP="001408CB">
            <w:pPr>
              <w:pStyle w:val="Body"/>
              <w:spacing w:before="60" w:after="60" w:line="240" w:lineRule="auto"/>
            </w:pPr>
            <w:r w:rsidRPr="007F0054">
              <w:t>(ba)</w:t>
            </w:r>
          </w:p>
        </w:tc>
        <w:tc>
          <w:tcPr>
            <w:tcW w:w="7472" w:type="dxa"/>
          </w:tcPr>
          <w:p w14:paraId="1EA9FC06" w14:textId="77777777" w:rsidR="00342341" w:rsidRPr="007F0054" w:rsidRDefault="00342341" w:rsidP="001408CB">
            <w:pPr>
              <w:pStyle w:val="Body"/>
              <w:spacing w:before="60" w:after="60" w:line="240" w:lineRule="auto"/>
              <w:rPr>
                <w:lang w:eastAsia="en-US"/>
              </w:rPr>
            </w:pPr>
            <w:r w:rsidRPr="007F0054">
              <w:rPr>
                <w:lang w:eastAsia="en-US"/>
              </w:rPr>
              <w:t>publication to an Internet site established by the Minister for that purpose in accordance with the regulations;</w:t>
            </w:r>
          </w:p>
        </w:tc>
      </w:tr>
      <w:tr w:rsidR="00342341" w:rsidRPr="007F0054" w14:paraId="4F1EE931" w14:textId="77777777" w:rsidTr="00073215">
        <w:trPr>
          <w:trHeight w:val="903"/>
        </w:trPr>
        <w:tc>
          <w:tcPr>
            <w:tcW w:w="438" w:type="dxa"/>
          </w:tcPr>
          <w:p w14:paraId="0A666EAC" w14:textId="77777777" w:rsidR="00342341" w:rsidRPr="007F0054" w:rsidRDefault="00342341" w:rsidP="001408CB">
            <w:pPr>
              <w:pStyle w:val="Body"/>
              <w:spacing w:before="60" w:after="60" w:line="240" w:lineRule="auto"/>
            </w:pPr>
          </w:p>
        </w:tc>
        <w:tc>
          <w:tcPr>
            <w:tcW w:w="449" w:type="dxa"/>
          </w:tcPr>
          <w:p w14:paraId="16B0750F" w14:textId="77777777" w:rsidR="00342341" w:rsidRPr="007F0054" w:rsidRDefault="00342341" w:rsidP="001408CB">
            <w:pPr>
              <w:pStyle w:val="Body"/>
              <w:spacing w:before="60" w:after="60" w:line="240" w:lineRule="auto"/>
            </w:pPr>
          </w:p>
        </w:tc>
        <w:tc>
          <w:tcPr>
            <w:tcW w:w="554" w:type="dxa"/>
          </w:tcPr>
          <w:p w14:paraId="0A877940" w14:textId="77777777" w:rsidR="00342341" w:rsidRPr="007F0054" w:rsidRDefault="00342341" w:rsidP="001408CB">
            <w:pPr>
              <w:pStyle w:val="Body"/>
              <w:spacing w:before="60" w:after="60" w:line="240" w:lineRule="auto"/>
            </w:pPr>
            <w:r w:rsidRPr="007F0054">
              <w:t>(c)</w:t>
            </w:r>
          </w:p>
        </w:tc>
        <w:tc>
          <w:tcPr>
            <w:tcW w:w="7472" w:type="dxa"/>
          </w:tcPr>
          <w:p w14:paraId="0A433397" w14:textId="77777777" w:rsidR="00342341" w:rsidRPr="007F0054" w:rsidRDefault="00342341" w:rsidP="001408CB">
            <w:pPr>
              <w:pStyle w:val="Body"/>
              <w:spacing w:before="60" w:after="60" w:line="240" w:lineRule="auto"/>
              <w:rPr>
                <w:lang w:eastAsia="en-US"/>
              </w:rPr>
            </w:pPr>
            <w:r w:rsidRPr="007F0054">
              <w:rPr>
                <w:lang w:eastAsia="en-US"/>
              </w:rPr>
              <w:t>in the case of a document that is an article or thing from which sounds or visual images are capable of being reproduced, the making of arrangements for the person to hear or view those sounds or visual images;</w:t>
            </w:r>
          </w:p>
        </w:tc>
      </w:tr>
      <w:tr w:rsidR="00342341" w:rsidRPr="007F0054" w14:paraId="1D389C2C" w14:textId="77777777" w:rsidTr="00073215">
        <w:trPr>
          <w:trHeight w:val="1303"/>
        </w:trPr>
        <w:tc>
          <w:tcPr>
            <w:tcW w:w="438" w:type="dxa"/>
          </w:tcPr>
          <w:p w14:paraId="6FE4E59F" w14:textId="77777777" w:rsidR="00342341" w:rsidRPr="007F0054" w:rsidRDefault="00342341" w:rsidP="001408CB">
            <w:pPr>
              <w:pStyle w:val="Body"/>
              <w:spacing w:before="60" w:after="60" w:line="240" w:lineRule="auto"/>
            </w:pPr>
          </w:p>
        </w:tc>
        <w:tc>
          <w:tcPr>
            <w:tcW w:w="449" w:type="dxa"/>
          </w:tcPr>
          <w:p w14:paraId="3B4A0963" w14:textId="77777777" w:rsidR="00342341" w:rsidRPr="007F0054" w:rsidRDefault="00342341" w:rsidP="001408CB">
            <w:pPr>
              <w:pStyle w:val="Body"/>
              <w:spacing w:before="60" w:after="60" w:line="240" w:lineRule="auto"/>
            </w:pPr>
          </w:p>
        </w:tc>
        <w:tc>
          <w:tcPr>
            <w:tcW w:w="554" w:type="dxa"/>
          </w:tcPr>
          <w:p w14:paraId="2256E1ED" w14:textId="77777777" w:rsidR="00342341" w:rsidRPr="007F0054" w:rsidRDefault="00342341" w:rsidP="001408CB">
            <w:pPr>
              <w:pStyle w:val="Body"/>
              <w:spacing w:before="60" w:after="60" w:line="240" w:lineRule="auto"/>
            </w:pPr>
            <w:r w:rsidRPr="007F0054">
              <w:t>(d)</w:t>
            </w:r>
          </w:p>
        </w:tc>
        <w:tc>
          <w:tcPr>
            <w:tcW w:w="7472" w:type="dxa"/>
          </w:tcPr>
          <w:p w14:paraId="7A25F518" w14:textId="77777777" w:rsidR="00342341" w:rsidRPr="007F0054" w:rsidRDefault="00342341" w:rsidP="001408CB">
            <w:pPr>
              <w:pStyle w:val="Body"/>
              <w:spacing w:before="60" w:after="60" w:line="240" w:lineRule="auto"/>
              <w:rPr>
                <w:lang w:eastAsia="en-US"/>
              </w:rPr>
            </w:pPr>
            <w:r w:rsidRPr="007F0054">
              <w:rPr>
                <w:lang w:eastAsia="en-US"/>
              </w:rPr>
              <w:t>in the case of a document by which words are recorded in a manner in which they are capable of being reproduced in the form of sound or in which words are contained in the form of shorthand writing or in codified form, provision by the agency or Minister of a written transcript of the words recorded or contained in the document;</w:t>
            </w:r>
          </w:p>
        </w:tc>
      </w:tr>
      <w:tr w:rsidR="00342341" w:rsidRPr="007F0054" w14:paraId="08D352ED" w14:textId="77777777" w:rsidTr="00073215">
        <w:trPr>
          <w:trHeight w:val="841"/>
        </w:trPr>
        <w:tc>
          <w:tcPr>
            <w:tcW w:w="438" w:type="dxa"/>
          </w:tcPr>
          <w:p w14:paraId="1FCC009B" w14:textId="77777777" w:rsidR="00342341" w:rsidRPr="007F0054" w:rsidRDefault="00342341" w:rsidP="001408CB">
            <w:pPr>
              <w:pStyle w:val="Body"/>
              <w:spacing w:before="60" w:after="60" w:line="240" w:lineRule="auto"/>
            </w:pPr>
          </w:p>
        </w:tc>
        <w:tc>
          <w:tcPr>
            <w:tcW w:w="449" w:type="dxa"/>
          </w:tcPr>
          <w:p w14:paraId="703FEBC2" w14:textId="77777777" w:rsidR="00342341" w:rsidRPr="007F0054" w:rsidRDefault="00342341" w:rsidP="001408CB">
            <w:pPr>
              <w:pStyle w:val="Body"/>
              <w:spacing w:before="60" w:after="60" w:line="240" w:lineRule="auto"/>
            </w:pPr>
          </w:p>
        </w:tc>
        <w:tc>
          <w:tcPr>
            <w:tcW w:w="554" w:type="dxa"/>
          </w:tcPr>
          <w:p w14:paraId="5F446D2E" w14:textId="77777777" w:rsidR="00342341" w:rsidRPr="007F0054" w:rsidRDefault="00342341" w:rsidP="001408CB">
            <w:pPr>
              <w:pStyle w:val="Body"/>
              <w:spacing w:before="60" w:after="60" w:line="240" w:lineRule="auto"/>
            </w:pPr>
            <w:r w:rsidRPr="007F0054">
              <w:t>(e)</w:t>
            </w:r>
          </w:p>
        </w:tc>
        <w:tc>
          <w:tcPr>
            <w:tcW w:w="7472" w:type="dxa"/>
          </w:tcPr>
          <w:p w14:paraId="5F1D79B7" w14:textId="77777777" w:rsidR="00342341" w:rsidRPr="007F0054" w:rsidRDefault="00342341" w:rsidP="001408CB">
            <w:pPr>
              <w:pStyle w:val="Body"/>
              <w:spacing w:before="60" w:after="60" w:line="240" w:lineRule="auto"/>
              <w:rPr>
                <w:lang w:eastAsia="en-US"/>
              </w:rPr>
            </w:pPr>
            <w:r w:rsidRPr="007F0054">
              <w:rPr>
                <w:lang w:eastAsia="en-US"/>
              </w:rPr>
              <w:t xml:space="preserve">in the case of a document containing health information relating to the person, by a way referred to in section 28(1), (2) or (3) of the </w:t>
            </w:r>
            <w:r w:rsidRPr="007F0054">
              <w:rPr>
                <w:b/>
                <w:bCs/>
                <w:lang w:eastAsia="en-US"/>
              </w:rPr>
              <w:t>Health Records Act 2001</w:t>
            </w:r>
            <w:r w:rsidRPr="007F0054">
              <w:rPr>
                <w:lang w:eastAsia="en-US"/>
              </w:rPr>
              <w:t xml:space="preserve"> in the manner provided in section 29(1) of that Act.</w:t>
            </w:r>
          </w:p>
        </w:tc>
      </w:tr>
      <w:tr w:rsidR="00342341" w:rsidRPr="007F0054" w14:paraId="3CCEBBE1" w14:textId="77777777" w:rsidTr="00073215">
        <w:trPr>
          <w:trHeight w:val="315"/>
        </w:trPr>
        <w:tc>
          <w:tcPr>
            <w:tcW w:w="438" w:type="dxa"/>
          </w:tcPr>
          <w:p w14:paraId="2E2101BA" w14:textId="77777777" w:rsidR="00342341" w:rsidRPr="007F0054" w:rsidRDefault="00342341" w:rsidP="001408CB">
            <w:pPr>
              <w:pStyle w:val="Body"/>
              <w:spacing w:before="60" w:after="60" w:line="240" w:lineRule="auto"/>
            </w:pPr>
          </w:p>
        </w:tc>
        <w:tc>
          <w:tcPr>
            <w:tcW w:w="449" w:type="dxa"/>
          </w:tcPr>
          <w:p w14:paraId="434BF5D1" w14:textId="77777777" w:rsidR="00342341" w:rsidRPr="007F0054" w:rsidRDefault="00342341" w:rsidP="001408CB">
            <w:pPr>
              <w:pStyle w:val="Body"/>
              <w:spacing w:before="60" w:after="60" w:line="240" w:lineRule="auto"/>
            </w:pPr>
            <w:r w:rsidRPr="007F0054">
              <w:t>(2)</w:t>
            </w:r>
          </w:p>
        </w:tc>
        <w:tc>
          <w:tcPr>
            <w:tcW w:w="8026" w:type="dxa"/>
            <w:gridSpan w:val="2"/>
          </w:tcPr>
          <w:p w14:paraId="54222412" w14:textId="77777777" w:rsidR="00342341" w:rsidRPr="007F0054" w:rsidRDefault="00342341" w:rsidP="001408CB">
            <w:pPr>
              <w:pStyle w:val="Body"/>
              <w:spacing w:before="60" w:after="60" w:line="240" w:lineRule="auto"/>
              <w:rPr>
                <w:lang w:eastAsia="en-US"/>
              </w:rPr>
            </w:pPr>
            <w:r w:rsidRPr="007F0054">
              <w:rPr>
                <w:lang w:eastAsia="en-US"/>
              </w:rPr>
              <w:t>Subject to this section and to sections 19 and 25, where the applicant has requested access in a particular form, access shall be given in that form.</w:t>
            </w:r>
          </w:p>
        </w:tc>
      </w:tr>
      <w:tr w:rsidR="00342341" w:rsidRPr="007F0054" w14:paraId="3CC10550" w14:textId="77777777" w:rsidTr="00073215">
        <w:trPr>
          <w:trHeight w:val="112"/>
        </w:trPr>
        <w:tc>
          <w:tcPr>
            <w:tcW w:w="438" w:type="dxa"/>
          </w:tcPr>
          <w:p w14:paraId="620A6B72" w14:textId="77777777" w:rsidR="00342341" w:rsidRPr="007F0054" w:rsidRDefault="00342341" w:rsidP="001408CB">
            <w:pPr>
              <w:pStyle w:val="Body"/>
              <w:spacing w:before="60" w:after="60" w:line="240" w:lineRule="auto"/>
            </w:pPr>
          </w:p>
        </w:tc>
        <w:tc>
          <w:tcPr>
            <w:tcW w:w="449" w:type="dxa"/>
          </w:tcPr>
          <w:p w14:paraId="44C8E3E8" w14:textId="77777777" w:rsidR="00342341" w:rsidRPr="007F0054" w:rsidRDefault="00342341" w:rsidP="001408CB">
            <w:pPr>
              <w:pStyle w:val="Body"/>
              <w:spacing w:before="60" w:after="60" w:line="240" w:lineRule="auto"/>
            </w:pPr>
            <w:r w:rsidRPr="007F0054">
              <w:t>(3)</w:t>
            </w:r>
          </w:p>
        </w:tc>
        <w:tc>
          <w:tcPr>
            <w:tcW w:w="8026" w:type="dxa"/>
            <w:gridSpan w:val="2"/>
          </w:tcPr>
          <w:p w14:paraId="69DC1FE8" w14:textId="77777777" w:rsidR="00342341" w:rsidRPr="007F0054" w:rsidRDefault="00342341" w:rsidP="001408CB">
            <w:pPr>
              <w:pStyle w:val="Body"/>
              <w:spacing w:before="60" w:after="60" w:line="240" w:lineRule="auto"/>
              <w:rPr>
                <w:lang w:eastAsia="en-US"/>
              </w:rPr>
            </w:pPr>
            <w:r w:rsidRPr="007F0054">
              <w:rPr>
                <w:lang w:eastAsia="en-US"/>
              </w:rPr>
              <w:t>If the form of access requested by the applicant—</w:t>
            </w:r>
          </w:p>
        </w:tc>
      </w:tr>
      <w:tr w:rsidR="00342341" w:rsidRPr="007F0054" w14:paraId="3C415EAA" w14:textId="77777777" w:rsidTr="00073215">
        <w:trPr>
          <w:trHeight w:val="557"/>
        </w:trPr>
        <w:tc>
          <w:tcPr>
            <w:tcW w:w="438" w:type="dxa"/>
          </w:tcPr>
          <w:p w14:paraId="53F59578" w14:textId="77777777" w:rsidR="00342341" w:rsidRPr="007F0054" w:rsidRDefault="00342341" w:rsidP="001408CB">
            <w:pPr>
              <w:pStyle w:val="Body"/>
              <w:spacing w:before="60" w:after="60" w:line="240" w:lineRule="auto"/>
            </w:pPr>
          </w:p>
        </w:tc>
        <w:tc>
          <w:tcPr>
            <w:tcW w:w="449" w:type="dxa"/>
          </w:tcPr>
          <w:p w14:paraId="0F73FA68" w14:textId="77777777" w:rsidR="00342341" w:rsidRPr="007F0054" w:rsidRDefault="00342341" w:rsidP="001408CB">
            <w:pPr>
              <w:pStyle w:val="Body"/>
              <w:spacing w:before="60" w:after="60" w:line="240" w:lineRule="auto"/>
            </w:pPr>
          </w:p>
        </w:tc>
        <w:tc>
          <w:tcPr>
            <w:tcW w:w="554" w:type="dxa"/>
          </w:tcPr>
          <w:p w14:paraId="6F5A2B24" w14:textId="77777777" w:rsidR="00342341" w:rsidRPr="007F0054" w:rsidRDefault="00342341" w:rsidP="001408CB">
            <w:pPr>
              <w:pStyle w:val="Body"/>
              <w:spacing w:before="60" w:after="60" w:line="240" w:lineRule="auto"/>
              <w:rPr>
                <w:lang w:eastAsia="en-US"/>
              </w:rPr>
            </w:pPr>
            <w:r w:rsidRPr="007F0054">
              <w:rPr>
                <w:lang w:eastAsia="en-US"/>
              </w:rPr>
              <w:t>(a)</w:t>
            </w:r>
          </w:p>
        </w:tc>
        <w:tc>
          <w:tcPr>
            <w:tcW w:w="7472" w:type="dxa"/>
          </w:tcPr>
          <w:p w14:paraId="7135E93B" w14:textId="77777777" w:rsidR="00342341" w:rsidRPr="007F0054" w:rsidRDefault="00342341" w:rsidP="001408CB">
            <w:pPr>
              <w:pStyle w:val="Body"/>
              <w:spacing w:before="60" w:after="60" w:line="240" w:lineRule="auto"/>
              <w:rPr>
                <w:lang w:eastAsia="en-US"/>
              </w:rPr>
            </w:pPr>
            <w:r w:rsidRPr="007F0054">
              <w:rPr>
                <w:lang w:eastAsia="en-US"/>
              </w:rPr>
              <w:t>would interfere unreasonably with the operations of the agency, or the performance by the Minister of his functions, as the case may be;</w:t>
            </w:r>
          </w:p>
        </w:tc>
      </w:tr>
      <w:tr w:rsidR="00342341" w:rsidRPr="007F0054" w14:paraId="3E2658B3" w14:textId="77777777" w:rsidTr="00073215">
        <w:trPr>
          <w:trHeight w:val="466"/>
        </w:trPr>
        <w:tc>
          <w:tcPr>
            <w:tcW w:w="438" w:type="dxa"/>
          </w:tcPr>
          <w:p w14:paraId="32D97EB1" w14:textId="77777777" w:rsidR="00342341" w:rsidRPr="007F0054" w:rsidRDefault="00342341" w:rsidP="001408CB">
            <w:pPr>
              <w:pStyle w:val="Body"/>
              <w:spacing w:before="60" w:after="60" w:line="240" w:lineRule="auto"/>
            </w:pPr>
          </w:p>
        </w:tc>
        <w:tc>
          <w:tcPr>
            <w:tcW w:w="449" w:type="dxa"/>
          </w:tcPr>
          <w:p w14:paraId="5CDE2B75" w14:textId="77777777" w:rsidR="00342341" w:rsidRPr="007F0054" w:rsidRDefault="00342341" w:rsidP="001408CB">
            <w:pPr>
              <w:pStyle w:val="Body"/>
              <w:spacing w:before="60" w:after="60" w:line="240" w:lineRule="auto"/>
            </w:pPr>
          </w:p>
        </w:tc>
        <w:tc>
          <w:tcPr>
            <w:tcW w:w="554" w:type="dxa"/>
          </w:tcPr>
          <w:p w14:paraId="52361B91" w14:textId="77777777" w:rsidR="00342341" w:rsidRPr="007F0054" w:rsidRDefault="00342341" w:rsidP="001408CB">
            <w:pPr>
              <w:pStyle w:val="Body"/>
              <w:spacing w:before="60" w:after="60" w:line="240" w:lineRule="auto"/>
              <w:rPr>
                <w:lang w:eastAsia="en-US"/>
              </w:rPr>
            </w:pPr>
            <w:r w:rsidRPr="007F0054">
              <w:rPr>
                <w:lang w:eastAsia="en-US"/>
              </w:rPr>
              <w:t>(b)</w:t>
            </w:r>
          </w:p>
        </w:tc>
        <w:tc>
          <w:tcPr>
            <w:tcW w:w="7472" w:type="dxa"/>
          </w:tcPr>
          <w:p w14:paraId="00CC7161" w14:textId="77777777" w:rsidR="00342341" w:rsidRPr="007F0054" w:rsidRDefault="00342341" w:rsidP="001408CB">
            <w:pPr>
              <w:pStyle w:val="Body"/>
              <w:spacing w:before="60" w:after="60" w:line="240" w:lineRule="auto"/>
              <w:rPr>
                <w:lang w:eastAsia="en-US"/>
              </w:rPr>
            </w:pPr>
            <w:r w:rsidRPr="007F0054">
              <w:rPr>
                <w:lang w:eastAsia="en-US"/>
              </w:rPr>
              <w:t>would be detrimental to the preservation of the document or having regard to the physical nature of the document, would not be appropriate; or</w:t>
            </w:r>
          </w:p>
        </w:tc>
      </w:tr>
      <w:tr w:rsidR="00342341" w:rsidRPr="007F0054" w14:paraId="1ED2CBBD" w14:textId="77777777" w:rsidTr="00073215">
        <w:trPr>
          <w:trHeight w:val="505"/>
        </w:trPr>
        <w:tc>
          <w:tcPr>
            <w:tcW w:w="438" w:type="dxa"/>
          </w:tcPr>
          <w:p w14:paraId="6025A949" w14:textId="77777777" w:rsidR="00342341" w:rsidRPr="007F0054" w:rsidRDefault="00342341" w:rsidP="001408CB">
            <w:pPr>
              <w:pStyle w:val="Body"/>
              <w:spacing w:before="60" w:after="60" w:line="240" w:lineRule="auto"/>
            </w:pPr>
          </w:p>
        </w:tc>
        <w:tc>
          <w:tcPr>
            <w:tcW w:w="449" w:type="dxa"/>
          </w:tcPr>
          <w:p w14:paraId="1FDC4E28" w14:textId="77777777" w:rsidR="00342341" w:rsidRPr="007F0054" w:rsidRDefault="00342341" w:rsidP="001408CB">
            <w:pPr>
              <w:pStyle w:val="Body"/>
              <w:spacing w:before="60" w:after="60" w:line="240" w:lineRule="auto"/>
            </w:pPr>
          </w:p>
        </w:tc>
        <w:tc>
          <w:tcPr>
            <w:tcW w:w="554" w:type="dxa"/>
          </w:tcPr>
          <w:p w14:paraId="61AF18F0" w14:textId="77777777" w:rsidR="00342341" w:rsidRPr="007F0054" w:rsidRDefault="00342341" w:rsidP="001408CB">
            <w:pPr>
              <w:pStyle w:val="Body"/>
              <w:spacing w:before="60" w:after="60" w:line="240" w:lineRule="auto"/>
              <w:rPr>
                <w:lang w:eastAsia="en-US"/>
              </w:rPr>
            </w:pPr>
            <w:r w:rsidRPr="007F0054">
              <w:rPr>
                <w:lang w:eastAsia="en-US"/>
              </w:rPr>
              <w:t>(c)</w:t>
            </w:r>
          </w:p>
        </w:tc>
        <w:tc>
          <w:tcPr>
            <w:tcW w:w="7472" w:type="dxa"/>
          </w:tcPr>
          <w:p w14:paraId="155CA92C" w14:textId="77777777" w:rsidR="00342341" w:rsidRPr="007F0054" w:rsidRDefault="00342341" w:rsidP="001408CB">
            <w:pPr>
              <w:pStyle w:val="Body"/>
              <w:spacing w:before="60" w:after="60" w:line="240" w:lineRule="auto"/>
              <w:rPr>
                <w:lang w:eastAsia="en-US"/>
              </w:rPr>
            </w:pPr>
            <w:r w:rsidRPr="007F0054">
              <w:rPr>
                <w:lang w:eastAsia="en-US"/>
              </w:rPr>
              <w:t>would involve an infringement of copyright subsisting in a person other than the State, or, in the case of an application to a council, other than the council—</w:t>
            </w:r>
          </w:p>
        </w:tc>
      </w:tr>
      <w:tr w:rsidR="00342341" w:rsidRPr="007F0054" w14:paraId="55C81359" w14:textId="77777777" w:rsidTr="00073215">
        <w:trPr>
          <w:trHeight w:val="301"/>
        </w:trPr>
        <w:tc>
          <w:tcPr>
            <w:tcW w:w="438" w:type="dxa"/>
          </w:tcPr>
          <w:p w14:paraId="17DEC178" w14:textId="77777777" w:rsidR="00342341" w:rsidRPr="007F0054" w:rsidRDefault="00342341" w:rsidP="001408CB">
            <w:pPr>
              <w:pStyle w:val="Body"/>
              <w:spacing w:before="60" w:after="60" w:line="240" w:lineRule="auto"/>
            </w:pPr>
          </w:p>
        </w:tc>
        <w:tc>
          <w:tcPr>
            <w:tcW w:w="449" w:type="dxa"/>
          </w:tcPr>
          <w:p w14:paraId="57B0C7B9" w14:textId="77777777" w:rsidR="00342341" w:rsidRPr="007F0054" w:rsidRDefault="00342341" w:rsidP="001408CB">
            <w:pPr>
              <w:pStyle w:val="Body"/>
              <w:spacing w:before="60" w:after="60" w:line="240" w:lineRule="auto"/>
            </w:pPr>
          </w:p>
        </w:tc>
        <w:tc>
          <w:tcPr>
            <w:tcW w:w="8026" w:type="dxa"/>
            <w:gridSpan w:val="2"/>
          </w:tcPr>
          <w:p w14:paraId="33EAE7B6" w14:textId="77777777" w:rsidR="00342341" w:rsidRPr="007F0054" w:rsidRDefault="00342341" w:rsidP="001408CB">
            <w:pPr>
              <w:pStyle w:val="Body"/>
              <w:spacing w:before="60" w:after="60" w:line="240" w:lineRule="auto"/>
              <w:rPr>
                <w:lang w:eastAsia="en-US"/>
              </w:rPr>
            </w:pPr>
            <w:r w:rsidRPr="007F0054">
              <w:rPr>
                <w:lang w:eastAsia="en-US"/>
              </w:rPr>
              <w:t>access in that form may be refused and access given in another form.</w:t>
            </w:r>
          </w:p>
        </w:tc>
      </w:tr>
      <w:tr w:rsidR="00342341" w:rsidRPr="007F0054" w14:paraId="5C8EECEA" w14:textId="77777777" w:rsidTr="00073215">
        <w:trPr>
          <w:trHeight w:val="1720"/>
        </w:trPr>
        <w:tc>
          <w:tcPr>
            <w:tcW w:w="438" w:type="dxa"/>
          </w:tcPr>
          <w:p w14:paraId="779B1C30" w14:textId="77777777" w:rsidR="00342341" w:rsidRPr="007F0054" w:rsidRDefault="00342341" w:rsidP="001408CB">
            <w:pPr>
              <w:pStyle w:val="Body"/>
              <w:spacing w:before="60" w:after="60" w:line="240" w:lineRule="auto"/>
            </w:pPr>
          </w:p>
        </w:tc>
        <w:tc>
          <w:tcPr>
            <w:tcW w:w="449" w:type="dxa"/>
          </w:tcPr>
          <w:p w14:paraId="14955BFF" w14:textId="77777777" w:rsidR="00342341" w:rsidRPr="007F0054" w:rsidRDefault="00342341" w:rsidP="001408CB">
            <w:pPr>
              <w:pStyle w:val="Body"/>
              <w:spacing w:before="60" w:after="60" w:line="240" w:lineRule="auto"/>
            </w:pPr>
            <w:r w:rsidRPr="007F0054">
              <w:t>(4)</w:t>
            </w:r>
          </w:p>
        </w:tc>
        <w:tc>
          <w:tcPr>
            <w:tcW w:w="8026" w:type="dxa"/>
            <w:gridSpan w:val="2"/>
          </w:tcPr>
          <w:p w14:paraId="40F6F12C" w14:textId="77777777" w:rsidR="00342341" w:rsidRPr="007F0054" w:rsidRDefault="00342341" w:rsidP="001408CB">
            <w:pPr>
              <w:pStyle w:val="Body"/>
              <w:spacing w:before="60" w:after="60" w:line="240" w:lineRule="auto"/>
              <w:rPr>
                <w:lang w:eastAsia="en-US"/>
              </w:rPr>
            </w:pPr>
            <w:r w:rsidRPr="007F0054">
              <w:rPr>
                <w:lang w:eastAsia="en-US"/>
              </w:rPr>
              <w:t>If an applicant is given access to a document in a form that is different from the form of access requested by the applicant, the applicant shall not be required to pay a charge that is greater than the charge that would have been payable if access had been given in the form requested by the applicant.</w:t>
            </w:r>
          </w:p>
        </w:tc>
      </w:tr>
      <w:tr w:rsidR="00342341" w:rsidRPr="007F0054" w14:paraId="1555EC84" w14:textId="77777777" w:rsidTr="00073215">
        <w:trPr>
          <w:trHeight w:val="720"/>
        </w:trPr>
        <w:tc>
          <w:tcPr>
            <w:tcW w:w="438" w:type="dxa"/>
          </w:tcPr>
          <w:p w14:paraId="7223B53B" w14:textId="77777777" w:rsidR="00342341" w:rsidRPr="007F0054" w:rsidRDefault="00342341" w:rsidP="001408CB">
            <w:pPr>
              <w:pStyle w:val="Body"/>
              <w:spacing w:before="60" w:after="60" w:line="240" w:lineRule="auto"/>
            </w:pPr>
          </w:p>
        </w:tc>
        <w:tc>
          <w:tcPr>
            <w:tcW w:w="449" w:type="dxa"/>
          </w:tcPr>
          <w:p w14:paraId="5EEC8BAC" w14:textId="77777777" w:rsidR="00342341" w:rsidRPr="007F0054" w:rsidRDefault="00342341" w:rsidP="001408CB">
            <w:pPr>
              <w:pStyle w:val="Body"/>
              <w:spacing w:before="60" w:after="60" w:line="240" w:lineRule="auto"/>
            </w:pPr>
            <w:r w:rsidRPr="007F0054">
              <w:t>(5)</w:t>
            </w:r>
          </w:p>
        </w:tc>
        <w:tc>
          <w:tcPr>
            <w:tcW w:w="8026" w:type="dxa"/>
            <w:gridSpan w:val="2"/>
          </w:tcPr>
          <w:p w14:paraId="33B72D69" w14:textId="77777777" w:rsidR="00342341" w:rsidRPr="007F0054" w:rsidRDefault="00342341" w:rsidP="001408CB">
            <w:pPr>
              <w:pStyle w:val="Body"/>
              <w:spacing w:before="60" w:after="60" w:line="240" w:lineRule="auto"/>
              <w:rPr>
                <w:lang w:eastAsia="en-US"/>
              </w:rPr>
            </w:pPr>
            <w:r w:rsidRPr="007F0054">
              <w:rPr>
                <w:lang w:eastAsia="en-US"/>
              </w:rPr>
              <w:t>Access under subsection (1)(a) in respect of a document to which section 15(1) applies shall be given by affording the applicant a reasonable opportunity to inspect the document on the premises of the Public Record Office of Victoria.</w:t>
            </w:r>
          </w:p>
        </w:tc>
      </w:tr>
      <w:tr w:rsidR="00342341" w:rsidRPr="007F0054" w14:paraId="4F84A463" w14:textId="77777777" w:rsidTr="00073215">
        <w:trPr>
          <w:trHeight w:val="1275"/>
        </w:trPr>
        <w:tc>
          <w:tcPr>
            <w:tcW w:w="438" w:type="dxa"/>
          </w:tcPr>
          <w:p w14:paraId="1C5F2F7D" w14:textId="77777777" w:rsidR="00342341" w:rsidRPr="007F0054" w:rsidRDefault="00342341" w:rsidP="001408CB">
            <w:pPr>
              <w:pStyle w:val="Body"/>
              <w:spacing w:before="60" w:after="60" w:line="240" w:lineRule="auto"/>
            </w:pPr>
          </w:p>
        </w:tc>
        <w:tc>
          <w:tcPr>
            <w:tcW w:w="449" w:type="dxa"/>
          </w:tcPr>
          <w:p w14:paraId="0AAD9658" w14:textId="77777777" w:rsidR="00342341" w:rsidRPr="007F0054" w:rsidRDefault="00342341" w:rsidP="001408CB">
            <w:pPr>
              <w:pStyle w:val="Body"/>
              <w:spacing w:before="60" w:after="60" w:line="240" w:lineRule="auto"/>
            </w:pPr>
            <w:r w:rsidRPr="007F0054">
              <w:t>(6)</w:t>
            </w:r>
          </w:p>
        </w:tc>
        <w:tc>
          <w:tcPr>
            <w:tcW w:w="8026" w:type="dxa"/>
            <w:gridSpan w:val="2"/>
          </w:tcPr>
          <w:p w14:paraId="41680B41" w14:textId="1F831191" w:rsidR="00342341" w:rsidRPr="007F0054" w:rsidRDefault="00342341" w:rsidP="001408CB">
            <w:pPr>
              <w:pStyle w:val="Body"/>
              <w:spacing w:before="60" w:after="60" w:line="240" w:lineRule="auto"/>
              <w:rPr>
                <w:lang w:eastAsia="en-US"/>
              </w:rPr>
            </w:pPr>
            <w:r w:rsidRPr="007F0054">
              <w:rPr>
                <w:lang w:eastAsia="en-US"/>
              </w:rPr>
              <w:t>In respect of a document which is more than twenty years old or which is in the custody of the Public Record Office of Victoria, the Keeper of Public Records may determine that the granting of access in any one or more but not all of the forms referred to in subsection (1) would be detrimental to the preservation of the document or, having regard to the physical nature of the document, would not be appropriate.</w:t>
            </w:r>
          </w:p>
        </w:tc>
      </w:tr>
      <w:tr w:rsidR="00342341" w:rsidRPr="007F0054" w14:paraId="1D784A09" w14:textId="77777777" w:rsidTr="00073215">
        <w:trPr>
          <w:trHeight w:val="1323"/>
        </w:trPr>
        <w:tc>
          <w:tcPr>
            <w:tcW w:w="438" w:type="dxa"/>
          </w:tcPr>
          <w:p w14:paraId="2EA359C2" w14:textId="77777777" w:rsidR="00342341" w:rsidRPr="007F0054" w:rsidRDefault="00342341" w:rsidP="001408CB">
            <w:pPr>
              <w:pStyle w:val="Body"/>
              <w:spacing w:before="60" w:after="60" w:line="240" w:lineRule="auto"/>
            </w:pPr>
          </w:p>
        </w:tc>
        <w:tc>
          <w:tcPr>
            <w:tcW w:w="449" w:type="dxa"/>
          </w:tcPr>
          <w:p w14:paraId="4BB7419D" w14:textId="77777777" w:rsidR="00342341" w:rsidRPr="007F0054" w:rsidRDefault="00342341" w:rsidP="001408CB">
            <w:pPr>
              <w:pStyle w:val="Body"/>
              <w:spacing w:before="60" w:after="60" w:line="240" w:lineRule="auto"/>
            </w:pPr>
            <w:r w:rsidRPr="007F0054">
              <w:t>(7)</w:t>
            </w:r>
          </w:p>
        </w:tc>
        <w:tc>
          <w:tcPr>
            <w:tcW w:w="8026" w:type="dxa"/>
            <w:gridSpan w:val="2"/>
          </w:tcPr>
          <w:p w14:paraId="505D1194" w14:textId="77777777" w:rsidR="00342341" w:rsidRPr="007F0054" w:rsidRDefault="00342341" w:rsidP="001408CB">
            <w:pPr>
              <w:pStyle w:val="Body"/>
              <w:spacing w:before="60" w:after="60" w:line="240" w:lineRule="auto"/>
              <w:rPr>
                <w:lang w:eastAsia="en-US"/>
              </w:rPr>
            </w:pPr>
            <w:r w:rsidRPr="007F0054">
              <w:rPr>
                <w:lang w:eastAsia="en-US"/>
              </w:rPr>
              <w:t>Where the Keeper of Public Records has made a determination in accordance with subsection (6), access shall not be granted in the form or forms specified in the determination but may be given in any of the remaining forms provided under subsection (1).</w:t>
            </w:r>
          </w:p>
        </w:tc>
      </w:tr>
    </w:tbl>
    <w:p w14:paraId="2ABD0AFF" w14:textId="77777777" w:rsidR="00342341" w:rsidRPr="007F0054" w:rsidRDefault="00342341" w:rsidP="00B42121">
      <w:pPr>
        <w:pStyle w:val="Heading2"/>
      </w:pPr>
      <w:bookmarkStart w:id="230" w:name="_Toc115270137"/>
      <w:bookmarkStart w:id="231" w:name="_Toc180599216"/>
      <w:r w:rsidRPr="007F0054">
        <w:t>Guidelines</w:t>
      </w:r>
      <w:bookmarkEnd w:id="230"/>
      <w:bookmarkEnd w:id="231"/>
    </w:p>
    <w:p w14:paraId="315B964E" w14:textId="6E3CA327" w:rsidR="00342341" w:rsidRPr="007F0054" w:rsidRDefault="00527489" w:rsidP="00B42121">
      <w:pPr>
        <w:pStyle w:val="Heading2"/>
      </w:pPr>
      <w:bookmarkStart w:id="232" w:name="_Toc115270138"/>
      <w:bookmarkStart w:id="233" w:name="_Toc180599217"/>
      <w:r>
        <w:t>Overview</w:t>
      </w:r>
      <w:r w:rsidR="00342341" w:rsidRPr="007F0054">
        <w:t xml:space="preserve"> of section 23</w:t>
      </w:r>
      <w:bookmarkEnd w:id="232"/>
      <w:bookmarkEnd w:id="233"/>
    </w:p>
    <w:p w14:paraId="21A1F49F" w14:textId="77777777" w:rsidR="00342341" w:rsidRPr="005117C9" w:rsidRDefault="00342341" w:rsidP="00D3547A">
      <w:pPr>
        <w:pStyle w:val="NumberedBody"/>
        <w:numPr>
          <w:ilvl w:val="1"/>
          <w:numId w:val="138"/>
        </w:numPr>
        <w:ind w:left="567" w:hanging="567"/>
      </w:pPr>
      <w:r w:rsidRPr="005117C9">
        <w:t>Section 23:</w:t>
      </w:r>
    </w:p>
    <w:p w14:paraId="5D3239C6" w14:textId="7EBB0D41" w:rsidR="00342341" w:rsidRPr="007F0054" w:rsidRDefault="00342341" w:rsidP="004B0F29">
      <w:pPr>
        <w:pStyle w:val="Body"/>
        <w:numPr>
          <w:ilvl w:val="0"/>
          <w:numId w:val="39"/>
        </w:numPr>
        <w:ind w:left="993" w:hanging="349"/>
      </w:pPr>
      <w:r w:rsidRPr="007F0054">
        <w:t xml:space="preserve">sets out the methods or </w:t>
      </w:r>
      <w:r>
        <w:t>‘</w:t>
      </w:r>
      <w:r w:rsidRPr="007F0054">
        <w:t>forms</w:t>
      </w:r>
      <w:r>
        <w:t>’</w:t>
      </w:r>
      <w:r w:rsidRPr="007F0054">
        <w:t xml:space="preserve"> in which an applicant can access a document under the Act</w:t>
      </w:r>
      <w:r w:rsidR="00A13F75">
        <w:t>;</w:t>
      </w:r>
    </w:p>
    <w:p w14:paraId="6ADF3BBE" w14:textId="6FA8A56E" w:rsidR="00342341" w:rsidRPr="007F0054" w:rsidRDefault="00342341" w:rsidP="004B0F29">
      <w:pPr>
        <w:pStyle w:val="Body"/>
        <w:numPr>
          <w:ilvl w:val="0"/>
          <w:numId w:val="39"/>
        </w:numPr>
        <w:ind w:left="993" w:hanging="349"/>
      </w:pPr>
      <w:r w:rsidRPr="007F0054">
        <w:t>creates a right for an applicant to receive access to a document in the form requested</w:t>
      </w:r>
      <w:r w:rsidR="00A13F75">
        <w:t>;</w:t>
      </w:r>
    </w:p>
    <w:p w14:paraId="1103C78F" w14:textId="0E02A5D2" w:rsidR="00342341" w:rsidRPr="007F0054" w:rsidRDefault="00342341" w:rsidP="004B0F29">
      <w:pPr>
        <w:pStyle w:val="Body"/>
        <w:numPr>
          <w:ilvl w:val="0"/>
          <w:numId w:val="39"/>
        </w:numPr>
        <w:ind w:left="993" w:hanging="349"/>
      </w:pPr>
      <w:r w:rsidRPr="007F0054">
        <w:t>outlines the exceptions to the right to receive access in the form requested</w:t>
      </w:r>
      <w:r w:rsidR="00A13F75">
        <w:t>;</w:t>
      </w:r>
    </w:p>
    <w:p w14:paraId="590B8334" w14:textId="77777777" w:rsidR="00342341" w:rsidRPr="007F0054" w:rsidRDefault="00342341" w:rsidP="004B0F29">
      <w:pPr>
        <w:pStyle w:val="Body"/>
        <w:numPr>
          <w:ilvl w:val="0"/>
          <w:numId w:val="39"/>
        </w:numPr>
        <w:ind w:left="993" w:hanging="349"/>
      </w:pPr>
      <w:r w:rsidRPr="007F0054">
        <w:t>ensures an applicant does not have to pay higher access charges for access in a different form to the form requested; and</w:t>
      </w:r>
    </w:p>
    <w:p w14:paraId="29B53BF5" w14:textId="38B7CA0C" w:rsidR="00342341" w:rsidRPr="007F0054" w:rsidRDefault="00342341" w:rsidP="004B0F29">
      <w:pPr>
        <w:pStyle w:val="Body"/>
        <w:numPr>
          <w:ilvl w:val="0"/>
          <w:numId w:val="39"/>
        </w:numPr>
        <w:ind w:left="993" w:hanging="349"/>
      </w:pPr>
      <w:r w:rsidRPr="007F0054">
        <w:t>sets out special processes for giving access to older documents and documents in the custody of the Public Record</w:t>
      </w:r>
      <w:r w:rsidR="00131737">
        <w:t>s</w:t>
      </w:r>
      <w:r w:rsidRPr="007F0054">
        <w:t xml:space="preserve"> Office Victoria</w:t>
      </w:r>
      <w:r w:rsidR="005526E9">
        <w:t xml:space="preserve"> (</w:t>
      </w:r>
      <w:r w:rsidR="005526E9" w:rsidRPr="005526E9">
        <w:rPr>
          <w:b/>
          <w:bCs/>
        </w:rPr>
        <w:t>PROV</w:t>
      </w:r>
      <w:r w:rsidR="005526E9">
        <w:t>)</w:t>
      </w:r>
      <w:r w:rsidRPr="007F0054">
        <w:t>.</w:t>
      </w:r>
    </w:p>
    <w:p w14:paraId="28C9E638" w14:textId="6D94F137" w:rsidR="00342341" w:rsidRPr="007F0054" w:rsidRDefault="00ED68A7" w:rsidP="00D3547A">
      <w:pPr>
        <w:pStyle w:val="NumberedBody"/>
        <w:numPr>
          <w:ilvl w:val="1"/>
          <w:numId w:val="138"/>
        </w:numPr>
        <w:ind w:left="567" w:hanging="567"/>
      </w:pPr>
      <w:r>
        <w:t xml:space="preserve">An agency or Minister must provide access to documents </w:t>
      </w:r>
      <w:r w:rsidR="00342341" w:rsidRPr="007F0054">
        <w:t>in a way that furthers the object of the Act</w:t>
      </w:r>
      <w:r w:rsidR="00423E09">
        <w:t xml:space="preserve"> in </w:t>
      </w:r>
      <w:hyperlink r:id="rId131" w:history="1">
        <w:r w:rsidR="00423E09" w:rsidRPr="00423E09">
          <w:rPr>
            <w:rStyle w:val="Hyperlink"/>
          </w:rPr>
          <w:t>section 3</w:t>
        </w:r>
      </w:hyperlink>
      <w:r w:rsidR="00423E09">
        <w:t>, which is</w:t>
      </w:r>
      <w:r w:rsidR="00342341" w:rsidRPr="007F0054">
        <w:t xml:space="preserve"> to extend as far as possible the right of the community to access government held information. The</w:t>
      </w:r>
      <w:r>
        <w:t xml:space="preserve">y must </w:t>
      </w:r>
      <w:r w:rsidR="00342341" w:rsidRPr="007F0054">
        <w:t>exercise</w:t>
      </w:r>
      <w:r>
        <w:t xml:space="preserve"> any discretions</w:t>
      </w:r>
      <w:r w:rsidR="00342341" w:rsidRPr="007F0054">
        <w:t xml:space="preserve"> as far as possible to facilitate and promote the disclosure of information. </w:t>
      </w:r>
    </w:p>
    <w:p w14:paraId="6491BF5E" w14:textId="11821201" w:rsidR="00342341" w:rsidRPr="007F0054" w:rsidRDefault="00DB44A1" w:rsidP="00F128A4">
      <w:pPr>
        <w:pStyle w:val="Heading2"/>
      </w:pPr>
      <w:bookmarkStart w:id="234" w:name="_Toc115270139"/>
      <w:bookmarkStart w:id="235" w:name="_Toc180599218"/>
      <w:r>
        <w:t>F</w:t>
      </w:r>
      <w:r w:rsidR="006A65A2">
        <w:t>orms of access</w:t>
      </w:r>
      <w:bookmarkEnd w:id="235"/>
      <w:r w:rsidR="006A65A2">
        <w:t xml:space="preserve"> </w:t>
      </w:r>
      <w:bookmarkEnd w:id="234"/>
    </w:p>
    <w:p w14:paraId="46676EDC" w14:textId="7176FC44" w:rsidR="00342341" w:rsidRPr="007F0054" w:rsidRDefault="0083265B" w:rsidP="00D3547A">
      <w:pPr>
        <w:pStyle w:val="NumberedBody"/>
        <w:numPr>
          <w:ilvl w:val="1"/>
          <w:numId w:val="138"/>
        </w:numPr>
        <w:ind w:left="567" w:hanging="567"/>
      </w:pPr>
      <w:r>
        <w:t xml:space="preserve">An applicant may receive access to a document </w:t>
      </w:r>
      <w:r w:rsidR="005A1CBC">
        <w:t>by</w:t>
      </w:r>
      <w:r w:rsidR="00342341" w:rsidRPr="007F0054">
        <w:t>:</w:t>
      </w:r>
    </w:p>
    <w:p w14:paraId="0914D57A" w14:textId="1C717B2D" w:rsidR="00342341" w:rsidRPr="007F0054" w:rsidRDefault="00342341" w:rsidP="004B0F29">
      <w:pPr>
        <w:pStyle w:val="Body"/>
        <w:numPr>
          <w:ilvl w:val="0"/>
          <w:numId w:val="40"/>
        </w:numPr>
        <w:ind w:left="993"/>
      </w:pPr>
      <w:r w:rsidRPr="007F0054">
        <w:t>inspect</w:t>
      </w:r>
      <w:r w:rsidR="005A1CBC">
        <w:t>ing</w:t>
      </w:r>
      <w:r w:rsidRPr="007F0054">
        <w:t xml:space="preserve"> the document</w:t>
      </w:r>
      <w:r w:rsidR="00D92DAB">
        <w:t>;</w:t>
      </w:r>
    </w:p>
    <w:p w14:paraId="7F4E5DD7" w14:textId="7D23BF27" w:rsidR="00342341" w:rsidRPr="007F0054" w:rsidRDefault="005A1CBC" w:rsidP="004B0F29">
      <w:pPr>
        <w:pStyle w:val="Body"/>
        <w:numPr>
          <w:ilvl w:val="0"/>
          <w:numId w:val="40"/>
        </w:numPr>
        <w:ind w:left="993"/>
      </w:pPr>
      <w:r>
        <w:lastRenderedPageBreak/>
        <w:t xml:space="preserve">receiving </w:t>
      </w:r>
      <w:r w:rsidR="00342341" w:rsidRPr="007F0054">
        <w:t>a copy of the document</w:t>
      </w:r>
      <w:r w:rsidR="00D92DAB">
        <w:t>;</w:t>
      </w:r>
    </w:p>
    <w:p w14:paraId="7C730DF8" w14:textId="5A10CFC5" w:rsidR="00342341" w:rsidRPr="007F0054" w:rsidRDefault="005A1CBC" w:rsidP="004B0F29">
      <w:pPr>
        <w:pStyle w:val="Body"/>
        <w:numPr>
          <w:ilvl w:val="0"/>
          <w:numId w:val="40"/>
        </w:numPr>
        <w:ind w:left="993"/>
      </w:pPr>
      <w:r>
        <w:t>having the document published on a web</w:t>
      </w:r>
      <w:r w:rsidR="00342341" w:rsidRPr="007F0054">
        <w:t>site established by the Minister</w:t>
      </w:r>
      <w:r w:rsidR="00D92DAB">
        <w:t>;</w:t>
      </w:r>
    </w:p>
    <w:p w14:paraId="64EBCF83" w14:textId="364F809F" w:rsidR="00342341" w:rsidRPr="007F0054" w:rsidRDefault="00342341" w:rsidP="004B0F29">
      <w:pPr>
        <w:pStyle w:val="Body"/>
        <w:numPr>
          <w:ilvl w:val="0"/>
          <w:numId w:val="40"/>
        </w:numPr>
        <w:ind w:left="993"/>
      </w:pPr>
      <w:r w:rsidRPr="007F0054">
        <w:t>arrangements to hear or view sounds or visual images</w:t>
      </w:r>
      <w:r w:rsidR="00EC6F34">
        <w:t xml:space="preserve"> (for example, </w:t>
      </w:r>
      <w:r w:rsidR="00031802">
        <w:t>viewing</w:t>
      </w:r>
      <w:r w:rsidR="00EC6F34">
        <w:t xml:space="preserve"> </w:t>
      </w:r>
      <w:r w:rsidR="005B2598">
        <w:t>video</w:t>
      </w:r>
      <w:r w:rsidR="00EC6F34">
        <w:t xml:space="preserve"> footage)</w:t>
      </w:r>
      <w:r w:rsidR="00D92DAB">
        <w:t>;</w:t>
      </w:r>
    </w:p>
    <w:p w14:paraId="4584CE80" w14:textId="2A23E798" w:rsidR="00342341" w:rsidRPr="007F0054" w:rsidRDefault="00805726" w:rsidP="004B0F29">
      <w:pPr>
        <w:pStyle w:val="Body"/>
        <w:numPr>
          <w:ilvl w:val="0"/>
          <w:numId w:val="40"/>
        </w:numPr>
        <w:ind w:left="993"/>
      </w:pPr>
      <w:r>
        <w:t xml:space="preserve">receiving </w:t>
      </w:r>
      <w:r w:rsidR="00342341" w:rsidRPr="007F0054">
        <w:t>a written transcript of sound recorded words, shorthand writing or codified words</w:t>
      </w:r>
      <w:r w:rsidR="00D92DAB">
        <w:t>;</w:t>
      </w:r>
    </w:p>
    <w:p w14:paraId="12F2CC49" w14:textId="3C02E773" w:rsidR="00342341" w:rsidRPr="007F0054" w:rsidRDefault="00342341" w:rsidP="004B0F29">
      <w:pPr>
        <w:pStyle w:val="Body"/>
        <w:numPr>
          <w:ilvl w:val="0"/>
          <w:numId w:val="40"/>
        </w:numPr>
        <w:ind w:left="993"/>
      </w:pPr>
      <w:r w:rsidRPr="007F0054">
        <w:t xml:space="preserve">special arrangements for health information under the </w:t>
      </w:r>
      <w:hyperlink r:id="rId132" w:history="1">
        <w:r w:rsidRPr="007F0054">
          <w:rPr>
            <w:rStyle w:val="Hyperlink"/>
            <w:i/>
            <w:iCs/>
          </w:rPr>
          <w:t>Health Records Act 2001</w:t>
        </w:r>
      </w:hyperlink>
      <w:r w:rsidRPr="007F0054">
        <w:t>.</w:t>
      </w:r>
      <w:r w:rsidR="0086073F">
        <w:rPr>
          <w:rStyle w:val="FootnoteReference"/>
        </w:rPr>
        <w:footnoteReference w:id="241"/>
      </w:r>
    </w:p>
    <w:p w14:paraId="0793C073" w14:textId="23D08EEA" w:rsidR="00342341" w:rsidRPr="007F0054" w:rsidRDefault="00BE50EA" w:rsidP="00D3547A">
      <w:pPr>
        <w:pStyle w:val="NumberedBody"/>
        <w:numPr>
          <w:ilvl w:val="1"/>
          <w:numId w:val="138"/>
        </w:numPr>
        <w:ind w:left="567" w:hanging="567"/>
      </w:pPr>
      <w:r>
        <w:t>A</w:t>
      </w:r>
      <w:r w:rsidR="00342341" w:rsidRPr="007F0054">
        <w:t>ccess can be given in more than one form.</w:t>
      </w:r>
      <w:r>
        <w:rPr>
          <w:rStyle w:val="FootnoteReference"/>
        </w:rPr>
        <w:footnoteReference w:id="242"/>
      </w:r>
    </w:p>
    <w:tbl>
      <w:tblPr>
        <w:tblStyle w:val="TableGrid"/>
        <w:tblW w:w="873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4"/>
      </w:tblGrid>
      <w:tr w:rsidR="00342341" w:rsidRPr="007F0054" w14:paraId="2D7D0A6F" w14:textId="77777777" w:rsidTr="009F5E9A">
        <w:trPr>
          <w:trHeight w:val="663"/>
        </w:trPr>
        <w:tc>
          <w:tcPr>
            <w:tcW w:w="8734" w:type="dxa"/>
            <w:shd w:val="clear" w:color="auto" w:fill="FFFEC6"/>
          </w:tcPr>
          <w:p w14:paraId="4A4AAA88" w14:textId="77777777" w:rsidR="00342341" w:rsidRPr="007F0054" w:rsidRDefault="00342341" w:rsidP="001B70FA">
            <w:pPr>
              <w:pStyle w:val="Body"/>
              <w:rPr>
                <w:b/>
                <w:bCs/>
              </w:rPr>
            </w:pPr>
            <w:r w:rsidRPr="007F0054">
              <w:rPr>
                <w:b/>
                <w:bCs/>
              </w:rPr>
              <w:t>Example</w:t>
            </w:r>
          </w:p>
        </w:tc>
      </w:tr>
      <w:tr w:rsidR="00342341" w:rsidRPr="007F0054" w14:paraId="4B377913" w14:textId="77777777" w:rsidTr="009F5E9A">
        <w:trPr>
          <w:trHeight w:val="1741"/>
        </w:trPr>
        <w:tc>
          <w:tcPr>
            <w:tcW w:w="8734" w:type="dxa"/>
            <w:shd w:val="clear" w:color="auto" w:fill="FFFEC6"/>
          </w:tcPr>
          <w:p w14:paraId="310614CC" w14:textId="77777777" w:rsidR="00342341" w:rsidRPr="007F0054" w:rsidRDefault="00342341" w:rsidP="001B70FA">
            <w:pPr>
              <w:pStyle w:val="Body"/>
              <w:rPr>
                <w:bCs/>
              </w:rPr>
            </w:pPr>
            <w:r w:rsidRPr="007F0054">
              <w:rPr>
                <w:bCs/>
              </w:rPr>
              <w:t>An agency grants access to a sound recording by:</w:t>
            </w:r>
          </w:p>
          <w:p w14:paraId="5158B318" w14:textId="77777777" w:rsidR="00342341" w:rsidRPr="007F0054" w:rsidRDefault="00342341" w:rsidP="00097C7C">
            <w:pPr>
              <w:pStyle w:val="Body"/>
              <w:numPr>
                <w:ilvl w:val="0"/>
                <w:numId w:val="18"/>
              </w:numPr>
              <w:ind w:left="618"/>
              <w:rPr>
                <w:bCs/>
              </w:rPr>
            </w:pPr>
            <w:r w:rsidRPr="007F0054">
              <w:rPr>
                <w:bCs/>
              </w:rPr>
              <w:t xml:space="preserve">arranging for the applicant to listen to the sound recording (section 23(1)(c)); and </w:t>
            </w:r>
          </w:p>
          <w:p w14:paraId="52DB8984" w14:textId="77777777" w:rsidR="00342341" w:rsidRPr="007F0054" w:rsidRDefault="00342341" w:rsidP="00097C7C">
            <w:pPr>
              <w:pStyle w:val="Body"/>
              <w:numPr>
                <w:ilvl w:val="0"/>
                <w:numId w:val="18"/>
              </w:numPr>
              <w:ind w:left="618"/>
              <w:rPr>
                <w:bCs/>
              </w:rPr>
            </w:pPr>
            <w:r w:rsidRPr="007F0054">
              <w:rPr>
                <w:bCs/>
              </w:rPr>
              <w:t xml:space="preserve">providing the applicant with a written transcript of the sound recording (section 23(d)).  </w:t>
            </w:r>
          </w:p>
        </w:tc>
      </w:tr>
    </w:tbl>
    <w:p w14:paraId="2A2CABDD" w14:textId="77777777" w:rsidR="00342341" w:rsidRPr="007F0054" w:rsidRDefault="00342341" w:rsidP="00F128A4">
      <w:pPr>
        <w:pStyle w:val="Heading3"/>
      </w:pPr>
      <w:r w:rsidRPr="007F0054">
        <w:t>Providing a reasonable opportunity to inspect the document – section 23(1)(a)</w:t>
      </w:r>
    </w:p>
    <w:p w14:paraId="0ECA0E96" w14:textId="75C81C17" w:rsidR="00342341" w:rsidRPr="007F0054" w:rsidRDefault="008768C2" w:rsidP="00D3547A">
      <w:pPr>
        <w:pStyle w:val="NumberedBody"/>
        <w:numPr>
          <w:ilvl w:val="1"/>
          <w:numId w:val="138"/>
        </w:numPr>
        <w:ind w:left="567" w:hanging="567"/>
      </w:pPr>
      <w:r>
        <w:t xml:space="preserve">An agency or Minister may provide access to a document by providing </w:t>
      </w:r>
      <w:r w:rsidR="00342341" w:rsidRPr="007F0054">
        <w:t xml:space="preserve">a reasonable opportunity to inspect </w:t>
      </w:r>
      <w:r>
        <w:t>it</w:t>
      </w:r>
      <w:r w:rsidR="00342341" w:rsidRPr="007F0054">
        <w:t>.</w:t>
      </w:r>
      <w:r w:rsidR="005739D0">
        <w:rPr>
          <w:rStyle w:val="FootnoteReference"/>
        </w:rPr>
        <w:footnoteReference w:id="243"/>
      </w:r>
      <w:r w:rsidR="00342341" w:rsidRPr="007F0054">
        <w:t xml:space="preserve"> For example, viewing council plans at council’s offices.</w:t>
      </w:r>
    </w:p>
    <w:p w14:paraId="789E4709" w14:textId="11F57C9C" w:rsidR="00342341" w:rsidRPr="007F0054" w:rsidRDefault="001B4E3F" w:rsidP="00D3547A">
      <w:pPr>
        <w:pStyle w:val="NumberedBody"/>
        <w:numPr>
          <w:ilvl w:val="1"/>
          <w:numId w:val="138"/>
        </w:numPr>
        <w:ind w:left="567" w:hanging="567"/>
      </w:pPr>
      <w:r>
        <w:t>If</w:t>
      </w:r>
      <w:r w:rsidR="00342341" w:rsidRPr="007F0054">
        <w:t xml:space="preserve"> it would be an infringement of copyright to provide </w:t>
      </w:r>
      <w:r w:rsidR="00A27B39">
        <w:t>the applicant with a copy of the document</w:t>
      </w:r>
      <w:r w:rsidR="00342341" w:rsidRPr="007F0054">
        <w:t xml:space="preserve">, an agency </w:t>
      </w:r>
      <w:r w:rsidR="00A27B39">
        <w:t xml:space="preserve">or Minister </w:t>
      </w:r>
      <w:r w:rsidR="00342341" w:rsidRPr="007F0054">
        <w:t xml:space="preserve">may instead decide to </w:t>
      </w:r>
      <w:r w:rsidR="005C7B39">
        <w:t>provide</w:t>
      </w:r>
      <w:r w:rsidR="00342341" w:rsidRPr="007F0054">
        <w:t xml:space="preserve"> access by </w:t>
      </w:r>
      <w:r w:rsidR="005C7B39">
        <w:t>inspection</w:t>
      </w:r>
      <w:r w:rsidR="00342341" w:rsidRPr="007F0054">
        <w:t>.</w:t>
      </w:r>
    </w:p>
    <w:p w14:paraId="6B182D76" w14:textId="77777777" w:rsidR="00342341" w:rsidRPr="007F0054" w:rsidRDefault="00342341" w:rsidP="00F128A4">
      <w:pPr>
        <w:pStyle w:val="Heading4"/>
      </w:pPr>
      <w:r w:rsidRPr="007F0054">
        <w:t>Documents in the custody of PROV – section 23(5)</w:t>
      </w:r>
    </w:p>
    <w:p w14:paraId="64CC7750" w14:textId="1DB96331" w:rsidR="00871500" w:rsidRDefault="00871500" w:rsidP="00D3547A">
      <w:pPr>
        <w:pStyle w:val="NumberedBody"/>
        <w:numPr>
          <w:ilvl w:val="1"/>
          <w:numId w:val="138"/>
        </w:numPr>
        <w:ind w:left="567" w:hanging="567"/>
      </w:pPr>
      <w:r>
        <w:t xml:space="preserve">If an agency places a document in PROV’s custody, and the document is not available for public inspection at PROV, the agency or Minister must give access by </w:t>
      </w:r>
      <w:r w:rsidRPr="007F0054">
        <w:t>providing the applicant with a reasonable opportunity to inspect the document on PROV</w:t>
      </w:r>
      <w:r w:rsidR="00C6217C">
        <w:t>’s premises</w:t>
      </w:r>
      <w:r>
        <w:t>.</w:t>
      </w:r>
      <w:r>
        <w:rPr>
          <w:rStyle w:val="FootnoteReference"/>
        </w:rPr>
        <w:footnoteReference w:id="244"/>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67"/>
      </w:tblGrid>
      <w:tr w:rsidR="00A72D9B" w14:paraId="3A943CA1" w14:textId="77777777" w:rsidTr="00A72D9B">
        <w:tc>
          <w:tcPr>
            <w:tcW w:w="8867" w:type="dxa"/>
            <w:shd w:val="clear" w:color="auto" w:fill="F5F5F5"/>
          </w:tcPr>
          <w:p w14:paraId="3998EBA0" w14:textId="47BFDCFE" w:rsidR="00A72D9B" w:rsidRDefault="00A72D9B" w:rsidP="00A72D9B">
            <w:r>
              <w:t xml:space="preserve">For more information on documents available for public inspection at PROV, see </w:t>
            </w:r>
            <w:hyperlink r:id="rId133" w:history="1">
              <w:r w:rsidRPr="00A516FA">
                <w:rPr>
                  <w:rStyle w:val="Hyperlink"/>
                </w:rPr>
                <w:t>section 14</w:t>
              </w:r>
            </w:hyperlink>
            <w:r>
              <w:t>.</w:t>
            </w:r>
          </w:p>
        </w:tc>
      </w:tr>
    </w:tbl>
    <w:p w14:paraId="030207B5" w14:textId="77777777" w:rsidR="00342341" w:rsidRPr="007F0054" w:rsidRDefault="00342341" w:rsidP="00F128A4">
      <w:pPr>
        <w:pStyle w:val="Heading3"/>
      </w:pPr>
      <w:r w:rsidRPr="007F0054">
        <w:lastRenderedPageBreak/>
        <w:t>Providing a copy of the document – section 23(1)(b)</w:t>
      </w:r>
    </w:p>
    <w:p w14:paraId="305D377C" w14:textId="77777777" w:rsidR="009D49AB" w:rsidRDefault="008768C2" w:rsidP="00D3547A">
      <w:pPr>
        <w:pStyle w:val="NumberedBody"/>
        <w:numPr>
          <w:ilvl w:val="1"/>
          <w:numId w:val="138"/>
        </w:numPr>
        <w:ind w:left="567" w:hanging="567"/>
      </w:pPr>
      <w:bookmarkStart w:id="236" w:name="_Hlk88042593"/>
      <w:r>
        <w:t xml:space="preserve">An agency or Minister may provide access to a document by </w:t>
      </w:r>
      <w:r w:rsidR="000C18DF">
        <w:t>providing</w:t>
      </w:r>
      <w:r>
        <w:t xml:space="preserve"> </w:t>
      </w:r>
      <w:r w:rsidR="00C33189">
        <w:t>a copy of it.</w:t>
      </w:r>
      <w:r w:rsidR="00C33189">
        <w:rPr>
          <w:rStyle w:val="FootnoteReference"/>
        </w:rPr>
        <w:footnoteReference w:id="245"/>
      </w:r>
      <w:r w:rsidR="00C33189">
        <w:t xml:space="preserve"> </w:t>
      </w:r>
    </w:p>
    <w:p w14:paraId="3A99305F" w14:textId="095390B3" w:rsidR="00342341" w:rsidRPr="007F0054" w:rsidRDefault="00342341" w:rsidP="00D3547A">
      <w:pPr>
        <w:pStyle w:val="NumberedBody"/>
        <w:numPr>
          <w:ilvl w:val="1"/>
          <w:numId w:val="138"/>
        </w:numPr>
        <w:ind w:left="567" w:hanging="567"/>
      </w:pPr>
      <w:r w:rsidRPr="007F0054">
        <w:t xml:space="preserve">The Act is silent as to whether a ‘copy of the document’ includes an electronic copy. Given the Act came into existence in 1982, this is </w:t>
      </w:r>
      <w:bookmarkEnd w:id="236"/>
      <w:r w:rsidRPr="007F0054">
        <w:t>not surprising.</w:t>
      </w:r>
      <w:r w:rsidRPr="007F0054">
        <w:rPr>
          <w:rStyle w:val="FootnoteReference"/>
        </w:rPr>
        <w:footnoteReference w:id="246"/>
      </w:r>
      <w:r w:rsidRPr="007F0054">
        <w:t xml:space="preserve"> The Act is also silent as to </w:t>
      </w:r>
      <w:r w:rsidRPr="009E4473">
        <w:t>how</w:t>
      </w:r>
      <w:r w:rsidRPr="007F0054">
        <w:t xml:space="preserve"> a copy of a document may be given to an applicant.</w:t>
      </w:r>
      <w:r>
        <w:rPr>
          <w:rStyle w:val="FootnoteReference"/>
        </w:rPr>
        <w:footnoteReference w:id="247"/>
      </w:r>
      <w:r w:rsidRPr="007F0054">
        <w:t xml:space="preserve"> For example, providing a copy by email, USB, </w:t>
      </w:r>
      <w:r>
        <w:t xml:space="preserve">CD, DVD, </w:t>
      </w:r>
      <w:r w:rsidRPr="007F0054">
        <w:t>file sharing platform, fa</w:t>
      </w:r>
      <w:r w:rsidR="00C33189">
        <w:t>csimile</w:t>
      </w:r>
      <w:r w:rsidR="00B342D4">
        <w:t>,</w:t>
      </w:r>
      <w:r w:rsidRPr="007F0054">
        <w:t xml:space="preserve"> or hard copy post.</w:t>
      </w:r>
    </w:p>
    <w:p w14:paraId="21E18D3F" w14:textId="657216B1" w:rsidR="00342341" w:rsidRDefault="00342341" w:rsidP="00D3547A">
      <w:pPr>
        <w:pStyle w:val="NumberedBody"/>
        <w:numPr>
          <w:ilvl w:val="1"/>
          <w:numId w:val="138"/>
        </w:numPr>
        <w:ind w:left="567" w:hanging="567"/>
      </w:pPr>
      <w:r w:rsidRPr="007F0054">
        <w:t>Whil</w:t>
      </w:r>
      <w:r w:rsidR="00314372">
        <w:t>e</w:t>
      </w:r>
      <w:r w:rsidRPr="007F0054">
        <w:t xml:space="preserve"> the Act does not expressly </w:t>
      </w:r>
      <w:r w:rsidR="00314372">
        <w:t>require</w:t>
      </w:r>
      <w:r w:rsidRPr="007F0054">
        <w:t xml:space="preserve"> an agency </w:t>
      </w:r>
      <w:r>
        <w:t xml:space="preserve">or Minister </w:t>
      </w:r>
      <w:r w:rsidRPr="007F0054">
        <w:t xml:space="preserve">to provide a copy of a document in electronic format or using the method requested by an applicant, it would be consistent with the objects of the Act and </w:t>
      </w:r>
      <w:r>
        <w:t>P</w:t>
      </w:r>
      <w:r w:rsidRPr="007F0054">
        <w:t xml:space="preserve">arliament’s intention in sections 23(1) and 23(2), for agencies </w:t>
      </w:r>
      <w:r>
        <w:t xml:space="preserve">and Ministers </w:t>
      </w:r>
      <w:r w:rsidRPr="007F0054">
        <w:t xml:space="preserve">to, as far as is practicable, provide a copy </w:t>
      </w:r>
      <w:r w:rsidR="00B342D4">
        <w:t xml:space="preserve">of a document </w:t>
      </w:r>
      <w:r w:rsidRPr="007F0054">
        <w:t>in the format and method requested by an applicant.</w:t>
      </w:r>
      <w:r w:rsidR="00ED4C69">
        <w:t xml:space="preserve"> </w:t>
      </w:r>
    </w:p>
    <w:p w14:paraId="64F47078" w14:textId="43D9942F" w:rsidR="00342341" w:rsidRPr="007F0054" w:rsidRDefault="00342341" w:rsidP="00AE23E9">
      <w:pPr>
        <w:pStyle w:val="Heading3"/>
      </w:pPr>
      <w:r w:rsidRPr="007F0054">
        <w:t xml:space="preserve">Publication to a website established by the Minister </w:t>
      </w:r>
      <w:r w:rsidR="00AE23E9">
        <w:t>–</w:t>
      </w:r>
      <w:r w:rsidRPr="007F0054">
        <w:t xml:space="preserve"> section 23(1)(ba)</w:t>
      </w:r>
    </w:p>
    <w:p w14:paraId="108B897B" w14:textId="646283F9" w:rsidR="00342341" w:rsidRPr="007F0054" w:rsidRDefault="00513B89" w:rsidP="00D3547A">
      <w:pPr>
        <w:pStyle w:val="NumberedBody"/>
        <w:numPr>
          <w:ilvl w:val="1"/>
          <w:numId w:val="138"/>
        </w:numPr>
        <w:ind w:left="567" w:hanging="567"/>
      </w:pPr>
      <w:r>
        <w:t xml:space="preserve">An agency or Minister may provide access to a document by publishing it </w:t>
      </w:r>
      <w:r w:rsidR="00342341" w:rsidRPr="007F0054">
        <w:t>to a website established by the Minister in accordance with the regulations.</w:t>
      </w:r>
      <w:r w:rsidR="00342341" w:rsidRPr="007F0054">
        <w:rPr>
          <w:rStyle w:val="FootnoteReference"/>
        </w:rPr>
        <w:footnoteReference w:id="248"/>
      </w:r>
      <w:r w:rsidR="00342341" w:rsidRPr="007F0054">
        <w:t xml:space="preserve"> No regulations have yet been made to enable this form of access to be used. </w:t>
      </w:r>
    </w:p>
    <w:p w14:paraId="5425FE03" w14:textId="3439F3C5" w:rsidR="00342341" w:rsidRPr="007F0054" w:rsidRDefault="00342341" w:rsidP="00AE23E9">
      <w:pPr>
        <w:pStyle w:val="Heading3"/>
      </w:pPr>
      <w:r w:rsidRPr="007F0054">
        <w:t xml:space="preserve">Arrangements to view or hear sound or visual images </w:t>
      </w:r>
      <w:r w:rsidR="00AE23E9">
        <w:t>–</w:t>
      </w:r>
      <w:r w:rsidRPr="007F0054">
        <w:t xml:space="preserve"> </w:t>
      </w:r>
      <w:r w:rsidRPr="00AE23E9">
        <w:t>section</w:t>
      </w:r>
      <w:r w:rsidRPr="007F0054">
        <w:t xml:space="preserve"> 23(1)(c)</w:t>
      </w:r>
    </w:p>
    <w:p w14:paraId="508E9A1F" w14:textId="31F2AA74" w:rsidR="00342341" w:rsidRPr="007F0054" w:rsidRDefault="000C1AA3" w:rsidP="00D3547A">
      <w:pPr>
        <w:pStyle w:val="NumberedBody"/>
        <w:numPr>
          <w:ilvl w:val="1"/>
          <w:numId w:val="138"/>
        </w:numPr>
        <w:ind w:left="567" w:hanging="567"/>
      </w:pPr>
      <w:r>
        <w:t xml:space="preserve">An agency or Minister may provide access to a document by arranging for </w:t>
      </w:r>
      <w:r w:rsidR="00D21A1C">
        <w:t xml:space="preserve">the applicant to hear or view sounds or visual images from </w:t>
      </w:r>
      <w:r w:rsidR="00342341" w:rsidRPr="007F0054">
        <w:t xml:space="preserve">articles or things from which sounds or visual images </w:t>
      </w:r>
      <w:r w:rsidR="00D21A1C">
        <w:t>can be</w:t>
      </w:r>
      <w:r w:rsidR="00342341" w:rsidRPr="007F0054">
        <w:t xml:space="preserve"> reproduced. For example</w:t>
      </w:r>
      <w:r w:rsidR="00B14944">
        <w:t>,</w:t>
      </w:r>
      <w:r w:rsidR="00342341" w:rsidRPr="007F0054">
        <w:t xml:space="preserve"> a voice recorder, CD</w:t>
      </w:r>
      <w:r w:rsidR="003A11D5">
        <w:t>,</w:t>
      </w:r>
      <w:r w:rsidR="00342341" w:rsidRPr="007F0054">
        <w:t xml:space="preserve"> or cassette tape with a sound recording stored on it or a CD ROM with video footage stored on it.</w:t>
      </w:r>
      <w:r>
        <w:rPr>
          <w:rStyle w:val="FootnoteReference"/>
        </w:rPr>
        <w:footnoteReference w:id="249"/>
      </w:r>
    </w:p>
    <w:p w14:paraId="09BB79B9" w14:textId="39C59058" w:rsidR="00342341" w:rsidRPr="007F0054" w:rsidRDefault="00342341" w:rsidP="00D3547A">
      <w:pPr>
        <w:pStyle w:val="NumberedBody"/>
        <w:numPr>
          <w:ilvl w:val="1"/>
          <w:numId w:val="138"/>
        </w:numPr>
        <w:ind w:left="567" w:hanging="567"/>
      </w:pPr>
      <w:r w:rsidRPr="007F0054">
        <w:t>This form of access is similar to inspect</w:t>
      </w:r>
      <w:r w:rsidR="00B471EE">
        <w:t>ing</w:t>
      </w:r>
      <w:r w:rsidRPr="007F0054">
        <w:t xml:space="preserve"> the document.</w:t>
      </w:r>
    </w:p>
    <w:p w14:paraId="7839553E" w14:textId="1E65D7BD" w:rsidR="00342341" w:rsidRPr="007F0054" w:rsidRDefault="00342341" w:rsidP="00AE23E9">
      <w:pPr>
        <w:pStyle w:val="Heading3"/>
      </w:pPr>
      <w:r w:rsidRPr="007F0054">
        <w:lastRenderedPageBreak/>
        <w:t xml:space="preserve">Providing a written transcript </w:t>
      </w:r>
      <w:r w:rsidR="00AE23E9">
        <w:t>–</w:t>
      </w:r>
      <w:r w:rsidRPr="007F0054">
        <w:t xml:space="preserve"> section 23(1)(d)</w:t>
      </w:r>
    </w:p>
    <w:p w14:paraId="4A881DB7" w14:textId="482968CF" w:rsidR="00342341" w:rsidRPr="007F0054" w:rsidRDefault="00B06334" w:rsidP="00D3547A">
      <w:pPr>
        <w:pStyle w:val="NumberedBody"/>
        <w:keepNext/>
        <w:numPr>
          <w:ilvl w:val="1"/>
          <w:numId w:val="138"/>
        </w:numPr>
        <w:ind w:left="567" w:hanging="567"/>
      </w:pPr>
      <w:r>
        <w:t>An agency or Minister may provide access to a document by providing a written transcript of</w:t>
      </w:r>
      <w:r w:rsidR="00342341" w:rsidRPr="007F0054">
        <w:t>:</w:t>
      </w:r>
    </w:p>
    <w:p w14:paraId="62E8C86D" w14:textId="77777777" w:rsidR="00342341" w:rsidRPr="007F0054" w:rsidRDefault="00342341" w:rsidP="004B0F29">
      <w:pPr>
        <w:pStyle w:val="Body"/>
        <w:numPr>
          <w:ilvl w:val="0"/>
          <w:numId w:val="41"/>
        </w:numPr>
        <w:ind w:left="993"/>
      </w:pPr>
      <w:r w:rsidRPr="007F0054">
        <w:t>sound recordings of words;</w:t>
      </w:r>
    </w:p>
    <w:p w14:paraId="175DDA5D" w14:textId="5D67386D" w:rsidR="00342341" w:rsidRPr="007F0054" w:rsidRDefault="00342341" w:rsidP="004B0F29">
      <w:pPr>
        <w:pStyle w:val="Body"/>
        <w:numPr>
          <w:ilvl w:val="0"/>
          <w:numId w:val="41"/>
        </w:numPr>
        <w:ind w:left="993"/>
      </w:pPr>
      <w:r w:rsidRPr="007F0054">
        <w:t xml:space="preserve">documents containing shorthand writing; </w:t>
      </w:r>
    </w:p>
    <w:p w14:paraId="068ED052" w14:textId="4657ECE4" w:rsidR="00342341" w:rsidRPr="007F0054" w:rsidRDefault="00342341" w:rsidP="004B0F29">
      <w:pPr>
        <w:pStyle w:val="Body"/>
        <w:numPr>
          <w:ilvl w:val="0"/>
          <w:numId w:val="41"/>
        </w:numPr>
        <w:ind w:left="993"/>
      </w:pPr>
      <w:r w:rsidRPr="007F0054">
        <w:t>documents containing words in codified form.</w:t>
      </w:r>
      <w:r w:rsidR="00B06334">
        <w:rPr>
          <w:rStyle w:val="FootnoteReference"/>
        </w:rPr>
        <w:footnoteReference w:id="250"/>
      </w:r>
    </w:p>
    <w:p w14:paraId="6D4228B1" w14:textId="77777777" w:rsidR="00342341" w:rsidRPr="007F0054" w:rsidRDefault="00342341" w:rsidP="00E266CB">
      <w:pPr>
        <w:pStyle w:val="Heading4"/>
      </w:pPr>
      <w:r w:rsidRPr="007F0054">
        <w:t>Shorthand writing and code</w:t>
      </w:r>
    </w:p>
    <w:p w14:paraId="1E201087" w14:textId="77777777" w:rsidR="00342341" w:rsidRPr="007F0054" w:rsidRDefault="00342341" w:rsidP="00D3547A">
      <w:pPr>
        <w:pStyle w:val="NumberedBody"/>
        <w:numPr>
          <w:ilvl w:val="1"/>
          <w:numId w:val="138"/>
        </w:numPr>
        <w:ind w:left="567" w:hanging="567"/>
      </w:pPr>
      <w:r w:rsidRPr="007F0054">
        <w:t>Shorthand writing is writing associated with the objective of brevity or conciseness in writing.</w:t>
      </w:r>
      <w:r w:rsidRPr="007F0054">
        <w:rPr>
          <w:rStyle w:val="FootnoteReference"/>
        </w:rPr>
        <w:footnoteReference w:id="251"/>
      </w:r>
      <w:r w:rsidRPr="007F0054">
        <w:t xml:space="preserve"> This includes the use of acronyms to abbreviate places, names, and turns of phrase.</w:t>
      </w:r>
    </w:p>
    <w:p w14:paraId="4F26D931" w14:textId="77777777" w:rsidR="00342341" w:rsidRPr="007F0054" w:rsidRDefault="00342341" w:rsidP="00D3547A">
      <w:pPr>
        <w:pStyle w:val="NumberedBody"/>
        <w:numPr>
          <w:ilvl w:val="1"/>
          <w:numId w:val="138"/>
        </w:numPr>
        <w:ind w:left="567" w:hanging="567"/>
      </w:pPr>
      <w:r w:rsidRPr="007F0054">
        <w:t>Code is the use of symbols, figures or letters, associated with the objective of secrecy or for machine processing of information.</w:t>
      </w:r>
      <w:r w:rsidRPr="007F0054">
        <w:rPr>
          <w:rStyle w:val="FootnoteReference"/>
        </w:rPr>
        <w:footnoteReference w:id="252"/>
      </w:r>
      <w:r w:rsidRPr="007F0054">
        <w:t xml:space="preserve"> </w:t>
      </w:r>
    </w:p>
    <w:p w14:paraId="206717F3" w14:textId="41CBA894" w:rsidR="00342341" w:rsidRPr="007F0054" w:rsidRDefault="00670C22" w:rsidP="00D3547A">
      <w:pPr>
        <w:pStyle w:val="NumberedBody"/>
        <w:numPr>
          <w:ilvl w:val="1"/>
          <w:numId w:val="138"/>
        </w:numPr>
        <w:ind w:left="567" w:hanging="567"/>
      </w:pPr>
      <w:r>
        <w:t>Providing written transcripts helps to provide meaning to the document wher</w:t>
      </w:r>
      <w:r w:rsidR="00342341" w:rsidRPr="007F0054">
        <w:t>e, because of abbreviated writing or codified information, the</w:t>
      </w:r>
      <w:r w:rsidR="005A4A44">
        <w:t xml:space="preserve"> information in the document is not </w:t>
      </w:r>
      <w:r w:rsidR="00342341" w:rsidRPr="007F0054">
        <w:t>meaningful to the reader.</w:t>
      </w:r>
      <w:r w:rsidR="00342341" w:rsidRPr="007F0054">
        <w:rPr>
          <w:rStyle w:val="FootnoteReference"/>
        </w:rPr>
        <w:footnoteReference w:id="253"/>
      </w:r>
    </w:p>
    <w:p w14:paraId="2E0E9561" w14:textId="4EEE3D30" w:rsidR="00342341" w:rsidRPr="007F0054" w:rsidRDefault="007D60CE" w:rsidP="00D3547A">
      <w:pPr>
        <w:pStyle w:val="NumberedBody"/>
        <w:numPr>
          <w:ilvl w:val="1"/>
          <w:numId w:val="138"/>
        </w:numPr>
        <w:ind w:left="567" w:hanging="567"/>
      </w:pPr>
      <w:r>
        <w:t xml:space="preserve">This form of access does not require an agency or Minister to create a transcript of </w:t>
      </w:r>
      <w:r w:rsidR="00342341" w:rsidRPr="007F0054">
        <w:t>illegible or poor handwriting, where the handwriting is not otherwise shorthand or code.</w:t>
      </w:r>
      <w:r w:rsidR="00342341" w:rsidRPr="007F0054">
        <w:rPr>
          <w:rStyle w:val="FootnoteReference"/>
        </w:rPr>
        <w:footnoteReference w:id="254"/>
      </w:r>
      <w:r w:rsidR="00342341" w:rsidRPr="007F0054">
        <w:t xml:space="preserve"> </w:t>
      </w:r>
      <w:r w:rsidR="00396B7E">
        <w:t xml:space="preserve"> </w:t>
      </w:r>
    </w:p>
    <w:p w14:paraId="00856463" w14:textId="0BF52FAD" w:rsidR="00342341" w:rsidRPr="007F0054" w:rsidRDefault="00342341" w:rsidP="00E266CB">
      <w:pPr>
        <w:pStyle w:val="Heading3"/>
      </w:pPr>
      <w:r w:rsidRPr="007F0054">
        <w:t xml:space="preserve">Health information </w:t>
      </w:r>
      <w:r w:rsidR="00E266CB">
        <w:t>–</w:t>
      </w:r>
      <w:r w:rsidRPr="007F0054">
        <w:t xml:space="preserve"> section 23(1)(e)</w:t>
      </w:r>
    </w:p>
    <w:p w14:paraId="5CF47DB5" w14:textId="77777777" w:rsidR="00924FA6" w:rsidRDefault="008358F8" w:rsidP="00D3547A">
      <w:pPr>
        <w:pStyle w:val="NumberedBody"/>
        <w:numPr>
          <w:ilvl w:val="1"/>
          <w:numId w:val="138"/>
        </w:numPr>
        <w:ind w:left="567" w:hanging="567"/>
      </w:pPr>
      <w:r>
        <w:t xml:space="preserve">An agency or Minister may provide access to </w:t>
      </w:r>
      <w:r w:rsidR="00342341" w:rsidRPr="007F0054">
        <w:t>a document containing health information relating to the applicant in one or more of the forms set out in section</w:t>
      </w:r>
      <w:r w:rsidR="00342341">
        <w:t>s</w:t>
      </w:r>
      <w:r w:rsidR="00342341" w:rsidRPr="007F0054">
        <w:t xml:space="preserve"> 28(1), (2) or (3) of the </w:t>
      </w:r>
      <w:r w:rsidR="00342341" w:rsidRPr="007F1599">
        <w:rPr>
          <w:i/>
          <w:iCs/>
        </w:rPr>
        <w:t>Health Records Act 2001</w:t>
      </w:r>
      <w:r w:rsidR="00342341" w:rsidRPr="007F0054">
        <w:t>.</w:t>
      </w:r>
      <w:r w:rsidR="00D66F09">
        <w:rPr>
          <w:rStyle w:val="FootnoteReference"/>
        </w:rPr>
        <w:footnoteReference w:id="255"/>
      </w:r>
      <w:r w:rsidR="00342341" w:rsidRPr="007F0054">
        <w:t xml:space="preserve"> </w:t>
      </w:r>
    </w:p>
    <w:p w14:paraId="1868DBA5" w14:textId="5CB6695A" w:rsidR="00342341" w:rsidRPr="007F0054" w:rsidRDefault="00342341" w:rsidP="00D3547A">
      <w:pPr>
        <w:pStyle w:val="NumberedBody"/>
        <w:keepNext/>
        <w:numPr>
          <w:ilvl w:val="1"/>
          <w:numId w:val="138"/>
        </w:numPr>
        <w:ind w:left="567" w:hanging="567"/>
      </w:pPr>
      <w:r w:rsidRPr="007F0054">
        <w:lastRenderedPageBreak/>
        <w:t>In summary, those forms are:</w:t>
      </w:r>
    </w:p>
    <w:p w14:paraId="09BF0CD5" w14:textId="2258950F" w:rsidR="00342341" w:rsidRPr="007F0054" w:rsidRDefault="00342341" w:rsidP="005F1FF6">
      <w:pPr>
        <w:pStyle w:val="Body"/>
        <w:keepNext/>
        <w:numPr>
          <w:ilvl w:val="0"/>
          <w:numId w:val="42"/>
        </w:numPr>
        <w:ind w:left="998" w:hanging="352"/>
      </w:pPr>
      <w:r w:rsidRPr="007F0054">
        <w:t>inspecting the health information and having the opportunity to take notes of its contents</w:t>
      </w:r>
      <w:r w:rsidR="00EC0B5C">
        <w:t>;</w:t>
      </w:r>
    </w:p>
    <w:p w14:paraId="015BF5BA" w14:textId="7D9FDCB5" w:rsidR="00342341" w:rsidRPr="007F0054" w:rsidRDefault="00342341" w:rsidP="004B0F29">
      <w:pPr>
        <w:pStyle w:val="Body"/>
        <w:numPr>
          <w:ilvl w:val="0"/>
          <w:numId w:val="42"/>
        </w:numPr>
        <w:ind w:left="993" w:hanging="349"/>
      </w:pPr>
      <w:r w:rsidRPr="007F0054">
        <w:t>receiving a copy of the health information</w:t>
      </w:r>
      <w:r w:rsidR="00EC0B5C">
        <w:t>;</w:t>
      </w:r>
    </w:p>
    <w:p w14:paraId="3FEE8E17" w14:textId="77777777" w:rsidR="00342341" w:rsidRPr="007F0054" w:rsidRDefault="00342341" w:rsidP="004B0F29">
      <w:pPr>
        <w:pStyle w:val="Body"/>
        <w:numPr>
          <w:ilvl w:val="0"/>
          <w:numId w:val="42"/>
        </w:numPr>
        <w:ind w:left="993" w:hanging="349"/>
      </w:pPr>
      <w:r w:rsidRPr="007F0054">
        <w:t>viewing the health information, and having its content explained by a health service provider.</w:t>
      </w:r>
    </w:p>
    <w:p w14:paraId="3DCDDC50" w14:textId="4475EEFA" w:rsidR="00342341" w:rsidRPr="007F0054" w:rsidRDefault="00342341" w:rsidP="00D3547A">
      <w:pPr>
        <w:pStyle w:val="NumberedBody"/>
        <w:numPr>
          <w:ilvl w:val="1"/>
          <w:numId w:val="138"/>
        </w:numPr>
        <w:ind w:left="567" w:hanging="567"/>
      </w:pPr>
      <w:r w:rsidRPr="007F0054">
        <w:t xml:space="preserve">The access under sections 28(1), (2) or (3) must be given in </w:t>
      </w:r>
      <w:r w:rsidR="00CC2808">
        <w:t xml:space="preserve">way </w:t>
      </w:r>
      <w:r w:rsidRPr="007F0054">
        <w:t xml:space="preserve">provided in section 29(1) of the </w:t>
      </w:r>
      <w:r w:rsidRPr="00CC2808">
        <w:rPr>
          <w:i/>
          <w:iCs/>
        </w:rPr>
        <w:t>Health Records Act 2001</w:t>
      </w:r>
      <w:r w:rsidR="00CC2808">
        <w:t xml:space="preserve">, which </w:t>
      </w:r>
      <w:r w:rsidRPr="007F0054">
        <w:t>contains directions for providing access to health information in the way requested by the applicant.</w:t>
      </w:r>
    </w:p>
    <w:p w14:paraId="2C9C242E" w14:textId="0799C514" w:rsidR="00342341" w:rsidRPr="007F0054" w:rsidRDefault="007752D3" w:rsidP="00E266CB">
      <w:pPr>
        <w:pStyle w:val="Heading2"/>
      </w:pPr>
      <w:bookmarkStart w:id="237" w:name="_Toc115270140"/>
      <w:bookmarkStart w:id="238" w:name="_Toc180599219"/>
      <w:r>
        <w:t>An agency or Minister must give access to a document in the requested form</w:t>
      </w:r>
      <w:bookmarkEnd w:id="237"/>
      <w:bookmarkEnd w:id="238"/>
    </w:p>
    <w:p w14:paraId="6E2DB28B" w14:textId="77777777" w:rsidR="00B83B3A" w:rsidRDefault="000E0A91" w:rsidP="00D3547A">
      <w:pPr>
        <w:pStyle w:val="NumberedBody"/>
        <w:numPr>
          <w:ilvl w:val="1"/>
          <w:numId w:val="138"/>
        </w:numPr>
        <w:ind w:left="567" w:hanging="567"/>
      </w:pPr>
      <w:r>
        <w:t>A</w:t>
      </w:r>
      <w:r w:rsidR="00342341" w:rsidRPr="007F0054">
        <w:t>n applicant</w:t>
      </w:r>
      <w:r>
        <w:t xml:space="preserve"> has</w:t>
      </w:r>
      <w:r w:rsidR="00342341" w:rsidRPr="007F0054">
        <w:t xml:space="preserve"> the right to receive a document in the form </w:t>
      </w:r>
      <w:r w:rsidR="00061378">
        <w:t xml:space="preserve">that they </w:t>
      </w:r>
      <w:r w:rsidR="00342341" w:rsidRPr="007F0054">
        <w:t>requested</w:t>
      </w:r>
      <w:r w:rsidR="00B83B3A">
        <w:t>, in most cases</w:t>
      </w:r>
      <w:r w:rsidR="00342341" w:rsidRPr="007F0054">
        <w:t>.</w:t>
      </w:r>
      <w:r w:rsidR="00342341" w:rsidRPr="007F0054">
        <w:rPr>
          <w:rStyle w:val="FootnoteReference"/>
        </w:rPr>
        <w:footnoteReference w:id="256"/>
      </w:r>
      <w:r w:rsidR="00342341" w:rsidRPr="007F0054">
        <w:t xml:space="preserve"> </w:t>
      </w:r>
    </w:p>
    <w:p w14:paraId="59CB63B6" w14:textId="263403AA" w:rsidR="00D92DAB" w:rsidRDefault="00B83B3A" w:rsidP="00D3547A">
      <w:pPr>
        <w:pStyle w:val="NumberedBody"/>
        <w:numPr>
          <w:ilvl w:val="1"/>
          <w:numId w:val="138"/>
        </w:numPr>
        <w:ind w:left="567" w:hanging="567"/>
      </w:pPr>
      <w:r>
        <w:t>However, there are some exceptions to this right.</w:t>
      </w:r>
      <w:r w:rsidR="005371CF">
        <w:rPr>
          <w:rStyle w:val="FootnoteReference"/>
        </w:rPr>
        <w:footnoteReference w:id="257"/>
      </w:r>
      <w:r w:rsidR="00AD0AFC">
        <w:t xml:space="preserve"> This means, for example</w:t>
      </w:r>
      <w:r w:rsidR="00342341" w:rsidRPr="007F0054">
        <w:t xml:space="preserve">, if an applicant requests access to a copy of the document, the agency </w:t>
      </w:r>
      <w:r w:rsidR="00342341">
        <w:t xml:space="preserve">or Minister </w:t>
      </w:r>
      <w:r w:rsidR="00342341" w:rsidRPr="007F0054">
        <w:t xml:space="preserve">must give </w:t>
      </w:r>
      <w:r w:rsidR="00471B55">
        <w:t>them a c</w:t>
      </w:r>
      <w:r w:rsidR="00342341" w:rsidRPr="007F0054">
        <w:t>opy, unless an exception applies.</w:t>
      </w:r>
    </w:p>
    <w:p w14:paraId="1284627F" w14:textId="483182B7" w:rsidR="000D1F39" w:rsidRPr="007F0054" w:rsidRDefault="00F1454D" w:rsidP="00D3547A">
      <w:pPr>
        <w:pStyle w:val="NumberedBody"/>
        <w:numPr>
          <w:ilvl w:val="1"/>
          <w:numId w:val="138"/>
        </w:numPr>
        <w:ind w:left="567" w:hanging="567"/>
      </w:pPr>
      <w:r>
        <w:t>An</w:t>
      </w:r>
      <w:r w:rsidR="000D1F39" w:rsidRPr="007F0054">
        <w:t xml:space="preserve"> applicant </w:t>
      </w:r>
      <w:r>
        <w:t>may only request access</w:t>
      </w:r>
      <w:r w:rsidR="000D1F39" w:rsidRPr="007F0054">
        <w:t xml:space="preserve"> in one of the ‘forms of access’ </w:t>
      </w:r>
      <w:r w:rsidR="00B136F7">
        <w:t xml:space="preserve">outlined </w:t>
      </w:r>
      <w:r w:rsidR="000D1F39" w:rsidRPr="007F0054">
        <w:t>in section 23(1)</w:t>
      </w:r>
      <w:r w:rsidR="000D1F39">
        <w:t>.</w:t>
      </w:r>
      <w:r w:rsidR="000D1F39" w:rsidRPr="007F0054">
        <w:rPr>
          <w:rStyle w:val="FootnoteReference"/>
        </w:rPr>
        <w:footnoteReference w:id="258"/>
      </w:r>
    </w:p>
    <w:p w14:paraId="0424F125" w14:textId="53A7BA5C" w:rsidR="00342341" w:rsidRPr="007F0054" w:rsidRDefault="00342341" w:rsidP="00D3547A">
      <w:pPr>
        <w:pStyle w:val="NumberedBody"/>
        <w:numPr>
          <w:ilvl w:val="1"/>
          <w:numId w:val="138"/>
        </w:numPr>
        <w:ind w:left="567" w:hanging="567"/>
      </w:pPr>
      <w:r w:rsidRPr="007F0054">
        <w:t>If an agency</w:t>
      </w:r>
      <w:r>
        <w:t xml:space="preserve"> or Minister</w:t>
      </w:r>
      <w:r w:rsidRPr="007F0054">
        <w:t xml:space="preserve"> decides to grant access to a document in a </w:t>
      </w:r>
      <w:r w:rsidR="00FD3BA3">
        <w:t xml:space="preserve">different </w:t>
      </w:r>
      <w:r w:rsidRPr="007F0054">
        <w:t xml:space="preserve">form, a Tribunal may order the agency </w:t>
      </w:r>
      <w:r>
        <w:t xml:space="preserve">or Minister </w:t>
      </w:r>
      <w:r w:rsidRPr="007F0054">
        <w:t>to also grant access in the form requested by the applicant</w:t>
      </w:r>
      <w:r w:rsidR="00534918">
        <w:t>. This is</w:t>
      </w:r>
      <w:r w:rsidRPr="007F0054">
        <w:t xml:space="preserve"> unless the agency </w:t>
      </w:r>
      <w:r>
        <w:t xml:space="preserve">or Minister </w:t>
      </w:r>
      <w:r w:rsidRPr="007F0054">
        <w:t xml:space="preserve">can establish </w:t>
      </w:r>
      <w:r w:rsidR="00A528B7">
        <w:t>that</w:t>
      </w:r>
      <w:r w:rsidRPr="007F0054">
        <w:t xml:space="preserve"> sections 19 or 25 apply or an exception in section 23(3) applies.</w:t>
      </w:r>
      <w:r w:rsidRPr="007F0054">
        <w:rPr>
          <w:rStyle w:val="FootnoteReference"/>
        </w:rPr>
        <w:footnoteReference w:id="259"/>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7E31AE2D" w14:textId="77777777" w:rsidTr="001B70FA">
        <w:tc>
          <w:tcPr>
            <w:tcW w:w="9093" w:type="dxa"/>
            <w:shd w:val="clear" w:color="auto" w:fill="FFFEC6"/>
          </w:tcPr>
          <w:p w14:paraId="1843DAE8" w14:textId="77777777" w:rsidR="00342341" w:rsidRPr="007F0054" w:rsidRDefault="00342341" w:rsidP="001B70FA">
            <w:pPr>
              <w:pStyle w:val="Body"/>
              <w:rPr>
                <w:b/>
                <w:bCs/>
              </w:rPr>
            </w:pPr>
            <w:r w:rsidRPr="007F0054">
              <w:rPr>
                <w:b/>
                <w:bCs/>
              </w:rPr>
              <w:t>Example</w:t>
            </w:r>
          </w:p>
        </w:tc>
      </w:tr>
      <w:tr w:rsidR="00342341" w:rsidRPr="007F0054" w14:paraId="28707186" w14:textId="77777777" w:rsidTr="001B70FA">
        <w:tc>
          <w:tcPr>
            <w:tcW w:w="9093" w:type="dxa"/>
            <w:shd w:val="clear" w:color="auto" w:fill="FFFEC6"/>
          </w:tcPr>
          <w:p w14:paraId="52F3E184" w14:textId="77777777" w:rsidR="00342341" w:rsidRPr="007F0054" w:rsidRDefault="00342341" w:rsidP="001B70FA">
            <w:pPr>
              <w:pStyle w:val="Body"/>
              <w:rPr>
                <w:bCs/>
              </w:rPr>
            </w:pPr>
            <w:hyperlink r:id="rId134" w:history="1">
              <w:r w:rsidRPr="007F0054">
                <w:rPr>
                  <w:rStyle w:val="Hyperlink"/>
                  <w:bCs/>
                </w:rPr>
                <w:t>Williams v Victoria Police [2005] VCAT 2516</w:t>
              </w:r>
            </w:hyperlink>
            <w:r w:rsidRPr="007F0054">
              <w:rPr>
                <w:bCs/>
              </w:rPr>
              <w:t xml:space="preserve"> </w:t>
            </w:r>
          </w:p>
          <w:p w14:paraId="26E80489" w14:textId="57C871D9" w:rsidR="004D5207" w:rsidRPr="004D5207" w:rsidRDefault="004D5207" w:rsidP="0007442C">
            <w:pPr>
              <w:pStyle w:val="Body"/>
              <w:rPr>
                <w:b/>
              </w:rPr>
            </w:pPr>
            <w:r w:rsidRPr="004D5207">
              <w:rPr>
                <w:b/>
              </w:rPr>
              <w:t>Background</w:t>
            </w:r>
          </w:p>
          <w:p w14:paraId="5F447839" w14:textId="1D53B661" w:rsidR="00342341" w:rsidRPr="007F0054" w:rsidRDefault="00342341" w:rsidP="0007442C">
            <w:pPr>
              <w:pStyle w:val="Body"/>
              <w:rPr>
                <w:bCs/>
              </w:rPr>
            </w:pPr>
            <w:r w:rsidRPr="007F0054">
              <w:rPr>
                <w:bCs/>
              </w:rPr>
              <w:t xml:space="preserve">The applicant requested access to a CD ROM containing mobile telephone camera footage of a schoolyard incident. The ‘document’ is the CD ROM. </w:t>
            </w:r>
          </w:p>
          <w:p w14:paraId="60C500BE" w14:textId="7B98E865" w:rsidR="00342341" w:rsidRDefault="00342341" w:rsidP="0007442C">
            <w:pPr>
              <w:pStyle w:val="Body"/>
              <w:rPr>
                <w:bCs/>
              </w:rPr>
            </w:pPr>
            <w:r w:rsidRPr="007F0054">
              <w:rPr>
                <w:bCs/>
              </w:rPr>
              <w:lastRenderedPageBreak/>
              <w:t xml:space="preserve">The applicant </w:t>
            </w:r>
            <w:r w:rsidR="00565546">
              <w:rPr>
                <w:bCs/>
              </w:rPr>
              <w:t>requested</w:t>
            </w:r>
            <w:r w:rsidRPr="007F0054">
              <w:rPr>
                <w:bCs/>
              </w:rPr>
              <w:t xml:space="preserve"> access </w:t>
            </w:r>
            <w:r w:rsidR="003F0D25">
              <w:rPr>
                <w:bCs/>
              </w:rPr>
              <w:t>to</w:t>
            </w:r>
            <w:r w:rsidRPr="007F0054">
              <w:rPr>
                <w:bCs/>
              </w:rPr>
              <w:t xml:space="preserve"> a copy of the CD ROM. </w:t>
            </w:r>
          </w:p>
          <w:p w14:paraId="4246934A" w14:textId="77777777" w:rsidR="00D334E5" w:rsidRDefault="006E67E0" w:rsidP="00EC6EA9">
            <w:pPr>
              <w:pStyle w:val="Body"/>
              <w:rPr>
                <w:bCs/>
              </w:rPr>
            </w:pPr>
            <w:r>
              <w:rPr>
                <w:bCs/>
              </w:rPr>
              <w:t>The agency</w:t>
            </w:r>
            <w:r w:rsidR="00342341" w:rsidRPr="007F0054">
              <w:rPr>
                <w:bCs/>
              </w:rPr>
              <w:t xml:space="preserve"> granted access to a supervised viewing of the CD ROM on the basis that it would enable the applicant to access the camera footage to consider his legal options, without compromising the privacy of other young persons who appeared in the camera footage. </w:t>
            </w:r>
          </w:p>
          <w:p w14:paraId="00BA514B" w14:textId="15DFB59A" w:rsidR="00342341" w:rsidRPr="007F0054" w:rsidRDefault="00342341" w:rsidP="00EC6EA9">
            <w:pPr>
              <w:pStyle w:val="Body"/>
              <w:rPr>
                <w:bCs/>
              </w:rPr>
            </w:pPr>
            <w:r w:rsidRPr="007F0054">
              <w:rPr>
                <w:bCs/>
              </w:rPr>
              <w:t xml:space="preserve">In the agency’s view, access by way of a copy would compromise the privacy of other young persons in the video as it amounted to unfettered access to the world at large. </w:t>
            </w:r>
          </w:p>
          <w:p w14:paraId="06CD5CAD" w14:textId="3906DB33" w:rsidR="00342341" w:rsidRPr="007B0D66" w:rsidRDefault="00342341" w:rsidP="008D4EE6">
            <w:pPr>
              <w:pStyle w:val="Body"/>
              <w:keepNext/>
              <w:rPr>
                <w:b/>
              </w:rPr>
            </w:pPr>
            <w:r w:rsidRPr="007B0D66">
              <w:rPr>
                <w:b/>
              </w:rPr>
              <w:t>Decision</w:t>
            </w:r>
          </w:p>
          <w:p w14:paraId="0F6915B2" w14:textId="77777777" w:rsidR="00342341" w:rsidRPr="007F0054" w:rsidRDefault="00342341" w:rsidP="00EC6EA9">
            <w:pPr>
              <w:pStyle w:val="Body"/>
              <w:rPr>
                <w:bCs/>
              </w:rPr>
            </w:pPr>
            <w:r>
              <w:rPr>
                <w:bCs/>
              </w:rPr>
              <w:t>The Victorian Civil and Administrative Tribunal (</w:t>
            </w:r>
            <w:r w:rsidRPr="0029761B">
              <w:rPr>
                <w:b/>
              </w:rPr>
              <w:t>VCAT</w:t>
            </w:r>
            <w:r>
              <w:rPr>
                <w:bCs/>
              </w:rPr>
              <w:t>)</w:t>
            </w:r>
            <w:r w:rsidRPr="007F0054">
              <w:rPr>
                <w:bCs/>
              </w:rPr>
              <w:t xml:space="preserve"> held that if an applicant has requested access in a particular form, section 23(2) requires access to be given in that form unless an exception in section 23(3), 25 or 19 applies. The agency’s reasons for providing access by way of a supervised viewing did not fit within any of the exceptions. Consequently, </w:t>
            </w:r>
            <w:r>
              <w:rPr>
                <w:bCs/>
              </w:rPr>
              <w:t>VCAT</w:t>
            </w:r>
            <w:r w:rsidRPr="007F0054">
              <w:rPr>
                <w:bCs/>
              </w:rPr>
              <w:t xml:space="preserve"> ordered that access be given by way of a copy</w:t>
            </w:r>
            <w:r>
              <w:rPr>
                <w:bCs/>
              </w:rPr>
              <w:t>, as requested by the applicant</w:t>
            </w:r>
            <w:r w:rsidRPr="007F0054">
              <w:rPr>
                <w:bCs/>
              </w:rPr>
              <w:t>.</w:t>
            </w:r>
          </w:p>
          <w:p w14:paraId="4D71F929" w14:textId="51962664" w:rsidR="00342341" w:rsidRPr="007F0054" w:rsidRDefault="00342341" w:rsidP="00EC6EA9">
            <w:pPr>
              <w:pStyle w:val="Body"/>
              <w:rPr>
                <w:bCs/>
              </w:rPr>
            </w:pPr>
            <w:r w:rsidRPr="007F0054">
              <w:rPr>
                <w:bCs/>
              </w:rPr>
              <w:t xml:space="preserve">The agency’s concerns about the privacy of young persons are relevant to </w:t>
            </w:r>
            <w:r w:rsidR="00D91B05">
              <w:rPr>
                <w:bCs/>
              </w:rPr>
              <w:t>considering</w:t>
            </w:r>
            <w:r w:rsidRPr="007F0054">
              <w:rPr>
                <w:bCs/>
              </w:rPr>
              <w:t xml:space="preserve"> whether any exemptions from access apply under Part IV. </w:t>
            </w:r>
          </w:p>
        </w:tc>
      </w:tr>
    </w:tbl>
    <w:p w14:paraId="6BB693C5" w14:textId="3E274A79" w:rsidR="00342341" w:rsidRPr="007F0054" w:rsidRDefault="00342341" w:rsidP="00E266CB">
      <w:pPr>
        <w:pStyle w:val="Heading2"/>
      </w:pPr>
      <w:bookmarkStart w:id="240" w:name="_Toc115270141"/>
      <w:bookmarkStart w:id="241" w:name="_Toc180599220"/>
      <w:r w:rsidRPr="00E266CB">
        <w:lastRenderedPageBreak/>
        <w:t>Exceptions</w:t>
      </w:r>
      <w:r w:rsidRPr="007F0054">
        <w:t xml:space="preserve"> to</w:t>
      </w:r>
      <w:r w:rsidR="0049764C">
        <w:t xml:space="preserve"> the</w:t>
      </w:r>
      <w:r w:rsidRPr="007F0054">
        <w:t xml:space="preserve"> requirement to give access in </w:t>
      </w:r>
      <w:r w:rsidR="0049764C">
        <w:t xml:space="preserve">the </w:t>
      </w:r>
      <w:r w:rsidR="00FA1205">
        <w:t xml:space="preserve">requested </w:t>
      </w:r>
      <w:r w:rsidRPr="007F0054">
        <w:t>form</w:t>
      </w:r>
      <w:bookmarkEnd w:id="240"/>
      <w:bookmarkEnd w:id="241"/>
    </w:p>
    <w:p w14:paraId="564FEB6B" w14:textId="1E110B46" w:rsidR="00342341" w:rsidRDefault="005F00CA" w:rsidP="00D3547A">
      <w:pPr>
        <w:pStyle w:val="NumberedBody"/>
        <w:numPr>
          <w:ilvl w:val="1"/>
          <w:numId w:val="138"/>
        </w:numPr>
        <w:ind w:left="567" w:hanging="567"/>
      </w:pPr>
      <w:r>
        <w:t>A</w:t>
      </w:r>
      <w:r w:rsidR="00342341" w:rsidRPr="007F0054">
        <w:t xml:space="preserve">n agency </w:t>
      </w:r>
      <w:r w:rsidR="00342341">
        <w:t xml:space="preserve">or Minister </w:t>
      </w:r>
      <w:r w:rsidR="00342341" w:rsidRPr="007F0054">
        <w:t xml:space="preserve">may refuse </w:t>
      </w:r>
      <w:r w:rsidR="006879D3">
        <w:t xml:space="preserve">to provide </w:t>
      </w:r>
      <w:r w:rsidR="00342341" w:rsidRPr="007F0054">
        <w:t xml:space="preserve">access </w:t>
      </w:r>
      <w:r w:rsidR="006879D3">
        <w:t xml:space="preserve">to a document in the </w:t>
      </w:r>
      <w:r w:rsidR="00342341" w:rsidRPr="007F0054">
        <w:t xml:space="preserve">form </w:t>
      </w:r>
      <w:r w:rsidR="006879D3">
        <w:t xml:space="preserve">that the applicant </w:t>
      </w:r>
      <w:r w:rsidR="00342341" w:rsidRPr="007F0054">
        <w:t>requested</w:t>
      </w:r>
      <w:r w:rsidR="006879D3">
        <w:t>,</w:t>
      </w:r>
      <w:r w:rsidR="00342341" w:rsidRPr="007F0054">
        <w:t xml:space="preserve"> and provide access in another form</w:t>
      </w:r>
      <w:r w:rsidR="006879D3">
        <w:t xml:space="preserve"> instead</w:t>
      </w:r>
      <w:r>
        <w:t>, if providing access in the requested form would be</w:t>
      </w:r>
      <w:r w:rsidR="00007715">
        <w:t>:</w:t>
      </w:r>
    </w:p>
    <w:p w14:paraId="5F3EC217" w14:textId="170E2CC8" w:rsidR="00007715" w:rsidRDefault="005F00CA" w:rsidP="00D3547A">
      <w:pPr>
        <w:pStyle w:val="3Body"/>
        <w:numPr>
          <w:ilvl w:val="0"/>
          <w:numId w:val="144"/>
        </w:numPr>
        <w:ind w:left="993"/>
      </w:pPr>
      <w:r>
        <w:t xml:space="preserve">an </w:t>
      </w:r>
      <w:r w:rsidR="0080598D">
        <w:t>unreasonable interference with the agency’s operations or the performance of the Minister’s functions;</w:t>
      </w:r>
    </w:p>
    <w:p w14:paraId="0EEE4A5A" w14:textId="5C386D6A" w:rsidR="0080598D" w:rsidRDefault="0080598D" w:rsidP="00D3547A">
      <w:pPr>
        <w:pStyle w:val="3Body"/>
        <w:numPr>
          <w:ilvl w:val="0"/>
          <w:numId w:val="144"/>
        </w:numPr>
        <w:ind w:left="993"/>
      </w:pPr>
      <w:r>
        <w:t>detrimental to the preservation of the document or not appropriate given the physical nature of the document;</w:t>
      </w:r>
    </w:p>
    <w:p w14:paraId="6C9ABB3C" w14:textId="39D997AB" w:rsidR="00424E7F" w:rsidRPr="007F0054" w:rsidRDefault="00424E7F" w:rsidP="00D3547A">
      <w:pPr>
        <w:pStyle w:val="3Body"/>
        <w:numPr>
          <w:ilvl w:val="0"/>
          <w:numId w:val="144"/>
        </w:numPr>
        <w:ind w:left="993"/>
      </w:pPr>
      <w:r>
        <w:t>copyright infringement.</w:t>
      </w:r>
      <w:r w:rsidR="005F00CA">
        <w:rPr>
          <w:rStyle w:val="FootnoteReference"/>
        </w:rPr>
        <w:footnoteReference w:id="260"/>
      </w:r>
    </w:p>
    <w:p w14:paraId="530755A4" w14:textId="4E27955B" w:rsidR="00342341" w:rsidRPr="007F0054" w:rsidRDefault="00342341" w:rsidP="00D3547A">
      <w:pPr>
        <w:pStyle w:val="NumberedBody"/>
        <w:numPr>
          <w:ilvl w:val="1"/>
          <w:numId w:val="138"/>
        </w:numPr>
        <w:ind w:left="567" w:hanging="567"/>
      </w:pPr>
      <w:r w:rsidRPr="007F0054">
        <w:t xml:space="preserve">The power </w:t>
      </w:r>
      <w:r w:rsidR="0020049C">
        <w:t xml:space="preserve">to refuse access in the requested form </w:t>
      </w:r>
      <w:r w:rsidRPr="007F0054">
        <w:t xml:space="preserve">is conditional in the sense that it can only be exercised if one of the three exceptions applies. </w:t>
      </w:r>
    </w:p>
    <w:p w14:paraId="5B6D5263" w14:textId="15B3253A" w:rsidR="00342341" w:rsidRPr="007F0054" w:rsidRDefault="00342341" w:rsidP="00D3547A">
      <w:pPr>
        <w:pStyle w:val="NumberedBody"/>
        <w:numPr>
          <w:ilvl w:val="1"/>
          <w:numId w:val="138"/>
        </w:numPr>
        <w:ind w:left="567" w:hanging="567"/>
      </w:pPr>
      <w:r w:rsidRPr="007F0054">
        <w:lastRenderedPageBreak/>
        <w:t xml:space="preserve">The power is discretionary in that an agency </w:t>
      </w:r>
      <w:r>
        <w:t xml:space="preserve">or Minister </w:t>
      </w:r>
      <w:r w:rsidRPr="007F0054">
        <w:t xml:space="preserve">may </w:t>
      </w:r>
      <w:r w:rsidR="00E36FBF">
        <w:t>still</w:t>
      </w:r>
      <w:r w:rsidRPr="007F0054">
        <w:t xml:space="preserve"> decline to exercise the power, even if </w:t>
      </w:r>
      <w:r w:rsidR="001A42D5">
        <w:t xml:space="preserve">the agency or Minister is </w:t>
      </w:r>
      <w:r w:rsidRPr="007F0054">
        <w:t>satisfied that an exception applies.</w:t>
      </w:r>
      <w:r w:rsidRPr="007F0054">
        <w:rPr>
          <w:rStyle w:val="FootnoteReference"/>
        </w:rPr>
        <w:footnoteReference w:id="261"/>
      </w:r>
      <w:r w:rsidRPr="007F0054">
        <w:t xml:space="preserve">  </w:t>
      </w:r>
    </w:p>
    <w:p w14:paraId="0BFE89B1" w14:textId="7EB2EAF5" w:rsidR="00342341" w:rsidRPr="007F0054" w:rsidRDefault="00342341" w:rsidP="00E266CB">
      <w:pPr>
        <w:pStyle w:val="Heading3"/>
      </w:pPr>
      <w:r w:rsidRPr="007F0054">
        <w:t xml:space="preserve">Unreasonable interference with agency’s operations or performance of Minister’s functions </w:t>
      </w:r>
      <w:r w:rsidR="008D6F0E">
        <w:t>–</w:t>
      </w:r>
      <w:r w:rsidRPr="007F0054">
        <w:t xml:space="preserve"> section 23(3)(a)</w:t>
      </w:r>
    </w:p>
    <w:p w14:paraId="3EF50A17" w14:textId="77777777" w:rsidR="00342341" w:rsidRPr="007F0054" w:rsidRDefault="00342341" w:rsidP="00D3547A">
      <w:pPr>
        <w:pStyle w:val="NumberedBody"/>
        <w:numPr>
          <w:ilvl w:val="1"/>
          <w:numId w:val="138"/>
        </w:numPr>
        <w:ind w:left="567" w:hanging="567"/>
      </w:pPr>
      <w:r w:rsidRPr="007F0054">
        <w:t>This exception applies if the form of access requested by the applicant:</w:t>
      </w:r>
    </w:p>
    <w:p w14:paraId="5990F66F" w14:textId="77777777" w:rsidR="00342341" w:rsidRPr="007F0054" w:rsidRDefault="00342341" w:rsidP="004B0F29">
      <w:pPr>
        <w:pStyle w:val="Body"/>
        <w:numPr>
          <w:ilvl w:val="0"/>
          <w:numId w:val="43"/>
        </w:numPr>
        <w:ind w:left="993"/>
      </w:pPr>
      <w:r w:rsidRPr="007F0054">
        <w:t>would interfere with the agency’s operations or the performance of the Minister’s functions; and</w:t>
      </w:r>
    </w:p>
    <w:p w14:paraId="294AF79D" w14:textId="77777777" w:rsidR="00342341" w:rsidRPr="007F0054" w:rsidRDefault="00342341" w:rsidP="004B0F29">
      <w:pPr>
        <w:pStyle w:val="Body"/>
        <w:numPr>
          <w:ilvl w:val="0"/>
          <w:numId w:val="43"/>
        </w:numPr>
        <w:ind w:left="993"/>
      </w:pPr>
      <w:r w:rsidRPr="007F0054">
        <w:t>that interference would be unreasonable.</w:t>
      </w:r>
      <w:r w:rsidRPr="007F0054">
        <w:rPr>
          <w:rStyle w:val="FootnoteReference"/>
        </w:rPr>
        <w:t xml:space="preserve"> </w:t>
      </w:r>
      <w:r w:rsidRPr="007F0054">
        <w:rPr>
          <w:rStyle w:val="FootnoteReference"/>
        </w:rPr>
        <w:footnoteReference w:id="262"/>
      </w:r>
    </w:p>
    <w:p w14:paraId="3C09FC1B" w14:textId="77777777" w:rsidR="00342341" w:rsidRPr="007F0054" w:rsidRDefault="00342341" w:rsidP="008D6F0E">
      <w:pPr>
        <w:pStyle w:val="Heading4"/>
      </w:pPr>
      <w:r w:rsidRPr="007F0054">
        <w:t>Interference</w:t>
      </w:r>
    </w:p>
    <w:p w14:paraId="661968E1" w14:textId="77777777" w:rsidR="00342341" w:rsidRPr="007F0054" w:rsidRDefault="00342341" w:rsidP="00D3547A">
      <w:pPr>
        <w:pStyle w:val="NumberedBody"/>
        <w:numPr>
          <w:ilvl w:val="1"/>
          <w:numId w:val="138"/>
        </w:numPr>
        <w:ind w:left="567" w:hanging="567"/>
      </w:pPr>
      <w:r w:rsidRPr="007F0054">
        <w:t xml:space="preserve">The interference must be to the agency or Minister that is providing access, not some other agency or Minister. </w:t>
      </w:r>
    </w:p>
    <w:p w14:paraId="77D96E1B" w14:textId="77777777" w:rsidR="00342341" w:rsidRPr="007F0054" w:rsidRDefault="00342341" w:rsidP="00D3547A">
      <w:pPr>
        <w:pStyle w:val="NumberedBody"/>
        <w:numPr>
          <w:ilvl w:val="1"/>
          <w:numId w:val="138"/>
        </w:numPr>
        <w:ind w:left="567" w:hanging="567"/>
      </w:pPr>
      <w:r w:rsidRPr="007F0054">
        <w:t>The interference could arise from the work involved in providing access, as well as any future consequences of providing access in the form requested by the applicant.</w:t>
      </w:r>
      <w:r w:rsidRPr="007F0054">
        <w:rPr>
          <w:rStyle w:val="FootnoteReference"/>
        </w:rPr>
        <w:footnoteReference w:id="263"/>
      </w:r>
    </w:p>
    <w:p w14:paraId="6B61F100" w14:textId="77777777" w:rsidR="00342341" w:rsidRPr="007F0054" w:rsidRDefault="00342341" w:rsidP="008D6F0E">
      <w:pPr>
        <w:pStyle w:val="Heading4"/>
      </w:pPr>
      <w:r w:rsidRPr="007F0054">
        <w:t xml:space="preserve">Unreasonable </w:t>
      </w:r>
      <w:r w:rsidRPr="008D6F0E">
        <w:t>interference</w:t>
      </w:r>
    </w:p>
    <w:p w14:paraId="0FFFAED4" w14:textId="77777777" w:rsidR="00CF4CD8" w:rsidRDefault="00342341" w:rsidP="00D3547A">
      <w:pPr>
        <w:pStyle w:val="NumberedBody"/>
        <w:numPr>
          <w:ilvl w:val="1"/>
          <w:numId w:val="138"/>
        </w:numPr>
        <w:ind w:left="567" w:hanging="567"/>
      </w:pPr>
      <w:r w:rsidRPr="007F0054">
        <w:t xml:space="preserve">The word ‘unreasonably’ requires the agency </w:t>
      </w:r>
      <w:r>
        <w:t xml:space="preserve">or Minister </w:t>
      </w:r>
      <w:r w:rsidRPr="007F0054">
        <w:t>to look at the extent and nature of the interference with the operations of the agency</w:t>
      </w:r>
      <w:r>
        <w:t xml:space="preserve"> or Minister</w:t>
      </w:r>
      <w:r w:rsidRPr="007F0054">
        <w:t xml:space="preserve"> and the extent to which </w:t>
      </w:r>
      <w:r w:rsidR="00CF4CD8">
        <w:t>this</w:t>
      </w:r>
      <w:r w:rsidRPr="007F0054">
        <w:t xml:space="preserve"> interference is appropriate having regard to other considerations. </w:t>
      </w:r>
    </w:p>
    <w:p w14:paraId="27677C1F" w14:textId="7E25C33E" w:rsidR="00342341" w:rsidRPr="007F0054" w:rsidRDefault="00342341" w:rsidP="00D3547A">
      <w:pPr>
        <w:pStyle w:val="NumberedBody"/>
        <w:numPr>
          <w:ilvl w:val="1"/>
          <w:numId w:val="138"/>
        </w:numPr>
        <w:ind w:left="567" w:hanging="567"/>
      </w:pPr>
      <w:r w:rsidRPr="007F0054">
        <w:t xml:space="preserve">For example, in </w:t>
      </w:r>
      <w:r w:rsidRPr="007F0054">
        <w:rPr>
          <w:i/>
          <w:iCs/>
        </w:rPr>
        <w:t>Minogue</w:t>
      </w:r>
      <w:r w:rsidRPr="007F0054">
        <w:t>, an important consideration was the importance of ensuring that rules and practices affecting members of the public in their dealings with agencies are readily available to persons affected by those rules and practices.</w:t>
      </w:r>
      <w:r w:rsidRPr="007F0054">
        <w:rPr>
          <w:rStyle w:val="FootnoteReference"/>
        </w:rPr>
        <w:footnoteReference w:id="264"/>
      </w:r>
      <w:r w:rsidRPr="007F0054">
        <w:t xml:space="preserve"> </w:t>
      </w:r>
    </w:p>
    <w:p w14:paraId="44E9C104" w14:textId="77777777" w:rsidR="00070C05" w:rsidRDefault="00342341" w:rsidP="00D3547A">
      <w:pPr>
        <w:pStyle w:val="NumberedBody"/>
        <w:numPr>
          <w:ilvl w:val="1"/>
          <w:numId w:val="138"/>
        </w:numPr>
        <w:ind w:left="567" w:hanging="567"/>
      </w:pPr>
      <w:r w:rsidRPr="007F0054">
        <w:t>The assessment requires a balancing of interests, by looking at both the ‘disbenefits and benefits’ of providing access in the form requested.</w:t>
      </w:r>
      <w:r w:rsidRPr="007F0054">
        <w:rPr>
          <w:rStyle w:val="FootnoteReference"/>
        </w:rPr>
        <w:footnoteReference w:id="265"/>
      </w:r>
      <w:r w:rsidRPr="007F0054">
        <w:t xml:space="preserve"> </w:t>
      </w:r>
    </w:p>
    <w:p w14:paraId="48117320" w14:textId="368C7177" w:rsidR="00342341" w:rsidRPr="007F0054" w:rsidRDefault="00342341" w:rsidP="00D3547A">
      <w:pPr>
        <w:pStyle w:val="NumberedBody"/>
        <w:numPr>
          <w:ilvl w:val="1"/>
          <w:numId w:val="138"/>
        </w:numPr>
        <w:ind w:left="567" w:hanging="567"/>
      </w:pPr>
      <w:r w:rsidRPr="007F0054">
        <w:lastRenderedPageBreak/>
        <w:t xml:space="preserve">In </w:t>
      </w:r>
      <w:r w:rsidRPr="007F0054">
        <w:rPr>
          <w:i/>
          <w:iCs/>
        </w:rPr>
        <w:t>Minogue</w:t>
      </w:r>
      <w:r w:rsidRPr="007F0054">
        <w:t xml:space="preserve">, </w:t>
      </w:r>
      <w:r>
        <w:t>VCAT</w:t>
      </w:r>
      <w:r w:rsidRPr="007F0054">
        <w:t xml:space="preserve"> accepted the Department’s submission of a lack of benefit in providing the applicant with the operational instructions of a prison where he was no longer a prisoner, and therefore not likely to be affected by the operational instructions.</w:t>
      </w:r>
      <w:r w:rsidRPr="007F0054">
        <w:rPr>
          <w:rStyle w:val="FootnoteReference"/>
        </w:rPr>
        <w:footnoteReference w:id="266"/>
      </w:r>
      <w:r w:rsidRPr="007F0054">
        <w:t xml:space="preserve">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51AE9946" w14:textId="77777777" w:rsidTr="001B70FA">
        <w:tc>
          <w:tcPr>
            <w:tcW w:w="9093" w:type="dxa"/>
            <w:shd w:val="clear" w:color="auto" w:fill="FFFEC6"/>
          </w:tcPr>
          <w:p w14:paraId="607A5F80" w14:textId="77777777" w:rsidR="00342341" w:rsidRPr="007F0054" w:rsidRDefault="00342341" w:rsidP="001B70FA">
            <w:pPr>
              <w:pStyle w:val="Body"/>
              <w:rPr>
                <w:b/>
                <w:bCs/>
              </w:rPr>
            </w:pPr>
            <w:r w:rsidRPr="007F0054">
              <w:rPr>
                <w:b/>
                <w:bCs/>
              </w:rPr>
              <w:t>Example</w:t>
            </w:r>
          </w:p>
        </w:tc>
      </w:tr>
      <w:tr w:rsidR="00342341" w:rsidRPr="007F0054" w14:paraId="02551A70" w14:textId="77777777" w:rsidTr="001B70FA">
        <w:trPr>
          <w:trHeight w:val="537"/>
        </w:trPr>
        <w:tc>
          <w:tcPr>
            <w:tcW w:w="9093" w:type="dxa"/>
            <w:shd w:val="clear" w:color="auto" w:fill="FFFEC6"/>
          </w:tcPr>
          <w:p w14:paraId="323B0239" w14:textId="77777777" w:rsidR="00342341" w:rsidRPr="007F0054" w:rsidRDefault="00342341" w:rsidP="001B70FA">
            <w:pPr>
              <w:pStyle w:val="Body"/>
              <w:rPr>
                <w:bCs/>
              </w:rPr>
            </w:pPr>
            <w:hyperlink r:id="rId135" w:history="1">
              <w:r w:rsidRPr="007F0054">
                <w:rPr>
                  <w:rStyle w:val="Hyperlink"/>
                  <w:bCs/>
                  <w:i/>
                  <w:iCs/>
                </w:rPr>
                <w:t xml:space="preserve">Minogue v Department of Justice </w:t>
              </w:r>
              <w:r w:rsidRPr="007F0054">
                <w:rPr>
                  <w:rStyle w:val="Hyperlink"/>
                  <w:bCs/>
                </w:rPr>
                <w:t>[2004] VCAT 1194</w:t>
              </w:r>
            </w:hyperlink>
            <w:r w:rsidRPr="007F0054">
              <w:rPr>
                <w:bCs/>
              </w:rPr>
              <w:t xml:space="preserve"> </w:t>
            </w:r>
          </w:p>
          <w:p w14:paraId="1CD11ED9" w14:textId="5A2DE6D7" w:rsidR="00342341" w:rsidRPr="00E87C5E" w:rsidRDefault="00F12BBF" w:rsidP="001B70FA">
            <w:pPr>
              <w:pStyle w:val="Body"/>
              <w:rPr>
                <w:b/>
              </w:rPr>
            </w:pPr>
            <w:r>
              <w:rPr>
                <w:b/>
              </w:rPr>
              <w:t>Background</w:t>
            </w:r>
          </w:p>
          <w:p w14:paraId="1D993204" w14:textId="77777777" w:rsidR="00342341" w:rsidRPr="007F0054" w:rsidRDefault="00342341" w:rsidP="00F12BBF">
            <w:pPr>
              <w:pStyle w:val="Body"/>
              <w:rPr>
                <w:bCs/>
              </w:rPr>
            </w:pPr>
            <w:r w:rsidRPr="007F0054">
              <w:rPr>
                <w:bCs/>
              </w:rPr>
              <w:t xml:space="preserve">The applicant requested access to a copy of every operational instruction for Port Phillip Prison. The applicant was a prisoner at Port Phillip Prison at the time the request was made but was a prisoner at Barwon Prison at the time of </w:t>
            </w:r>
            <w:r>
              <w:rPr>
                <w:bCs/>
              </w:rPr>
              <w:t>VCAT’s</w:t>
            </w:r>
            <w:r w:rsidRPr="007F0054">
              <w:rPr>
                <w:bCs/>
              </w:rPr>
              <w:t xml:space="preserve"> decision.</w:t>
            </w:r>
          </w:p>
          <w:p w14:paraId="19208C5C" w14:textId="6CFB5CDE" w:rsidR="00342341" w:rsidRPr="007F0054" w:rsidRDefault="00342341" w:rsidP="00BE4644">
            <w:pPr>
              <w:pStyle w:val="Body"/>
              <w:rPr>
                <w:bCs/>
              </w:rPr>
            </w:pPr>
            <w:r w:rsidRPr="007F0054">
              <w:rPr>
                <w:bCs/>
              </w:rPr>
              <w:t xml:space="preserve">The </w:t>
            </w:r>
            <w:r w:rsidR="00565170">
              <w:rPr>
                <w:bCs/>
              </w:rPr>
              <w:t>agency</w:t>
            </w:r>
            <w:r w:rsidRPr="007F0054">
              <w:rPr>
                <w:bCs/>
              </w:rPr>
              <w:t xml:space="preserve"> considered </w:t>
            </w:r>
            <w:r w:rsidR="00BE4644">
              <w:rPr>
                <w:bCs/>
              </w:rPr>
              <w:t>providing</w:t>
            </w:r>
            <w:r w:rsidRPr="007F0054">
              <w:rPr>
                <w:bCs/>
              </w:rPr>
              <w:t xml:space="preserve"> a copy of the operational instructions, whether in hard copy or on CD, would interfere unreasonably with its operations.</w:t>
            </w:r>
            <w:r w:rsidR="004D5207">
              <w:rPr>
                <w:bCs/>
              </w:rPr>
              <w:t xml:space="preserve"> Instead, the agency </w:t>
            </w:r>
            <w:r w:rsidR="00A94A19">
              <w:rPr>
                <w:bCs/>
              </w:rPr>
              <w:t>decided to offer access to the instructions by inspection at the prison library.</w:t>
            </w:r>
            <w:r w:rsidR="004D5207">
              <w:rPr>
                <w:bCs/>
              </w:rPr>
              <w:t xml:space="preserve"> </w:t>
            </w:r>
          </w:p>
          <w:p w14:paraId="10B57526" w14:textId="729FB10B" w:rsidR="00342341" w:rsidRPr="00E87C5E" w:rsidRDefault="00342341" w:rsidP="001B70FA">
            <w:pPr>
              <w:pStyle w:val="Body"/>
              <w:rPr>
                <w:b/>
              </w:rPr>
            </w:pPr>
            <w:r w:rsidRPr="00E87C5E">
              <w:rPr>
                <w:b/>
              </w:rPr>
              <w:t>Decision</w:t>
            </w:r>
          </w:p>
          <w:p w14:paraId="345EF6CD" w14:textId="77777777" w:rsidR="00961C9E" w:rsidRDefault="00342341" w:rsidP="001B70FA">
            <w:pPr>
              <w:pStyle w:val="Body"/>
              <w:rPr>
                <w:bCs/>
              </w:rPr>
            </w:pPr>
            <w:r>
              <w:rPr>
                <w:bCs/>
              </w:rPr>
              <w:t>VCAT</w:t>
            </w:r>
            <w:r w:rsidRPr="007F0054">
              <w:rPr>
                <w:bCs/>
              </w:rPr>
              <w:t xml:space="preserve"> accepted that providing a copy of the operational instructions to the applicant would interfere unreasonably with the </w:t>
            </w:r>
            <w:r w:rsidR="00BE4644">
              <w:rPr>
                <w:bCs/>
              </w:rPr>
              <w:t>agency’s</w:t>
            </w:r>
            <w:r w:rsidRPr="007F0054">
              <w:rPr>
                <w:bCs/>
              </w:rPr>
              <w:t xml:space="preserve"> operations. </w:t>
            </w:r>
          </w:p>
          <w:p w14:paraId="1C5BF079" w14:textId="75010488" w:rsidR="00342341" w:rsidRPr="007F0054" w:rsidRDefault="00342341" w:rsidP="001B70FA">
            <w:pPr>
              <w:pStyle w:val="Body"/>
              <w:rPr>
                <w:bCs/>
              </w:rPr>
            </w:pPr>
            <w:r w:rsidRPr="007F0054">
              <w:rPr>
                <w:bCs/>
              </w:rPr>
              <w:t xml:space="preserve">In considering the ‘benefits and disbenefits’ of providing access, </w:t>
            </w:r>
            <w:r>
              <w:rPr>
                <w:bCs/>
              </w:rPr>
              <w:t>VCAT</w:t>
            </w:r>
            <w:r w:rsidRPr="007F0054">
              <w:rPr>
                <w:bCs/>
              </w:rPr>
              <w:t xml:space="preserve"> accepted the </w:t>
            </w:r>
            <w:r w:rsidR="004800E9">
              <w:rPr>
                <w:bCs/>
              </w:rPr>
              <w:t>agency’s</w:t>
            </w:r>
            <w:r w:rsidRPr="007F0054">
              <w:rPr>
                <w:bCs/>
              </w:rPr>
              <w:t xml:space="preserve"> evidence and submissions: </w:t>
            </w:r>
          </w:p>
          <w:p w14:paraId="0E25183E" w14:textId="77777777" w:rsidR="00342341" w:rsidRPr="007F0054" w:rsidRDefault="00342341" w:rsidP="00070C05">
            <w:pPr>
              <w:pStyle w:val="Body"/>
              <w:numPr>
                <w:ilvl w:val="0"/>
                <w:numId w:val="21"/>
              </w:numPr>
              <w:ind w:left="618"/>
              <w:rPr>
                <w:bCs/>
              </w:rPr>
            </w:pPr>
            <w:r w:rsidRPr="007F0054">
              <w:rPr>
                <w:bCs/>
              </w:rPr>
              <w:t>of a lack of benefit in providing the applicant with the operational instructions of a prison where he was no longer a prisoner, and therefore not likely to be affected by the operational instructions (at [58]); and</w:t>
            </w:r>
          </w:p>
          <w:p w14:paraId="401FC489" w14:textId="1C1E529E" w:rsidR="00342341" w:rsidRPr="007F0054" w:rsidRDefault="00342341" w:rsidP="00070C05">
            <w:pPr>
              <w:pStyle w:val="Body"/>
              <w:numPr>
                <w:ilvl w:val="0"/>
                <w:numId w:val="21"/>
              </w:numPr>
              <w:ind w:left="618"/>
              <w:rPr>
                <w:bCs/>
              </w:rPr>
            </w:pPr>
            <w:r w:rsidRPr="007F0054">
              <w:rPr>
                <w:bCs/>
              </w:rPr>
              <w:t xml:space="preserve">the disbenefits for the </w:t>
            </w:r>
            <w:r w:rsidR="00D20626">
              <w:rPr>
                <w:bCs/>
              </w:rPr>
              <w:t>agency</w:t>
            </w:r>
            <w:r w:rsidRPr="007F0054">
              <w:rPr>
                <w:bCs/>
              </w:rPr>
              <w:t xml:space="preserve"> in providing the applicant with a copy of the operational instructions, in that it would: </w:t>
            </w:r>
          </w:p>
          <w:p w14:paraId="1DC39696" w14:textId="13C938B8" w:rsidR="00342341" w:rsidRPr="007F0054" w:rsidRDefault="00342341" w:rsidP="00070C05">
            <w:pPr>
              <w:pStyle w:val="Body"/>
              <w:numPr>
                <w:ilvl w:val="1"/>
                <w:numId w:val="21"/>
              </w:numPr>
              <w:ind w:left="1185"/>
              <w:rPr>
                <w:bCs/>
              </w:rPr>
            </w:pPr>
            <w:r w:rsidRPr="007F0054">
              <w:rPr>
                <w:bCs/>
              </w:rPr>
              <w:t>set a precedent for a substantial number of prisoners to also request their own personal copy of the operating instructions and repeat their requests from time to time to ensure they continued to receive updated copie</w:t>
            </w:r>
            <w:r w:rsidR="00827C82">
              <w:rPr>
                <w:bCs/>
              </w:rPr>
              <w:t>s</w:t>
            </w:r>
            <w:r w:rsidR="00286BBE">
              <w:rPr>
                <w:bCs/>
              </w:rPr>
              <w:t>;</w:t>
            </w:r>
          </w:p>
          <w:p w14:paraId="7374B1A9" w14:textId="5D4B0700" w:rsidR="00342341" w:rsidRPr="007F0054" w:rsidRDefault="00342341" w:rsidP="00070C05">
            <w:pPr>
              <w:pStyle w:val="Body"/>
              <w:numPr>
                <w:ilvl w:val="1"/>
                <w:numId w:val="21"/>
              </w:numPr>
              <w:ind w:left="1185"/>
              <w:rPr>
                <w:bCs/>
              </w:rPr>
            </w:pPr>
            <w:r w:rsidRPr="007F0054">
              <w:rPr>
                <w:bCs/>
              </w:rPr>
              <w:t xml:space="preserve">if the </w:t>
            </w:r>
            <w:r w:rsidR="00286BBE">
              <w:rPr>
                <w:bCs/>
              </w:rPr>
              <w:t>agency</w:t>
            </w:r>
            <w:r w:rsidR="00286BBE" w:rsidRPr="007F0054">
              <w:rPr>
                <w:bCs/>
              </w:rPr>
              <w:t xml:space="preserve"> </w:t>
            </w:r>
            <w:r w:rsidRPr="007F0054">
              <w:rPr>
                <w:bCs/>
              </w:rPr>
              <w:t xml:space="preserve">refused some future requests and granted access to others, this would interfere with the operations of the </w:t>
            </w:r>
            <w:r w:rsidR="00286BBE">
              <w:rPr>
                <w:bCs/>
              </w:rPr>
              <w:t>agency</w:t>
            </w:r>
            <w:r w:rsidR="00286BBE" w:rsidRPr="007F0054">
              <w:rPr>
                <w:bCs/>
              </w:rPr>
              <w:t xml:space="preserve"> </w:t>
            </w:r>
            <w:r w:rsidRPr="007F0054">
              <w:rPr>
                <w:bCs/>
              </w:rPr>
              <w:t xml:space="preserve">by negatively impacting on prisoners’ perceptions of the </w:t>
            </w:r>
            <w:r w:rsidR="00286BBE">
              <w:rPr>
                <w:bCs/>
              </w:rPr>
              <w:t>agency</w:t>
            </w:r>
            <w:r w:rsidR="00286BBE" w:rsidRPr="007F0054">
              <w:rPr>
                <w:bCs/>
              </w:rPr>
              <w:t xml:space="preserve"> </w:t>
            </w:r>
            <w:r w:rsidRPr="007F0054">
              <w:rPr>
                <w:bCs/>
              </w:rPr>
              <w:t>dealing with inmates in an even-handed way</w:t>
            </w:r>
            <w:r w:rsidR="00286BBE">
              <w:rPr>
                <w:bCs/>
              </w:rPr>
              <w:t>;</w:t>
            </w:r>
          </w:p>
          <w:p w14:paraId="5ED090EF" w14:textId="3538C503" w:rsidR="00342341" w:rsidRPr="007F0054" w:rsidRDefault="00342341" w:rsidP="00070C05">
            <w:pPr>
              <w:pStyle w:val="Body"/>
              <w:numPr>
                <w:ilvl w:val="1"/>
                <w:numId w:val="21"/>
              </w:numPr>
              <w:ind w:left="1185"/>
              <w:rPr>
                <w:bCs/>
              </w:rPr>
            </w:pPr>
            <w:r w:rsidRPr="007F0054">
              <w:rPr>
                <w:bCs/>
              </w:rPr>
              <w:lastRenderedPageBreak/>
              <w:t>if all future requests were granted, this could impact on authority, discipline and good order within the prison, as prisoners may rely on outdated operational instructions in their interactions with prison officers.</w:t>
            </w:r>
          </w:p>
        </w:tc>
      </w:tr>
    </w:tbl>
    <w:p w14:paraId="15E3E699" w14:textId="069B5A06" w:rsidR="00342341" w:rsidRPr="007F0054" w:rsidRDefault="00342341" w:rsidP="008D6F0E">
      <w:pPr>
        <w:pStyle w:val="Heading3"/>
      </w:pPr>
      <w:r w:rsidRPr="007F0054">
        <w:lastRenderedPageBreak/>
        <w:t xml:space="preserve">Detrimental to preservation of </w:t>
      </w:r>
      <w:r w:rsidR="0080598D">
        <w:t xml:space="preserve">the </w:t>
      </w:r>
      <w:r w:rsidRPr="007F0054">
        <w:t xml:space="preserve">document or not appropriate given </w:t>
      </w:r>
      <w:r w:rsidR="0080598D">
        <w:t xml:space="preserve">the </w:t>
      </w:r>
      <w:r w:rsidRPr="007F0054">
        <w:t xml:space="preserve">physical nature of </w:t>
      </w:r>
      <w:r w:rsidR="0080598D">
        <w:t xml:space="preserve">the </w:t>
      </w:r>
      <w:r w:rsidRPr="008D6F0E">
        <w:t>document</w:t>
      </w:r>
      <w:r w:rsidRPr="007F0054">
        <w:t xml:space="preserve"> </w:t>
      </w:r>
      <w:r w:rsidR="008D6F0E">
        <w:t>–</w:t>
      </w:r>
      <w:r w:rsidRPr="007F0054">
        <w:t xml:space="preserve"> section 23(3)(b)</w:t>
      </w:r>
    </w:p>
    <w:p w14:paraId="63123FFE" w14:textId="12E98C36" w:rsidR="00342341" w:rsidRPr="007F0054" w:rsidRDefault="00121BBC" w:rsidP="00D3547A">
      <w:pPr>
        <w:pStyle w:val="NumberedBody"/>
        <w:numPr>
          <w:ilvl w:val="1"/>
          <w:numId w:val="138"/>
        </w:numPr>
        <w:ind w:left="567" w:hanging="567"/>
      </w:pPr>
      <w:r>
        <w:t>An agency or Minister does not have to provide access to the document in the form that the applicant requested if the requested form of access</w:t>
      </w:r>
      <w:r w:rsidR="00342341" w:rsidRPr="007F0054">
        <w:t>:</w:t>
      </w:r>
    </w:p>
    <w:p w14:paraId="4E2DDDE5" w14:textId="40ABDD97" w:rsidR="00342341" w:rsidRPr="007F0054" w:rsidRDefault="00342341" w:rsidP="004B0F29">
      <w:pPr>
        <w:pStyle w:val="Body"/>
        <w:numPr>
          <w:ilvl w:val="0"/>
          <w:numId w:val="44"/>
        </w:numPr>
        <w:ind w:left="993"/>
      </w:pPr>
      <w:r w:rsidRPr="007F0054">
        <w:t>would be detrimental to the preservation of the document; or</w:t>
      </w:r>
    </w:p>
    <w:p w14:paraId="50A6863D" w14:textId="29745736" w:rsidR="00342341" w:rsidRPr="007F0054" w:rsidRDefault="00342341" w:rsidP="004B0F29">
      <w:pPr>
        <w:pStyle w:val="Body"/>
        <w:numPr>
          <w:ilvl w:val="0"/>
          <w:numId w:val="44"/>
        </w:numPr>
        <w:ind w:left="993"/>
      </w:pPr>
      <w:r w:rsidRPr="007F0054">
        <w:t>is not appropriate, having regard to the physical nature of the document.</w:t>
      </w:r>
      <w:r w:rsidR="007A1DBB">
        <w:rPr>
          <w:rStyle w:val="FootnoteReference"/>
        </w:rPr>
        <w:footnoteReference w:id="267"/>
      </w:r>
    </w:p>
    <w:p w14:paraId="1F78A927" w14:textId="77777777" w:rsidR="00342341" w:rsidRPr="007F0054" w:rsidRDefault="00342341" w:rsidP="008D6F0E">
      <w:pPr>
        <w:pStyle w:val="Heading4"/>
      </w:pPr>
      <w:r w:rsidRPr="007F0054">
        <w:t xml:space="preserve">Not </w:t>
      </w:r>
      <w:r w:rsidRPr="008D6F0E">
        <w:t>appropriate</w:t>
      </w:r>
    </w:p>
    <w:p w14:paraId="181BE108" w14:textId="568C7C63" w:rsidR="00342341" w:rsidRPr="007F0054" w:rsidRDefault="00342341" w:rsidP="00D3547A">
      <w:pPr>
        <w:pStyle w:val="NumberedBody"/>
        <w:numPr>
          <w:ilvl w:val="1"/>
          <w:numId w:val="138"/>
        </w:numPr>
        <w:ind w:left="567" w:hanging="567"/>
      </w:pPr>
      <w:r w:rsidRPr="007F0054">
        <w:t>The test of appropriateness</w:t>
      </w:r>
      <w:r w:rsidRPr="001C13AB">
        <w:rPr>
          <w:i/>
          <w:iCs/>
        </w:rPr>
        <w:t xml:space="preserve"> </w:t>
      </w:r>
      <w:r w:rsidRPr="007F0054">
        <w:t>involves a judgment about the physical nature of the document. This may refer to the type of document and its size.</w:t>
      </w:r>
      <w:r w:rsidRPr="007F0054">
        <w:rPr>
          <w:rStyle w:val="FootnoteReference"/>
        </w:rPr>
        <w:footnoteReference w:id="268"/>
      </w:r>
      <w:r w:rsidRPr="007F0054">
        <w:t xml:space="preserve"> The context of the matter may be considered in deciding if the physical nature of the document renders the form of access not appropriate.</w:t>
      </w:r>
      <w:r w:rsidRPr="007F0054">
        <w:rPr>
          <w:rStyle w:val="FootnoteReference"/>
        </w:rPr>
        <w:footnoteReference w:id="269"/>
      </w:r>
      <w:r w:rsidRPr="007F0054">
        <w:t xml:space="preserve">  </w:t>
      </w:r>
    </w:p>
    <w:p w14:paraId="0094AFF9" w14:textId="6B0A2213" w:rsidR="00342341" w:rsidRPr="007F0054" w:rsidRDefault="00342341" w:rsidP="00D3547A">
      <w:pPr>
        <w:pStyle w:val="NumberedBody"/>
        <w:numPr>
          <w:ilvl w:val="1"/>
          <w:numId w:val="138"/>
        </w:numPr>
        <w:ind w:left="567" w:hanging="567"/>
      </w:pPr>
      <w:r w:rsidRPr="007F0054">
        <w:t xml:space="preserve">The test of appropriateness is </w:t>
      </w:r>
      <w:r w:rsidRPr="009E4473">
        <w:t>not</w:t>
      </w:r>
      <w:r w:rsidRPr="007F0054">
        <w:t xml:space="preserve"> about</w:t>
      </w:r>
      <w:r w:rsidR="00BD4522">
        <w:t xml:space="preserve"> the</w:t>
      </w:r>
      <w:r w:rsidRPr="007F0054">
        <w:t xml:space="preserve">: </w:t>
      </w:r>
    </w:p>
    <w:p w14:paraId="632FA28B" w14:textId="4A198AEC" w:rsidR="00342341" w:rsidRPr="007F0054" w:rsidRDefault="00342341" w:rsidP="004B0F29">
      <w:pPr>
        <w:pStyle w:val="Body"/>
        <w:numPr>
          <w:ilvl w:val="0"/>
          <w:numId w:val="45"/>
        </w:numPr>
        <w:ind w:left="993"/>
      </w:pPr>
      <w:r w:rsidRPr="007F0054">
        <w:t>contents of the document</w:t>
      </w:r>
      <w:r w:rsidR="00BD4522">
        <w:t xml:space="preserve"> – t</w:t>
      </w:r>
      <w:r w:rsidRPr="007F0054">
        <w:t xml:space="preserve">he contents of a document are assessed under Part IV to </w:t>
      </w:r>
      <w:r w:rsidR="003D1751">
        <w:t>decide</w:t>
      </w:r>
      <w:r w:rsidRPr="007F0054">
        <w:t xml:space="preserve"> if any exemptions apply. The decision about the form of access arises after the assessment under Part IV </w:t>
      </w:r>
      <w:r w:rsidR="003D1751">
        <w:t>is done</w:t>
      </w:r>
      <w:r w:rsidRPr="007F0054">
        <w:t>, and a decision is made to grant access to the document</w:t>
      </w:r>
      <w:r w:rsidR="00BD4522">
        <w:t>; or</w:t>
      </w:r>
    </w:p>
    <w:p w14:paraId="357BAC74" w14:textId="4D6FEA8A" w:rsidR="00342341" w:rsidRPr="007F0054" w:rsidRDefault="00342341" w:rsidP="004B0F29">
      <w:pPr>
        <w:pStyle w:val="Body"/>
        <w:numPr>
          <w:ilvl w:val="0"/>
          <w:numId w:val="45"/>
        </w:numPr>
        <w:ind w:left="993"/>
      </w:pPr>
      <w:r w:rsidRPr="007F0054">
        <w:t>circumstances of the applicant.</w:t>
      </w:r>
      <w:r w:rsidRPr="007F0054">
        <w:rPr>
          <w:rStyle w:val="FootnoteReference"/>
        </w:rPr>
        <w:footnoteReference w:id="270"/>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0FEF41EA" w14:textId="77777777" w:rsidTr="001B70FA">
        <w:tc>
          <w:tcPr>
            <w:tcW w:w="9093" w:type="dxa"/>
            <w:shd w:val="clear" w:color="auto" w:fill="FFFEC6"/>
          </w:tcPr>
          <w:p w14:paraId="6493AA0B" w14:textId="77777777" w:rsidR="00342341" w:rsidRPr="007F0054" w:rsidRDefault="00342341" w:rsidP="001B70FA">
            <w:pPr>
              <w:pStyle w:val="Body"/>
              <w:rPr>
                <w:b/>
                <w:bCs/>
              </w:rPr>
            </w:pPr>
            <w:r w:rsidRPr="007F0054">
              <w:rPr>
                <w:b/>
                <w:bCs/>
              </w:rPr>
              <w:t>Example</w:t>
            </w:r>
          </w:p>
        </w:tc>
      </w:tr>
      <w:tr w:rsidR="00342341" w:rsidRPr="007F0054" w14:paraId="039656A6" w14:textId="77777777" w:rsidTr="001B70FA">
        <w:trPr>
          <w:trHeight w:val="537"/>
        </w:trPr>
        <w:tc>
          <w:tcPr>
            <w:tcW w:w="9093" w:type="dxa"/>
            <w:shd w:val="clear" w:color="auto" w:fill="FFFEC6"/>
          </w:tcPr>
          <w:p w14:paraId="68C06048" w14:textId="77777777" w:rsidR="00342341" w:rsidRPr="007F0054" w:rsidRDefault="00342341" w:rsidP="001B70FA">
            <w:pPr>
              <w:pStyle w:val="Body"/>
              <w:rPr>
                <w:bCs/>
              </w:rPr>
            </w:pPr>
            <w:hyperlink r:id="rId136" w:history="1">
              <w:r w:rsidRPr="007F0054">
                <w:rPr>
                  <w:rStyle w:val="Hyperlink"/>
                  <w:bCs/>
                  <w:i/>
                  <w:iCs/>
                </w:rPr>
                <w:t xml:space="preserve">Minogue v Department of Justice </w:t>
              </w:r>
              <w:r w:rsidRPr="007F0054">
                <w:rPr>
                  <w:rStyle w:val="Hyperlink"/>
                  <w:bCs/>
                </w:rPr>
                <w:t>[2004] VCAT 1194</w:t>
              </w:r>
            </w:hyperlink>
            <w:r w:rsidRPr="007F0054">
              <w:rPr>
                <w:bCs/>
              </w:rPr>
              <w:t xml:space="preserve"> </w:t>
            </w:r>
          </w:p>
          <w:p w14:paraId="373AA5CA" w14:textId="5CEE394A" w:rsidR="00342341" w:rsidRPr="00E87C5E" w:rsidRDefault="00917243" w:rsidP="001B70FA">
            <w:pPr>
              <w:pStyle w:val="Body"/>
              <w:rPr>
                <w:b/>
                <w:bCs/>
              </w:rPr>
            </w:pPr>
            <w:r>
              <w:rPr>
                <w:b/>
                <w:bCs/>
              </w:rPr>
              <w:t>Background</w:t>
            </w:r>
          </w:p>
          <w:p w14:paraId="5FF704FB" w14:textId="77777777" w:rsidR="00342341" w:rsidRPr="007F0054" w:rsidRDefault="00342341" w:rsidP="00917243">
            <w:pPr>
              <w:pStyle w:val="Body"/>
            </w:pPr>
            <w:r w:rsidRPr="007F0054">
              <w:t>The applicant requested access to a copy of every operational instruction for Port Phillip Prison. The applicant was a prisoner at Port Phillip Prison at the time the request was made.</w:t>
            </w:r>
          </w:p>
          <w:p w14:paraId="2286FFC8" w14:textId="7D94FAE1" w:rsidR="00342341" w:rsidRPr="007F0054" w:rsidRDefault="00342341" w:rsidP="00917243">
            <w:pPr>
              <w:pStyle w:val="Body"/>
            </w:pPr>
            <w:r w:rsidRPr="007F0054">
              <w:lastRenderedPageBreak/>
              <w:t xml:space="preserve">The </w:t>
            </w:r>
            <w:r w:rsidR="00C32AB9">
              <w:t>agency</w:t>
            </w:r>
            <w:r w:rsidRPr="007F0054">
              <w:t xml:space="preserve"> argued </w:t>
            </w:r>
            <w:r w:rsidR="00C32AB9">
              <w:t>providing</w:t>
            </w:r>
            <w:r w:rsidRPr="007F0054">
              <w:t xml:space="preserve"> a copy of the operational instructions either in hard copy or on CD was not appropriate</w:t>
            </w:r>
            <w:r w:rsidR="00C32AB9">
              <w:t xml:space="preserve"> because </w:t>
            </w:r>
            <w:r w:rsidRPr="007F0054">
              <w:t>the copies would not be kept up to date and would quickly be</w:t>
            </w:r>
            <w:r w:rsidR="00333642">
              <w:t xml:space="preserve"> </w:t>
            </w:r>
            <w:r w:rsidRPr="007F0054">
              <w:t xml:space="preserve">misleading. </w:t>
            </w:r>
          </w:p>
          <w:p w14:paraId="300F5308" w14:textId="58E4ABE4" w:rsidR="00342341" w:rsidRPr="00E87C5E" w:rsidRDefault="00342341" w:rsidP="001B70FA">
            <w:pPr>
              <w:pStyle w:val="Body"/>
              <w:rPr>
                <w:b/>
                <w:bCs/>
              </w:rPr>
            </w:pPr>
            <w:r w:rsidRPr="00E87C5E">
              <w:rPr>
                <w:b/>
                <w:bCs/>
              </w:rPr>
              <w:t>Decision</w:t>
            </w:r>
          </w:p>
          <w:p w14:paraId="56F1164C" w14:textId="2F0B6C80" w:rsidR="00342341" w:rsidRDefault="00342341" w:rsidP="00EF49D6">
            <w:pPr>
              <w:pStyle w:val="Body"/>
            </w:pPr>
            <w:r>
              <w:t>VCAT</w:t>
            </w:r>
            <w:r w:rsidRPr="007F0054">
              <w:t xml:space="preserve"> rejected the </w:t>
            </w:r>
            <w:r w:rsidR="00565170">
              <w:t>agency’s</w:t>
            </w:r>
            <w:r w:rsidRPr="007F0054">
              <w:t xml:space="preserve"> argument, noting the physical nature of the document and the context that ‘all documents date’.</w:t>
            </w:r>
            <w:r w:rsidRPr="00E87C5E">
              <w:rPr>
                <w:vertAlign w:val="superscript"/>
              </w:rPr>
              <w:footnoteReference w:id="271"/>
            </w:r>
            <w:r w:rsidRPr="007F0054">
              <w:t xml:space="preserve"> </w:t>
            </w:r>
          </w:p>
          <w:p w14:paraId="79F14AE1" w14:textId="77777777" w:rsidR="00342341" w:rsidRDefault="00342341" w:rsidP="00EF49D6">
            <w:pPr>
              <w:pStyle w:val="Body"/>
            </w:pPr>
            <w:r>
              <w:t>VCAT</w:t>
            </w:r>
            <w:r w:rsidRPr="007F0054">
              <w:t xml:space="preserve"> acknowledged it was common for legal books to state their currency in the preface and for loose-leaf publications to mark the date on each page. </w:t>
            </w:r>
          </w:p>
          <w:p w14:paraId="1FE8DB9C" w14:textId="77777777" w:rsidR="00E43BA5" w:rsidRDefault="00342341" w:rsidP="00EF49D6">
            <w:pPr>
              <w:pStyle w:val="Body"/>
            </w:pPr>
            <w:r w:rsidRPr="007F0054">
              <w:t>Accordingly, the exception in section 23(b) was not established.</w:t>
            </w:r>
            <w:r w:rsidR="00E43BA5">
              <w:t xml:space="preserve"> </w:t>
            </w:r>
          </w:p>
          <w:p w14:paraId="38D2A1CF" w14:textId="1BFBA4AA" w:rsidR="00342341" w:rsidRPr="007F0054" w:rsidRDefault="00E43BA5" w:rsidP="00EF49D6">
            <w:pPr>
              <w:pStyle w:val="Body"/>
            </w:pPr>
            <w:r>
              <w:t>However, VCAT did accept that providing access to a copy of the document would interfere unreasonably with the agency’s operations under section 23(3)(a).</w:t>
            </w:r>
          </w:p>
        </w:tc>
      </w:tr>
    </w:tbl>
    <w:p w14:paraId="3986C69E" w14:textId="77777777" w:rsidR="00342341" w:rsidRPr="007F0054" w:rsidRDefault="00342341" w:rsidP="008D6F0E">
      <w:pPr>
        <w:pStyle w:val="Heading3"/>
      </w:pPr>
      <w:r w:rsidRPr="007F0054">
        <w:lastRenderedPageBreak/>
        <w:t xml:space="preserve">Copyright infringement </w:t>
      </w:r>
      <w:r>
        <w:t>–</w:t>
      </w:r>
      <w:r w:rsidRPr="007F0054">
        <w:t xml:space="preserve"> section 23(3)(c)</w:t>
      </w:r>
    </w:p>
    <w:p w14:paraId="027E6A9A" w14:textId="72710D38" w:rsidR="00342341" w:rsidRPr="007F0054" w:rsidRDefault="00342341" w:rsidP="00D3547A">
      <w:pPr>
        <w:pStyle w:val="NumberedBody"/>
        <w:numPr>
          <w:ilvl w:val="1"/>
          <w:numId w:val="138"/>
        </w:numPr>
        <w:ind w:left="567" w:hanging="567"/>
      </w:pPr>
      <w:r w:rsidRPr="007F0054">
        <w:t>Th</w:t>
      </w:r>
      <w:r w:rsidR="004A7CBA">
        <w:t>e copyright infringement</w:t>
      </w:r>
      <w:r w:rsidRPr="007F0054">
        <w:t xml:space="preserve"> exception applies if three conditions are satisfied: </w:t>
      </w:r>
    </w:p>
    <w:p w14:paraId="46CC4932" w14:textId="77777777" w:rsidR="00342341" w:rsidRPr="007F0054" w:rsidRDefault="00342341" w:rsidP="004B0F29">
      <w:pPr>
        <w:pStyle w:val="Body"/>
        <w:numPr>
          <w:ilvl w:val="0"/>
          <w:numId w:val="46"/>
        </w:numPr>
        <w:ind w:left="993"/>
      </w:pPr>
      <w:r w:rsidRPr="007F0054">
        <w:t>copyright in the document subsists in a person;</w:t>
      </w:r>
    </w:p>
    <w:p w14:paraId="2620E64C" w14:textId="77777777" w:rsidR="00342341" w:rsidRPr="007F0054" w:rsidRDefault="00342341" w:rsidP="004B0F29">
      <w:pPr>
        <w:pStyle w:val="Body"/>
        <w:numPr>
          <w:ilvl w:val="0"/>
          <w:numId w:val="46"/>
        </w:numPr>
        <w:ind w:left="993"/>
      </w:pPr>
      <w:r w:rsidRPr="007F0054">
        <w:t>the person is a person other than ‘the State’ – meaning, the ‘State of Victoria’;</w:t>
      </w:r>
      <w:r w:rsidRPr="007F0054">
        <w:rPr>
          <w:rStyle w:val="FootnoteReference"/>
        </w:rPr>
        <w:footnoteReference w:id="272"/>
      </w:r>
      <w:r w:rsidRPr="007F0054">
        <w:t xml:space="preserve"> and </w:t>
      </w:r>
    </w:p>
    <w:p w14:paraId="572FC800" w14:textId="77777777" w:rsidR="00342341" w:rsidRPr="007F0054" w:rsidRDefault="00342341" w:rsidP="004B0F29">
      <w:pPr>
        <w:pStyle w:val="Body"/>
        <w:numPr>
          <w:ilvl w:val="0"/>
          <w:numId w:val="46"/>
        </w:numPr>
        <w:ind w:left="993"/>
      </w:pPr>
      <w:r w:rsidRPr="007F0054">
        <w:t>the form of access requested would involve an infringement of copyright.</w:t>
      </w:r>
    </w:p>
    <w:p w14:paraId="5F189266" w14:textId="2C624AF3" w:rsidR="00342341" w:rsidRDefault="00342341" w:rsidP="00D3547A">
      <w:pPr>
        <w:pStyle w:val="NumberedBody"/>
        <w:numPr>
          <w:ilvl w:val="1"/>
          <w:numId w:val="138"/>
        </w:numPr>
        <w:ind w:left="567" w:hanging="567"/>
      </w:pPr>
      <w:r w:rsidRPr="007F0054">
        <w:t xml:space="preserve">An agency will need to look to both the provisions of section 23(3)(c) </w:t>
      </w:r>
      <w:r w:rsidR="00D35334">
        <w:t xml:space="preserve">of the FOI Act </w:t>
      </w:r>
      <w:r w:rsidRPr="007F0054">
        <w:t xml:space="preserve">and the </w:t>
      </w:r>
      <w:hyperlink r:id="rId137" w:history="1">
        <w:r w:rsidRPr="007F0054">
          <w:rPr>
            <w:rStyle w:val="Hyperlink"/>
            <w:i/>
            <w:iCs/>
          </w:rPr>
          <w:t xml:space="preserve">Copyright Act 1968 </w:t>
        </w:r>
        <w:r w:rsidRPr="007F0054">
          <w:rPr>
            <w:rStyle w:val="Hyperlink"/>
          </w:rPr>
          <w:t>(Cth)</w:t>
        </w:r>
      </w:hyperlink>
      <w:r w:rsidRPr="007F0054">
        <w:t xml:space="preserve"> </w:t>
      </w:r>
      <w:r>
        <w:t>(</w:t>
      </w:r>
      <w:r w:rsidRPr="001B70FA">
        <w:rPr>
          <w:b/>
          <w:bCs/>
        </w:rPr>
        <w:t>Copyright Act</w:t>
      </w:r>
      <w:r>
        <w:t xml:space="preserve">) </w:t>
      </w:r>
      <w:r w:rsidRPr="007F0054">
        <w:t>to determine if this exception applies.</w:t>
      </w:r>
    </w:p>
    <w:p w14:paraId="5D20A384" w14:textId="2649EA14" w:rsidR="00342341" w:rsidRPr="00F50087" w:rsidRDefault="00342341" w:rsidP="00D3547A">
      <w:pPr>
        <w:pStyle w:val="NumberedBody"/>
        <w:numPr>
          <w:ilvl w:val="1"/>
          <w:numId w:val="138"/>
        </w:numPr>
        <w:ind w:left="567" w:hanging="567"/>
      </w:pPr>
      <w:r w:rsidRPr="00B60D07">
        <w:t xml:space="preserve">This exception will only apply where an agency </w:t>
      </w:r>
      <w:r w:rsidR="00577222" w:rsidRPr="00B60D07">
        <w:t xml:space="preserve">or Minister </w:t>
      </w:r>
      <w:r w:rsidRPr="00B60D07">
        <w:t xml:space="preserve">cannot rely on the </w:t>
      </w:r>
      <w:r w:rsidR="004C58C1" w:rsidRPr="00B60D07">
        <w:t>statutory</w:t>
      </w:r>
      <w:r w:rsidRPr="003D2D25">
        <w:rPr>
          <w:lang w:val="en-GB"/>
        </w:rPr>
        <w:t xml:space="preserve"> permission in s</w:t>
      </w:r>
      <w:r>
        <w:rPr>
          <w:lang w:val="en-GB"/>
        </w:rPr>
        <w:t>ection</w:t>
      </w:r>
      <w:r w:rsidRPr="003D2D25">
        <w:rPr>
          <w:lang w:val="en-GB"/>
        </w:rPr>
        <w:t xml:space="preserve"> 183(1) of the Copyright Act</w:t>
      </w:r>
      <w:r>
        <w:rPr>
          <w:lang w:val="en-GB"/>
        </w:rPr>
        <w:t>,</w:t>
      </w:r>
      <w:r w:rsidRPr="003D2D25">
        <w:rPr>
          <w:lang w:val="en-GB"/>
        </w:rPr>
        <w:t xml:space="preserve"> which permits the State to provide a copy of </w:t>
      </w:r>
      <w:r>
        <w:rPr>
          <w:lang w:val="en-GB"/>
        </w:rPr>
        <w:t>a</w:t>
      </w:r>
      <w:r w:rsidRPr="003D2D25">
        <w:rPr>
          <w:lang w:val="en-GB"/>
        </w:rPr>
        <w:t xml:space="preserve"> document to an applicant under </w:t>
      </w:r>
      <w:r w:rsidR="00B60D07">
        <w:rPr>
          <w:lang w:val="en-GB"/>
        </w:rPr>
        <w:t>FOI</w:t>
      </w:r>
      <w:r w:rsidRPr="003D2D25">
        <w:rPr>
          <w:lang w:val="en-GB"/>
        </w:rPr>
        <w:t xml:space="preserve"> legislation without infringing copyright.</w:t>
      </w:r>
      <w:r>
        <w:rPr>
          <w:lang w:val="en-GB"/>
        </w:rPr>
        <w:t xml:space="preserve"> </w:t>
      </w:r>
    </w:p>
    <w:p w14:paraId="482DF99C" w14:textId="77777777" w:rsidR="00342341" w:rsidRPr="007D2EF9" w:rsidRDefault="00342341" w:rsidP="00D3547A">
      <w:pPr>
        <w:pStyle w:val="NumberedBody"/>
        <w:numPr>
          <w:ilvl w:val="1"/>
          <w:numId w:val="138"/>
        </w:numPr>
        <w:ind w:left="567" w:hanging="567"/>
        <w:rPr>
          <w:lang w:val="en-GB"/>
        </w:rPr>
      </w:pPr>
      <w:r>
        <w:rPr>
          <w:lang w:val="en-GB"/>
        </w:rPr>
        <w:t>Therefore, if section 183(1) of the Copyright Act applies, then section 23(3)(c) will not apply, and the agency or Minister must provide access to the document in the form that the applicant requested (unless a different exception applies).</w:t>
      </w:r>
    </w:p>
    <w:p w14:paraId="26CDBCC6" w14:textId="77777777" w:rsidR="00342341" w:rsidRPr="007F0054" w:rsidRDefault="00342341" w:rsidP="00D3547A">
      <w:pPr>
        <w:pStyle w:val="NumberedBody"/>
        <w:numPr>
          <w:ilvl w:val="1"/>
          <w:numId w:val="138"/>
        </w:numPr>
        <w:ind w:left="567" w:hanging="567"/>
      </w:pPr>
      <w:r w:rsidRPr="007D2EF9">
        <w:rPr>
          <w:lang w:val="en-GB"/>
        </w:rPr>
        <w:t>The statutory permission in section 18</w:t>
      </w:r>
      <w:r>
        <w:t>3(1) of the Copyright Act is discussed further below.</w:t>
      </w:r>
    </w:p>
    <w:p w14:paraId="3DCFCF5F" w14:textId="77777777" w:rsidR="00342341" w:rsidRPr="007F0054" w:rsidRDefault="00342341" w:rsidP="00FA41F1">
      <w:pPr>
        <w:pStyle w:val="Heading4"/>
      </w:pPr>
      <w:r w:rsidRPr="007F0054">
        <w:lastRenderedPageBreak/>
        <w:t>Copyright subsists in a person ‘other than the State’</w:t>
      </w:r>
    </w:p>
    <w:p w14:paraId="68534860" w14:textId="77777777" w:rsidR="00342341" w:rsidRPr="00D23E89" w:rsidRDefault="00342341" w:rsidP="00D3547A">
      <w:pPr>
        <w:pStyle w:val="NumberedBody"/>
        <w:numPr>
          <w:ilvl w:val="1"/>
          <w:numId w:val="138"/>
        </w:numPr>
        <w:ind w:left="567" w:hanging="567"/>
        <w:rPr>
          <w:lang w:val="en-GB"/>
        </w:rPr>
      </w:pPr>
      <w:r w:rsidRPr="007F0054">
        <w:t>The purpose of this exception is to protect the copyright owned by third parties that are not State government departments, agencies or instrumentalities.</w:t>
      </w:r>
      <w:r w:rsidRPr="007F0054">
        <w:rPr>
          <w:rStyle w:val="FootnoteReference"/>
        </w:rPr>
        <w:footnoteReference w:id="273"/>
      </w:r>
      <w:r w:rsidRPr="007F0054">
        <w:t xml:space="preserve"> That is, the exception does not protect copyright subsisting in a </w:t>
      </w:r>
      <w:r w:rsidRPr="00D23E89">
        <w:rPr>
          <w:lang w:val="en-GB"/>
        </w:rPr>
        <w:t>state government agency, department or instrumentality.</w:t>
      </w:r>
    </w:p>
    <w:p w14:paraId="5E0C750C" w14:textId="77777777" w:rsidR="00342341" w:rsidRPr="007F0054" w:rsidRDefault="00342341" w:rsidP="00D3547A">
      <w:pPr>
        <w:pStyle w:val="NumberedBody"/>
        <w:numPr>
          <w:ilvl w:val="1"/>
          <w:numId w:val="138"/>
        </w:numPr>
        <w:ind w:left="567" w:hanging="567"/>
      </w:pPr>
      <w:r w:rsidRPr="00D23E89">
        <w:rPr>
          <w:lang w:val="en-GB"/>
        </w:rPr>
        <w:t>The person ‘other than the St</w:t>
      </w:r>
      <w:r w:rsidRPr="007F0054">
        <w:t>ate’ may be a government contractor or sub-contractor, or an estate agent appointed to sell government land.</w:t>
      </w:r>
      <w:r w:rsidRPr="007F0054">
        <w:rPr>
          <w:rStyle w:val="FootnoteReference"/>
        </w:rPr>
        <w:footnoteReference w:id="274"/>
      </w:r>
      <w:r w:rsidRPr="007F0054">
        <w:t xml:space="preserve"> In </w:t>
      </w:r>
      <w:r w:rsidRPr="007F0054">
        <w:rPr>
          <w:i/>
          <w:iCs/>
        </w:rPr>
        <w:t>Minogue</w:t>
      </w:r>
      <w:r w:rsidRPr="007F0054">
        <w:t xml:space="preserve">, </w:t>
      </w:r>
      <w:r>
        <w:t>VCAT</w:t>
      </w:r>
      <w:r w:rsidRPr="007F0054">
        <w:t xml:space="preserve"> accepted that copyright subsisted in Group 4, which was a sub-contractor that managed the Port Phillip Prison, and that Group 4 was a person other than the State.</w:t>
      </w:r>
      <w:r w:rsidRPr="007F0054">
        <w:rPr>
          <w:rStyle w:val="FootnoteReference"/>
        </w:rPr>
        <w:footnoteReference w:id="275"/>
      </w:r>
    </w:p>
    <w:p w14:paraId="1EF335F6" w14:textId="4BF35DC5" w:rsidR="00342341" w:rsidRPr="007F0054" w:rsidRDefault="00342341" w:rsidP="00D3547A">
      <w:pPr>
        <w:pStyle w:val="NumberedBody"/>
        <w:numPr>
          <w:ilvl w:val="1"/>
          <w:numId w:val="138"/>
        </w:numPr>
        <w:ind w:left="567" w:hanging="567"/>
      </w:pPr>
      <w:r w:rsidRPr="007F0054">
        <w:t>In the case of a request made to a council, the copyright owner must be a person other than the council.</w:t>
      </w:r>
      <w:r w:rsidR="00325BC0">
        <w:rPr>
          <w:rStyle w:val="FootnoteReference"/>
        </w:rPr>
        <w:footnoteReference w:id="276"/>
      </w:r>
    </w:p>
    <w:p w14:paraId="7369E7B8" w14:textId="77777777" w:rsidR="00342341" w:rsidRPr="007F0054" w:rsidRDefault="00342341" w:rsidP="00FA41F1">
      <w:pPr>
        <w:pStyle w:val="Heading4"/>
      </w:pPr>
      <w:r w:rsidRPr="007F0054">
        <w:t xml:space="preserve">Would involve an infringement of </w:t>
      </w:r>
      <w:r w:rsidRPr="00FA41F1">
        <w:t>copyright</w:t>
      </w:r>
    </w:p>
    <w:p w14:paraId="40EB7761" w14:textId="77777777" w:rsidR="00342341" w:rsidRPr="007F0054" w:rsidRDefault="00342341" w:rsidP="00D3547A">
      <w:pPr>
        <w:pStyle w:val="NumberedBody"/>
        <w:numPr>
          <w:ilvl w:val="1"/>
          <w:numId w:val="138"/>
        </w:numPr>
        <w:ind w:left="567" w:hanging="567"/>
      </w:pPr>
      <w:r w:rsidRPr="007F0054">
        <w:t xml:space="preserve">A copyright infringement will only be established if: </w:t>
      </w:r>
    </w:p>
    <w:p w14:paraId="244F8FB1" w14:textId="77777777" w:rsidR="00342341" w:rsidRPr="007F0054" w:rsidRDefault="00342341">
      <w:pPr>
        <w:pStyle w:val="NumberedBody"/>
        <w:numPr>
          <w:ilvl w:val="0"/>
          <w:numId w:val="19"/>
        </w:numPr>
      </w:pPr>
      <w:r w:rsidRPr="007F0054">
        <w:t>there is no statutory permission under the</w:t>
      </w:r>
      <w:r>
        <w:t xml:space="preserve"> Copyright Act</w:t>
      </w:r>
      <w:r w:rsidRPr="007F0054">
        <w:t xml:space="preserve">; and </w:t>
      </w:r>
    </w:p>
    <w:p w14:paraId="1B484FC5" w14:textId="655C8359" w:rsidR="00342341" w:rsidRPr="007F0054" w:rsidRDefault="00342341">
      <w:pPr>
        <w:pStyle w:val="NumberedBody"/>
        <w:numPr>
          <w:ilvl w:val="0"/>
          <w:numId w:val="19"/>
        </w:numPr>
      </w:pPr>
      <w:r w:rsidRPr="007F0054">
        <w:t xml:space="preserve">the agency </w:t>
      </w:r>
      <w:r w:rsidR="00833445">
        <w:t xml:space="preserve">or Minister </w:t>
      </w:r>
      <w:r w:rsidRPr="007F0054">
        <w:t>does not have the licence of the copyright owner,</w:t>
      </w:r>
      <w:r w:rsidRPr="007F0054">
        <w:rPr>
          <w:rStyle w:val="FootnoteReference"/>
        </w:rPr>
        <w:footnoteReference w:id="277"/>
      </w:r>
      <w:r w:rsidRPr="007F0054">
        <w:t xml:space="preserve"> </w:t>
      </w:r>
    </w:p>
    <w:p w14:paraId="40290392" w14:textId="77777777" w:rsidR="00342341" w:rsidRPr="007F0054" w:rsidRDefault="00342341" w:rsidP="00342341">
      <w:pPr>
        <w:pStyle w:val="NumberedBody"/>
        <w:numPr>
          <w:ilvl w:val="0"/>
          <w:numId w:val="0"/>
        </w:numPr>
        <w:ind w:left="574"/>
      </w:pPr>
      <w:r w:rsidRPr="007F0054">
        <w:t>to provide access in the form requested by the applicant.</w:t>
      </w:r>
      <w:r w:rsidRPr="007F0054">
        <w:rPr>
          <w:rStyle w:val="FootnoteReference"/>
        </w:rPr>
        <w:t xml:space="preserve"> </w:t>
      </w:r>
    </w:p>
    <w:p w14:paraId="007ACB10" w14:textId="77777777" w:rsidR="00342341" w:rsidRPr="00AD717D" w:rsidRDefault="00342341" w:rsidP="00FA41F1">
      <w:pPr>
        <w:pStyle w:val="Heading4"/>
      </w:pPr>
      <w:r w:rsidRPr="00AD717D">
        <w:t>Express or implied licence</w:t>
      </w:r>
    </w:p>
    <w:p w14:paraId="01CCE22F" w14:textId="77777777" w:rsidR="00342341" w:rsidRPr="007F0054" w:rsidRDefault="00342341" w:rsidP="00D3547A">
      <w:pPr>
        <w:pStyle w:val="NumberedBody"/>
        <w:numPr>
          <w:ilvl w:val="1"/>
          <w:numId w:val="138"/>
        </w:numPr>
        <w:ind w:left="567" w:hanging="567"/>
      </w:pPr>
      <w:r w:rsidRPr="007F0054">
        <w:t>‘Licence’ means permission or consent, and the licence can be express or implied.</w:t>
      </w:r>
      <w:r w:rsidRPr="007F0054">
        <w:rPr>
          <w:rStyle w:val="FootnoteReference"/>
        </w:rPr>
        <w:footnoteReference w:id="278"/>
      </w:r>
      <w:r w:rsidRPr="007F0054">
        <w:t xml:space="preserve"> </w:t>
      </w:r>
    </w:p>
    <w:p w14:paraId="2C0DCF7D" w14:textId="23038DDF" w:rsidR="00342341" w:rsidRPr="007F0054" w:rsidRDefault="00342341" w:rsidP="00D3547A">
      <w:pPr>
        <w:pStyle w:val="NumberedBody"/>
        <w:numPr>
          <w:ilvl w:val="1"/>
          <w:numId w:val="138"/>
        </w:numPr>
        <w:ind w:left="567" w:hanging="567"/>
      </w:pPr>
      <w:r w:rsidRPr="007F0054">
        <w:t>The existence or otherwise of an implied licence must be determined by reference to the contractual relationship between the agency and the copyright owner at the time the document was created, not at a later time when the document is the subject of an FOI request.</w:t>
      </w:r>
      <w:r w:rsidRPr="007F0054">
        <w:rPr>
          <w:rStyle w:val="FootnoteReference"/>
        </w:rPr>
        <w:footnoteReference w:id="279"/>
      </w:r>
      <w:r w:rsidRPr="007F0054">
        <w:t xml:space="preserve"> The fact the copyright owner may have refused permission for the agency to provide a copy of the document to an applicant is irrelevant to deciding if there is an implied licence to copy the document.</w:t>
      </w:r>
      <w:r w:rsidRPr="007F0054">
        <w:rPr>
          <w:rStyle w:val="FootnoteReference"/>
        </w:rPr>
        <w:footnoteReference w:id="280"/>
      </w:r>
    </w:p>
    <w:p w14:paraId="28DDA60B" w14:textId="601B0F4F" w:rsidR="00342341" w:rsidRPr="007F0054" w:rsidRDefault="00342341" w:rsidP="00D3547A">
      <w:pPr>
        <w:pStyle w:val="NumberedBody"/>
        <w:numPr>
          <w:ilvl w:val="1"/>
          <w:numId w:val="138"/>
        </w:numPr>
        <w:ind w:left="567" w:hanging="567"/>
      </w:pPr>
      <w:r w:rsidRPr="007F0054">
        <w:lastRenderedPageBreak/>
        <w:t>It is a principle of copyright law that where the copyright owner has been engaged for a reward by a party (</w:t>
      </w:r>
      <w:r w:rsidR="003B6FCC">
        <w:t>for example</w:t>
      </w:r>
      <w:r w:rsidRPr="007F0054">
        <w:t>, a government agency) to produce material, the copyright owner grants an implied permission, consent or licence for the government agency to use the material in the manner and for the purpose in which and for which it was contemplated between the copyright owner and the agency, that the material would be used at the time of the engagement.</w:t>
      </w:r>
      <w:r w:rsidRPr="007F0054">
        <w:rPr>
          <w:rStyle w:val="FootnoteReference"/>
        </w:rPr>
        <w:footnoteReference w:id="281"/>
      </w:r>
    </w:p>
    <w:p w14:paraId="5A37C4F4" w14:textId="09EF2D3E" w:rsidR="00342341" w:rsidRPr="007F0054" w:rsidRDefault="00342341" w:rsidP="00D3547A">
      <w:pPr>
        <w:pStyle w:val="NumberedBody"/>
        <w:numPr>
          <w:ilvl w:val="1"/>
          <w:numId w:val="138"/>
        </w:numPr>
        <w:ind w:left="567" w:hanging="567"/>
      </w:pPr>
      <w:r w:rsidRPr="007F0054">
        <w:t xml:space="preserve">In </w:t>
      </w:r>
      <w:r w:rsidRPr="007F0054">
        <w:rPr>
          <w:i/>
          <w:iCs/>
        </w:rPr>
        <w:t xml:space="preserve">Minogue, </w:t>
      </w:r>
      <w:r>
        <w:t>VCAT</w:t>
      </w:r>
      <w:r w:rsidRPr="007F0054">
        <w:t xml:space="preserve"> found that the contractual relationship between the Department and Group 4 implied a permission that the Department may use the operating manual, including making copies, for the purpose of carrying out its powers and fulfilling its duties as a department. Those duties included the Department’s obligations under the FOI Act to provide access to non-exempt documents.</w:t>
      </w:r>
      <w:r w:rsidRPr="007F0054">
        <w:rPr>
          <w:rStyle w:val="FootnoteReference"/>
        </w:rPr>
        <w:footnoteReference w:id="282"/>
      </w:r>
      <w:r w:rsidRPr="007F0054">
        <w:t xml:space="preserve"> </w:t>
      </w:r>
    </w:p>
    <w:p w14:paraId="13AE23D2" w14:textId="770D1461" w:rsidR="00342341" w:rsidRPr="00AD717D" w:rsidRDefault="00342341" w:rsidP="00DF4267">
      <w:pPr>
        <w:pStyle w:val="Heading4"/>
      </w:pPr>
      <w:r w:rsidRPr="00AD717D">
        <w:t>Statutory permission under the Copyright Act</w:t>
      </w:r>
    </w:p>
    <w:p w14:paraId="1AA0E0D2" w14:textId="2054374C" w:rsidR="00342341" w:rsidRDefault="00224163" w:rsidP="00D3547A">
      <w:pPr>
        <w:pStyle w:val="NumberedBody"/>
        <w:numPr>
          <w:ilvl w:val="1"/>
          <w:numId w:val="138"/>
        </w:numPr>
        <w:ind w:left="567" w:hanging="567"/>
      </w:pPr>
      <w:r>
        <w:t>T</w:t>
      </w:r>
      <w:r w:rsidR="00342341" w:rsidRPr="007F0054">
        <w:t xml:space="preserve">he </w:t>
      </w:r>
      <w:r w:rsidR="00342341" w:rsidRPr="002E06EF">
        <w:t>Copyright Act</w:t>
      </w:r>
      <w:r w:rsidR="00342341" w:rsidRPr="007F0054">
        <w:t xml:space="preserve"> permits the use of a document that would otherwise have been an infringement of copyright. Section 183(1) </w:t>
      </w:r>
      <w:r w:rsidR="004F23DB">
        <w:t>of the Copyright Act</w:t>
      </w:r>
      <w:r w:rsidR="000A25D9">
        <w:t xml:space="preserve"> </w:t>
      </w:r>
      <w:r w:rsidR="00342341" w:rsidRPr="007F0054">
        <w:t>is one of these permissions.</w:t>
      </w:r>
    </w:p>
    <w:p w14:paraId="2B2779BE" w14:textId="4B6DC5F9" w:rsidR="006E064F" w:rsidRPr="007F0054" w:rsidRDefault="006E064F" w:rsidP="00EE54FD">
      <w:r>
        <w:t xml:space="preserve">Who is the ‘State’? </w:t>
      </w:r>
    </w:p>
    <w:p w14:paraId="28DD8E3D" w14:textId="77777777" w:rsidR="00342341" w:rsidRDefault="00342341" w:rsidP="00D3547A">
      <w:pPr>
        <w:pStyle w:val="NumberedBody"/>
        <w:numPr>
          <w:ilvl w:val="1"/>
          <w:numId w:val="138"/>
        </w:numPr>
        <w:ind w:left="567" w:hanging="567"/>
        <w:rPr>
          <w:lang w:val="en-GB"/>
        </w:rPr>
      </w:pPr>
      <w:r w:rsidRPr="003C3898">
        <w:rPr>
          <w:lang w:val="en-GB"/>
        </w:rPr>
        <w:t xml:space="preserve">Section 183(1) provides that copyright is not infringed by a State, or a person </w:t>
      </w:r>
      <w:r w:rsidRPr="0005593E">
        <w:t>authorised</w:t>
      </w:r>
      <w:r w:rsidRPr="003C3898">
        <w:rPr>
          <w:lang w:val="en-GB"/>
        </w:rPr>
        <w:t xml:space="preserve"> in writing by a State, doing any of the acts comprised in the copyright if this is done “for the services of the… State”. </w:t>
      </w:r>
    </w:p>
    <w:p w14:paraId="4E46A428" w14:textId="219C926F" w:rsidR="00342341" w:rsidRPr="00151332" w:rsidRDefault="00342341" w:rsidP="00D3547A">
      <w:pPr>
        <w:pStyle w:val="NumberedBody"/>
        <w:numPr>
          <w:ilvl w:val="1"/>
          <w:numId w:val="138"/>
        </w:numPr>
        <w:ind w:left="567" w:hanging="567"/>
        <w:rPr>
          <w:lang w:val="en-GB"/>
        </w:rPr>
      </w:pPr>
      <w:r w:rsidRPr="00151332">
        <w:rPr>
          <w:lang w:val="en-GB"/>
        </w:rPr>
        <w:t>For the purposes of the Copyright Act, departments, unincorporated agencies, and administrative offices are part of the State. Statutory bodies which represent the Crown are part of the State for this purpose also. Additionally, agencies may receive a written authorisation from the Department of Treasury and Finance (</w:t>
      </w:r>
      <w:r w:rsidRPr="00151332">
        <w:rPr>
          <w:b/>
          <w:bCs/>
          <w:lang w:val="en-GB"/>
        </w:rPr>
        <w:t>DTF</w:t>
      </w:r>
      <w:r w:rsidRPr="00151332">
        <w:rPr>
          <w:lang w:val="en-GB"/>
        </w:rPr>
        <w:t xml:space="preserve">) for the purposes of section 183 of the Copyright Act. </w:t>
      </w:r>
    </w:p>
    <w:p w14:paraId="07146D20" w14:textId="77777777" w:rsidR="00342341" w:rsidRPr="003C3898" w:rsidRDefault="00342341" w:rsidP="00D3547A">
      <w:pPr>
        <w:pStyle w:val="NumberedBody"/>
        <w:numPr>
          <w:ilvl w:val="1"/>
          <w:numId w:val="138"/>
        </w:numPr>
        <w:ind w:left="567" w:hanging="567"/>
        <w:rPr>
          <w:lang w:val="en-GB"/>
        </w:rPr>
      </w:pPr>
      <w:r w:rsidRPr="003C3898">
        <w:rPr>
          <w:lang w:val="en-GB"/>
        </w:rPr>
        <w:t>Public hospitals and councils are generally not part of the State for the purposes of s</w:t>
      </w:r>
      <w:r>
        <w:rPr>
          <w:lang w:val="en-GB"/>
        </w:rPr>
        <w:t>ection</w:t>
      </w:r>
      <w:r w:rsidRPr="003C3898">
        <w:rPr>
          <w:lang w:val="en-GB"/>
        </w:rPr>
        <w:t xml:space="preserve"> 183 </w:t>
      </w:r>
      <w:r>
        <w:rPr>
          <w:lang w:val="en-GB"/>
        </w:rPr>
        <w:t xml:space="preserve">of </w:t>
      </w:r>
      <w:r w:rsidRPr="003C3898">
        <w:rPr>
          <w:lang w:val="en-GB"/>
        </w:rPr>
        <w:t>the Copyright Act. However, some public hospitals have been authorised by DTF.</w:t>
      </w:r>
    </w:p>
    <w:p w14:paraId="35AB08E4" w14:textId="137D054C" w:rsidR="00342341" w:rsidRDefault="00342341" w:rsidP="00D3547A">
      <w:pPr>
        <w:pStyle w:val="NumberedBody"/>
        <w:numPr>
          <w:ilvl w:val="1"/>
          <w:numId w:val="138"/>
        </w:numPr>
        <w:ind w:left="567" w:hanging="567"/>
        <w:rPr>
          <w:lang w:val="en-GB"/>
        </w:rPr>
      </w:pPr>
      <w:r w:rsidRPr="003C3898">
        <w:rPr>
          <w:lang w:val="en-GB"/>
        </w:rPr>
        <w:t xml:space="preserve">If an agency is </w:t>
      </w:r>
      <w:r w:rsidR="00CF2508">
        <w:rPr>
          <w:lang w:val="en-GB"/>
        </w:rPr>
        <w:t>not sure</w:t>
      </w:r>
      <w:r w:rsidRPr="003C3898">
        <w:rPr>
          <w:lang w:val="en-GB"/>
        </w:rPr>
        <w:t xml:space="preserve"> whether it falls within s</w:t>
      </w:r>
      <w:r>
        <w:rPr>
          <w:lang w:val="en-GB"/>
        </w:rPr>
        <w:t>ection</w:t>
      </w:r>
      <w:r w:rsidRPr="003C3898">
        <w:rPr>
          <w:lang w:val="en-GB"/>
        </w:rPr>
        <w:t xml:space="preserve"> 183, it should contact DTF at </w:t>
      </w:r>
      <w:hyperlink r:id="rId138" w:history="1">
        <w:r w:rsidRPr="003C3898">
          <w:rPr>
            <w:rStyle w:val="Hyperlink"/>
            <w:lang w:val="en-GB"/>
          </w:rPr>
          <w:t>ippolicy@dtf.vic.gov.au</w:t>
        </w:r>
      </w:hyperlink>
      <w:r w:rsidRPr="003C3898">
        <w:rPr>
          <w:lang w:val="en-GB"/>
        </w:rPr>
        <w:t>.</w:t>
      </w:r>
    </w:p>
    <w:p w14:paraId="0F099AF2" w14:textId="43123AA8" w:rsidR="00FB26FC" w:rsidRPr="003C3898" w:rsidRDefault="00FB26FC" w:rsidP="00EE54FD">
      <w:pPr>
        <w:keepNext/>
        <w:rPr>
          <w:lang w:val="en-GB"/>
        </w:rPr>
      </w:pPr>
      <w:r>
        <w:rPr>
          <w:lang w:val="en-GB"/>
        </w:rPr>
        <w:lastRenderedPageBreak/>
        <w:t>When does section 183</w:t>
      </w:r>
      <w:r w:rsidR="005225E7">
        <w:rPr>
          <w:lang w:val="en-GB"/>
        </w:rPr>
        <w:t>(1)</w:t>
      </w:r>
      <w:r>
        <w:rPr>
          <w:lang w:val="en-GB"/>
        </w:rPr>
        <w:t xml:space="preserve"> of the Copyright Act </w:t>
      </w:r>
      <w:r w:rsidRPr="000C3566">
        <w:t>apply</w:t>
      </w:r>
      <w:r>
        <w:rPr>
          <w:lang w:val="en-GB"/>
        </w:rPr>
        <w:t>?</w:t>
      </w:r>
    </w:p>
    <w:p w14:paraId="7D80E95E" w14:textId="2D8F383B" w:rsidR="00342341" w:rsidRPr="007F0054" w:rsidRDefault="00342341" w:rsidP="00D3547A">
      <w:pPr>
        <w:pStyle w:val="NumberedBody"/>
        <w:numPr>
          <w:ilvl w:val="1"/>
          <w:numId w:val="138"/>
        </w:numPr>
        <w:ind w:left="567" w:hanging="567"/>
      </w:pPr>
      <w:r w:rsidRPr="007F0054">
        <w:t xml:space="preserve">In </w:t>
      </w:r>
      <w:r w:rsidRPr="007F0054">
        <w:rPr>
          <w:i/>
          <w:iCs/>
        </w:rPr>
        <w:t>Minogue</w:t>
      </w:r>
      <w:r w:rsidRPr="007F0054">
        <w:t xml:space="preserve">, </w:t>
      </w:r>
      <w:r>
        <w:t>VCAT</w:t>
      </w:r>
      <w:r w:rsidRPr="007F0054">
        <w:t xml:space="preserve"> held that the Department copying a document to provide </w:t>
      </w:r>
      <w:r w:rsidR="00E602B8">
        <w:t>it</w:t>
      </w:r>
      <w:r w:rsidRPr="007F0054">
        <w:t xml:space="preserve"> to a member of the public under the FOI Act was an act done ‘for the services of the State’. </w:t>
      </w:r>
      <w:r>
        <w:t>VCAT</w:t>
      </w:r>
      <w:r w:rsidRPr="007F0054">
        <w:t xml:space="preserve"> found that FOI legislation serves the purpose of good governance, in that the Act forms an important part of our democratic framework by promoting knowledge about the affairs of government and about governance practices. Providing access to a document under the FOI Act serves the State, because of the State’s legitimate and proper interest in good </w:t>
      </w:r>
      <w:r w:rsidRPr="00EE54FD">
        <w:rPr>
          <w:lang w:val="en-GB"/>
        </w:rPr>
        <w:t>governance</w:t>
      </w:r>
      <w:r w:rsidRPr="007F0054">
        <w:t>.</w:t>
      </w:r>
      <w:r w:rsidRPr="007F0054">
        <w:rPr>
          <w:rStyle w:val="FootnoteReference"/>
        </w:rPr>
        <w:footnoteReference w:id="283"/>
      </w:r>
      <w:r w:rsidRPr="007F0054">
        <w:t xml:space="preserve">  </w:t>
      </w:r>
    </w:p>
    <w:p w14:paraId="7276E95E" w14:textId="19AB14BA" w:rsidR="00DD159C" w:rsidRPr="001506FD" w:rsidRDefault="002D54CC" w:rsidP="00D3547A">
      <w:pPr>
        <w:pStyle w:val="NumberedBody"/>
        <w:numPr>
          <w:ilvl w:val="1"/>
          <w:numId w:val="138"/>
        </w:numPr>
        <w:ind w:left="567" w:hanging="567"/>
        <w:rPr>
          <w:lang w:val="en-GB"/>
        </w:rPr>
      </w:pPr>
      <w:r>
        <w:t>A</w:t>
      </w:r>
      <w:r w:rsidR="00342341" w:rsidRPr="007F0054">
        <w:t xml:space="preserve">n agency falling within the meaning of </w:t>
      </w:r>
      <w:r w:rsidR="00342341">
        <w:t xml:space="preserve">the </w:t>
      </w:r>
      <w:r w:rsidR="00342341" w:rsidRPr="007F0054">
        <w:t>State in section 183(1) of the</w:t>
      </w:r>
      <w:r w:rsidR="00342341">
        <w:t xml:space="preserve"> Copyright Act</w:t>
      </w:r>
      <w:r w:rsidR="00342341" w:rsidRPr="007F0054">
        <w:t xml:space="preserve"> is permitted to copy a document and provide the copy to an applicant under the </w:t>
      </w:r>
      <w:r w:rsidR="00973417">
        <w:t xml:space="preserve">FOI </w:t>
      </w:r>
      <w:r w:rsidR="00342341" w:rsidRPr="007F0054">
        <w:t>Act. The act of copying the document is done ‘for the services of the State’ and therefore does not infringe copyright</w:t>
      </w:r>
      <w:r w:rsidR="001506FD">
        <w:t>.</w:t>
      </w:r>
      <w:r w:rsidR="00342341" w:rsidRPr="007F0054">
        <w:rPr>
          <w:rStyle w:val="FootnoteReference"/>
        </w:rPr>
        <w:footnoteReference w:id="284"/>
      </w:r>
      <w:r w:rsidR="001506FD">
        <w:t xml:space="preserve"> This means the agency cannot rely on t</w:t>
      </w:r>
      <w:r w:rsidR="00342341" w:rsidRPr="007F0054">
        <w:t xml:space="preserve">he exception in </w:t>
      </w:r>
      <w:r w:rsidR="00342341" w:rsidRPr="001506FD">
        <w:rPr>
          <w:lang w:val="en-GB"/>
        </w:rPr>
        <w:t>section 23(3)(c)</w:t>
      </w:r>
      <w:r w:rsidR="003D254C" w:rsidRPr="001506FD">
        <w:rPr>
          <w:lang w:val="en-GB"/>
        </w:rPr>
        <w:t xml:space="preserve"> of the FOI Act</w:t>
      </w:r>
      <w:r w:rsidR="00342341" w:rsidRPr="001506FD">
        <w:rPr>
          <w:lang w:val="en-GB"/>
        </w:rPr>
        <w:t xml:space="preserve">. </w:t>
      </w:r>
    </w:p>
    <w:p w14:paraId="5585B37B" w14:textId="545E3D24" w:rsidR="00342341" w:rsidRDefault="00DD159C" w:rsidP="00D3547A">
      <w:pPr>
        <w:pStyle w:val="NumberedBody"/>
        <w:numPr>
          <w:ilvl w:val="1"/>
          <w:numId w:val="138"/>
        </w:numPr>
        <w:ind w:left="567" w:hanging="567"/>
      </w:pPr>
      <w:r w:rsidRPr="001506FD">
        <w:rPr>
          <w:lang w:val="en-GB"/>
        </w:rPr>
        <w:t xml:space="preserve">Where an agency is permitted to copy </w:t>
      </w:r>
      <w:r w:rsidR="007A20F7" w:rsidRPr="001506FD">
        <w:rPr>
          <w:lang w:val="en-GB"/>
        </w:rPr>
        <w:t xml:space="preserve">a document </w:t>
      </w:r>
      <w:r w:rsidRPr="001506FD">
        <w:rPr>
          <w:lang w:val="en-GB"/>
        </w:rPr>
        <w:t>an</w:t>
      </w:r>
      <w:r>
        <w:t xml:space="preserve">d provide the copy to an applicant under the </w:t>
      </w:r>
      <w:r w:rsidR="00DA234F">
        <w:t xml:space="preserve">FOI </w:t>
      </w:r>
      <w:r>
        <w:t xml:space="preserve">Act, the applicant receiving the copy will </w:t>
      </w:r>
      <w:r w:rsidR="00342341" w:rsidRPr="007F0054">
        <w:t>still be bound by copyright in the document.</w:t>
      </w:r>
      <w:r w:rsidR="002D54CC">
        <w:t xml:space="preserve"> </w:t>
      </w:r>
    </w:p>
    <w:p w14:paraId="6F53DB62" w14:textId="24F74401" w:rsidR="00B104A5" w:rsidRPr="007F0054" w:rsidRDefault="00A744F0" w:rsidP="001621DA">
      <w:pPr>
        <w:pStyle w:val="3Body"/>
        <w:keepNext/>
      </w:pPr>
      <w:r>
        <w:t>Informing the copyright owner</w:t>
      </w:r>
      <w:r w:rsidR="00D606D6">
        <w:t xml:space="preserve"> and terms covering the use of the document</w:t>
      </w:r>
    </w:p>
    <w:p w14:paraId="53AD196A" w14:textId="2CA5F5B4" w:rsidR="003D254C" w:rsidRDefault="00AA34FB" w:rsidP="00D3547A">
      <w:pPr>
        <w:pStyle w:val="NumberedBody"/>
        <w:numPr>
          <w:ilvl w:val="1"/>
          <w:numId w:val="138"/>
        </w:numPr>
        <w:ind w:left="567" w:hanging="567"/>
      </w:pPr>
      <w:r>
        <w:t>Where an agency is permitted under the Copyright Act to copy a document and provide it to an applicant, the agency must inform the copyright owner that the State has done an act comprised in the copyright.</w:t>
      </w:r>
      <w:r>
        <w:rPr>
          <w:rStyle w:val="FootnoteReference"/>
        </w:rPr>
        <w:footnoteReference w:id="285"/>
      </w:r>
      <w:r w:rsidR="00390F7C">
        <w:t xml:space="preserve"> </w:t>
      </w:r>
    </w:p>
    <w:p w14:paraId="067069C3" w14:textId="0654AB72" w:rsidR="00342341" w:rsidRDefault="00342341" w:rsidP="00D3547A">
      <w:pPr>
        <w:pStyle w:val="NumberedBody"/>
        <w:numPr>
          <w:ilvl w:val="1"/>
          <w:numId w:val="138"/>
        </w:numPr>
        <w:ind w:left="567" w:hanging="567"/>
      </w:pPr>
      <w:r>
        <w:t xml:space="preserve">The agency should also inform the applicant in its notice of decision that copyright in the document subsists in a person other than the State, to help prevent the applicant from doing an act that would infringe the copyright (such as making a </w:t>
      </w:r>
      <w:r w:rsidR="003377B0">
        <w:t>further</w:t>
      </w:r>
      <w:r>
        <w:t xml:space="preserve"> copy of the document). </w:t>
      </w:r>
      <w:r w:rsidR="009867B3">
        <w:t>Providing access to a copy of a document which is protected by copyright does not authorise the applicant receiving the copy to use the material without a licence.</w:t>
      </w:r>
      <w:r w:rsidR="00432A53">
        <w:rPr>
          <w:rStyle w:val="FootnoteReference"/>
        </w:rPr>
        <w:footnoteReference w:id="286"/>
      </w:r>
    </w:p>
    <w:p w14:paraId="219622DA" w14:textId="77777777" w:rsidR="00342341" w:rsidRDefault="00342341" w:rsidP="00D3547A">
      <w:pPr>
        <w:pStyle w:val="NumberedBody"/>
        <w:numPr>
          <w:ilvl w:val="1"/>
          <w:numId w:val="138"/>
        </w:numPr>
        <w:ind w:left="567" w:hanging="567"/>
      </w:pPr>
      <w:r>
        <w:t xml:space="preserve">Section 183(5) of the Copyright Act also requires the agency and the copyright owner to agree to terms, including any licence fee, covering the use of the document. </w:t>
      </w:r>
    </w:p>
    <w:p w14:paraId="0B1BEA82" w14:textId="77777777" w:rsidR="002B3416" w:rsidRDefault="00342341" w:rsidP="00D3547A">
      <w:pPr>
        <w:pStyle w:val="NumberedBody"/>
        <w:numPr>
          <w:ilvl w:val="1"/>
          <w:numId w:val="138"/>
        </w:numPr>
        <w:ind w:left="567" w:hanging="567"/>
      </w:pPr>
      <w:r>
        <w:t xml:space="preserve">However, an agency </w:t>
      </w:r>
      <w:r w:rsidR="00CF7BD2">
        <w:t>does</w:t>
      </w:r>
      <w:r>
        <w:t xml:space="preserve"> not have to</w:t>
      </w:r>
      <w:r w:rsidR="001B5909">
        <w:t xml:space="preserve"> inform the copyright owner or agree to terms covering the use of the document if </w:t>
      </w:r>
      <w:r>
        <w:t>section 183A of the Copyright Act applies.</w:t>
      </w:r>
      <w:r w:rsidR="006F5040">
        <w:rPr>
          <w:rStyle w:val="FootnoteReference"/>
        </w:rPr>
        <w:footnoteReference w:id="287"/>
      </w:r>
      <w:r w:rsidR="00CF7BD2">
        <w:t xml:space="preserve"> </w:t>
      </w:r>
    </w:p>
    <w:p w14:paraId="17C3C3D7" w14:textId="0A44C3E5" w:rsidR="00342341" w:rsidRDefault="00342341" w:rsidP="00D3547A">
      <w:pPr>
        <w:pStyle w:val="NumberedBody"/>
        <w:numPr>
          <w:ilvl w:val="1"/>
          <w:numId w:val="138"/>
        </w:numPr>
        <w:ind w:left="567" w:hanging="567"/>
      </w:pPr>
      <w:r>
        <w:lastRenderedPageBreak/>
        <w:t xml:space="preserve">Section 183A relates to special arrangements for copying for services of government. In Victoria, departments and some agencies participate in an agreement with the Copyright Agency. Under that agreement, the requirements under section 183(4) and section 183(5) of the Copyright Act are waived for government copies of works other than survey plans and computer programs. </w:t>
      </w:r>
    </w:p>
    <w:tbl>
      <w:tblPr>
        <w:tblStyle w:val="TableGrid"/>
        <w:tblW w:w="0" w:type="auto"/>
        <w:tblInd w:w="567" w:type="dxa"/>
        <w:shd w:val="clear" w:color="auto" w:fill="F4F3F2"/>
        <w:tblLook w:val="04A0" w:firstRow="1" w:lastRow="0" w:firstColumn="1" w:lastColumn="0" w:noHBand="0" w:noVBand="1"/>
      </w:tblPr>
      <w:tblGrid>
        <w:gridCol w:w="8731"/>
      </w:tblGrid>
      <w:tr w:rsidR="00342341" w14:paraId="512729A1" w14:textId="77777777" w:rsidTr="00304BF6">
        <w:tc>
          <w:tcPr>
            <w:tcW w:w="9622" w:type="dxa"/>
            <w:tcBorders>
              <w:top w:val="nil"/>
              <w:left w:val="nil"/>
              <w:bottom w:val="nil"/>
              <w:right w:val="nil"/>
            </w:tcBorders>
            <w:shd w:val="clear" w:color="auto" w:fill="F4F3F2"/>
          </w:tcPr>
          <w:p w14:paraId="4C3CBCE3" w14:textId="0026C2D1" w:rsidR="00342341" w:rsidRDefault="00342341" w:rsidP="001B70FA">
            <w:pPr>
              <w:pStyle w:val="NumberedBody"/>
              <w:numPr>
                <w:ilvl w:val="0"/>
                <w:numId w:val="0"/>
              </w:numPr>
            </w:pPr>
            <w:r>
              <w:t xml:space="preserve">For more information, see the </w:t>
            </w:r>
            <w:hyperlink r:id="rId139" w:history="1">
              <w:r w:rsidRPr="00EB1A3A">
                <w:rPr>
                  <w:rStyle w:val="Hyperlink"/>
                </w:rPr>
                <w:t>Copyright Agency</w:t>
              </w:r>
            </w:hyperlink>
            <w:r>
              <w:t xml:space="preserve"> and DTF’s </w:t>
            </w:r>
            <w:hyperlink r:id="rId140" w:history="1">
              <w:r w:rsidRPr="00EB1A3A">
                <w:rPr>
                  <w:rStyle w:val="Hyperlink"/>
                </w:rPr>
                <w:t>Intellectual Property Policy</w:t>
              </w:r>
            </w:hyperlink>
            <w:r w:rsidR="008431B9">
              <w:rPr>
                <w:rStyle w:val="Hyperlink"/>
              </w:rPr>
              <w:t xml:space="preserve"> </w:t>
            </w:r>
            <w:hyperlink r:id="rId141" w:history="1">
              <w:r w:rsidR="008431B9" w:rsidRPr="00C81A60">
                <w:rPr>
                  <w:rStyle w:val="Hyperlink"/>
                </w:rPr>
                <w:t>and Guidelines</w:t>
              </w:r>
              <w:r w:rsidR="00D25224" w:rsidRPr="00C81A60">
                <w:rPr>
                  <w:rStyle w:val="Hyperlink"/>
                </w:rPr>
                <w:t xml:space="preserve"> for the Victorian Public Sector</w:t>
              </w:r>
            </w:hyperlink>
            <w:r>
              <w:t>.</w:t>
            </w:r>
          </w:p>
        </w:tc>
      </w:tr>
    </w:tbl>
    <w:p w14:paraId="158C028C" w14:textId="5179DAB2" w:rsidR="00342341" w:rsidRPr="007F0054" w:rsidRDefault="00FB3910" w:rsidP="005B2218">
      <w:pPr>
        <w:pStyle w:val="Heading3"/>
      </w:pPr>
      <w:r>
        <w:t>Producing a written document before providing access – s</w:t>
      </w:r>
      <w:r w:rsidR="00342341" w:rsidRPr="007F0054">
        <w:t>ection 19</w:t>
      </w:r>
    </w:p>
    <w:p w14:paraId="13D276D6" w14:textId="77777777" w:rsidR="00691967" w:rsidRDefault="00342341" w:rsidP="00D3547A">
      <w:pPr>
        <w:pStyle w:val="NumberedBody"/>
        <w:numPr>
          <w:ilvl w:val="1"/>
          <w:numId w:val="138"/>
        </w:numPr>
        <w:ind w:left="567" w:hanging="567"/>
      </w:pPr>
      <w:hyperlink r:id="rId142" w:history="1">
        <w:r w:rsidRPr="00867873">
          <w:rPr>
            <w:rStyle w:val="Hyperlink"/>
          </w:rPr>
          <w:t>Section 19</w:t>
        </w:r>
      </w:hyperlink>
      <w:r w:rsidRPr="007F0054">
        <w:t xml:space="preserve"> requires an agency </w:t>
      </w:r>
      <w:r>
        <w:t xml:space="preserve">or Minister </w:t>
      </w:r>
      <w:r w:rsidRPr="007F0054">
        <w:t>to produce a written document, where the information requested by an applicant is not already available in a discrete document of the agency</w:t>
      </w:r>
      <w:r>
        <w:t xml:space="preserve"> or Minister</w:t>
      </w:r>
      <w:r w:rsidRPr="007F0054">
        <w:t xml:space="preserve">. </w:t>
      </w:r>
    </w:p>
    <w:p w14:paraId="374A6005" w14:textId="3AD83768" w:rsidR="00342341" w:rsidRPr="007F0054" w:rsidRDefault="00342341" w:rsidP="00D3547A">
      <w:pPr>
        <w:pStyle w:val="NumberedBody"/>
        <w:numPr>
          <w:ilvl w:val="1"/>
          <w:numId w:val="138"/>
        </w:numPr>
        <w:ind w:left="567" w:hanging="567"/>
      </w:pPr>
      <w:r w:rsidRPr="007F0054">
        <w:t xml:space="preserve">This may affect an applicant’s ability to receive access in the form of viewing or inspecting electronic information, where that information is not yet in documentary form.  </w:t>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63EA0C88" w14:textId="77777777" w:rsidTr="001B70FA">
        <w:tc>
          <w:tcPr>
            <w:tcW w:w="9093" w:type="dxa"/>
            <w:shd w:val="clear" w:color="auto" w:fill="FFFEC6"/>
          </w:tcPr>
          <w:p w14:paraId="3B526B45" w14:textId="77777777" w:rsidR="00342341" w:rsidRPr="007F0054" w:rsidRDefault="00342341" w:rsidP="00AF5744">
            <w:pPr>
              <w:pStyle w:val="Body"/>
              <w:keepNext/>
              <w:rPr>
                <w:b/>
                <w:bCs/>
              </w:rPr>
            </w:pPr>
            <w:r w:rsidRPr="007F0054">
              <w:rPr>
                <w:b/>
                <w:bCs/>
              </w:rPr>
              <w:t>Example</w:t>
            </w:r>
          </w:p>
        </w:tc>
      </w:tr>
      <w:tr w:rsidR="00342341" w:rsidRPr="007F0054" w14:paraId="658BC77F" w14:textId="77777777" w:rsidTr="001B70FA">
        <w:trPr>
          <w:trHeight w:val="537"/>
        </w:trPr>
        <w:tc>
          <w:tcPr>
            <w:tcW w:w="9093" w:type="dxa"/>
            <w:shd w:val="clear" w:color="auto" w:fill="FFFEC6"/>
          </w:tcPr>
          <w:p w14:paraId="1A10B4F4" w14:textId="4661083A" w:rsidR="00342341" w:rsidRPr="007F0054" w:rsidRDefault="00342341" w:rsidP="001B70FA">
            <w:pPr>
              <w:pStyle w:val="Body"/>
              <w:rPr>
                <w:bCs/>
              </w:rPr>
            </w:pPr>
            <w:r w:rsidRPr="007F0054">
              <w:rPr>
                <w:bCs/>
              </w:rPr>
              <w:t xml:space="preserve">In </w:t>
            </w:r>
            <w:r w:rsidRPr="00AD717D">
              <w:rPr>
                <w:bCs/>
                <w:i/>
                <w:iCs/>
              </w:rPr>
              <w:t>Luck v Victoria Police FOI Division</w:t>
            </w:r>
            <w:r w:rsidRPr="007F0054">
              <w:rPr>
                <w:bCs/>
              </w:rPr>
              <w:t xml:space="preserve"> [2012] VCAT 1617, the applicant requested information that was not available in discrete form in </w:t>
            </w:r>
            <w:r w:rsidR="00CE7782">
              <w:rPr>
                <w:bCs/>
              </w:rPr>
              <w:t>the agency</w:t>
            </w:r>
            <w:r w:rsidRPr="007F0054">
              <w:rPr>
                <w:bCs/>
              </w:rPr>
              <w:t xml:space="preserve">. The applicant </w:t>
            </w:r>
            <w:r w:rsidR="006F7C12">
              <w:rPr>
                <w:bCs/>
              </w:rPr>
              <w:t>asked</w:t>
            </w:r>
            <w:r w:rsidRPr="007F0054">
              <w:rPr>
                <w:bCs/>
              </w:rPr>
              <w:t xml:space="preserve"> to view the requested information on the actual screen of the </w:t>
            </w:r>
            <w:r w:rsidR="006F7C12">
              <w:rPr>
                <w:bCs/>
              </w:rPr>
              <w:t>agency’s</w:t>
            </w:r>
            <w:r w:rsidRPr="007F0054">
              <w:rPr>
                <w:bCs/>
              </w:rPr>
              <w:t xml:space="preserve"> computer system. </w:t>
            </w:r>
          </w:p>
          <w:p w14:paraId="0DFAB203" w14:textId="233E6777" w:rsidR="00342341" w:rsidRPr="007F0054" w:rsidRDefault="00342341" w:rsidP="001B70FA">
            <w:pPr>
              <w:pStyle w:val="Body"/>
              <w:rPr>
                <w:bCs/>
              </w:rPr>
            </w:pPr>
            <w:r>
              <w:rPr>
                <w:bCs/>
              </w:rPr>
              <w:t>VCAT</w:t>
            </w:r>
            <w:r w:rsidRPr="007F0054">
              <w:rPr>
                <w:bCs/>
              </w:rPr>
              <w:t xml:space="preserve"> observed that section 19 required </w:t>
            </w:r>
            <w:r w:rsidR="002A1179">
              <w:rPr>
                <w:bCs/>
              </w:rPr>
              <w:t>the agency</w:t>
            </w:r>
            <w:r w:rsidRPr="007F0054">
              <w:rPr>
                <w:bCs/>
              </w:rPr>
              <w:t xml:space="preserve"> to produce a written record of the information. As such, the effect of section 23(2) was that access could not be given in the form requested by the applicant, as the information in the computer was subject first to section 19, which required that it be collated into a written document before access could be </w:t>
            </w:r>
            <w:r w:rsidR="00891E43">
              <w:rPr>
                <w:bCs/>
              </w:rPr>
              <w:t>provided</w:t>
            </w:r>
            <w:r w:rsidRPr="007F0054">
              <w:rPr>
                <w:bCs/>
              </w:rPr>
              <w:t xml:space="preserve">.  </w:t>
            </w:r>
          </w:p>
        </w:tc>
      </w:tr>
    </w:tbl>
    <w:p w14:paraId="1917073A" w14:textId="217B05E1" w:rsidR="002A1BFE" w:rsidRDefault="00800B8F" w:rsidP="002A1BFE">
      <w:pPr>
        <w:pStyle w:val="Heading3"/>
      </w:pPr>
      <w:bookmarkStart w:id="242" w:name="_Toc115270142"/>
      <w:r>
        <w:t>Removing exempt or irrelevant information from a document before providing access – s</w:t>
      </w:r>
      <w:r w:rsidR="002A1BFE">
        <w:t>ection 25</w:t>
      </w:r>
    </w:p>
    <w:p w14:paraId="7541CCCF" w14:textId="0D938679" w:rsidR="002A1BFE" w:rsidRPr="002A1BFE" w:rsidRDefault="002A1BFE" w:rsidP="00D3547A">
      <w:pPr>
        <w:pStyle w:val="NumberedBody"/>
        <w:numPr>
          <w:ilvl w:val="1"/>
          <w:numId w:val="138"/>
        </w:numPr>
        <w:ind w:left="567" w:hanging="567"/>
      </w:pPr>
      <w:hyperlink r:id="rId143" w:history="1">
        <w:r w:rsidRPr="00D0370D">
          <w:rPr>
            <w:rStyle w:val="Hyperlink"/>
          </w:rPr>
          <w:t>Section 25</w:t>
        </w:r>
      </w:hyperlink>
      <w:r w:rsidRPr="007F0054">
        <w:t xml:space="preserve"> allows an agency</w:t>
      </w:r>
      <w:r>
        <w:t xml:space="preserve"> or Minister</w:t>
      </w:r>
      <w:r w:rsidRPr="007F0054">
        <w:t xml:space="preserve"> to remove irrelevant and exempt information </w:t>
      </w:r>
      <w:r>
        <w:t xml:space="preserve">from a document </w:t>
      </w:r>
      <w:r w:rsidRPr="007F0054">
        <w:t>before</w:t>
      </w:r>
      <w:r>
        <w:t xml:space="preserve"> providing</w:t>
      </w:r>
      <w:r w:rsidRPr="007F0054">
        <w:t xml:space="preserve"> access under the Act. </w:t>
      </w:r>
      <w:r>
        <w:t>S</w:t>
      </w:r>
      <w:r w:rsidRPr="007F0054">
        <w:t xml:space="preserve">ection 25 qualifies the form of access because the </w:t>
      </w:r>
      <w:r>
        <w:t>edited</w:t>
      </w:r>
      <w:r w:rsidRPr="007F0054">
        <w:t xml:space="preserve"> document is not a true copy of the document requested by the applicant.</w:t>
      </w:r>
    </w:p>
    <w:p w14:paraId="314AADE6" w14:textId="7DFAC9A7" w:rsidR="00342341" w:rsidRPr="007F0054" w:rsidRDefault="00342341" w:rsidP="00AA2D3F">
      <w:pPr>
        <w:pStyle w:val="Heading2"/>
      </w:pPr>
      <w:bookmarkStart w:id="243" w:name="_Toc180599221"/>
      <w:r w:rsidRPr="007F0054">
        <w:t xml:space="preserve">Facilitating access at the lowest reasonable cost </w:t>
      </w:r>
      <w:r w:rsidR="00AA2D3F">
        <w:t>–</w:t>
      </w:r>
      <w:r w:rsidRPr="007F0054">
        <w:t xml:space="preserve"> section 23(4)</w:t>
      </w:r>
      <w:bookmarkEnd w:id="242"/>
      <w:bookmarkEnd w:id="243"/>
    </w:p>
    <w:p w14:paraId="18FE206E" w14:textId="77777777" w:rsidR="00342341" w:rsidRPr="007F0054" w:rsidRDefault="00342341" w:rsidP="00D3547A">
      <w:pPr>
        <w:pStyle w:val="NumberedBody"/>
        <w:numPr>
          <w:ilvl w:val="1"/>
          <w:numId w:val="138"/>
        </w:numPr>
        <w:ind w:left="567" w:hanging="567"/>
      </w:pPr>
      <w:r w:rsidRPr="007F0054">
        <w:t xml:space="preserve">Where an agency </w:t>
      </w:r>
      <w:r>
        <w:t xml:space="preserve">or Minister </w:t>
      </w:r>
      <w:r w:rsidRPr="007F0054">
        <w:t xml:space="preserve">provides access to a document in a different form to what an applicant requested, an agency </w:t>
      </w:r>
      <w:r>
        <w:t xml:space="preserve">or Minister </w:t>
      </w:r>
      <w:r w:rsidRPr="007F0054">
        <w:t>cannot impose an access charge that is greater than the charge that would apply to provide access in the form requested by the applicant.</w:t>
      </w:r>
    </w:p>
    <w:p w14:paraId="682EE790" w14:textId="735FEB58" w:rsidR="00342341" w:rsidRPr="007F0054" w:rsidRDefault="00342341" w:rsidP="00D3547A">
      <w:pPr>
        <w:pStyle w:val="NumberedBody"/>
        <w:numPr>
          <w:ilvl w:val="1"/>
          <w:numId w:val="138"/>
        </w:numPr>
        <w:ind w:left="567" w:hanging="567"/>
      </w:pPr>
      <w:r w:rsidRPr="007F0054">
        <w:lastRenderedPageBreak/>
        <w:t xml:space="preserve">This means that if access is given in a form that attracts higher access charges than the form requested, the agency </w:t>
      </w:r>
      <w:r>
        <w:t xml:space="preserve">or Minister </w:t>
      </w:r>
      <w:r w:rsidRPr="007F0054">
        <w:t xml:space="preserve">must only charge using the rates </w:t>
      </w:r>
      <w:r w:rsidR="00AE2B20">
        <w:t>for</w:t>
      </w:r>
      <w:r w:rsidRPr="007F0054">
        <w:t xml:space="preserve"> access in the requested form.</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72"/>
      </w:tblGrid>
      <w:tr w:rsidR="00342341" w:rsidRPr="007F0054" w14:paraId="5ADC4C9B" w14:textId="77777777" w:rsidTr="001B70FA">
        <w:tc>
          <w:tcPr>
            <w:tcW w:w="9196" w:type="dxa"/>
            <w:shd w:val="clear" w:color="auto" w:fill="F5F5F5"/>
          </w:tcPr>
          <w:p w14:paraId="6A7663B7" w14:textId="38CE1320" w:rsidR="00342341" w:rsidRPr="007F0054" w:rsidRDefault="00E32E8B" w:rsidP="001B70FA">
            <w:pPr>
              <w:pStyle w:val="Body"/>
            </w:pPr>
            <w:r>
              <w:t>For m</w:t>
            </w:r>
            <w:r w:rsidR="00342341" w:rsidRPr="007F0054">
              <w:t>ore information</w:t>
            </w:r>
            <w:r w:rsidR="00C94EE9">
              <w:t xml:space="preserve"> on access charges</w:t>
            </w:r>
            <w:r>
              <w:t xml:space="preserve">, </w:t>
            </w:r>
            <w:r w:rsidRPr="002F6340">
              <w:t>see</w:t>
            </w:r>
            <w:r w:rsidR="00342341" w:rsidRPr="002F6340">
              <w:t xml:space="preserve"> </w:t>
            </w:r>
            <w:hyperlink r:id="rId144" w:history="1">
              <w:r w:rsidR="00342341" w:rsidRPr="00FE3563">
                <w:rPr>
                  <w:rStyle w:val="Hyperlink"/>
                </w:rPr>
                <w:t>section 22</w:t>
              </w:r>
              <w:r w:rsidR="00FE3563" w:rsidRPr="00FE3563">
                <w:rPr>
                  <w:rStyle w:val="Hyperlink"/>
                </w:rPr>
                <w:t xml:space="preserve"> – Charges for access</w:t>
              </w:r>
            </w:hyperlink>
            <w:r w:rsidRPr="002F6340">
              <w:t>.</w:t>
            </w:r>
          </w:p>
        </w:tc>
      </w:tr>
    </w:tbl>
    <w:p w14:paraId="00509DF5" w14:textId="0791FAA8" w:rsidR="00342341" w:rsidRPr="007F0054" w:rsidRDefault="00D40AFD" w:rsidP="00D3547A">
      <w:pPr>
        <w:pStyle w:val="NumberedBody"/>
        <w:numPr>
          <w:ilvl w:val="1"/>
          <w:numId w:val="138"/>
        </w:numPr>
        <w:ind w:left="567" w:hanging="567"/>
      </w:pPr>
      <w:r>
        <w:t>This</w:t>
      </w:r>
      <w:r w:rsidR="00342341" w:rsidRPr="007F0054">
        <w:t xml:space="preserve"> only applies where an applicant has requested access in a particular form. Where an applicant does not request a specific form of access, and access could be provided in more than one form, regulation 7 of the </w:t>
      </w:r>
      <w:hyperlink r:id="rId145" w:history="1">
        <w:r w:rsidR="00342341" w:rsidRPr="00A210B3">
          <w:rPr>
            <w:rStyle w:val="Hyperlink"/>
            <w:i/>
            <w:iCs/>
          </w:rPr>
          <w:t>Freedom of Information (Access Charges) Regulations 2014</w:t>
        </w:r>
      </w:hyperlink>
      <w:r w:rsidR="00342341" w:rsidRPr="007F0054">
        <w:t xml:space="preserve"> requires </w:t>
      </w:r>
      <w:r w:rsidR="00342341">
        <w:t xml:space="preserve">agencies and Ministers </w:t>
      </w:r>
      <w:r w:rsidR="00342341" w:rsidRPr="007F0054">
        <w:t>to only charge for access in the form that would be the lowest reasonable cost.</w:t>
      </w:r>
    </w:p>
    <w:p w14:paraId="2FC86791" w14:textId="3A654FAE" w:rsidR="00342341" w:rsidRPr="007F0054" w:rsidRDefault="00342341" w:rsidP="009157D7">
      <w:pPr>
        <w:pStyle w:val="Heading2"/>
      </w:pPr>
      <w:bookmarkStart w:id="244" w:name="_Toc115270143"/>
      <w:bookmarkStart w:id="245" w:name="_Toc180599222"/>
      <w:r w:rsidRPr="007F0054">
        <w:t xml:space="preserve">Documents more than 20 years old or in </w:t>
      </w:r>
      <w:r w:rsidR="00DD04BF">
        <w:t xml:space="preserve">the </w:t>
      </w:r>
      <w:r w:rsidRPr="007F0054">
        <w:t>custody of PROV – sections 23(6)-(7)</w:t>
      </w:r>
      <w:bookmarkEnd w:id="244"/>
      <w:bookmarkEnd w:id="245"/>
    </w:p>
    <w:p w14:paraId="68BAEB07" w14:textId="77777777" w:rsidR="00760745" w:rsidRPr="007F0054" w:rsidRDefault="00760745" w:rsidP="00D3547A">
      <w:pPr>
        <w:pStyle w:val="NumberedBody"/>
        <w:numPr>
          <w:ilvl w:val="1"/>
          <w:numId w:val="138"/>
        </w:numPr>
        <w:ind w:left="567" w:hanging="567"/>
      </w:pPr>
      <w:r w:rsidRPr="007F0054">
        <w:t>Section 23(6) deals with:</w:t>
      </w:r>
    </w:p>
    <w:p w14:paraId="65D75A8C" w14:textId="77777777" w:rsidR="00760745" w:rsidRPr="007F0054" w:rsidRDefault="00760745" w:rsidP="004B0F29">
      <w:pPr>
        <w:pStyle w:val="Body"/>
        <w:numPr>
          <w:ilvl w:val="0"/>
          <w:numId w:val="47"/>
        </w:numPr>
        <w:ind w:left="993"/>
      </w:pPr>
      <w:r w:rsidRPr="007F0054">
        <w:t>a document which is more than 20 years old; or</w:t>
      </w:r>
    </w:p>
    <w:p w14:paraId="11B99DB4" w14:textId="77777777" w:rsidR="00760745" w:rsidRPr="007F0054" w:rsidRDefault="00760745" w:rsidP="004B0F29">
      <w:pPr>
        <w:pStyle w:val="Body"/>
        <w:numPr>
          <w:ilvl w:val="0"/>
          <w:numId w:val="47"/>
        </w:numPr>
        <w:ind w:left="993"/>
      </w:pPr>
      <w:r w:rsidRPr="007F0054">
        <w:t>a document which is in the custody of PROV.</w:t>
      </w:r>
    </w:p>
    <w:p w14:paraId="153ABA75" w14:textId="548191C0" w:rsidR="00342341" w:rsidRPr="007F0054" w:rsidRDefault="00760745" w:rsidP="00D3547A">
      <w:pPr>
        <w:pStyle w:val="NumberedBody"/>
        <w:numPr>
          <w:ilvl w:val="1"/>
          <w:numId w:val="138"/>
        </w:numPr>
        <w:ind w:left="567" w:hanging="567"/>
      </w:pPr>
      <w:r>
        <w:t xml:space="preserve">The Keeper of Public Records may </w:t>
      </w:r>
      <w:r w:rsidR="00B47887">
        <w:t>determine</w:t>
      </w:r>
      <w:r>
        <w:t xml:space="preserve"> that providing access a document that is more than 20 years old, or a document which is in PROV’s custody, in one or more (but not all) of the forms of access in section 23(1) </w:t>
      </w:r>
      <w:r w:rsidR="00342341" w:rsidRPr="007F0054">
        <w:t xml:space="preserve">would be: </w:t>
      </w:r>
    </w:p>
    <w:p w14:paraId="090FCAB0" w14:textId="77777777" w:rsidR="00342341" w:rsidRPr="007F0054" w:rsidRDefault="00342341" w:rsidP="004B0F29">
      <w:pPr>
        <w:pStyle w:val="Body"/>
        <w:numPr>
          <w:ilvl w:val="0"/>
          <w:numId w:val="48"/>
        </w:numPr>
        <w:ind w:left="993" w:hanging="284"/>
      </w:pPr>
      <w:r w:rsidRPr="007F0054">
        <w:t>detrimental to the preservation of the document; or</w:t>
      </w:r>
    </w:p>
    <w:p w14:paraId="3DDF6D8C" w14:textId="27BEB11F" w:rsidR="00342341" w:rsidRPr="007F0054" w:rsidRDefault="00342341" w:rsidP="004B0F29">
      <w:pPr>
        <w:pStyle w:val="Body"/>
        <w:numPr>
          <w:ilvl w:val="0"/>
          <w:numId w:val="48"/>
        </w:numPr>
        <w:ind w:left="993" w:hanging="284"/>
      </w:pPr>
      <w:r w:rsidRPr="007F0054">
        <w:t>would not be appropriate, having regard to the physical nature of the document.</w:t>
      </w:r>
      <w:r w:rsidR="00B51082">
        <w:rPr>
          <w:rStyle w:val="FootnoteReference"/>
        </w:rPr>
        <w:footnoteReference w:id="288"/>
      </w:r>
    </w:p>
    <w:p w14:paraId="3F7A62C2" w14:textId="71F8E8AC" w:rsidR="00342341" w:rsidRPr="007F0054" w:rsidRDefault="00342341" w:rsidP="00D3547A">
      <w:pPr>
        <w:pStyle w:val="NumberedBody"/>
        <w:numPr>
          <w:ilvl w:val="1"/>
          <w:numId w:val="138"/>
        </w:numPr>
        <w:ind w:left="567" w:hanging="567"/>
      </w:pPr>
      <w:r w:rsidRPr="007F0054">
        <w:t xml:space="preserve">The determination must allow an agency </w:t>
      </w:r>
      <w:r w:rsidR="00D834B3">
        <w:t xml:space="preserve">or Minister </w:t>
      </w:r>
      <w:r w:rsidRPr="007F0054">
        <w:t xml:space="preserve">to give access in at least one of the forms in section 23(1). </w:t>
      </w:r>
      <w:r w:rsidR="00DE54E5">
        <w:t>A</w:t>
      </w:r>
      <w:r w:rsidRPr="007F0054">
        <w:t xml:space="preserve"> determination by the Keeper of Public Records cannot rule out all forms of access.</w:t>
      </w:r>
    </w:p>
    <w:p w14:paraId="552B9094" w14:textId="6BB86F74" w:rsidR="00342341" w:rsidRPr="007F0054" w:rsidRDefault="00342341" w:rsidP="00D3547A">
      <w:pPr>
        <w:pStyle w:val="NumberedBody"/>
        <w:numPr>
          <w:ilvl w:val="1"/>
          <w:numId w:val="138"/>
        </w:numPr>
        <w:ind w:left="567" w:hanging="567"/>
      </w:pPr>
      <w:r w:rsidRPr="007F0054">
        <w:t>If the Keeper of Public Records make</w:t>
      </w:r>
      <w:r w:rsidR="004F26D4">
        <w:t>s</w:t>
      </w:r>
      <w:r w:rsidRPr="007F0054">
        <w:t xml:space="preserve"> a determination under section 23(6), the agency </w:t>
      </w:r>
      <w:r w:rsidR="00D834B3">
        <w:t xml:space="preserve">or Minister </w:t>
      </w:r>
      <w:r w:rsidRPr="007F0054">
        <w:t>must not give access in the form or forms specified in the determination, but may give access in any of the remaining forms in section 23(1).</w:t>
      </w:r>
      <w:r w:rsidR="00F97D1C">
        <w:rPr>
          <w:rStyle w:val="FootnoteReference"/>
        </w:rPr>
        <w:footnoteReference w:id="289"/>
      </w:r>
    </w:p>
    <w:tbl>
      <w:tblPr>
        <w:tblStyle w:val="TableGrid"/>
        <w:tblW w:w="9093" w:type="dxa"/>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93"/>
      </w:tblGrid>
      <w:tr w:rsidR="00342341" w:rsidRPr="007F0054" w14:paraId="26487A7F" w14:textId="77777777" w:rsidTr="001B70FA">
        <w:tc>
          <w:tcPr>
            <w:tcW w:w="9093" w:type="dxa"/>
            <w:shd w:val="clear" w:color="auto" w:fill="FFFEC6"/>
          </w:tcPr>
          <w:p w14:paraId="03567162" w14:textId="77777777" w:rsidR="00342341" w:rsidRPr="007F0054" w:rsidRDefault="00342341" w:rsidP="00871348">
            <w:pPr>
              <w:pStyle w:val="Body"/>
              <w:keepNext/>
              <w:rPr>
                <w:b/>
                <w:bCs/>
              </w:rPr>
            </w:pPr>
            <w:r w:rsidRPr="007F0054">
              <w:rPr>
                <w:b/>
                <w:bCs/>
              </w:rPr>
              <w:lastRenderedPageBreak/>
              <w:t>Example</w:t>
            </w:r>
          </w:p>
        </w:tc>
      </w:tr>
      <w:tr w:rsidR="00342341" w:rsidRPr="007F0054" w14:paraId="0C64CB52" w14:textId="77777777" w:rsidTr="001B70FA">
        <w:trPr>
          <w:trHeight w:val="537"/>
        </w:trPr>
        <w:tc>
          <w:tcPr>
            <w:tcW w:w="9093" w:type="dxa"/>
            <w:shd w:val="clear" w:color="auto" w:fill="FFFEC6"/>
          </w:tcPr>
          <w:p w14:paraId="45900EF6" w14:textId="77777777" w:rsidR="00342341" w:rsidRPr="007F0054" w:rsidRDefault="00342341" w:rsidP="001B70FA">
            <w:pPr>
              <w:pStyle w:val="Body"/>
              <w:rPr>
                <w:bCs/>
              </w:rPr>
            </w:pPr>
            <w:r w:rsidRPr="007F0054">
              <w:rPr>
                <w:bCs/>
              </w:rPr>
              <w:t>An applicant requests access to a document from an agency. The document is in the custody of PROV.</w:t>
            </w:r>
          </w:p>
          <w:p w14:paraId="429ACF61" w14:textId="77777777" w:rsidR="00342341" w:rsidRPr="007F0054" w:rsidRDefault="00342341" w:rsidP="001B70FA">
            <w:pPr>
              <w:pStyle w:val="Body"/>
              <w:rPr>
                <w:bCs/>
              </w:rPr>
            </w:pPr>
            <w:r w:rsidRPr="007F0054">
              <w:rPr>
                <w:bCs/>
              </w:rPr>
              <w:t xml:space="preserve">The Keeper of Public Records considers the process involved in making a copy of the document is likely to damage the document. Consequently, the Keeper of Public Records makes a determination under section 23(6) that access in the form of a copy would be detrimental to the preservation of the document. </w:t>
            </w:r>
          </w:p>
          <w:p w14:paraId="4812982D" w14:textId="24100A1E" w:rsidR="00342341" w:rsidRPr="007F0054" w:rsidRDefault="00342341" w:rsidP="001B70FA">
            <w:pPr>
              <w:pStyle w:val="Body"/>
              <w:rPr>
                <w:bCs/>
              </w:rPr>
            </w:pPr>
            <w:r w:rsidRPr="007F0054">
              <w:rPr>
                <w:bCs/>
              </w:rPr>
              <w:t xml:space="preserve">Because of the determination, section 23(7) prevents the agency from providing </w:t>
            </w:r>
            <w:r w:rsidR="008C0C37">
              <w:rPr>
                <w:bCs/>
              </w:rPr>
              <w:t xml:space="preserve">access to a copy of the document </w:t>
            </w:r>
            <w:r w:rsidRPr="007F0054">
              <w:rPr>
                <w:bCs/>
              </w:rPr>
              <w:t>but does allow the agency to provide access by way of inspection.</w:t>
            </w:r>
          </w:p>
        </w:tc>
      </w:tr>
    </w:tbl>
    <w:p w14:paraId="11D8BB85" w14:textId="77777777" w:rsidR="00342341" w:rsidRPr="007F0054" w:rsidRDefault="00342341" w:rsidP="00342341">
      <w:pPr>
        <w:rPr>
          <w:b/>
          <w:color w:val="5620A9"/>
          <w:szCs w:val="32"/>
        </w:rPr>
      </w:pPr>
      <w:r w:rsidRPr="007F0054">
        <w:br w:type="page"/>
      </w:r>
    </w:p>
    <w:p w14:paraId="429E8FAB" w14:textId="77777777" w:rsidR="00342341" w:rsidRPr="007F0054" w:rsidRDefault="00342341" w:rsidP="00A43C0B">
      <w:pPr>
        <w:pStyle w:val="Heading1"/>
      </w:pPr>
      <w:bookmarkStart w:id="246" w:name="_Toc115270144"/>
      <w:bookmarkStart w:id="247" w:name="_Toc180599223"/>
      <w:r w:rsidRPr="007F0054">
        <w:lastRenderedPageBreak/>
        <w:t>Section 24 – Deferment of access</w:t>
      </w:r>
      <w:bookmarkEnd w:id="246"/>
      <w:bookmarkEnd w:id="247"/>
      <w:r w:rsidRPr="007F0054">
        <w:t xml:space="preserve"> </w:t>
      </w:r>
    </w:p>
    <w:p w14:paraId="57FA6F5B" w14:textId="22DB5193" w:rsidR="00342341" w:rsidRPr="007F0054" w:rsidRDefault="00BC28AE" w:rsidP="00A43C0B">
      <w:pPr>
        <w:pStyle w:val="Heading2"/>
      </w:pPr>
      <w:bookmarkStart w:id="248" w:name="_Toc115270145"/>
      <w:bookmarkStart w:id="249" w:name="_Toc180599224"/>
      <w:r>
        <w:t>Extract of l</w:t>
      </w:r>
      <w:r w:rsidR="00342341" w:rsidRPr="00A43C0B">
        <w:t>egislation</w:t>
      </w:r>
      <w:bookmarkEnd w:id="248"/>
      <w:bookmarkEnd w:id="249"/>
    </w:p>
    <w:tbl>
      <w:tblPr>
        <w:tblStyle w:val="TableGrid"/>
        <w:tblW w:w="9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
        <w:gridCol w:w="556"/>
        <w:gridCol w:w="596"/>
        <w:gridCol w:w="7672"/>
      </w:tblGrid>
      <w:tr w:rsidR="00342341" w:rsidRPr="007F0054" w14:paraId="737D92E4" w14:textId="77777777" w:rsidTr="005E28D5">
        <w:trPr>
          <w:trHeight w:val="351"/>
        </w:trPr>
        <w:tc>
          <w:tcPr>
            <w:tcW w:w="471" w:type="dxa"/>
          </w:tcPr>
          <w:p w14:paraId="3D8EE6E7" w14:textId="77777777" w:rsidR="00342341" w:rsidRPr="007F0054" w:rsidRDefault="00342341" w:rsidP="001B70FA">
            <w:pPr>
              <w:pStyle w:val="Body"/>
              <w:spacing w:before="60" w:after="60"/>
              <w:rPr>
                <w:b/>
                <w:bCs/>
              </w:rPr>
            </w:pPr>
            <w:r w:rsidRPr="007F0054">
              <w:rPr>
                <w:b/>
                <w:bCs/>
              </w:rPr>
              <w:t>24</w:t>
            </w:r>
          </w:p>
        </w:tc>
        <w:tc>
          <w:tcPr>
            <w:tcW w:w="8824" w:type="dxa"/>
            <w:gridSpan w:val="3"/>
          </w:tcPr>
          <w:p w14:paraId="2E3CF486" w14:textId="77777777" w:rsidR="00342341" w:rsidRPr="007F0054" w:rsidRDefault="00342341" w:rsidP="001B70FA">
            <w:pPr>
              <w:pStyle w:val="Body"/>
              <w:spacing w:before="60" w:after="60"/>
              <w:rPr>
                <w:b/>
                <w:bCs/>
              </w:rPr>
            </w:pPr>
            <w:r w:rsidRPr="007F0054">
              <w:rPr>
                <w:b/>
                <w:bCs/>
              </w:rPr>
              <w:t>Deferment of access</w:t>
            </w:r>
          </w:p>
        </w:tc>
      </w:tr>
      <w:tr w:rsidR="00342341" w:rsidRPr="007F0054" w14:paraId="0A570F05" w14:textId="77777777" w:rsidTr="005E28D5">
        <w:trPr>
          <w:trHeight w:val="598"/>
        </w:trPr>
        <w:tc>
          <w:tcPr>
            <w:tcW w:w="471" w:type="dxa"/>
          </w:tcPr>
          <w:p w14:paraId="33792958" w14:textId="77777777" w:rsidR="00342341" w:rsidRPr="007F0054" w:rsidRDefault="00342341" w:rsidP="001B70FA">
            <w:pPr>
              <w:pStyle w:val="Body"/>
              <w:spacing w:before="60" w:after="60"/>
            </w:pPr>
          </w:p>
        </w:tc>
        <w:tc>
          <w:tcPr>
            <w:tcW w:w="556" w:type="dxa"/>
          </w:tcPr>
          <w:p w14:paraId="4A33D9D4" w14:textId="77777777" w:rsidR="00342341" w:rsidRPr="007F0054" w:rsidRDefault="00342341" w:rsidP="001B70FA">
            <w:pPr>
              <w:pStyle w:val="Body"/>
              <w:spacing w:before="60" w:after="60"/>
            </w:pPr>
            <w:r w:rsidRPr="007F0054">
              <w:t>(1)</w:t>
            </w:r>
          </w:p>
        </w:tc>
        <w:tc>
          <w:tcPr>
            <w:tcW w:w="8268" w:type="dxa"/>
            <w:gridSpan w:val="2"/>
          </w:tcPr>
          <w:p w14:paraId="42387115" w14:textId="77777777" w:rsidR="00342341" w:rsidRPr="007F0054" w:rsidRDefault="00342341" w:rsidP="001B70FA">
            <w:pPr>
              <w:pStyle w:val="Body"/>
              <w:spacing w:before="60" w:after="60"/>
            </w:pPr>
            <w:r w:rsidRPr="007F5291">
              <w:t>An agency which, or a Minister who, receives a request may defer the provision of access to the document concerned if the document has been prepared—</w:t>
            </w:r>
          </w:p>
        </w:tc>
      </w:tr>
      <w:tr w:rsidR="00342341" w:rsidRPr="007F0054" w14:paraId="6C3F99EB" w14:textId="77777777" w:rsidTr="005E28D5">
        <w:trPr>
          <w:trHeight w:val="351"/>
        </w:trPr>
        <w:tc>
          <w:tcPr>
            <w:tcW w:w="471" w:type="dxa"/>
          </w:tcPr>
          <w:p w14:paraId="48E7E4DE" w14:textId="77777777" w:rsidR="00342341" w:rsidRPr="007F0054" w:rsidRDefault="00342341" w:rsidP="001B70FA">
            <w:pPr>
              <w:pStyle w:val="Body"/>
              <w:spacing w:before="60" w:after="60"/>
            </w:pPr>
          </w:p>
        </w:tc>
        <w:tc>
          <w:tcPr>
            <w:tcW w:w="556" w:type="dxa"/>
          </w:tcPr>
          <w:p w14:paraId="0343FF61" w14:textId="77777777" w:rsidR="00342341" w:rsidRPr="007F0054" w:rsidRDefault="00342341" w:rsidP="001B70FA">
            <w:pPr>
              <w:pStyle w:val="Body"/>
              <w:spacing w:before="60" w:after="60"/>
            </w:pPr>
          </w:p>
        </w:tc>
        <w:tc>
          <w:tcPr>
            <w:tcW w:w="596" w:type="dxa"/>
          </w:tcPr>
          <w:p w14:paraId="62A8E0D6" w14:textId="77777777" w:rsidR="00342341" w:rsidRPr="007F0054" w:rsidRDefault="00342341" w:rsidP="001B70FA">
            <w:pPr>
              <w:pStyle w:val="Body"/>
              <w:spacing w:before="60" w:after="60"/>
            </w:pPr>
            <w:r w:rsidRPr="007F0054">
              <w:t>(a)</w:t>
            </w:r>
          </w:p>
        </w:tc>
        <w:tc>
          <w:tcPr>
            <w:tcW w:w="7671" w:type="dxa"/>
          </w:tcPr>
          <w:p w14:paraId="03C65F38" w14:textId="77777777" w:rsidR="00342341" w:rsidRPr="007F0054" w:rsidRDefault="00342341" w:rsidP="001B70FA">
            <w:pPr>
              <w:pStyle w:val="Body"/>
              <w:spacing w:before="60" w:after="60"/>
              <w:rPr>
                <w:lang w:eastAsia="en-US"/>
              </w:rPr>
            </w:pPr>
            <w:r w:rsidRPr="00833AA2">
              <w:rPr>
                <w:lang w:eastAsia="en-US"/>
              </w:rPr>
              <w:t>for presentation to the Parliament;</w:t>
            </w:r>
          </w:p>
        </w:tc>
      </w:tr>
      <w:tr w:rsidR="00342341" w:rsidRPr="007F0054" w14:paraId="7879FF05" w14:textId="77777777" w:rsidTr="005E28D5">
        <w:trPr>
          <w:trHeight w:val="336"/>
        </w:trPr>
        <w:tc>
          <w:tcPr>
            <w:tcW w:w="471" w:type="dxa"/>
          </w:tcPr>
          <w:p w14:paraId="5F00BD83" w14:textId="77777777" w:rsidR="00342341" w:rsidRPr="007F0054" w:rsidRDefault="00342341" w:rsidP="001B70FA">
            <w:pPr>
              <w:pStyle w:val="Body"/>
              <w:spacing w:before="60" w:after="60"/>
            </w:pPr>
          </w:p>
        </w:tc>
        <w:tc>
          <w:tcPr>
            <w:tcW w:w="556" w:type="dxa"/>
          </w:tcPr>
          <w:p w14:paraId="3A732F38" w14:textId="77777777" w:rsidR="00342341" w:rsidRPr="007F0054" w:rsidRDefault="00342341" w:rsidP="001B70FA">
            <w:pPr>
              <w:pStyle w:val="Body"/>
              <w:spacing w:before="60" w:after="60"/>
            </w:pPr>
          </w:p>
        </w:tc>
        <w:tc>
          <w:tcPr>
            <w:tcW w:w="596" w:type="dxa"/>
          </w:tcPr>
          <w:p w14:paraId="6FE74F02" w14:textId="77777777" w:rsidR="00342341" w:rsidRPr="007F0054" w:rsidRDefault="00342341" w:rsidP="001B70FA">
            <w:pPr>
              <w:pStyle w:val="Body"/>
              <w:spacing w:before="60" w:after="60"/>
            </w:pPr>
            <w:r w:rsidRPr="007F0054">
              <w:t>(aa)</w:t>
            </w:r>
          </w:p>
        </w:tc>
        <w:tc>
          <w:tcPr>
            <w:tcW w:w="7671" w:type="dxa"/>
          </w:tcPr>
          <w:p w14:paraId="17CEED80" w14:textId="77777777" w:rsidR="00342341" w:rsidRPr="007F0054" w:rsidRDefault="00342341" w:rsidP="001B70FA">
            <w:pPr>
              <w:pStyle w:val="Body"/>
              <w:spacing w:before="60" w:after="60"/>
              <w:rPr>
                <w:lang w:eastAsia="en-US"/>
              </w:rPr>
            </w:pPr>
            <w:r w:rsidRPr="00833AA2">
              <w:rPr>
                <w:lang w:eastAsia="en-US"/>
              </w:rPr>
              <w:t>for presentation to a council;</w:t>
            </w:r>
          </w:p>
        </w:tc>
      </w:tr>
      <w:tr w:rsidR="00342341" w:rsidRPr="007F0054" w14:paraId="3E5D6D4A" w14:textId="77777777" w:rsidTr="005E28D5">
        <w:trPr>
          <w:trHeight w:val="351"/>
        </w:trPr>
        <w:tc>
          <w:tcPr>
            <w:tcW w:w="471" w:type="dxa"/>
          </w:tcPr>
          <w:p w14:paraId="7B395381" w14:textId="77777777" w:rsidR="00342341" w:rsidRPr="007F0054" w:rsidRDefault="00342341" w:rsidP="001B70FA">
            <w:pPr>
              <w:pStyle w:val="Body"/>
              <w:spacing w:before="60" w:after="60"/>
            </w:pPr>
          </w:p>
        </w:tc>
        <w:tc>
          <w:tcPr>
            <w:tcW w:w="556" w:type="dxa"/>
          </w:tcPr>
          <w:p w14:paraId="61458342" w14:textId="77777777" w:rsidR="00342341" w:rsidRPr="007F0054" w:rsidRDefault="00342341" w:rsidP="001B70FA">
            <w:pPr>
              <w:pStyle w:val="Body"/>
              <w:spacing w:before="60" w:after="60"/>
            </w:pPr>
          </w:p>
        </w:tc>
        <w:tc>
          <w:tcPr>
            <w:tcW w:w="596" w:type="dxa"/>
          </w:tcPr>
          <w:p w14:paraId="42C95D82" w14:textId="77777777" w:rsidR="00342341" w:rsidRPr="007F0054" w:rsidRDefault="00342341" w:rsidP="001B70FA">
            <w:pPr>
              <w:pStyle w:val="Body"/>
              <w:spacing w:before="60" w:after="60"/>
            </w:pPr>
            <w:r w:rsidRPr="007F0054">
              <w:t>(b)</w:t>
            </w:r>
          </w:p>
        </w:tc>
        <w:tc>
          <w:tcPr>
            <w:tcW w:w="7671" w:type="dxa"/>
          </w:tcPr>
          <w:p w14:paraId="42151899" w14:textId="77777777" w:rsidR="00342341" w:rsidRPr="007F0054" w:rsidRDefault="00342341" w:rsidP="001B70FA">
            <w:pPr>
              <w:pStyle w:val="Body"/>
              <w:spacing w:before="60" w:after="60"/>
              <w:rPr>
                <w:lang w:eastAsia="en-US"/>
              </w:rPr>
            </w:pPr>
            <w:r w:rsidRPr="00833AA2">
              <w:rPr>
                <w:lang w:eastAsia="en-US"/>
              </w:rPr>
              <w:t>for release to the Press; or</w:t>
            </w:r>
          </w:p>
        </w:tc>
      </w:tr>
      <w:tr w:rsidR="00342341" w:rsidRPr="007F0054" w14:paraId="5A3AFCA1" w14:textId="77777777" w:rsidTr="005E28D5">
        <w:trPr>
          <w:trHeight w:val="598"/>
        </w:trPr>
        <w:tc>
          <w:tcPr>
            <w:tcW w:w="471" w:type="dxa"/>
          </w:tcPr>
          <w:p w14:paraId="21368335" w14:textId="77777777" w:rsidR="00342341" w:rsidRPr="007F0054" w:rsidRDefault="00342341" w:rsidP="001B70FA">
            <w:pPr>
              <w:pStyle w:val="Body"/>
              <w:spacing w:before="60" w:after="60"/>
            </w:pPr>
          </w:p>
        </w:tc>
        <w:tc>
          <w:tcPr>
            <w:tcW w:w="556" w:type="dxa"/>
          </w:tcPr>
          <w:p w14:paraId="43543B21" w14:textId="77777777" w:rsidR="00342341" w:rsidRPr="007F0054" w:rsidRDefault="00342341" w:rsidP="001B70FA">
            <w:pPr>
              <w:pStyle w:val="Body"/>
              <w:spacing w:before="60" w:after="60"/>
            </w:pPr>
          </w:p>
        </w:tc>
        <w:tc>
          <w:tcPr>
            <w:tcW w:w="596" w:type="dxa"/>
          </w:tcPr>
          <w:p w14:paraId="116D47A5" w14:textId="77777777" w:rsidR="00342341" w:rsidRPr="007F0054" w:rsidRDefault="00342341" w:rsidP="001B70FA">
            <w:pPr>
              <w:pStyle w:val="Body"/>
              <w:spacing w:before="60" w:after="60"/>
            </w:pPr>
            <w:r w:rsidRPr="007F0054">
              <w:t>(c)</w:t>
            </w:r>
          </w:p>
        </w:tc>
        <w:tc>
          <w:tcPr>
            <w:tcW w:w="7671" w:type="dxa"/>
          </w:tcPr>
          <w:p w14:paraId="28623293" w14:textId="77777777" w:rsidR="00342341" w:rsidRPr="007F0054" w:rsidRDefault="00342341" w:rsidP="001B70FA">
            <w:pPr>
              <w:pStyle w:val="Body"/>
              <w:spacing w:before="60" w:after="60"/>
              <w:rPr>
                <w:lang w:eastAsia="en-US"/>
              </w:rPr>
            </w:pPr>
            <w:r w:rsidRPr="00B752D9">
              <w:rPr>
                <w:lang w:eastAsia="en-US"/>
              </w:rPr>
              <w:t>solely for inclusion, in the same or in an amended form, in a document to be prepared for a purpose specified in paragraph (a), (aa) or (b)—</w:t>
            </w:r>
          </w:p>
        </w:tc>
      </w:tr>
      <w:tr w:rsidR="00342341" w:rsidRPr="007F0054" w14:paraId="564A615C" w14:textId="77777777" w:rsidTr="005E28D5">
        <w:trPr>
          <w:trHeight w:val="598"/>
        </w:trPr>
        <w:tc>
          <w:tcPr>
            <w:tcW w:w="471" w:type="dxa"/>
          </w:tcPr>
          <w:p w14:paraId="23FA946A" w14:textId="77777777" w:rsidR="00342341" w:rsidRPr="007F0054" w:rsidRDefault="00342341" w:rsidP="001B70FA">
            <w:pPr>
              <w:pStyle w:val="Body"/>
              <w:spacing w:before="60" w:after="60"/>
            </w:pPr>
          </w:p>
        </w:tc>
        <w:tc>
          <w:tcPr>
            <w:tcW w:w="556" w:type="dxa"/>
          </w:tcPr>
          <w:p w14:paraId="5F1C7DDF" w14:textId="77777777" w:rsidR="00342341" w:rsidRPr="007F0054" w:rsidRDefault="00342341" w:rsidP="001B70FA">
            <w:pPr>
              <w:pStyle w:val="Body"/>
              <w:spacing w:before="60" w:after="60"/>
            </w:pPr>
          </w:p>
        </w:tc>
        <w:tc>
          <w:tcPr>
            <w:tcW w:w="8268" w:type="dxa"/>
            <w:gridSpan w:val="2"/>
          </w:tcPr>
          <w:p w14:paraId="6315CC45" w14:textId="77777777" w:rsidR="00342341" w:rsidRPr="007F0054" w:rsidRDefault="00342341" w:rsidP="001B70FA">
            <w:pPr>
              <w:pStyle w:val="Body"/>
              <w:spacing w:before="60" w:after="60"/>
            </w:pPr>
            <w:r w:rsidRPr="005E2BF9">
              <w:t>and the document is yet to be presented or released, or included in a document to be presented or released, as the case may be.</w:t>
            </w:r>
          </w:p>
        </w:tc>
      </w:tr>
      <w:tr w:rsidR="00342341" w:rsidRPr="007F0054" w14:paraId="5A79DBA8" w14:textId="77777777" w:rsidTr="005E28D5">
        <w:trPr>
          <w:trHeight w:val="847"/>
        </w:trPr>
        <w:tc>
          <w:tcPr>
            <w:tcW w:w="471" w:type="dxa"/>
          </w:tcPr>
          <w:p w14:paraId="7E85EEA5" w14:textId="77777777" w:rsidR="00342341" w:rsidRPr="007F0054" w:rsidRDefault="00342341" w:rsidP="001B70FA">
            <w:pPr>
              <w:pStyle w:val="Body"/>
              <w:spacing w:before="60" w:after="60"/>
            </w:pPr>
          </w:p>
        </w:tc>
        <w:tc>
          <w:tcPr>
            <w:tcW w:w="556" w:type="dxa"/>
          </w:tcPr>
          <w:p w14:paraId="7321232E" w14:textId="77777777" w:rsidR="00342341" w:rsidRPr="007F0054" w:rsidRDefault="00342341" w:rsidP="001B70FA">
            <w:pPr>
              <w:pStyle w:val="Body"/>
              <w:spacing w:before="60" w:after="60"/>
            </w:pPr>
            <w:r w:rsidRPr="007F0054">
              <w:t>(2)</w:t>
            </w:r>
          </w:p>
        </w:tc>
        <w:tc>
          <w:tcPr>
            <w:tcW w:w="8268" w:type="dxa"/>
            <w:gridSpan w:val="2"/>
          </w:tcPr>
          <w:p w14:paraId="594F83A3" w14:textId="77777777" w:rsidR="00342341" w:rsidRPr="007F0054" w:rsidRDefault="00342341" w:rsidP="001B70FA">
            <w:pPr>
              <w:pStyle w:val="Body"/>
              <w:spacing w:before="60" w:after="60"/>
              <w:rPr>
                <w:lang w:eastAsia="en-US"/>
              </w:rPr>
            </w:pPr>
            <w:r w:rsidRPr="005E2BF9">
              <w:rPr>
                <w:lang w:eastAsia="en-US"/>
              </w:rPr>
              <w:t>Where the provision of access to a document is deferred in accordance with subsection (1), the agency or Minister shall, in informing the applicant of the reasons for the decision, indicate, as far as practicable, the period for which the deferment will operate.</w:t>
            </w:r>
          </w:p>
        </w:tc>
      </w:tr>
    </w:tbl>
    <w:p w14:paraId="0FEC94E6" w14:textId="77777777" w:rsidR="00342341" w:rsidRPr="007F0054" w:rsidRDefault="00342341" w:rsidP="00A43C0B">
      <w:pPr>
        <w:pStyle w:val="Heading2"/>
      </w:pPr>
      <w:bookmarkStart w:id="250" w:name="_Toc115270146"/>
      <w:bookmarkStart w:id="251" w:name="_Toc180599225"/>
      <w:r w:rsidRPr="007F0054">
        <w:t>Guidelines</w:t>
      </w:r>
      <w:bookmarkEnd w:id="250"/>
      <w:bookmarkEnd w:id="251"/>
    </w:p>
    <w:p w14:paraId="0218FF5E" w14:textId="13293835" w:rsidR="00342341" w:rsidRPr="007F0054" w:rsidRDefault="00481B21" w:rsidP="00A43C0B">
      <w:pPr>
        <w:pStyle w:val="Heading2"/>
      </w:pPr>
      <w:bookmarkStart w:id="252" w:name="_Toc180599226"/>
      <w:r>
        <w:t>Delaying access to a document</w:t>
      </w:r>
      <w:bookmarkEnd w:id="252"/>
    </w:p>
    <w:p w14:paraId="12033F23" w14:textId="77777777" w:rsidR="00F7638B" w:rsidRDefault="001E3CDC" w:rsidP="00D3547A">
      <w:pPr>
        <w:pStyle w:val="NumberedBody"/>
        <w:numPr>
          <w:ilvl w:val="1"/>
          <w:numId w:val="139"/>
        </w:numPr>
        <w:ind w:left="567" w:hanging="567"/>
      </w:pPr>
      <w:r>
        <w:t>A</w:t>
      </w:r>
      <w:r w:rsidR="00342341" w:rsidRPr="007F0054">
        <w:t xml:space="preserve">n agency </w:t>
      </w:r>
      <w:r w:rsidR="00342341">
        <w:t xml:space="preserve">or Minister </w:t>
      </w:r>
      <w:r>
        <w:t>may</w:t>
      </w:r>
      <w:r w:rsidR="00342341" w:rsidRPr="007F0054">
        <w:t xml:space="preserve"> </w:t>
      </w:r>
      <w:r w:rsidR="00670343">
        <w:t>defer (</w:t>
      </w:r>
      <w:r w:rsidR="00342341" w:rsidRPr="007F0054">
        <w:t>delay</w:t>
      </w:r>
      <w:r w:rsidR="00670343">
        <w:t>)</w:t>
      </w:r>
      <w:r w:rsidR="00342341" w:rsidRPr="007F0054">
        <w:t xml:space="preserve"> access to a requested document in certain circumstances</w:t>
      </w:r>
      <w:r w:rsidR="00493B27">
        <w:t xml:space="preserve">. </w:t>
      </w:r>
    </w:p>
    <w:p w14:paraId="4ACF4E52" w14:textId="0A0F8F90" w:rsidR="00342341" w:rsidRPr="007F0054" w:rsidRDefault="00493B27" w:rsidP="00D3547A">
      <w:pPr>
        <w:pStyle w:val="NumberedBody"/>
        <w:numPr>
          <w:ilvl w:val="1"/>
          <w:numId w:val="139"/>
        </w:numPr>
        <w:ind w:left="567" w:hanging="567"/>
      </w:pPr>
      <w:r>
        <w:t xml:space="preserve">This </w:t>
      </w:r>
      <w:r w:rsidR="00342341" w:rsidRPr="007F0054">
        <w:t>reflects the public interest in presenting information to Parliament, council and the press, and the balancing of this public interest with the general right of access to government held information under the Act.</w:t>
      </w:r>
    </w:p>
    <w:p w14:paraId="0DFC89F7" w14:textId="6C3ED02A" w:rsidR="00342341" w:rsidRPr="007F0054" w:rsidRDefault="00342341" w:rsidP="00D3547A">
      <w:pPr>
        <w:pStyle w:val="NumberedBody"/>
        <w:numPr>
          <w:ilvl w:val="1"/>
          <w:numId w:val="139"/>
        </w:numPr>
        <w:ind w:left="567" w:hanging="567"/>
      </w:pPr>
      <w:r w:rsidRPr="007F0054">
        <w:t xml:space="preserve">Section 24 promotes the objects of the Act to extend as far as possible the right of the community to access information held by government by giving </w:t>
      </w:r>
      <w:r>
        <w:t>agencies and Ministers</w:t>
      </w:r>
      <w:r w:rsidRPr="007F0054">
        <w:t xml:space="preserve"> the option to grant access to a document</w:t>
      </w:r>
      <w:r w:rsidR="00F20243">
        <w:t>,</w:t>
      </w:r>
      <w:r w:rsidRPr="007F0054">
        <w:t xml:space="preserve"> but to defer the provision of access until some specified time or event.</w:t>
      </w:r>
    </w:p>
    <w:p w14:paraId="2C458AF8" w14:textId="13EDEEB7" w:rsidR="00342341" w:rsidRPr="007F0054" w:rsidRDefault="00342341" w:rsidP="00D3547A">
      <w:pPr>
        <w:pStyle w:val="NumberedBody"/>
        <w:numPr>
          <w:ilvl w:val="1"/>
          <w:numId w:val="139"/>
        </w:numPr>
        <w:ind w:left="567" w:hanging="567"/>
      </w:pPr>
      <w:r w:rsidRPr="007F0054">
        <w:t xml:space="preserve">The power in section 24 is discretionary. This means </w:t>
      </w:r>
      <w:r>
        <w:t>agencies and Ministers</w:t>
      </w:r>
      <w:r w:rsidRPr="007F0054">
        <w:t xml:space="preserve"> can choose not to delay access, </w:t>
      </w:r>
      <w:r w:rsidR="004D14DF">
        <w:t xml:space="preserve">and provide immediate access, </w:t>
      </w:r>
      <w:r w:rsidRPr="007F0054">
        <w:t xml:space="preserve">even if one of the circumstances in section 24 is met. </w:t>
      </w:r>
    </w:p>
    <w:p w14:paraId="02F11574" w14:textId="77777777" w:rsidR="00342341" w:rsidRPr="007F0054" w:rsidRDefault="00342341" w:rsidP="003E0BE2">
      <w:pPr>
        <w:pStyle w:val="Heading2"/>
      </w:pPr>
      <w:bookmarkStart w:id="253" w:name="_Toc115270148"/>
      <w:bookmarkStart w:id="254" w:name="_Toc180599227"/>
      <w:r w:rsidRPr="007F0054">
        <w:lastRenderedPageBreak/>
        <w:t>When can access be delayed?</w:t>
      </w:r>
      <w:bookmarkEnd w:id="253"/>
      <w:bookmarkEnd w:id="254"/>
    </w:p>
    <w:p w14:paraId="75D0AFF2" w14:textId="77777777" w:rsidR="00342341" w:rsidRPr="00D21A25" w:rsidRDefault="00342341" w:rsidP="00D3547A">
      <w:pPr>
        <w:pStyle w:val="NumberedBody"/>
        <w:numPr>
          <w:ilvl w:val="1"/>
          <w:numId w:val="139"/>
        </w:numPr>
        <w:ind w:left="567" w:hanging="567"/>
        <w:rPr>
          <w:rFonts w:asciiTheme="majorHAnsi" w:eastAsia="Calibri" w:hAnsiTheme="majorHAnsi" w:cstheme="majorHAnsi"/>
          <w:color w:val="000000" w:themeColor="text1"/>
          <w:szCs w:val="22"/>
        </w:rPr>
      </w:pPr>
      <w:r w:rsidRPr="00D21A25">
        <w:rPr>
          <w:rFonts w:asciiTheme="majorHAnsi" w:eastAsia="Calibri" w:hAnsiTheme="majorHAnsi" w:cstheme="majorHAnsi"/>
          <w:color w:val="000000" w:themeColor="text1"/>
          <w:szCs w:val="22"/>
        </w:rPr>
        <w:t xml:space="preserve">Access can be delayed if the document has been </w:t>
      </w:r>
      <w:r w:rsidRPr="0075502B">
        <w:t>prepared</w:t>
      </w:r>
      <w:r w:rsidRPr="00D21A25">
        <w:rPr>
          <w:rFonts w:asciiTheme="majorHAnsi" w:eastAsia="Calibri" w:hAnsiTheme="majorHAnsi" w:cstheme="majorHAnsi"/>
          <w:color w:val="000000" w:themeColor="text1"/>
          <w:szCs w:val="22"/>
        </w:rPr>
        <w:t xml:space="preserve"> for:</w:t>
      </w:r>
    </w:p>
    <w:p w14:paraId="61FAC895" w14:textId="77777777" w:rsidR="00342341" w:rsidRPr="00EB4835" w:rsidRDefault="00342341" w:rsidP="004B0F29">
      <w:pPr>
        <w:pStyle w:val="Body"/>
        <w:numPr>
          <w:ilvl w:val="0"/>
          <w:numId w:val="49"/>
        </w:numPr>
      </w:pPr>
      <w:r w:rsidRPr="00EB4835">
        <w:t>presentation to the Parliament;</w:t>
      </w:r>
      <w:r w:rsidRPr="00EB4835">
        <w:rPr>
          <w:rStyle w:val="FootnoteReference"/>
        </w:rPr>
        <w:footnoteReference w:id="290"/>
      </w:r>
    </w:p>
    <w:p w14:paraId="6CEDDBA9" w14:textId="77777777" w:rsidR="00342341" w:rsidRPr="007F0054" w:rsidRDefault="00342341" w:rsidP="004B0F29">
      <w:pPr>
        <w:pStyle w:val="Body"/>
        <w:numPr>
          <w:ilvl w:val="0"/>
          <w:numId w:val="49"/>
        </w:numPr>
      </w:pPr>
      <w:r w:rsidRPr="007F0054">
        <w:t>presentation to a council;</w:t>
      </w:r>
      <w:r w:rsidRPr="007F0054">
        <w:rPr>
          <w:rStyle w:val="FootnoteReference"/>
        </w:rPr>
        <w:footnoteReference w:id="291"/>
      </w:r>
      <w:r w:rsidRPr="007F0054">
        <w:t xml:space="preserve"> or</w:t>
      </w:r>
    </w:p>
    <w:p w14:paraId="7C10D2EF" w14:textId="77777777" w:rsidR="00342341" w:rsidRPr="007F0054" w:rsidRDefault="00342341" w:rsidP="004B0F29">
      <w:pPr>
        <w:pStyle w:val="Body"/>
        <w:numPr>
          <w:ilvl w:val="0"/>
          <w:numId w:val="49"/>
        </w:numPr>
      </w:pPr>
      <w:r w:rsidRPr="007F0054">
        <w:t>release to the Press,</w:t>
      </w:r>
      <w:r w:rsidRPr="007F0054">
        <w:rPr>
          <w:rStyle w:val="FootnoteReference"/>
        </w:rPr>
        <w:footnoteReference w:id="292"/>
      </w:r>
    </w:p>
    <w:p w14:paraId="2C79146F" w14:textId="77777777" w:rsidR="00342341" w:rsidRPr="007F0054" w:rsidRDefault="00342341" w:rsidP="001E3CDC">
      <w:pPr>
        <w:pStyle w:val="Body"/>
        <w:ind w:left="852"/>
      </w:pPr>
      <w:r w:rsidRPr="007F0054">
        <w:t>and the document has not yet been presented or released.</w:t>
      </w:r>
    </w:p>
    <w:p w14:paraId="0EE669DE" w14:textId="2B4E6EC9" w:rsidR="00342341" w:rsidRPr="007F0054" w:rsidRDefault="006E04DB" w:rsidP="00D3547A">
      <w:pPr>
        <w:pStyle w:val="NumberedBody"/>
        <w:numPr>
          <w:ilvl w:val="1"/>
          <w:numId w:val="139"/>
        </w:numPr>
        <w:ind w:left="567" w:hanging="567"/>
      </w:pPr>
      <w:r>
        <w:t>A</w:t>
      </w:r>
      <w:r w:rsidR="00342341" w:rsidRPr="007F0054">
        <w:t xml:space="preserve">ccess can also be delayed if the document has been prepared </w:t>
      </w:r>
      <w:r w:rsidR="00342341" w:rsidRPr="009E4473">
        <w:t>solely for inclusion</w:t>
      </w:r>
      <w:r w:rsidR="00342341" w:rsidRPr="007F0054">
        <w:t xml:space="preserve"> in a different document that is yet to be prepared for presentation to Parliament or a council or for release to the Press.</w:t>
      </w:r>
      <w:r>
        <w:rPr>
          <w:rStyle w:val="FootnoteReference"/>
        </w:rPr>
        <w:footnoteReference w:id="293"/>
      </w:r>
      <w:r w:rsidR="00323A7F">
        <w:t xml:space="preserve"> This </w:t>
      </w:r>
      <w:r w:rsidR="00342341" w:rsidRPr="007F0054">
        <w:t>applies irrespective of whether it is a complete or an amended version of the document that is included in the other document.</w:t>
      </w:r>
    </w:p>
    <w:tbl>
      <w:tblPr>
        <w:tblStyle w:val="TableGrid"/>
        <w:tblW w:w="8740"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40"/>
      </w:tblGrid>
      <w:tr w:rsidR="00342341" w:rsidRPr="007F0054" w14:paraId="71757824" w14:textId="77777777" w:rsidTr="001B70FA">
        <w:tc>
          <w:tcPr>
            <w:tcW w:w="8740" w:type="dxa"/>
            <w:shd w:val="clear" w:color="auto" w:fill="FFFEC6"/>
          </w:tcPr>
          <w:p w14:paraId="387812C9" w14:textId="77777777" w:rsidR="00342341" w:rsidRPr="007F0054" w:rsidRDefault="00342341" w:rsidP="001B70FA">
            <w:pPr>
              <w:pStyle w:val="Body"/>
              <w:rPr>
                <w:b/>
                <w:bCs/>
              </w:rPr>
            </w:pPr>
            <w:r w:rsidRPr="007F0054">
              <w:rPr>
                <w:b/>
                <w:bCs/>
              </w:rPr>
              <w:t>Example</w:t>
            </w:r>
          </w:p>
        </w:tc>
      </w:tr>
      <w:tr w:rsidR="00342341" w:rsidRPr="007F0054" w14:paraId="2CD8C46F" w14:textId="77777777" w:rsidTr="001B70FA">
        <w:tc>
          <w:tcPr>
            <w:tcW w:w="8740" w:type="dxa"/>
            <w:shd w:val="clear" w:color="auto" w:fill="FFFEC6"/>
          </w:tcPr>
          <w:p w14:paraId="428EF616" w14:textId="18C2865E" w:rsidR="00342341" w:rsidRPr="007F0054" w:rsidRDefault="00342341" w:rsidP="001B70FA">
            <w:pPr>
              <w:pStyle w:val="Body"/>
            </w:pPr>
            <w:r w:rsidRPr="007F0054">
              <w:t xml:space="preserve">An FOI </w:t>
            </w:r>
            <w:r w:rsidR="002E2853">
              <w:t>o</w:t>
            </w:r>
            <w:r w:rsidRPr="007F0054">
              <w:t xml:space="preserve">fficer asks a business unit of the agency to conduct a search for documents falling within the terms of a request. </w:t>
            </w:r>
          </w:p>
          <w:p w14:paraId="01839153" w14:textId="07E54DAA" w:rsidR="00342341" w:rsidRPr="007F0054" w:rsidRDefault="00342341" w:rsidP="001B70FA">
            <w:pPr>
              <w:pStyle w:val="Body"/>
            </w:pPr>
            <w:r w:rsidRPr="007F0054">
              <w:t xml:space="preserve">The business unit provides a document to the FOI </w:t>
            </w:r>
            <w:r w:rsidR="002E2853">
              <w:t>o</w:t>
            </w:r>
            <w:r w:rsidRPr="007F0054">
              <w:t>fficer, informing the</w:t>
            </w:r>
            <w:r w:rsidR="002E2853">
              <w:t>m</w:t>
            </w:r>
            <w:r w:rsidRPr="007F0054">
              <w:t xml:space="preserve"> that the document has been prepared </w:t>
            </w:r>
            <w:r w:rsidR="002E2853">
              <w:t xml:space="preserve">to be included </w:t>
            </w:r>
            <w:r w:rsidRPr="007F0054">
              <w:t>in a report that is being prepared for presentation to Parliament. The business unit explains that either the entire document or a summary version of the document will be included in the report to Parliament.</w:t>
            </w:r>
          </w:p>
          <w:p w14:paraId="2F6ABCC6" w14:textId="6B089C63" w:rsidR="00342341" w:rsidRPr="007F0054" w:rsidRDefault="00342341" w:rsidP="001B70FA">
            <w:pPr>
              <w:pStyle w:val="Body"/>
            </w:pPr>
            <w:r w:rsidRPr="007F0054">
              <w:t xml:space="preserve">The FOI </w:t>
            </w:r>
            <w:r w:rsidR="002E2853">
              <w:t>o</w:t>
            </w:r>
            <w:r w:rsidRPr="007F0054">
              <w:t xml:space="preserve">fficer is satisfied the document has been prepared solely for inclusion in a document that will be presented to Parliament. Accordingly, the FOI </w:t>
            </w:r>
            <w:r w:rsidR="007D461B">
              <w:t>o</w:t>
            </w:r>
            <w:r w:rsidRPr="007F0054">
              <w:t>fficer decides to defer access to the document until after presentation to Parliament.</w:t>
            </w:r>
          </w:p>
        </w:tc>
      </w:tr>
    </w:tbl>
    <w:p w14:paraId="12F4A6C3" w14:textId="739EF4F0" w:rsidR="00342341" w:rsidRPr="007F0054" w:rsidRDefault="00342341" w:rsidP="0031057A">
      <w:pPr>
        <w:pStyle w:val="Heading3"/>
      </w:pPr>
      <w:r w:rsidRPr="007F0054">
        <w:lastRenderedPageBreak/>
        <w:t xml:space="preserve">Release to the </w:t>
      </w:r>
      <w:r w:rsidR="005643B8">
        <w:t>P</w:t>
      </w:r>
      <w:r w:rsidRPr="007F0054">
        <w:t>ress</w:t>
      </w:r>
    </w:p>
    <w:p w14:paraId="4EAE4D29" w14:textId="4F268CCF" w:rsidR="00342341" w:rsidRPr="007F0054" w:rsidRDefault="00BD555C" w:rsidP="00D3547A">
      <w:pPr>
        <w:pStyle w:val="NumberedBody"/>
        <w:numPr>
          <w:ilvl w:val="1"/>
          <w:numId w:val="139"/>
        </w:numPr>
        <w:ind w:left="567" w:hanging="567"/>
      </w:pPr>
      <w:r>
        <w:t>A</w:t>
      </w:r>
      <w:r w:rsidR="001937E5">
        <w:t xml:space="preserve">n agency or Minister </w:t>
      </w:r>
      <w:r>
        <w:t>may</w:t>
      </w:r>
      <w:r w:rsidR="001937E5">
        <w:t xml:space="preserve"> delay access to a document because the document has been prepared for release to the </w:t>
      </w:r>
      <w:r w:rsidR="005643B8">
        <w:t>P</w:t>
      </w:r>
      <w:r w:rsidR="001937E5">
        <w:t>ress</w:t>
      </w:r>
      <w:r>
        <w:t>.</w:t>
      </w:r>
      <w:r>
        <w:rPr>
          <w:rStyle w:val="FootnoteReference"/>
        </w:rPr>
        <w:footnoteReference w:id="294"/>
      </w:r>
      <w:r w:rsidR="00342341" w:rsidRPr="007F0054">
        <w:t xml:space="preserve"> For example, a press release or similar document </w:t>
      </w:r>
      <w:r w:rsidR="0015746D">
        <w:t xml:space="preserve">where </w:t>
      </w:r>
      <w:r w:rsidR="00342341" w:rsidRPr="007F0054">
        <w:t>release is embargoed.</w:t>
      </w:r>
      <w:r w:rsidR="00342341" w:rsidRPr="007F0054">
        <w:rPr>
          <w:rStyle w:val="FootnoteReference"/>
        </w:rPr>
        <w:footnoteReference w:id="295"/>
      </w:r>
      <w:r w:rsidR="00342341" w:rsidRPr="007F0054">
        <w:t xml:space="preserve"> </w:t>
      </w:r>
    </w:p>
    <w:p w14:paraId="0FD2F693" w14:textId="37359D33" w:rsidR="00342341" w:rsidRPr="007F0054" w:rsidRDefault="00963D00" w:rsidP="00D3547A">
      <w:pPr>
        <w:pStyle w:val="NumberedBody"/>
        <w:numPr>
          <w:ilvl w:val="1"/>
          <w:numId w:val="139"/>
        </w:numPr>
        <w:ind w:left="567" w:hanging="567"/>
      </w:pPr>
      <w:r>
        <w:t>‘</w:t>
      </w:r>
      <w:r w:rsidR="001D60B1">
        <w:t xml:space="preserve">Prepared for release to the </w:t>
      </w:r>
      <w:r w:rsidR="005643B8">
        <w:t>P</w:t>
      </w:r>
      <w:r w:rsidR="001D60B1">
        <w:t>ress’ does not include d</w:t>
      </w:r>
      <w:r w:rsidR="00342341" w:rsidRPr="007F0054">
        <w:t>ocuments prepared for release to the public generally.</w:t>
      </w:r>
      <w:r w:rsidR="00342341" w:rsidRPr="007F0054">
        <w:rPr>
          <w:rStyle w:val="FootnoteReference"/>
        </w:rPr>
        <w:footnoteReference w:id="296"/>
      </w:r>
      <w:r w:rsidR="00342341" w:rsidRPr="007F0054">
        <w:t xml:space="preserve"> </w:t>
      </w:r>
      <w:r w:rsidR="00FA6BC0">
        <w:t xml:space="preserve">Similarly, an agency or Minister cannot rely on this exception to delay access to a </w:t>
      </w:r>
      <w:r w:rsidR="00342341" w:rsidRPr="007F0054">
        <w:t>draft document that will be eventually released to the public.</w:t>
      </w:r>
      <w:r w:rsidR="00342341" w:rsidRPr="007F0054">
        <w:rPr>
          <w:rStyle w:val="FootnoteReference"/>
        </w:rPr>
        <w:footnoteReference w:id="297"/>
      </w:r>
    </w:p>
    <w:tbl>
      <w:tblPr>
        <w:tblStyle w:val="TableGrid"/>
        <w:tblW w:w="8740"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40"/>
      </w:tblGrid>
      <w:tr w:rsidR="00342341" w:rsidRPr="007F0054" w14:paraId="575E023E" w14:textId="77777777" w:rsidTr="001B70FA">
        <w:tc>
          <w:tcPr>
            <w:tcW w:w="8740" w:type="dxa"/>
            <w:shd w:val="clear" w:color="auto" w:fill="FFFEC6"/>
          </w:tcPr>
          <w:p w14:paraId="2B4A2AF0" w14:textId="77777777" w:rsidR="00342341" w:rsidRPr="007F0054" w:rsidRDefault="00342341" w:rsidP="001B70FA">
            <w:pPr>
              <w:pStyle w:val="Body"/>
              <w:rPr>
                <w:b/>
                <w:bCs/>
              </w:rPr>
            </w:pPr>
            <w:r w:rsidRPr="007F0054">
              <w:rPr>
                <w:b/>
                <w:bCs/>
              </w:rPr>
              <w:t>Example</w:t>
            </w:r>
          </w:p>
        </w:tc>
      </w:tr>
      <w:tr w:rsidR="00342341" w:rsidRPr="007F0054" w14:paraId="7F034DA7" w14:textId="77777777" w:rsidTr="001B70FA">
        <w:tc>
          <w:tcPr>
            <w:tcW w:w="8740" w:type="dxa"/>
            <w:shd w:val="clear" w:color="auto" w:fill="FFFEC6"/>
          </w:tcPr>
          <w:p w14:paraId="4C88E22F" w14:textId="77777777" w:rsidR="00342341" w:rsidRPr="009F3078" w:rsidRDefault="00342341" w:rsidP="001B70FA">
            <w:pPr>
              <w:pStyle w:val="Body"/>
              <w:rPr>
                <w:bCs/>
              </w:rPr>
            </w:pPr>
            <w:hyperlink r:id="rId146" w:history="1">
              <w:r w:rsidRPr="009F3078">
                <w:rPr>
                  <w:rStyle w:val="Hyperlink"/>
                  <w:bCs/>
                  <w:i/>
                  <w:iCs/>
                </w:rPr>
                <w:t>AS7 and Department of Environment, Land, Water and Planning</w:t>
              </w:r>
              <w:r w:rsidRPr="009F3078">
                <w:rPr>
                  <w:rStyle w:val="Hyperlink"/>
                  <w:bCs/>
                </w:rPr>
                <w:t xml:space="preserve"> [2019] VICmr 170</w:t>
              </w:r>
            </w:hyperlink>
          </w:p>
          <w:p w14:paraId="3A5A00DD" w14:textId="2A95FE01" w:rsidR="00342341" w:rsidRPr="00AD717D" w:rsidRDefault="007F4FA1" w:rsidP="001B70FA">
            <w:pPr>
              <w:pStyle w:val="Body"/>
              <w:rPr>
                <w:b/>
              </w:rPr>
            </w:pPr>
            <w:r>
              <w:rPr>
                <w:b/>
              </w:rPr>
              <w:t>Background</w:t>
            </w:r>
          </w:p>
          <w:p w14:paraId="29DFE552" w14:textId="35E3A7AC" w:rsidR="00342341" w:rsidRPr="009F3078" w:rsidRDefault="00342341" w:rsidP="00033511">
            <w:pPr>
              <w:pStyle w:val="Body"/>
              <w:rPr>
                <w:bCs/>
              </w:rPr>
            </w:pPr>
            <w:r w:rsidRPr="009F3078">
              <w:rPr>
                <w:bCs/>
              </w:rPr>
              <w:t>The applicant requested access to an audit document regarding VicForests’ harvesting activities.</w:t>
            </w:r>
          </w:p>
          <w:p w14:paraId="0D6D35C3" w14:textId="06EA1642" w:rsidR="00342341" w:rsidRPr="009F3078" w:rsidRDefault="00342341" w:rsidP="00033511">
            <w:pPr>
              <w:pStyle w:val="Body"/>
              <w:rPr>
                <w:bCs/>
              </w:rPr>
            </w:pPr>
            <w:r w:rsidRPr="009F3078">
              <w:rPr>
                <w:bCs/>
              </w:rPr>
              <w:t>The agency deferred access ‘until such time that the document has been approved for release to the Press and other stakeholders’.</w:t>
            </w:r>
          </w:p>
          <w:p w14:paraId="31B42B72" w14:textId="692238F0" w:rsidR="00342341" w:rsidRPr="009F3078" w:rsidRDefault="00342341" w:rsidP="00033511">
            <w:pPr>
              <w:pStyle w:val="Body"/>
              <w:rPr>
                <w:bCs/>
              </w:rPr>
            </w:pPr>
            <w:r w:rsidRPr="009F3078">
              <w:rPr>
                <w:bCs/>
              </w:rPr>
              <w:t xml:space="preserve">The applicant sought review of the agency’s decision by the </w:t>
            </w:r>
            <w:r w:rsidR="00F94A8E">
              <w:rPr>
                <w:bCs/>
              </w:rPr>
              <w:t xml:space="preserve">Office of the Victorian </w:t>
            </w:r>
            <w:r w:rsidRPr="009F3078">
              <w:rPr>
                <w:bCs/>
              </w:rPr>
              <w:t>Information Commissioner</w:t>
            </w:r>
            <w:r w:rsidR="00E8490A">
              <w:rPr>
                <w:bCs/>
              </w:rPr>
              <w:t xml:space="preserve"> (</w:t>
            </w:r>
            <w:r w:rsidR="00E8490A" w:rsidRPr="00044491">
              <w:rPr>
                <w:b/>
              </w:rPr>
              <w:t>OVIC</w:t>
            </w:r>
            <w:r w:rsidR="00E8490A">
              <w:rPr>
                <w:bCs/>
              </w:rPr>
              <w:t>).</w:t>
            </w:r>
          </w:p>
          <w:p w14:paraId="67F37154" w14:textId="5D509711" w:rsidR="00342341" w:rsidRPr="009F3078" w:rsidRDefault="00342341" w:rsidP="00033511">
            <w:pPr>
              <w:pStyle w:val="Body"/>
              <w:rPr>
                <w:bCs/>
              </w:rPr>
            </w:pPr>
            <w:r w:rsidRPr="009F3078">
              <w:rPr>
                <w:bCs/>
              </w:rPr>
              <w:t xml:space="preserve">In its submission to </w:t>
            </w:r>
            <w:r w:rsidR="00D175F1">
              <w:rPr>
                <w:bCs/>
              </w:rPr>
              <w:t>OVIC</w:t>
            </w:r>
            <w:r w:rsidRPr="009F3078">
              <w:rPr>
                <w:bCs/>
              </w:rPr>
              <w:t>, the agency stated</w:t>
            </w:r>
            <w:r w:rsidR="001410B0">
              <w:rPr>
                <w:bCs/>
              </w:rPr>
              <w:t>:</w:t>
            </w:r>
            <w:r w:rsidRPr="009F3078">
              <w:rPr>
                <w:bCs/>
              </w:rPr>
              <w:t xml:space="preserve"> ‘the document is still at a draft stage and we are currently unable to identify the exact date that the document will be released’.</w:t>
            </w:r>
          </w:p>
          <w:p w14:paraId="014F9736" w14:textId="7C1220FF" w:rsidR="00342341" w:rsidRPr="00AD717D" w:rsidRDefault="00342341" w:rsidP="001B70FA">
            <w:pPr>
              <w:pStyle w:val="Body"/>
              <w:rPr>
                <w:b/>
              </w:rPr>
            </w:pPr>
            <w:r w:rsidRPr="00AD717D">
              <w:rPr>
                <w:b/>
              </w:rPr>
              <w:t>Decision</w:t>
            </w:r>
          </w:p>
          <w:p w14:paraId="6568911C" w14:textId="2BA27BF8" w:rsidR="00342341" w:rsidRPr="009F3078" w:rsidRDefault="00044491" w:rsidP="001B70FA">
            <w:pPr>
              <w:pStyle w:val="Body"/>
              <w:rPr>
                <w:bCs/>
              </w:rPr>
            </w:pPr>
            <w:r>
              <w:rPr>
                <w:bCs/>
              </w:rPr>
              <w:t>OVIC</w:t>
            </w:r>
            <w:r w:rsidR="00342341" w:rsidRPr="009F3078">
              <w:rPr>
                <w:bCs/>
              </w:rPr>
              <w:t xml:space="preserve"> was not satisfied the document was ‘prepared for release to the Press’ for the following reasons:</w:t>
            </w:r>
          </w:p>
          <w:p w14:paraId="7793DC9A" w14:textId="77777777" w:rsidR="00342341" w:rsidRPr="009F3078" w:rsidRDefault="00342341">
            <w:pPr>
              <w:pStyle w:val="Body"/>
              <w:numPr>
                <w:ilvl w:val="0"/>
                <w:numId w:val="22"/>
              </w:numPr>
              <w:rPr>
                <w:bCs/>
              </w:rPr>
            </w:pPr>
            <w:r w:rsidRPr="009F3078">
              <w:rPr>
                <w:bCs/>
              </w:rPr>
              <w:t>the document was in draft form and intended to be released to the public generally, as opposed to being prepared for the media; and</w:t>
            </w:r>
          </w:p>
          <w:p w14:paraId="7E82E7CB" w14:textId="61FC9FBF" w:rsidR="00342341" w:rsidRPr="007F0054" w:rsidRDefault="00342341">
            <w:pPr>
              <w:pStyle w:val="Body"/>
              <w:numPr>
                <w:ilvl w:val="0"/>
                <w:numId w:val="22"/>
              </w:numPr>
              <w:rPr>
                <w:bCs/>
              </w:rPr>
            </w:pPr>
            <w:r w:rsidRPr="009F3078">
              <w:rPr>
                <w:bCs/>
              </w:rPr>
              <w:t xml:space="preserve">the purpose of preparing the document was for the agency to meet its </w:t>
            </w:r>
            <w:r w:rsidR="000F0931">
              <w:rPr>
                <w:bCs/>
              </w:rPr>
              <w:t xml:space="preserve">forestry regulations </w:t>
            </w:r>
            <w:r w:rsidRPr="009F3078">
              <w:rPr>
                <w:bCs/>
              </w:rPr>
              <w:t>obligations</w:t>
            </w:r>
            <w:r w:rsidR="00D86897">
              <w:rPr>
                <w:bCs/>
              </w:rPr>
              <w:t>, it w</w:t>
            </w:r>
            <w:r w:rsidRPr="009F3078">
              <w:rPr>
                <w:bCs/>
              </w:rPr>
              <w:t>as not prepared for the purpose of release to the media.</w:t>
            </w:r>
          </w:p>
        </w:tc>
      </w:tr>
    </w:tbl>
    <w:p w14:paraId="3CC70A10" w14:textId="308D6453" w:rsidR="00342341" w:rsidRPr="007F0054" w:rsidRDefault="00365BEB" w:rsidP="0031057A">
      <w:pPr>
        <w:pStyle w:val="Heading2"/>
      </w:pPr>
      <w:bookmarkStart w:id="255" w:name="_Toc115270149"/>
      <w:bookmarkStart w:id="256" w:name="_Toc180599228"/>
      <w:r>
        <w:lastRenderedPageBreak/>
        <w:t>No</w:t>
      </w:r>
      <w:r w:rsidR="00342341" w:rsidRPr="007F0054">
        <w:t>tify</w:t>
      </w:r>
      <w:r>
        <w:t>ing the</w:t>
      </w:r>
      <w:r w:rsidR="00342341" w:rsidRPr="007F0054">
        <w:t xml:space="preserve"> applicant of reasons for decision and length of delay</w:t>
      </w:r>
      <w:bookmarkEnd w:id="255"/>
      <w:bookmarkEnd w:id="256"/>
    </w:p>
    <w:p w14:paraId="3AD9CE2C" w14:textId="77777777" w:rsidR="00342341" w:rsidRPr="007F0054" w:rsidRDefault="00342341" w:rsidP="0031057A">
      <w:pPr>
        <w:pStyle w:val="Heading3"/>
      </w:pPr>
      <w:r w:rsidRPr="007F0054">
        <w:t>Reasons for decision</w:t>
      </w:r>
    </w:p>
    <w:p w14:paraId="0594786D" w14:textId="1BC75A12" w:rsidR="00342341" w:rsidRPr="007F0054" w:rsidRDefault="007C0CA3" w:rsidP="00D3547A">
      <w:pPr>
        <w:pStyle w:val="NumberedBody"/>
        <w:numPr>
          <w:ilvl w:val="1"/>
          <w:numId w:val="139"/>
        </w:numPr>
        <w:ind w:left="567" w:hanging="567"/>
      </w:pPr>
      <w:r>
        <w:t>A</w:t>
      </w:r>
      <w:r w:rsidR="00342341" w:rsidRPr="007F0054">
        <w:t xml:space="preserve">n agency </w:t>
      </w:r>
      <w:r w:rsidR="00342341">
        <w:t xml:space="preserve">or Minister </w:t>
      </w:r>
      <w:r>
        <w:t>must</w:t>
      </w:r>
      <w:r w:rsidR="00342341" w:rsidRPr="007F0054">
        <w:t xml:space="preserve"> provide reasons for its decision to defer access to a document</w:t>
      </w:r>
      <w:r>
        <w:t>, in its notice of decision</w:t>
      </w:r>
      <w:r w:rsidR="00342341" w:rsidRPr="007F0054">
        <w:t>.</w:t>
      </w:r>
      <w:r>
        <w:rPr>
          <w:rStyle w:val="FootnoteReference"/>
        </w:rPr>
        <w:footnoteReference w:id="298"/>
      </w:r>
      <w:r w:rsidR="007D6D81">
        <w:t xml:space="preserve"> </w:t>
      </w:r>
    </w:p>
    <w:p w14:paraId="2BDCA725" w14:textId="77777777" w:rsidR="00342341" w:rsidRPr="007F0054" w:rsidRDefault="00342341" w:rsidP="0031057A">
      <w:pPr>
        <w:pStyle w:val="Heading3"/>
      </w:pPr>
      <w:r w:rsidRPr="007F0054">
        <w:t>Length of deferral</w:t>
      </w:r>
    </w:p>
    <w:p w14:paraId="196E8CF0" w14:textId="4A7B46E9" w:rsidR="00342341" w:rsidRPr="007F0054" w:rsidRDefault="00D24E2E" w:rsidP="00D3547A">
      <w:pPr>
        <w:pStyle w:val="NumberedBody"/>
        <w:numPr>
          <w:ilvl w:val="1"/>
          <w:numId w:val="139"/>
        </w:numPr>
        <w:ind w:left="567" w:hanging="567"/>
      </w:pPr>
      <w:r>
        <w:t>An agency or Minister must, as far as practicable, specify in its</w:t>
      </w:r>
      <w:r w:rsidR="00B22762">
        <w:t xml:space="preserve"> notice of </w:t>
      </w:r>
      <w:r>
        <w:t>decision how long access is deferred for (the length of deferral).</w:t>
      </w:r>
      <w:r>
        <w:rPr>
          <w:rStyle w:val="FootnoteReference"/>
        </w:rPr>
        <w:footnoteReference w:id="299"/>
      </w:r>
      <w:r w:rsidR="00342341" w:rsidRPr="007F0054">
        <w:t xml:space="preserve"> If an agency </w:t>
      </w:r>
      <w:r w:rsidR="00342341">
        <w:t xml:space="preserve">or Minister </w:t>
      </w:r>
      <w:r w:rsidR="00342341" w:rsidRPr="007F0054">
        <w:t>cannot</w:t>
      </w:r>
      <w:r w:rsidR="00FE30B4">
        <w:t xml:space="preserve"> </w:t>
      </w:r>
      <w:r w:rsidR="00EA2FC6">
        <w:t>specify the length of the deferral,</w:t>
      </w:r>
      <w:r w:rsidR="00342341" w:rsidRPr="007F0054">
        <w:t xml:space="preserve"> it must explain</w:t>
      </w:r>
      <w:r w:rsidR="00FE30B4">
        <w:t xml:space="preserve"> to the applicant</w:t>
      </w:r>
      <w:r w:rsidR="00342341" w:rsidRPr="007F0054">
        <w:t xml:space="preserve"> why it </w:t>
      </w:r>
      <w:r w:rsidR="00B22762">
        <w:t>cannot do so</w:t>
      </w:r>
      <w:r w:rsidR="001D114C">
        <w:t>.</w:t>
      </w:r>
    </w:p>
    <w:p w14:paraId="41069919" w14:textId="78E33961" w:rsidR="00342341" w:rsidRPr="007F0054" w:rsidRDefault="00342341" w:rsidP="00D3547A">
      <w:pPr>
        <w:pStyle w:val="NumberedBody"/>
        <w:numPr>
          <w:ilvl w:val="1"/>
          <w:numId w:val="139"/>
        </w:numPr>
        <w:ind w:left="567" w:hanging="567"/>
      </w:pPr>
      <w:r w:rsidRPr="007F0054">
        <w:t>The phrase ‘as far as practicable’ has been interpreted in different contexts as requiring a common-sense approach.</w:t>
      </w:r>
      <w:r w:rsidRPr="007F0054">
        <w:rPr>
          <w:rStyle w:val="FootnoteReference"/>
        </w:rPr>
        <w:footnoteReference w:id="300"/>
      </w:r>
      <w:r w:rsidRPr="007F0054">
        <w:t xml:space="preserve"> </w:t>
      </w:r>
      <w:r w:rsidR="00AC2F3E">
        <w:t>For example, t</w:t>
      </w:r>
      <w:r w:rsidRPr="007F0054">
        <w:t>he </w:t>
      </w:r>
      <w:r w:rsidRPr="00AC2F3E">
        <w:rPr>
          <w:i/>
          <w:iCs/>
        </w:rPr>
        <w:t>Macquarie Dictionary</w:t>
      </w:r>
      <w:r w:rsidRPr="007F0054">
        <w:t xml:space="preserve"> defines ‘practicable’ as ‘capable of being put into practice, done or effected, especially with the available means or with reason or </w:t>
      </w:r>
      <w:r w:rsidRPr="0009194A">
        <w:t>prudence</w:t>
      </w:r>
      <w:r w:rsidRPr="007F0054">
        <w:t>; feasible’. The </w:t>
      </w:r>
      <w:r w:rsidRPr="00AC2F3E">
        <w:rPr>
          <w:i/>
          <w:iCs/>
        </w:rPr>
        <w:t>Oxford English Dictionary</w:t>
      </w:r>
      <w:r w:rsidRPr="007F0054">
        <w:t> defines ‘practicable’ as ‘capable of being put into practice, carried out in action, effected, accomplished or done; feasible’.</w:t>
      </w:r>
    </w:p>
    <w:p w14:paraId="352C3304" w14:textId="5BBB26F8" w:rsidR="00342341" w:rsidRPr="007F0054" w:rsidRDefault="00342341" w:rsidP="00D3547A">
      <w:pPr>
        <w:pStyle w:val="NumberedBody"/>
        <w:numPr>
          <w:ilvl w:val="1"/>
          <w:numId w:val="139"/>
        </w:numPr>
        <w:ind w:left="567" w:hanging="567"/>
      </w:pPr>
      <w:r w:rsidRPr="007F0054">
        <w:t xml:space="preserve">In </w:t>
      </w:r>
      <w:r w:rsidR="000D5095">
        <w:t>deciding</w:t>
      </w:r>
      <w:r w:rsidRPr="007F0054">
        <w:t xml:space="preserve"> practicability, an agency </w:t>
      </w:r>
      <w:r>
        <w:t xml:space="preserve">or Minister </w:t>
      </w:r>
      <w:r w:rsidRPr="007F0054">
        <w:t xml:space="preserve">must exercise reasonable and fair judgement and consider the particular circumstances of </w:t>
      </w:r>
      <w:r w:rsidR="00FA6716">
        <w:t>each</w:t>
      </w:r>
      <w:r w:rsidRPr="007F0054">
        <w:t xml:space="preserve"> matter</w:t>
      </w:r>
      <w:r w:rsidR="00DC5602">
        <w:t>. This may include</w:t>
      </w:r>
      <w:r w:rsidRPr="007F0054">
        <w:t xml:space="preserve"> the nature of the information or documents </w:t>
      </w:r>
      <w:r w:rsidR="00DC5602">
        <w:t>being considered</w:t>
      </w:r>
      <w:r w:rsidRPr="007F0054">
        <w:t xml:space="preserve"> and the resources and capacity of the agency</w:t>
      </w:r>
      <w:r>
        <w:t xml:space="preserve"> or Minister</w:t>
      </w:r>
      <w:r w:rsidRPr="007F0054">
        <w:t xml:space="preserve">.  </w:t>
      </w:r>
    </w:p>
    <w:p w14:paraId="7BADFF9C" w14:textId="37BDE302" w:rsidR="00342341" w:rsidRPr="007F0054" w:rsidRDefault="00342341" w:rsidP="00D3547A">
      <w:pPr>
        <w:pStyle w:val="NumberedBody"/>
        <w:numPr>
          <w:ilvl w:val="1"/>
          <w:numId w:val="139"/>
        </w:numPr>
        <w:ind w:left="567" w:hanging="567"/>
      </w:pPr>
      <w:r w:rsidRPr="007F0054">
        <w:t>The notice requirement</w:t>
      </w:r>
      <w:r w:rsidR="00A953B9">
        <w:t xml:space="preserve"> </w:t>
      </w:r>
      <w:r w:rsidRPr="007F0054">
        <w:t>implies that access should be deferred only until the document has been published, presented</w:t>
      </w:r>
      <w:r w:rsidR="00C33CB3">
        <w:t>,</w:t>
      </w:r>
      <w:r w:rsidRPr="007F0054">
        <w:t xml:space="preserve"> or submitted.</w:t>
      </w:r>
      <w:r w:rsidRPr="007F0054">
        <w:rPr>
          <w:rStyle w:val="FootnoteReference"/>
        </w:rPr>
        <w:footnoteReference w:id="301"/>
      </w:r>
      <w:r w:rsidRPr="007F0054">
        <w:t xml:space="preserve"> </w:t>
      </w:r>
    </w:p>
    <w:tbl>
      <w:tblPr>
        <w:tblStyle w:val="TableGrid"/>
        <w:tblW w:w="8740"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40"/>
      </w:tblGrid>
      <w:tr w:rsidR="00342341" w:rsidRPr="007F0054" w14:paraId="2DB3CF13" w14:textId="77777777" w:rsidTr="001B70FA">
        <w:tc>
          <w:tcPr>
            <w:tcW w:w="8740" w:type="dxa"/>
            <w:shd w:val="clear" w:color="auto" w:fill="FFFEC6"/>
          </w:tcPr>
          <w:p w14:paraId="5D33F7BC" w14:textId="77777777" w:rsidR="00342341" w:rsidRPr="007F0054" w:rsidRDefault="00342341" w:rsidP="0031057A">
            <w:pPr>
              <w:pStyle w:val="Body"/>
              <w:keepNext/>
              <w:rPr>
                <w:b/>
                <w:bCs/>
              </w:rPr>
            </w:pPr>
            <w:r w:rsidRPr="007F0054">
              <w:rPr>
                <w:b/>
                <w:bCs/>
              </w:rPr>
              <w:t>Example</w:t>
            </w:r>
          </w:p>
        </w:tc>
      </w:tr>
      <w:tr w:rsidR="00342341" w:rsidRPr="007F0054" w14:paraId="11868BE9" w14:textId="77777777" w:rsidTr="001B70FA">
        <w:tc>
          <w:tcPr>
            <w:tcW w:w="8740" w:type="dxa"/>
            <w:shd w:val="clear" w:color="auto" w:fill="FFFEC6"/>
          </w:tcPr>
          <w:p w14:paraId="661BD554" w14:textId="77777777" w:rsidR="00342341" w:rsidRPr="00100D99" w:rsidRDefault="00342341" w:rsidP="001B70FA">
            <w:pPr>
              <w:pStyle w:val="Body"/>
              <w:rPr>
                <w:bCs/>
              </w:rPr>
            </w:pPr>
            <w:r w:rsidRPr="00100D99">
              <w:rPr>
                <w:bCs/>
              </w:rPr>
              <w:t xml:space="preserve">An agency makes a decision on 5 March to defer access to a document until after the document is presented to Parliament on 15 March. </w:t>
            </w:r>
          </w:p>
          <w:p w14:paraId="54D3F804" w14:textId="4A6C6278" w:rsidR="00342341" w:rsidRPr="00100D99" w:rsidRDefault="00342341" w:rsidP="001B70FA">
            <w:pPr>
              <w:pStyle w:val="Body"/>
              <w:rPr>
                <w:bCs/>
              </w:rPr>
            </w:pPr>
            <w:r w:rsidRPr="00100D99">
              <w:rPr>
                <w:bCs/>
              </w:rPr>
              <w:t xml:space="preserve">The </w:t>
            </w:r>
            <w:r>
              <w:rPr>
                <w:bCs/>
              </w:rPr>
              <w:t>agency</w:t>
            </w:r>
            <w:r w:rsidR="00503A3A">
              <w:rPr>
                <w:bCs/>
              </w:rPr>
              <w:t>’s</w:t>
            </w:r>
            <w:r>
              <w:rPr>
                <w:bCs/>
              </w:rPr>
              <w:t xml:space="preserve"> decision</w:t>
            </w:r>
            <w:r w:rsidRPr="00100D99">
              <w:rPr>
                <w:bCs/>
              </w:rPr>
              <w:t xml:space="preserve"> explains that access has been deferred until 16 March, because the document will be presented to Parliament on 15 March. </w:t>
            </w:r>
          </w:p>
          <w:p w14:paraId="62DE9EFF" w14:textId="77777777" w:rsidR="00342341" w:rsidRPr="007F0054" w:rsidRDefault="00342341" w:rsidP="001B70FA">
            <w:pPr>
              <w:pStyle w:val="Body"/>
              <w:rPr>
                <w:bCs/>
              </w:rPr>
            </w:pPr>
            <w:r w:rsidRPr="00100D99">
              <w:rPr>
                <w:bCs/>
              </w:rPr>
              <w:t xml:space="preserve">The agency gives the applicant access to the document on 16 March. </w:t>
            </w:r>
          </w:p>
        </w:tc>
      </w:tr>
    </w:tbl>
    <w:p w14:paraId="578FF164" w14:textId="77777777" w:rsidR="00342341" w:rsidRPr="007F0054" w:rsidRDefault="00342341" w:rsidP="004027B5">
      <w:pPr>
        <w:pStyle w:val="Heading1"/>
      </w:pPr>
      <w:bookmarkStart w:id="257" w:name="_Toc115270150"/>
      <w:bookmarkStart w:id="258" w:name="_Toc180599229"/>
      <w:r w:rsidRPr="007F0054">
        <w:lastRenderedPageBreak/>
        <w:t>Section 24A – Repeated requests</w:t>
      </w:r>
      <w:bookmarkEnd w:id="257"/>
      <w:bookmarkEnd w:id="258"/>
    </w:p>
    <w:p w14:paraId="482C760D" w14:textId="1DCCAF6F" w:rsidR="00342341" w:rsidRPr="007F0054" w:rsidRDefault="004027B5" w:rsidP="004027B5">
      <w:pPr>
        <w:pStyle w:val="Heading2"/>
      </w:pPr>
      <w:bookmarkStart w:id="259" w:name="_Toc115270151"/>
      <w:bookmarkStart w:id="260" w:name="_Toc180599230"/>
      <w:r>
        <w:t>Extract of l</w:t>
      </w:r>
      <w:r w:rsidR="00342341" w:rsidRPr="004027B5">
        <w:t>egislation</w:t>
      </w:r>
      <w:bookmarkEnd w:id="259"/>
      <w:bookmarkEnd w:id="260"/>
    </w:p>
    <w:tbl>
      <w:tblPr>
        <w:tblStyle w:val="TableGrid"/>
        <w:tblW w:w="8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508"/>
        <w:gridCol w:w="462"/>
        <w:gridCol w:w="7108"/>
      </w:tblGrid>
      <w:tr w:rsidR="00342341" w:rsidRPr="007F0054" w14:paraId="6C14B69C" w14:textId="77777777" w:rsidTr="00FB5378">
        <w:trPr>
          <w:trHeight w:val="433"/>
        </w:trPr>
        <w:tc>
          <w:tcPr>
            <w:tcW w:w="566" w:type="dxa"/>
          </w:tcPr>
          <w:p w14:paraId="6CB999B3" w14:textId="77777777" w:rsidR="00342341" w:rsidRPr="007F0054" w:rsidRDefault="00342341" w:rsidP="001B70FA">
            <w:pPr>
              <w:pStyle w:val="Body"/>
              <w:spacing w:before="60" w:after="60"/>
              <w:rPr>
                <w:b/>
                <w:bCs/>
              </w:rPr>
            </w:pPr>
            <w:r w:rsidRPr="007F0054">
              <w:rPr>
                <w:b/>
                <w:bCs/>
              </w:rPr>
              <w:t>24A</w:t>
            </w:r>
          </w:p>
        </w:tc>
        <w:tc>
          <w:tcPr>
            <w:tcW w:w="8078" w:type="dxa"/>
            <w:gridSpan w:val="3"/>
          </w:tcPr>
          <w:p w14:paraId="274A6516" w14:textId="77777777" w:rsidR="00342341" w:rsidRPr="007F0054" w:rsidRDefault="00342341" w:rsidP="001B70FA">
            <w:pPr>
              <w:pStyle w:val="Body"/>
              <w:spacing w:before="60" w:after="60"/>
              <w:rPr>
                <w:b/>
                <w:bCs/>
              </w:rPr>
            </w:pPr>
            <w:r w:rsidRPr="007F0054">
              <w:rPr>
                <w:b/>
                <w:bCs/>
              </w:rPr>
              <w:t>Repeated requests</w:t>
            </w:r>
          </w:p>
        </w:tc>
      </w:tr>
      <w:tr w:rsidR="00342341" w:rsidRPr="007F0054" w14:paraId="5AC084CB" w14:textId="77777777" w:rsidTr="00FB5378">
        <w:trPr>
          <w:trHeight w:val="1645"/>
        </w:trPr>
        <w:tc>
          <w:tcPr>
            <w:tcW w:w="566" w:type="dxa"/>
          </w:tcPr>
          <w:p w14:paraId="71AE72A8" w14:textId="77777777" w:rsidR="00342341" w:rsidRPr="007F0054" w:rsidRDefault="00342341" w:rsidP="001B70FA">
            <w:pPr>
              <w:pStyle w:val="Body"/>
              <w:spacing w:before="60" w:after="60"/>
            </w:pPr>
          </w:p>
        </w:tc>
        <w:tc>
          <w:tcPr>
            <w:tcW w:w="508" w:type="dxa"/>
          </w:tcPr>
          <w:p w14:paraId="4C719E20" w14:textId="77777777" w:rsidR="00342341" w:rsidRPr="007F0054" w:rsidRDefault="00342341" w:rsidP="001B70FA">
            <w:pPr>
              <w:pStyle w:val="Body"/>
              <w:spacing w:before="60" w:after="60"/>
            </w:pPr>
            <w:r w:rsidRPr="007F0054">
              <w:t>(1)</w:t>
            </w:r>
          </w:p>
        </w:tc>
        <w:tc>
          <w:tcPr>
            <w:tcW w:w="7569" w:type="dxa"/>
            <w:gridSpan w:val="2"/>
          </w:tcPr>
          <w:p w14:paraId="3DCC1EA5" w14:textId="77777777" w:rsidR="00342341" w:rsidRPr="007F0054" w:rsidRDefault="00342341" w:rsidP="001B70FA">
            <w:pPr>
              <w:pStyle w:val="Body"/>
              <w:spacing w:before="60" w:after="60"/>
            </w:pPr>
            <w:r w:rsidRPr="00025E3C">
              <w:t>An agency or Minister dealing with a request under Part III for access to documents or under Part V for the correction or amendment of information may refuse to grant access to documents or to amend a record in accordance with the request, without having caused the processing of the request to have been undertaken or at any later time, if the agency or Minister is satisfied that—</w:t>
            </w:r>
          </w:p>
        </w:tc>
      </w:tr>
      <w:tr w:rsidR="00342341" w:rsidRPr="007F0054" w14:paraId="5BA3FE68" w14:textId="77777777" w:rsidTr="00FB5378">
        <w:trPr>
          <w:trHeight w:val="1038"/>
        </w:trPr>
        <w:tc>
          <w:tcPr>
            <w:tcW w:w="566" w:type="dxa"/>
          </w:tcPr>
          <w:p w14:paraId="26B34C52" w14:textId="77777777" w:rsidR="00342341" w:rsidRPr="007F0054" w:rsidRDefault="00342341" w:rsidP="001B70FA">
            <w:pPr>
              <w:pStyle w:val="Body"/>
              <w:spacing w:before="60" w:after="60"/>
            </w:pPr>
          </w:p>
        </w:tc>
        <w:tc>
          <w:tcPr>
            <w:tcW w:w="508" w:type="dxa"/>
          </w:tcPr>
          <w:p w14:paraId="4783A0D5" w14:textId="77777777" w:rsidR="00342341" w:rsidRPr="007F0054" w:rsidRDefault="00342341" w:rsidP="001B70FA">
            <w:pPr>
              <w:pStyle w:val="Body"/>
              <w:spacing w:before="60" w:after="60"/>
            </w:pPr>
          </w:p>
        </w:tc>
        <w:tc>
          <w:tcPr>
            <w:tcW w:w="453" w:type="dxa"/>
          </w:tcPr>
          <w:p w14:paraId="1FBDEA51" w14:textId="77777777" w:rsidR="00342341" w:rsidRPr="007F0054" w:rsidRDefault="00342341" w:rsidP="001B70FA">
            <w:pPr>
              <w:pStyle w:val="Body"/>
              <w:spacing w:before="60" w:after="60"/>
            </w:pPr>
            <w:r w:rsidRPr="007F0054">
              <w:t>(a)</w:t>
            </w:r>
          </w:p>
        </w:tc>
        <w:tc>
          <w:tcPr>
            <w:tcW w:w="7115" w:type="dxa"/>
          </w:tcPr>
          <w:p w14:paraId="53D2DE38" w14:textId="77777777" w:rsidR="00342341" w:rsidRPr="007F0054" w:rsidRDefault="00342341" w:rsidP="001B70FA">
            <w:pPr>
              <w:pStyle w:val="Body"/>
              <w:spacing w:before="60" w:after="60"/>
              <w:rPr>
                <w:lang w:eastAsia="en-US"/>
              </w:rPr>
            </w:pPr>
            <w:r w:rsidRPr="00025E3C">
              <w:rPr>
                <w:lang w:eastAsia="en-US"/>
              </w:rPr>
              <w:t>the request is made by, or on behalf of, a person who, on at least one previous occasion, has made a request to the agency or Minister, or to a predecessor of the agency or Minister, for access to the same documents or the same information; and</w:t>
            </w:r>
          </w:p>
        </w:tc>
      </w:tr>
      <w:tr w:rsidR="00342341" w:rsidRPr="007F0054" w14:paraId="126A31D9" w14:textId="77777777" w:rsidTr="00FB5378">
        <w:trPr>
          <w:trHeight w:val="743"/>
        </w:trPr>
        <w:tc>
          <w:tcPr>
            <w:tcW w:w="566" w:type="dxa"/>
          </w:tcPr>
          <w:p w14:paraId="3D63C37C" w14:textId="77777777" w:rsidR="00342341" w:rsidRPr="007F0054" w:rsidRDefault="00342341" w:rsidP="001B70FA">
            <w:pPr>
              <w:pStyle w:val="Body"/>
              <w:spacing w:before="60" w:after="60"/>
            </w:pPr>
          </w:p>
        </w:tc>
        <w:tc>
          <w:tcPr>
            <w:tcW w:w="508" w:type="dxa"/>
          </w:tcPr>
          <w:p w14:paraId="374F2E82" w14:textId="77777777" w:rsidR="00342341" w:rsidRPr="007F0054" w:rsidRDefault="00342341" w:rsidP="001B70FA">
            <w:pPr>
              <w:pStyle w:val="Body"/>
              <w:spacing w:before="60" w:after="60"/>
            </w:pPr>
          </w:p>
        </w:tc>
        <w:tc>
          <w:tcPr>
            <w:tcW w:w="453" w:type="dxa"/>
          </w:tcPr>
          <w:p w14:paraId="73B80F7C" w14:textId="77777777" w:rsidR="00342341" w:rsidRPr="007F0054" w:rsidRDefault="00342341" w:rsidP="001B70FA">
            <w:pPr>
              <w:pStyle w:val="Body"/>
              <w:spacing w:before="60" w:after="60"/>
            </w:pPr>
            <w:r w:rsidRPr="007F0054">
              <w:t>(b)</w:t>
            </w:r>
          </w:p>
        </w:tc>
        <w:tc>
          <w:tcPr>
            <w:tcW w:w="7115" w:type="dxa"/>
          </w:tcPr>
          <w:p w14:paraId="7736F537" w14:textId="77777777" w:rsidR="00342341" w:rsidRPr="007F0054" w:rsidRDefault="00342341" w:rsidP="001B70FA">
            <w:pPr>
              <w:pStyle w:val="Body"/>
              <w:spacing w:before="60" w:after="60"/>
              <w:rPr>
                <w:lang w:eastAsia="en-US"/>
              </w:rPr>
            </w:pPr>
            <w:r w:rsidRPr="00025E3C">
              <w:rPr>
                <w:lang w:eastAsia="en-US"/>
              </w:rPr>
              <w:t>the request was refused and the Tribunal, on reviewing the decision to refuse the request, confirmed the decision; and</w:t>
            </w:r>
          </w:p>
        </w:tc>
      </w:tr>
      <w:tr w:rsidR="00342341" w:rsidRPr="007F0054" w14:paraId="0097498B" w14:textId="77777777" w:rsidTr="00FB5378">
        <w:trPr>
          <w:trHeight w:val="433"/>
        </w:trPr>
        <w:tc>
          <w:tcPr>
            <w:tcW w:w="566" w:type="dxa"/>
          </w:tcPr>
          <w:p w14:paraId="0F0716D8" w14:textId="77777777" w:rsidR="00342341" w:rsidRPr="007F0054" w:rsidRDefault="00342341" w:rsidP="001B70FA">
            <w:pPr>
              <w:pStyle w:val="Body"/>
              <w:spacing w:before="60" w:after="60"/>
            </w:pPr>
          </w:p>
        </w:tc>
        <w:tc>
          <w:tcPr>
            <w:tcW w:w="508" w:type="dxa"/>
          </w:tcPr>
          <w:p w14:paraId="1E041B1C" w14:textId="77777777" w:rsidR="00342341" w:rsidRPr="007F0054" w:rsidRDefault="00342341" w:rsidP="001B70FA">
            <w:pPr>
              <w:pStyle w:val="Body"/>
              <w:spacing w:before="60" w:after="60"/>
            </w:pPr>
          </w:p>
        </w:tc>
        <w:tc>
          <w:tcPr>
            <w:tcW w:w="453" w:type="dxa"/>
          </w:tcPr>
          <w:p w14:paraId="1E90D552" w14:textId="77777777" w:rsidR="00342341" w:rsidRPr="007F0054" w:rsidRDefault="00342341" w:rsidP="001B70FA">
            <w:pPr>
              <w:pStyle w:val="Body"/>
              <w:spacing w:before="60" w:after="60"/>
            </w:pPr>
            <w:r w:rsidRPr="007F0054">
              <w:t>(c)</w:t>
            </w:r>
          </w:p>
        </w:tc>
        <w:tc>
          <w:tcPr>
            <w:tcW w:w="7115" w:type="dxa"/>
          </w:tcPr>
          <w:p w14:paraId="35545D97" w14:textId="77777777" w:rsidR="00342341" w:rsidRPr="007F0054" w:rsidRDefault="00342341" w:rsidP="001B70FA">
            <w:pPr>
              <w:pStyle w:val="Body"/>
              <w:spacing w:before="60" w:after="60"/>
              <w:rPr>
                <w:lang w:eastAsia="en-US"/>
              </w:rPr>
            </w:pPr>
            <w:r w:rsidRPr="00025E3C">
              <w:rPr>
                <w:lang w:eastAsia="en-US"/>
              </w:rPr>
              <w:t>there are not reasonable grounds for making the request again.</w:t>
            </w:r>
          </w:p>
        </w:tc>
      </w:tr>
      <w:tr w:rsidR="00342341" w:rsidRPr="007F0054" w14:paraId="7E089C02" w14:textId="77777777" w:rsidTr="00FB5378">
        <w:trPr>
          <w:trHeight w:val="726"/>
        </w:trPr>
        <w:tc>
          <w:tcPr>
            <w:tcW w:w="566" w:type="dxa"/>
          </w:tcPr>
          <w:p w14:paraId="46ED0B40" w14:textId="77777777" w:rsidR="00342341" w:rsidRPr="007F0054" w:rsidRDefault="00342341" w:rsidP="001B70FA">
            <w:pPr>
              <w:pStyle w:val="Body"/>
              <w:spacing w:before="60" w:after="60"/>
            </w:pPr>
          </w:p>
        </w:tc>
        <w:tc>
          <w:tcPr>
            <w:tcW w:w="508" w:type="dxa"/>
          </w:tcPr>
          <w:p w14:paraId="0ED5611C" w14:textId="77777777" w:rsidR="00342341" w:rsidRPr="007F0054" w:rsidRDefault="00342341" w:rsidP="001B70FA">
            <w:pPr>
              <w:pStyle w:val="Body"/>
              <w:spacing w:before="60" w:after="60"/>
            </w:pPr>
            <w:r w:rsidRPr="007F0054">
              <w:t>(2)</w:t>
            </w:r>
          </w:p>
        </w:tc>
        <w:tc>
          <w:tcPr>
            <w:tcW w:w="7569" w:type="dxa"/>
            <w:gridSpan w:val="2"/>
          </w:tcPr>
          <w:p w14:paraId="2AFB195C" w14:textId="77777777" w:rsidR="00342341" w:rsidRPr="007F0054" w:rsidRDefault="00342341" w:rsidP="001B70FA">
            <w:pPr>
              <w:pStyle w:val="Body"/>
              <w:spacing w:before="60" w:after="60"/>
              <w:rPr>
                <w:lang w:eastAsia="en-US"/>
              </w:rPr>
            </w:pPr>
            <w:r w:rsidRPr="00025E3C">
              <w:rPr>
                <w:lang w:eastAsia="en-US"/>
              </w:rPr>
              <w:t>An agency or Minister must give notice of a refusal under subsection (1) and must inform the applicant of—</w:t>
            </w:r>
          </w:p>
        </w:tc>
      </w:tr>
      <w:tr w:rsidR="00342341" w:rsidRPr="007F0054" w14:paraId="17FD8782" w14:textId="77777777" w:rsidTr="00FB5378">
        <w:trPr>
          <w:trHeight w:val="433"/>
        </w:trPr>
        <w:tc>
          <w:tcPr>
            <w:tcW w:w="566" w:type="dxa"/>
          </w:tcPr>
          <w:p w14:paraId="2B5604C5" w14:textId="77777777" w:rsidR="00342341" w:rsidRPr="007F0054" w:rsidRDefault="00342341" w:rsidP="001B70FA">
            <w:pPr>
              <w:pStyle w:val="Body"/>
              <w:spacing w:before="60" w:after="60"/>
            </w:pPr>
          </w:p>
        </w:tc>
        <w:tc>
          <w:tcPr>
            <w:tcW w:w="508" w:type="dxa"/>
          </w:tcPr>
          <w:p w14:paraId="1E01BFC7" w14:textId="77777777" w:rsidR="00342341" w:rsidRPr="007F0054" w:rsidRDefault="00342341" w:rsidP="001B70FA">
            <w:pPr>
              <w:pStyle w:val="Body"/>
              <w:spacing w:before="60" w:after="60"/>
            </w:pPr>
          </w:p>
        </w:tc>
        <w:tc>
          <w:tcPr>
            <w:tcW w:w="453" w:type="dxa"/>
          </w:tcPr>
          <w:p w14:paraId="4426F056" w14:textId="77777777" w:rsidR="00342341" w:rsidRPr="007F0054" w:rsidRDefault="00342341" w:rsidP="001B70FA">
            <w:pPr>
              <w:pStyle w:val="Body"/>
              <w:spacing w:before="60" w:after="60"/>
            </w:pPr>
            <w:r w:rsidRPr="007F0054">
              <w:t>(a)</w:t>
            </w:r>
          </w:p>
        </w:tc>
        <w:tc>
          <w:tcPr>
            <w:tcW w:w="7115" w:type="dxa"/>
          </w:tcPr>
          <w:p w14:paraId="24DEF22E" w14:textId="77777777" w:rsidR="00342341" w:rsidRPr="007F0054" w:rsidRDefault="00342341" w:rsidP="001B70FA">
            <w:pPr>
              <w:pStyle w:val="Body"/>
              <w:spacing w:before="60" w:after="60"/>
              <w:rPr>
                <w:lang w:eastAsia="en-US"/>
              </w:rPr>
            </w:pPr>
            <w:r w:rsidRPr="00025E3C">
              <w:rPr>
                <w:lang w:eastAsia="en-US"/>
              </w:rPr>
              <w:t>the right to apply for review of the decision; and</w:t>
            </w:r>
          </w:p>
        </w:tc>
      </w:tr>
      <w:tr w:rsidR="00342341" w:rsidRPr="007F0054" w14:paraId="7FA829AB" w14:textId="77777777" w:rsidTr="00FB5378">
        <w:trPr>
          <w:trHeight w:val="433"/>
        </w:trPr>
        <w:tc>
          <w:tcPr>
            <w:tcW w:w="566" w:type="dxa"/>
          </w:tcPr>
          <w:p w14:paraId="744453ED" w14:textId="77777777" w:rsidR="00342341" w:rsidRPr="007F0054" w:rsidRDefault="00342341" w:rsidP="001B70FA">
            <w:pPr>
              <w:pStyle w:val="Body"/>
              <w:spacing w:before="60" w:after="60"/>
            </w:pPr>
          </w:p>
        </w:tc>
        <w:tc>
          <w:tcPr>
            <w:tcW w:w="508" w:type="dxa"/>
          </w:tcPr>
          <w:p w14:paraId="7C5492CC" w14:textId="77777777" w:rsidR="00342341" w:rsidRPr="007F0054" w:rsidRDefault="00342341" w:rsidP="001B70FA">
            <w:pPr>
              <w:pStyle w:val="Body"/>
              <w:spacing w:before="60" w:after="60"/>
            </w:pPr>
          </w:p>
        </w:tc>
        <w:tc>
          <w:tcPr>
            <w:tcW w:w="453" w:type="dxa"/>
          </w:tcPr>
          <w:p w14:paraId="539084EF" w14:textId="77777777" w:rsidR="00342341" w:rsidRPr="007F0054" w:rsidRDefault="00342341" w:rsidP="001B70FA">
            <w:pPr>
              <w:pStyle w:val="Body"/>
              <w:spacing w:before="60" w:after="60"/>
            </w:pPr>
            <w:r w:rsidRPr="007F0054">
              <w:t>(b)</w:t>
            </w:r>
          </w:p>
        </w:tc>
        <w:tc>
          <w:tcPr>
            <w:tcW w:w="7115" w:type="dxa"/>
          </w:tcPr>
          <w:p w14:paraId="6A48A328" w14:textId="77777777" w:rsidR="00342341" w:rsidRPr="007F0054" w:rsidRDefault="00342341" w:rsidP="001B70FA">
            <w:pPr>
              <w:pStyle w:val="Body"/>
              <w:spacing w:before="60" w:after="60"/>
              <w:rPr>
                <w:lang w:eastAsia="en-US"/>
              </w:rPr>
            </w:pPr>
            <w:r w:rsidRPr="00025E3C">
              <w:rPr>
                <w:lang w:eastAsia="en-US"/>
              </w:rPr>
              <w:t>the authority to which the application for review should be made; and</w:t>
            </w:r>
          </w:p>
        </w:tc>
      </w:tr>
      <w:tr w:rsidR="00342341" w:rsidRPr="007F0054" w14:paraId="3E966A35" w14:textId="77777777" w:rsidTr="00FB5378">
        <w:trPr>
          <w:trHeight w:val="414"/>
        </w:trPr>
        <w:tc>
          <w:tcPr>
            <w:tcW w:w="566" w:type="dxa"/>
          </w:tcPr>
          <w:p w14:paraId="715373CA" w14:textId="77777777" w:rsidR="00342341" w:rsidRPr="007F0054" w:rsidRDefault="00342341" w:rsidP="001B70FA">
            <w:pPr>
              <w:pStyle w:val="Body"/>
              <w:spacing w:before="60" w:after="60"/>
            </w:pPr>
          </w:p>
        </w:tc>
        <w:tc>
          <w:tcPr>
            <w:tcW w:w="508" w:type="dxa"/>
          </w:tcPr>
          <w:p w14:paraId="298DF12A" w14:textId="77777777" w:rsidR="00342341" w:rsidRPr="007F0054" w:rsidRDefault="00342341" w:rsidP="001B70FA">
            <w:pPr>
              <w:pStyle w:val="Body"/>
              <w:spacing w:before="60" w:after="60"/>
            </w:pPr>
          </w:p>
        </w:tc>
        <w:tc>
          <w:tcPr>
            <w:tcW w:w="453" w:type="dxa"/>
          </w:tcPr>
          <w:p w14:paraId="45699792" w14:textId="77777777" w:rsidR="00342341" w:rsidRPr="007F0054" w:rsidRDefault="00342341" w:rsidP="001B70FA">
            <w:pPr>
              <w:pStyle w:val="Body"/>
              <w:spacing w:before="60" w:after="60"/>
            </w:pPr>
            <w:r w:rsidRPr="007F0054">
              <w:t>(c)</w:t>
            </w:r>
          </w:p>
        </w:tc>
        <w:tc>
          <w:tcPr>
            <w:tcW w:w="7115" w:type="dxa"/>
          </w:tcPr>
          <w:p w14:paraId="7EE8A888" w14:textId="77777777" w:rsidR="00342341" w:rsidRPr="007F0054" w:rsidRDefault="00342341" w:rsidP="001B70FA">
            <w:pPr>
              <w:pStyle w:val="Body"/>
              <w:spacing w:before="60" w:after="60"/>
              <w:rPr>
                <w:lang w:eastAsia="en-US"/>
              </w:rPr>
            </w:pPr>
            <w:r w:rsidRPr="00025E3C">
              <w:rPr>
                <w:lang w:eastAsia="en-US"/>
              </w:rPr>
              <w:t>the time within which the application for review must be made.</w:t>
            </w:r>
          </w:p>
        </w:tc>
      </w:tr>
    </w:tbl>
    <w:p w14:paraId="2B755663" w14:textId="77777777" w:rsidR="00342341" w:rsidRPr="004027B5" w:rsidRDefault="00342341" w:rsidP="004027B5">
      <w:pPr>
        <w:pStyle w:val="Heading2"/>
      </w:pPr>
      <w:bookmarkStart w:id="261" w:name="_Toc115270152"/>
      <w:bookmarkStart w:id="262" w:name="_Toc180599231"/>
      <w:r w:rsidRPr="004027B5">
        <w:t>Guidelines</w:t>
      </w:r>
      <w:bookmarkEnd w:id="261"/>
      <w:bookmarkEnd w:id="262"/>
    </w:p>
    <w:p w14:paraId="4F7FD35B" w14:textId="4AB8812B" w:rsidR="00342341" w:rsidRPr="004027B5" w:rsidRDefault="008D2768" w:rsidP="004027B5">
      <w:pPr>
        <w:pStyle w:val="Heading2"/>
      </w:pPr>
      <w:bookmarkStart w:id="263" w:name="_Toc180599232"/>
      <w:r>
        <w:t>Refusing repeat requests</w:t>
      </w:r>
      <w:bookmarkEnd w:id="263"/>
    </w:p>
    <w:p w14:paraId="75DC1728" w14:textId="59D828DC" w:rsidR="00342341" w:rsidRPr="007F0054" w:rsidRDefault="00FD5B17" w:rsidP="00D3547A">
      <w:pPr>
        <w:pStyle w:val="NumberedBody"/>
        <w:numPr>
          <w:ilvl w:val="1"/>
          <w:numId w:val="140"/>
        </w:numPr>
        <w:ind w:left="567" w:hanging="567"/>
      </w:pPr>
      <w:r w:rsidRPr="007F0054">
        <w:t xml:space="preserve">Section 24A </w:t>
      </w:r>
      <w:r>
        <w:t>places</w:t>
      </w:r>
      <w:r w:rsidRPr="007F0054">
        <w:t xml:space="preserve"> limits on the time and resources an agency or Minister spends on one applicant. </w:t>
      </w:r>
      <w:r w:rsidR="00342341" w:rsidRPr="007F0054">
        <w:t xml:space="preserve">If the conditions of section 24A(1) are met, an agency or Minister </w:t>
      </w:r>
      <w:r w:rsidR="007F7AA7">
        <w:t>may</w:t>
      </w:r>
      <w:r w:rsidR="00342341" w:rsidRPr="007F0054">
        <w:t xml:space="preserve">: </w:t>
      </w:r>
    </w:p>
    <w:p w14:paraId="17715637" w14:textId="59191BFD" w:rsidR="00342341" w:rsidRPr="007F0054" w:rsidRDefault="00342341" w:rsidP="004B0F29">
      <w:pPr>
        <w:pStyle w:val="Body"/>
        <w:numPr>
          <w:ilvl w:val="0"/>
          <w:numId w:val="50"/>
        </w:numPr>
      </w:pPr>
      <w:r w:rsidRPr="007F0054">
        <w:t xml:space="preserve">refuse to grant access to documents; </w:t>
      </w:r>
    </w:p>
    <w:p w14:paraId="7205390B" w14:textId="2B6B2788" w:rsidR="00342341" w:rsidRPr="007F0054" w:rsidRDefault="00342341" w:rsidP="004B0F29">
      <w:pPr>
        <w:pStyle w:val="Body"/>
        <w:numPr>
          <w:ilvl w:val="0"/>
          <w:numId w:val="50"/>
        </w:numPr>
      </w:pPr>
      <w:r w:rsidRPr="007F0054">
        <w:t>refuse to amend a record under Part V</w:t>
      </w:r>
      <w:r>
        <w:t>;</w:t>
      </w:r>
    </w:p>
    <w:p w14:paraId="4D6A5C9F" w14:textId="77777777" w:rsidR="00342341" w:rsidRPr="007F0054" w:rsidRDefault="00342341" w:rsidP="00A524C7">
      <w:pPr>
        <w:pStyle w:val="Body"/>
        <w:ind w:left="710"/>
      </w:pPr>
      <w:r w:rsidRPr="007F0054">
        <w:t>without beginning to process the request, or at any later time.</w:t>
      </w:r>
    </w:p>
    <w:p w14:paraId="1AC0A33C" w14:textId="04655132" w:rsidR="00342341" w:rsidRPr="007F0054" w:rsidRDefault="0056216D" w:rsidP="00D3547A">
      <w:pPr>
        <w:pStyle w:val="NumberedBody"/>
        <w:numPr>
          <w:ilvl w:val="1"/>
          <w:numId w:val="140"/>
        </w:numPr>
        <w:ind w:left="567" w:hanging="567"/>
      </w:pPr>
      <w:r>
        <w:lastRenderedPageBreak/>
        <w:t>The repeat requests exception</w:t>
      </w:r>
      <w:r w:rsidR="00342341" w:rsidRPr="007F0054">
        <w:t xml:space="preserve"> is conditional and discretionary</w:t>
      </w:r>
      <w:r w:rsidR="0005150F">
        <w:t>. I</w:t>
      </w:r>
      <w:r w:rsidR="00342341" w:rsidRPr="007F0054">
        <w:t>t is only enlivened if the agency or Minister is satisfied the conditions in section 24A(1)(a)-(c) are met</w:t>
      </w:r>
      <w:r w:rsidR="0005150F">
        <w:t>. I</w:t>
      </w:r>
      <w:r w:rsidR="00342341" w:rsidRPr="007F0054">
        <w:t>t is discretionary in that an agency or Minister may</w:t>
      </w:r>
      <w:r w:rsidR="00E510A4">
        <w:t xml:space="preserve"> still</w:t>
      </w:r>
      <w:r w:rsidR="00342341" w:rsidRPr="007F0054">
        <w:t xml:space="preserve"> process the request, even if the conditions are met.</w:t>
      </w:r>
    </w:p>
    <w:p w14:paraId="5E25290C" w14:textId="7FCBFDAE" w:rsidR="00342341" w:rsidRPr="00E5193E" w:rsidRDefault="00342341" w:rsidP="00D3547A">
      <w:pPr>
        <w:pStyle w:val="NumberedBody"/>
        <w:numPr>
          <w:ilvl w:val="1"/>
          <w:numId w:val="140"/>
        </w:numPr>
        <w:ind w:left="567" w:hanging="567"/>
      </w:pPr>
      <w:r w:rsidRPr="007F0054">
        <w:t xml:space="preserve">Section 24A was inserted into the Act </w:t>
      </w:r>
      <w:r w:rsidR="00D7778F">
        <w:t>to</w:t>
      </w:r>
      <w:r w:rsidRPr="007F0054">
        <w:t xml:space="preserve"> address an identified burden on agency resources that was affecting the administration and operation of the Act.</w:t>
      </w:r>
      <w:r w:rsidRPr="007F0054">
        <w:rPr>
          <w:rStyle w:val="FootnoteReference"/>
        </w:rPr>
        <w:footnoteReference w:id="302"/>
      </w:r>
      <w:r w:rsidRPr="007F0054">
        <w:t xml:space="preserve"> </w:t>
      </w:r>
    </w:p>
    <w:p w14:paraId="0FE707C9" w14:textId="0074E86C" w:rsidR="00342341" w:rsidRPr="007F0054" w:rsidRDefault="00145753" w:rsidP="00E16132">
      <w:pPr>
        <w:pStyle w:val="Heading2"/>
      </w:pPr>
      <w:bookmarkStart w:id="264" w:name="_Toc115270154"/>
      <w:bookmarkStart w:id="265" w:name="_Toc180599233"/>
      <w:r>
        <w:t>When can an agency or Minister refuse to process a repeat request</w:t>
      </w:r>
      <w:bookmarkEnd w:id="264"/>
      <w:r w:rsidR="00707ED6">
        <w:t>?</w:t>
      </w:r>
      <w:bookmarkEnd w:id="265"/>
    </w:p>
    <w:p w14:paraId="335E3C3E" w14:textId="54D8A167" w:rsidR="009E5DB3" w:rsidRPr="007F0054" w:rsidRDefault="009E5DB3" w:rsidP="00D3547A">
      <w:pPr>
        <w:pStyle w:val="NumberedBody"/>
        <w:numPr>
          <w:ilvl w:val="1"/>
          <w:numId w:val="140"/>
        </w:numPr>
        <w:ind w:left="567" w:hanging="567"/>
      </w:pPr>
      <w:r w:rsidRPr="007F0054">
        <w:t xml:space="preserve">If the elements of section 24A(1) are met, an agency or Minister may refuse the request before the agency or Minister begins processing </w:t>
      </w:r>
      <w:r w:rsidR="004B2D39">
        <w:t>it,</w:t>
      </w:r>
      <w:r w:rsidRPr="007F0054">
        <w:t xml:space="preserve"> or at any later time </w:t>
      </w:r>
      <w:r w:rsidR="004B2D39">
        <w:t>when</w:t>
      </w:r>
      <w:r w:rsidRPr="007F0054">
        <w:t xml:space="preserve"> processing the request.</w:t>
      </w:r>
    </w:p>
    <w:p w14:paraId="2D225495" w14:textId="178A8335" w:rsidR="00342341" w:rsidRPr="007F0054" w:rsidRDefault="00834F87" w:rsidP="00D3547A">
      <w:pPr>
        <w:pStyle w:val="NumberedBody"/>
        <w:numPr>
          <w:ilvl w:val="1"/>
          <w:numId w:val="140"/>
        </w:numPr>
        <w:ind w:left="567" w:hanging="567"/>
      </w:pPr>
      <w:r>
        <w:t>A</w:t>
      </w:r>
      <w:r w:rsidR="00342341" w:rsidRPr="007F0054">
        <w:t xml:space="preserve">n agency or Minister may refuse to </w:t>
      </w:r>
      <w:r w:rsidR="00BD3B33">
        <w:t>process a request</w:t>
      </w:r>
      <w:r w:rsidR="00342341" w:rsidRPr="007F0054">
        <w:t>, if the agency or Minister is satisfied that:</w:t>
      </w:r>
    </w:p>
    <w:p w14:paraId="19139233" w14:textId="27E932BD" w:rsidR="00342341" w:rsidRPr="007F0054" w:rsidRDefault="00342341" w:rsidP="004B0F29">
      <w:pPr>
        <w:pStyle w:val="Body"/>
        <w:numPr>
          <w:ilvl w:val="0"/>
          <w:numId w:val="51"/>
        </w:numPr>
      </w:pPr>
      <w:r w:rsidRPr="007F0054">
        <w:t xml:space="preserve">the applicant has previously made a request to the agency or Minister, or a predecessor of the agency or Minister, for access to the </w:t>
      </w:r>
      <w:r w:rsidRPr="009E4473">
        <w:t>same documents or to amend the same</w:t>
      </w:r>
      <w:r w:rsidRPr="007F0054">
        <w:t xml:space="preserve"> information;</w:t>
      </w:r>
      <w:r w:rsidR="00834F87">
        <w:rPr>
          <w:rStyle w:val="FootnoteReference"/>
        </w:rPr>
        <w:footnoteReference w:id="303"/>
      </w:r>
    </w:p>
    <w:p w14:paraId="1EDC7F9A" w14:textId="43865FFB" w:rsidR="00342341" w:rsidRPr="007F0054" w:rsidRDefault="00342341" w:rsidP="004B0F29">
      <w:pPr>
        <w:pStyle w:val="Body"/>
        <w:numPr>
          <w:ilvl w:val="0"/>
          <w:numId w:val="51"/>
        </w:numPr>
      </w:pPr>
      <w:r w:rsidRPr="007F0054">
        <w:t>the applicant’s request was refused by the agency or Minister;</w:t>
      </w:r>
      <w:r w:rsidR="002E3704">
        <w:rPr>
          <w:rStyle w:val="FootnoteReference"/>
        </w:rPr>
        <w:footnoteReference w:id="304"/>
      </w:r>
      <w:r w:rsidRPr="007F0054">
        <w:t xml:space="preserve"> </w:t>
      </w:r>
    </w:p>
    <w:p w14:paraId="0C17FEF4" w14:textId="013CE00F" w:rsidR="00342341" w:rsidRPr="007F0054" w:rsidRDefault="00342341" w:rsidP="004B0F29">
      <w:pPr>
        <w:pStyle w:val="Body"/>
        <w:numPr>
          <w:ilvl w:val="0"/>
          <w:numId w:val="51"/>
        </w:numPr>
      </w:pPr>
      <w:r>
        <w:t>the Victorian Civil and Administrative Tribunal (</w:t>
      </w:r>
      <w:r w:rsidRPr="00F244C8">
        <w:rPr>
          <w:b/>
          <w:bCs/>
        </w:rPr>
        <w:t>VCAT</w:t>
      </w:r>
      <w:r>
        <w:t>)</w:t>
      </w:r>
      <w:r w:rsidRPr="007F0054">
        <w:t xml:space="preserve"> confirmed the agency or Minister’s decision to refuse the request;</w:t>
      </w:r>
      <w:r w:rsidR="00E14245" w:rsidRPr="00E14245">
        <w:rPr>
          <w:rStyle w:val="FootnoteReference"/>
        </w:rPr>
        <w:t xml:space="preserve"> </w:t>
      </w:r>
      <w:r w:rsidR="00E14245">
        <w:rPr>
          <w:rStyle w:val="FootnoteReference"/>
        </w:rPr>
        <w:footnoteReference w:id="305"/>
      </w:r>
      <w:r w:rsidRPr="007F0054">
        <w:t xml:space="preserve"> and</w:t>
      </w:r>
    </w:p>
    <w:p w14:paraId="0F9C9F79" w14:textId="25E99DB9" w:rsidR="00342341" w:rsidRPr="007F0054" w:rsidRDefault="00342341" w:rsidP="004B0F29">
      <w:pPr>
        <w:pStyle w:val="Body"/>
        <w:numPr>
          <w:ilvl w:val="0"/>
          <w:numId w:val="51"/>
        </w:numPr>
      </w:pPr>
      <w:r w:rsidRPr="007F0054">
        <w:t>there are not reasonable grounds for the applicant making the request again.</w:t>
      </w:r>
      <w:r w:rsidR="001952A5">
        <w:rPr>
          <w:rStyle w:val="FootnoteReference"/>
        </w:rPr>
        <w:footnoteReference w:id="306"/>
      </w:r>
    </w:p>
    <w:p w14:paraId="107B0745" w14:textId="77777777" w:rsidR="00342341" w:rsidRPr="007F0054" w:rsidRDefault="00342341" w:rsidP="00E16132">
      <w:pPr>
        <w:pStyle w:val="Heading3"/>
      </w:pPr>
      <w:r w:rsidRPr="007F0054">
        <w:t>Previous request for the ‘same’ documents or ‘same’ information</w:t>
      </w:r>
    </w:p>
    <w:p w14:paraId="5AD2A7F9" w14:textId="2B4F75CB" w:rsidR="00342341" w:rsidRPr="007F0054" w:rsidRDefault="00D717B4" w:rsidP="00D3547A">
      <w:pPr>
        <w:pStyle w:val="NumberedBody"/>
        <w:numPr>
          <w:ilvl w:val="1"/>
          <w:numId w:val="140"/>
        </w:numPr>
        <w:ind w:left="567" w:hanging="567"/>
      </w:pPr>
      <w:r>
        <w:t xml:space="preserve">The request must be for the same documents or same information. </w:t>
      </w:r>
      <w:r w:rsidR="00342341" w:rsidRPr="007F0054">
        <w:t>The previous request does not have to be identical to the current request. It is still a request for access to the same documents, if the request is for a subset of the documents previously requested.</w:t>
      </w:r>
      <w:r w:rsidR="00342341" w:rsidRPr="007F0054">
        <w:rPr>
          <w:rStyle w:val="FootnoteReference"/>
        </w:rPr>
        <w:footnoteReference w:id="307"/>
      </w:r>
    </w:p>
    <w:p w14:paraId="5E82E75A" w14:textId="39C0B29A" w:rsidR="00342341" w:rsidRPr="007F0054" w:rsidRDefault="008A4B98" w:rsidP="00D3547A">
      <w:pPr>
        <w:pStyle w:val="NumberedBody"/>
        <w:numPr>
          <w:ilvl w:val="1"/>
          <w:numId w:val="140"/>
        </w:numPr>
        <w:ind w:left="567" w:hanging="567"/>
      </w:pPr>
      <w:r>
        <w:lastRenderedPageBreak/>
        <w:t>However, an agency or Minister cannot refuse to process a repeat request if</w:t>
      </w:r>
      <w:r w:rsidR="00342341" w:rsidRPr="007F0054">
        <w:t xml:space="preserve"> an applicant makes a request that is similar or related to earlier requests, but still covers ‘fresh ground’, in that it does not request access to the ‘same’ documents.</w:t>
      </w:r>
    </w:p>
    <w:p w14:paraId="5EF2571D" w14:textId="77777777" w:rsidR="00342341" w:rsidRPr="007F0054" w:rsidRDefault="00342341" w:rsidP="00E16132">
      <w:pPr>
        <w:pStyle w:val="Heading3"/>
      </w:pPr>
      <w:r>
        <w:t>VCAT</w:t>
      </w:r>
      <w:r w:rsidRPr="007F0054">
        <w:t xml:space="preserve"> has ‘confirmed the decision’</w:t>
      </w:r>
    </w:p>
    <w:p w14:paraId="1204D133" w14:textId="33BEB2B2" w:rsidR="00342341" w:rsidRPr="007F0054" w:rsidRDefault="00342341" w:rsidP="00D3547A">
      <w:pPr>
        <w:pStyle w:val="NumberedBody"/>
        <w:numPr>
          <w:ilvl w:val="1"/>
          <w:numId w:val="140"/>
        </w:numPr>
        <w:ind w:left="567" w:hanging="567"/>
      </w:pPr>
      <w:r>
        <w:t>VCAT</w:t>
      </w:r>
      <w:r w:rsidRPr="007F0054">
        <w:t xml:space="preserve"> </w:t>
      </w:r>
      <w:r w:rsidR="00220D5D">
        <w:t>must</w:t>
      </w:r>
      <w:r w:rsidRPr="007F0054">
        <w:t xml:space="preserve"> have confirmed the decision</w:t>
      </w:r>
      <w:r w:rsidR="00D717B4">
        <w:t>.</w:t>
      </w:r>
      <w:r w:rsidRPr="007F0054">
        <w:t xml:space="preserve"> </w:t>
      </w:r>
      <w:r>
        <w:t xml:space="preserve">VCAT </w:t>
      </w:r>
      <w:r w:rsidRPr="007F0054">
        <w:t xml:space="preserve">has held that the term ‘confirmed the decision’ refers to </w:t>
      </w:r>
      <w:r>
        <w:t>‘</w:t>
      </w:r>
      <w:r w:rsidRPr="007F0054">
        <w:t>a previous FOI request where a primary decision was confirmed (in the sense of finalised or concluded) by a VCAT decision which determined the issues in dispute between the parties.</w:t>
      </w:r>
      <w:r w:rsidRPr="007F0054">
        <w:rPr>
          <w:rStyle w:val="FootnoteReference"/>
        </w:rPr>
        <w:footnoteReference w:id="308"/>
      </w:r>
      <w:r w:rsidRPr="007F0054">
        <w:t xml:space="preserve"> </w:t>
      </w:r>
    </w:p>
    <w:p w14:paraId="5DDA46F3" w14:textId="3FC6B037" w:rsidR="00342341" w:rsidRPr="007F0054" w:rsidRDefault="00716BC1" w:rsidP="00D3547A">
      <w:pPr>
        <w:pStyle w:val="NumberedBody"/>
        <w:numPr>
          <w:ilvl w:val="1"/>
          <w:numId w:val="140"/>
        </w:numPr>
        <w:ind w:left="567" w:hanging="567"/>
      </w:pPr>
      <w:r>
        <w:t xml:space="preserve">VCAT does not </w:t>
      </w:r>
      <w:r w:rsidR="00B8632E">
        <w:t>need</w:t>
      </w:r>
      <w:r>
        <w:t xml:space="preserve"> to have made an identical decision to the primary decision for an agency or Minister to use the power.</w:t>
      </w:r>
      <w:r w:rsidRPr="007F0054">
        <w:rPr>
          <w:rStyle w:val="FootnoteReference"/>
        </w:rPr>
        <w:footnoteReference w:id="309"/>
      </w:r>
      <w:r w:rsidR="00B8632E">
        <w:t xml:space="preserve"> </w:t>
      </w:r>
      <w:r w:rsidR="00342341">
        <w:t>VCAT</w:t>
      </w:r>
      <w:r w:rsidR="00342341" w:rsidRPr="007F0054">
        <w:t xml:space="preserve"> commented that if section 24A could only be used where VCAT makes a decision identical to the primary decision, this would prevent s</w:t>
      </w:r>
      <w:r w:rsidR="00FB1F0B">
        <w:t>ection</w:t>
      </w:r>
      <w:r w:rsidR="00342341" w:rsidRPr="007F0054">
        <w:t xml:space="preserve"> 24A being used to address the issues the section was inserted into the Act to address, namely applicants lodging appeals on identical matters. </w:t>
      </w:r>
      <w:r w:rsidR="00342341">
        <w:t>VCAT</w:t>
      </w:r>
      <w:r w:rsidR="00342341" w:rsidRPr="007F0054">
        <w:t xml:space="preserve"> found that such a result could not have been intended by Parliament.</w:t>
      </w:r>
      <w:r w:rsidR="00342341" w:rsidRPr="007F0054">
        <w:rPr>
          <w:rStyle w:val="FootnoteReference"/>
        </w:rPr>
        <w:footnoteReference w:id="310"/>
      </w:r>
    </w:p>
    <w:p w14:paraId="19E0C5AD" w14:textId="2D23A9BA" w:rsidR="00342341" w:rsidRPr="007F0054" w:rsidRDefault="00342341" w:rsidP="00D3547A">
      <w:pPr>
        <w:pStyle w:val="NumberedBody"/>
        <w:numPr>
          <w:ilvl w:val="1"/>
          <w:numId w:val="140"/>
        </w:numPr>
        <w:ind w:left="567" w:hanging="567"/>
      </w:pPr>
      <w:r w:rsidRPr="007F0054">
        <w:t>Where an agency</w:t>
      </w:r>
      <w:r>
        <w:t xml:space="preserve"> or Minister’s</w:t>
      </w:r>
      <w:r w:rsidRPr="007F0054">
        <w:t xml:space="preserve"> decision to refuse access to documents has not been the subject of review before a Tribunal, </w:t>
      </w:r>
      <w:r w:rsidR="00AF2D62">
        <w:t>an agency or Minister cannot refuse to process the request under section 24A</w:t>
      </w:r>
      <w:r w:rsidRPr="007F0054">
        <w:t>.</w:t>
      </w:r>
    </w:p>
    <w:p w14:paraId="5F0C38D1" w14:textId="77777777" w:rsidR="00342341" w:rsidRPr="007F0054" w:rsidRDefault="00342341" w:rsidP="00E16132">
      <w:pPr>
        <w:pStyle w:val="Heading3"/>
      </w:pPr>
      <w:r w:rsidRPr="007F0054">
        <w:t>No reasonable grounds for making the request again</w:t>
      </w:r>
    </w:p>
    <w:p w14:paraId="72EC81E4" w14:textId="5D3390AF" w:rsidR="00342341" w:rsidRDefault="00342341" w:rsidP="00D3547A">
      <w:pPr>
        <w:pStyle w:val="NumberedBody"/>
        <w:numPr>
          <w:ilvl w:val="1"/>
          <w:numId w:val="140"/>
        </w:numPr>
        <w:ind w:left="567" w:hanging="567"/>
      </w:pPr>
      <w:r w:rsidRPr="007F0054">
        <w:t xml:space="preserve">For an example of what can be taken into account when considering whether an applicant has reasonable grounds to make the request again, see the decision in </w:t>
      </w:r>
      <w:hyperlink r:id="rId147" w:history="1">
        <w:r w:rsidRPr="007F0054">
          <w:rPr>
            <w:rStyle w:val="Hyperlink"/>
            <w:i/>
            <w:iCs/>
          </w:rPr>
          <w:t>Smeaton v Victorian WorkCover Authority</w:t>
        </w:r>
        <w:r w:rsidRPr="007F0054">
          <w:rPr>
            <w:rStyle w:val="Hyperlink"/>
          </w:rPr>
          <w:t xml:space="preserve"> [2015] VCAT 1597</w:t>
        </w:r>
      </w:hyperlink>
      <w:r w:rsidRPr="007F0054">
        <w:t>.</w:t>
      </w:r>
    </w:p>
    <w:p w14:paraId="763FEB1B" w14:textId="587909F3" w:rsidR="00342341" w:rsidRPr="007F0054" w:rsidRDefault="00970BE4" w:rsidP="00E16132">
      <w:pPr>
        <w:pStyle w:val="Heading2"/>
      </w:pPr>
      <w:bookmarkStart w:id="266" w:name="_Toc115270155"/>
      <w:bookmarkStart w:id="267" w:name="_Toc180599234"/>
      <w:r>
        <w:t>N</w:t>
      </w:r>
      <w:r w:rsidR="00342341" w:rsidRPr="007F0054">
        <w:t>otify</w:t>
      </w:r>
      <w:r>
        <w:t>ing an</w:t>
      </w:r>
      <w:r w:rsidR="00342341" w:rsidRPr="007F0054">
        <w:t xml:space="preserve"> applicant of </w:t>
      </w:r>
      <w:r>
        <w:t xml:space="preserve">the </w:t>
      </w:r>
      <w:r w:rsidR="00342341" w:rsidRPr="007F0054">
        <w:t>right of review</w:t>
      </w:r>
      <w:bookmarkEnd w:id="266"/>
      <w:bookmarkEnd w:id="267"/>
    </w:p>
    <w:p w14:paraId="675B776D" w14:textId="73DB3350" w:rsidR="00D00E1E" w:rsidRDefault="00D00E1E" w:rsidP="00D3547A">
      <w:pPr>
        <w:pStyle w:val="NumberedBody"/>
        <w:numPr>
          <w:ilvl w:val="1"/>
          <w:numId w:val="140"/>
        </w:numPr>
        <w:ind w:left="567" w:hanging="567"/>
      </w:pPr>
      <w:r>
        <w:t xml:space="preserve">If an </w:t>
      </w:r>
      <w:r w:rsidR="00BC2491">
        <w:t xml:space="preserve">agency or Minister </w:t>
      </w:r>
      <w:r>
        <w:t xml:space="preserve">decides to refuse to process the applicant’s request under section 24A, the agency or Minister must tell the applicant of their right to </w:t>
      </w:r>
      <w:r w:rsidRPr="007F0054">
        <w:t xml:space="preserve">apply to the </w:t>
      </w:r>
      <w:r w:rsidR="00DB6A14">
        <w:t xml:space="preserve">Office of the Victorian </w:t>
      </w:r>
      <w:r w:rsidRPr="007F0054">
        <w:t>Information Commissioner for review of the agency</w:t>
      </w:r>
      <w:r>
        <w:t xml:space="preserve"> or Minister’s</w:t>
      </w:r>
      <w:r w:rsidRPr="007F0054">
        <w:t xml:space="preserve"> decision within 28 days of receiving the notice of decision</w:t>
      </w:r>
      <w:r>
        <w:t>.</w:t>
      </w:r>
      <w:r>
        <w:rPr>
          <w:rStyle w:val="FootnoteReference"/>
        </w:rPr>
        <w:footnoteReference w:id="311"/>
      </w:r>
    </w:p>
    <w:p w14:paraId="53D7F94E" w14:textId="05A0BEB3" w:rsidR="00342341" w:rsidRPr="007F0054" w:rsidRDefault="00FB29C0" w:rsidP="00D3547A">
      <w:pPr>
        <w:pStyle w:val="NumberedBody"/>
        <w:numPr>
          <w:ilvl w:val="1"/>
          <w:numId w:val="140"/>
        </w:numPr>
        <w:ind w:left="567" w:hanging="567"/>
      </w:pPr>
      <w:r>
        <w:lastRenderedPageBreak/>
        <w:t xml:space="preserve">An agency or Minister’s decision must also otherwise meet the </w:t>
      </w:r>
      <w:r w:rsidR="00342341" w:rsidRPr="007F0054">
        <w:t xml:space="preserve">requirements </w:t>
      </w:r>
      <w:r w:rsidR="00342341" w:rsidRPr="00FB29C0">
        <w:t xml:space="preserve">of </w:t>
      </w:r>
      <w:hyperlink r:id="rId148" w:history="1">
        <w:r w:rsidR="00342341" w:rsidRPr="00FB29C0">
          <w:rPr>
            <w:rStyle w:val="Hyperlink"/>
          </w:rPr>
          <w:t>section 27</w:t>
        </w:r>
      </w:hyperlink>
      <w:r w:rsidR="00766C84" w:rsidRPr="00FB29C0">
        <w:t>.</w:t>
      </w:r>
    </w:p>
    <w:p w14:paraId="1F83FF41" w14:textId="77777777" w:rsidR="00342341" w:rsidRPr="007F0054" w:rsidRDefault="00342341" w:rsidP="00E16132">
      <w:pPr>
        <w:pStyle w:val="Heading2"/>
      </w:pPr>
      <w:bookmarkStart w:id="268" w:name="_Toc180599235"/>
      <w:r w:rsidRPr="007F0054">
        <w:t xml:space="preserve">More </w:t>
      </w:r>
      <w:r w:rsidRPr="00E16132">
        <w:t>information</w:t>
      </w:r>
      <w:bookmarkEnd w:id="2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342341" w:rsidRPr="007F0054" w14:paraId="047FAFB0" w14:textId="77777777" w:rsidTr="00E16132">
        <w:tc>
          <w:tcPr>
            <w:tcW w:w="9298" w:type="dxa"/>
            <w:shd w:val="clear" w:color="auto" w:fill="F5F5F5"/>
          </w:tcPr>
          <w:p w14:paraId="570B15CF" w14:textId="56E485C9" w:rsidR="00C73977" w:rsidRDefault="00C73977" w:rsidP="001B70FA">
            <w:pPr>
              <w:pStyle w:val="Body"/>
            </w:pPr>
            <w:r>
              <w:t xml:space="preserve">For more information on applying to the </w:t>
            </w:r>
            <w:r w:rsidR="009466FB">
              <w:t xml:space="preserve">Office of the Victorian </w:t>
            </w:r>
            <w:r>
              <w:t xml:space="preserve">Information Commissioner to review an agency or Minister’s decision, see: </w:t>
            </w:r>
          </w:p>
          <w:p w14:paraId="25E412E4" w14:textId="74ED1567" w:rsidR="00342341" w:rsidRPr="00C73977" w:rsidRDefault="00C73977" w:rsidP="00D3547A">
            <w:pPr>
              <w:pStyle w:val="Body"/>
              <w:numPr>
                <w:ilvl w:val="0"/>
                <w:numId w:val="145"/>
              </w:numPr>
            </w:pPr>
            <w:hyperlink r:id="rId149" w:history="1">
              <w:r w:rsidRPr="00C73977">
                <w:rPr>
                  <w:rStyle w:val="Hyperlink"/>
                </w:rPr>
                <w:t>s</w:t>
              </w:r>
              <w:r w:rsidR="00342341" w:rsidRPr="00C73977">
                <w:rPr>
                  <w:rStyle w:val="Hyperlink"/>
                </w:rPr>
                <w:t>ection 49A – Applications to Information Commissioner for review</w:t>
              </w:r>
            </w:hyperlink>
            <w:r>
              <w:t>;</w:t>
            </w:r>
          </w:p>
          <w:p w14:paraId="39B58A19" w14:textId="75F1E373" w:rsidR="00342341" w:rsidRPr="007F0054" w:rsidRDefault="00C73977" w:rsidP="00D3547A">
            <w:pPr>
              <w:pStyle w:val="Body"/>
              <w:numPr>
                <w:ilvl w:val="0"/>
                <w:numId w:val="145"/>
              </w:numPr>
            </w:pPr>
            <w:hyperlink r:id="rId150" w:history="1">
              <w:r w:rsidRPr="00C73977">
                <w:rPr>
                  <w:rStyle w:val="Hyperlink"/>
                </w:rPr>
                <w:t>s</w:t>
              </w:r>
              <w:r w:rsidR="00342341" w:rsidRPr="00C73977">
                <w:rPr>
                  <w:rStyle w:val="Hyperlink"/>
                </w:rPr>
                <w:t>ection 49B – time for apply for review</w:t>
              </w:r>
            </w:hyperlink>
            <w:r>
              <w:t>.</w:t>
            </w:r>
          </w:p>
        </w:tc>
      </w:tr>
    </w:tbl>
    <w:p w14:paraId="318394CE" w14:textId="77777777" w:rsidR="00342341" w:rsidRPr="007F0054" w:rsidRDefault="00342341" w:rsidP="00342341">
      <w:pPr>
        <w:rPr>
          <w:rFonts w:ascii="Calibri" w:hAnsi="Calibri"/>
          <w:b/>
          <w:color w:val="5620A9"/>
          <w:szCs w:val="32"/>
        </w:rPr>
      </w:pPr>
      <w:r w:rsidRPr="007F0054">
        <w:br w:type="page"/>
      </w:r>
    </w:p>
    <w:p w14:paraId="1FF08093" w14:textId="77777777" w:rsidR="00342341" w:rsidRPr="007F0054" w:rsidRDefault="00342341" w:rsidP="002238A7">
      <w:pPr>
        <w:pStyle w:val="Heading1"/>
      </w:pPr>
      <w:bookmarkStart w:id="269" w:name="_Toc115270156"/>
      <w:bookmarkStart w:id="270" w:name="_Toc180599236"/>
      <w:r w:rsidRPr="007F0054">
        <w:lastRenderedPageBreak/>
        <w:t>Section 25 – Deletion of exempt matter or irrelevant material</w:t>
      </w:r>
      <w:bookmarkEnd w:id="269"/>
      <w:bookmarkEnd w:id="270"/>
      <w:r w:rsidRPr="007F0054">
        <w:t xml:space="preserve"> </w:t>
      </w:r>
    </w:p>
    <w:p w14:paraId="688143CB" w14:textId="4BA9957C" w:rsidR="00342341" w:rsidRPr="007F0054" w:rsidRDefault="002238A7" w:rsidP="002238A7">
      <w:pPr>
        <w:pStyle w:val="Heading2"/>
      </w:pPr>
      <w:bookmarkStart w:id="271" w:name="_Toc115270157"/>
      <w:bookmarkStart w:id="272" w:name="_Toc180599237"/>
      <w:r>
        <w:t>Extract of l</w:t>
      </w:r>
      <w:r w:rsidR="00342341" w:rsidRPr="007F0054">
        <w:t>egislation</w:t>
      </w:r>
      <w:bookmarkEnd w:id="271"/>
      <w:bookmarkEnd w:id="272"/>
    </w:p>
    <w:tbl>
      <w:tblPr>
        <w:tblStyle w:val="TableGrid"/>
        <w:tblW w:w="8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533"/>
        <w:gridCol w:w="8018"/>
      </w:tblGrid>
      <w:tr w:rsidR="00342341" w:rsidRPr="007F0054" w14:paraId="729F721F" w14:textId="77777777" w:rsidTr="005E58E5">
        <w:trPr>
          <w:trHeight w:val="432"/>
        </w:trPr>
        <w:tc>
          <w:tcPr>
            <w:tcW w:w="434" w:type="dxa"/>
          </w:tcPr>
          <w:p w14:paraId="4212AC05" w14:textId="77777777" w:rsidR="00342341" w:rsidRPr="007F0054" w:rsidRDefault="00342341" w:rsidP="001B70FA">
            <w:pPr>
              <w:pStyle w:val="Body"/>
              <w:spacing w:before="60" w:after="60"/>
              <w:rPr>
                <w:b/>
                <w:bCs/>
              </w:rPr>
            </w:pPr>
            <w:r w:rsidRPr="007F0054">
              <w:rPr>
                <w:b/>
                <w:bCs/>
              </w:rPr>
              <w:t>25</w:t>
            </w:r>
          </w:p>
        </w:tc>
        <w:tc>
          <w:tcPr>
            <w:tcW w:w="8557" w:type="dxa"/>
            <w:gridSpan w:val="2"/>
          </w:tcPr>
          <w:p w14:paraId="615E1D85" w14:textId="77777777" w:rsidR="00342341" w:rsidRPr="007F0054" w:rsidRDefault="00342341" w:rsidP="001B70FA">
            <w:pPr>
              <w:pStyle w:val="Body"/>
              <w:spacing w:before="60" w:after="60"/>
              <w:rPr>
                <w:b/>
                <w:bCs/>
              </w:rPr>
            </w:pPr>
            <w:r w:rsidRPr="007F0054">
              <w:rPr>
                <w:b/>
                <w:bCs/>
              </w:rPr>
              <w:t>Deletion of exempt matter or irrelevant material</w:t>
            </w:r>
          </w:p>
        </w:tc>
      </w:tr>
      <w:tr w:rsidR="00342341" w:rsidRPr="007F0054" w14:paraId="79D8AA56" w14:textId="77777777" w:rsidTr="005E58E5">
        <w:trPr>
          <w:trHeight w:val="432"/>
        </w:trPr>
        <w:tc>
          <w:tcPr>
            <w:tcW w:w="434" w:type="dxa"/>
          </w:tcPr>
          <w:p w14:paraId="69EA044C" w14:textId="77777777" w:rsidR="00342341" w:rsidRPr="007F0054" w:rsidRDefault="00342341" w:rsidP="001B70FA">
            <w:pPr>
              <w:pStyle w:val="Body"/>
              <w:spacing w:before="60" w:after="60"/>
            </w:pPr>
          </w:p>
        </w:tc>
        <w:tc>
          <w:tcPr>
            <w:tcW w:w="8557" w:type="dxa"/>
            <w:gridSpan w:val="2"/>
          </w:tcPr>
          <w:p w14:paraId="51B3CD52" w14:textId="77777777" w:rsidR="00342341" w:rsidRPr="007F0054" w:rsidRDefault="00342341" w:rsidP="001B70FA">
            <w:pPr>
              <w:pStyle w:val="Body"/>
              <w:spacing w:before="60" w:after="60"/>
            </w:pPr>
            <w:r w:rsidRPr="00BC4642">
              <w:t>Where—</w:t>
            </w:r>
          </w:p>
        </w:tc>
      </w:tr>
      <w:tr w:rsidR="00342341" w:rsidRPr="007F0054" w14:paraId="6911538E" w14:textId="77777777" w:rsidTr="005E58E5">
        <w:trPr>
          <w:trHeight w:val="1037"/>
        </w:trPr>
        <w:tc>
          <w:tcPr>
            <w:tcW w:w="434" w:type="dxa"/>
          </w:tcPr>
          <w:p w14:paraId="080BA67F" w14:textId="77777777" w:rsidR="00342341" w:rsidRPr="007F0054" w:rsidRDefault="00342341" w:rsidP="001B70FA">
            <w:pPr>
              <w:pStyle w:val="Body"/>
              <w:spacing w:before="60" w:after="60"/>
            </w:pPr>
          </w:p>
        </w:tc>
        <w:tc>
          <w:tcPr>
            <w:tcW w:w="533" w:type="dxa"/>
          </w:tcPr>
          <w:p w14:paraId="41FF165A" w14:textId="77777777" w:rsidR="00342341" w:rsidRPr="007F0054" w:rsidRDefault="00342341" w:rsidP="001B70FA">
            <w:pPr>
              <w:pStyle w:val="Body"/>
              <w:spacing w:before="60" w:after="60"/>
            </w:pPr>
            <w:r w:rsidRPr="007F0054">
              <w:t>(a)</w:t>
            </w:r>
          </w:p>
        </w:tc>
        <w:tc>
          <w:tcPr>
            <w:tcW w:w="8024" w:type="dxa"/>
          </w:tcPr>
          <w:p w14:paraId="720947B8" w14:textId="77777777" w:rsidR="00342341" w:rsidRPr="007F0054" w:rsidRDefault="00342341" w:rsidP="001B70FA">
            <w:pPr>
              <w:pStyle w:val="Body"/>
              <w:spacing w:before="60" w:after="60"/>
            </w:pPr>
            <w:r w:rsidRPr="00287AC0">
              <w:t>a decision is made not to grant a request for access to a document on the ground that it is an exempt document or that to grant the request would disclose information that would reasonably be regarded as irrelevant to the request;</w:t>
            </w:r>
          </w:p>
        </w:tc>
      </w:tr>
      <w:tr w:rsidR="00342341" w:rsidRPr="007F0054" w14:paraId="2F2F730A" w14:textId="77777777" w:rsidTr="005E58E5">
        <w:trPr>
          <w:trHeight w:val="1037"/>
        </w:trPr>
        <w:tc>
          <w:tcPr>
            <w:tcW w:w="434" w:type="dxa"/>
          </w:tcPr>
          <w:p w14:paraId="58BF5636" w14:textId="77777777" w:rsidR="00342341" w:rsidRPr="007F0054" w:rsidRDefault="00342341" w:rsidP="001B70FA">
            <w:pPr>
              <w:pStyle w:val="Body"/>
              <w:spacing w:before="60" w:after="60"/>
            </w:pPr>
          </w:p>
        </w:tc>
        <w:tc>
          <w:tcPr>
            <w:tcW w:w="533" w:type="dxa"/>
          </w:tcPr>
          <w:p w14:paraId="3F5B3779" w14:textId="77777777" w:rsidR="00342341" w:rsidRPr="007F0054" w:rsidRDefault="00342341" w:rsidP="001B70FA">
            <w:pPr>
              <w:pStyle w:val="Body"/>
              <w:spacing w:before="60" w:after="60"/>
            </w:pPr>
            <w:r w:rsidRPr="007F0054">
              <w:t>(b)</w:t>
            </w:r>
          </w:p>
        </w:tc>
        <w:tc>
          <w:tcPr>
            <w:tcW w:w="8024" w:type="dxa"/>
          </w:tcPr>
          <w:p w14:paraId="296BFF57" w14:textId="77777777" w:rsidR="00342341" w:rsidRPr="007F0054" w:rsidRDefault="00342341" w:rsidP="001B70FA">
            <w:pPr>
              <w:pStyle w:val="Body"/>
              <w:spacing w:before="60" w:after="60"/>
            </w:pPr>
            <w:r w:rsidRPr="00287AC0">
              <w:t xml:space="preserve">it is practicable for the agency or Minister to grant access to a copy of the document with such deletions as to make the copy not an exempt document or a document that would </w:t>
            </w:r>
            <w:r w:rsidRPr="007F0054">
              <w:t>not disclose such information (as the case requires); and</w:t>
            </w:r>
          </w:p>
        </w:tc>
      </w:tr>
      <w:tr w:rsidR="00342341" w:rsidRPr="007F0054" w14:paraId="47BF0B46" w14:textId="77777777" w:rsidTr="005E58E5">
        <w:trPr>
          <w:trHeight w:val="724"/>
        </w:trPr>
        <w:tc>
          <w:tcPr>
            <w:tcW w:w="434" w:type="dxa"/>
          </w:tcPr>
          <w:p w14:paraId="4A5D1695" w14:textId="77777777" w:rsidR="00342341" w:rsidRPr="007F0054" w:rsidRDefault="00342341" w:rsidP="001B70FA">
            <w:pPr>
              <w:pStyle w:val="Body"/>
              <w:spacing w:before="60" w:after="60"/>
            </w:pPr>
          </w:p>
        </w:tc>
        <w:tc>
          <w:tcPr>
            <w:tcW w:w="533" w:type="dxa"/>
          </w:tcPr>
          <w:p w14:paraId="703824B3" w14:textId="77777777" w:rsidR="00342341" w:rsidRPr="007F0054" w:rsidRDefault="00342341" w:rsidP="001B70FA">
            <w:pPr>
              <w:pStyle w:val="Body"/>
              <w:spacing w:before="60" w:after="60"/>
            </w:pPr>
            <w:r w:rsidRPr="007F0054">
              <w:t>(c)</w:t>
            </w:r>
          </w:p>
        </w:tc>
        <w:tc>
          <w:tcPr>
            <w:tcW w:w="8024" w:type="dxa"/>
          </w:tcPr>
          <w:p w14:paraId="34E4C750" w14:textId="77777777" w:rsidR="00342341" w:rsidRPr="007F0054" w:rsidRDefault="00342341" w:rsidP="001B70FA">
            <w:pPr>
              <w:pStyle w:val="Body"/>
              <w:spacing w:before="60" w:after="60"/>
            </w:pPr>
            <w:r w:rsidRPr="00287AC0">
              <w:t>it appears from the request, or the applicant subsequently indicates, that the applicant would wish to have access to such a copy—</w:t>
            </w:r>
          </w:p>
        </w:tc>
      </w:tr>
      <w:tr w:rsidR="00342341" w:rsidRPr="007F0054" w14:paraId="70C3BFE0" w14:textId="77777777" w:rsidTr="005E58E5">
        <w:trPr>
          <w:trHeight w:val="432"/>
        </w:trPr>
        <w:tc>
          <w:tcPr>
            <w:tcW w:w="434" w:type="dxa"/>
          </w:tcPr>
          <w:p w14:paraId="072053A6" w14:textId="77777777" w:rsidR="00342341" w:rsidRPr="007F0054" w:rsidRDefault="00342341" w:rsidP="001B70FA">
            <w:pPr>
              <w:pStyle w:val="Body"/>
              <w:spacing w:before="60" w:after="60"/>
            </w:pPr>
          </w:p>
        </w:tc>
        <w:tc>
          <w:tcPr>
            <w:tcW w:w="8557" w:type="dxa"/>
            <w:gridSpan w:val="2"/>
          </w:tcPr>
          <w:p w14:paraId="7E35CB43" w14:textId="77777777" w:rsidR="00342341" w:rsidRPr="007F0054" w:rsidRDefault="00342341" w:rsidP="001B70FA">
            <w:pPr>
              <w:pStyle w:val="Body"/>
              <w:spacing w:before="60" w:after="60"/>
            </w:pPr>
            <w:r w:rsidRPr="00287AC0">
              <w:t>the agency or Minister shall grant access to such a copy of the document.</w:t>
            </w:r>
          </w:p>
        </w:tc>
      </w:tr>
    </w:tbl>
    <w:p w14:paraId="20A4DC01" w14:textId="77777777" w:rsidR="00342341" w:rsidRPr="007F0054" w:rsidRDefault="00342341" w:rsidP="002238A7">
      <w:pPr>
        <w:pStyle w:val="Heading2"/>
      </w:pPr>
      <w:bookmarkStart w:id="273" w:name="_Toc115270158"/>
      <w:bookmarkStart w:id="274" w:name="_Toc180599238"/>
      <w:r w:rsidRPr="007F0054">
        <w:t>Guidelines</w:t>
      </w:r>
      <w:bookmarkEnd w:id="273"/>
      <w:bookmarkEnd w:id="274"/>
    </w:p>
    <w:p w14:paraId="6F98CDEE" w14:textId="78626AC9" w:rsidR="00342341" w:rsidRPr="007F0054" w:rsidRDefault="008326B8" w:rsidP="002238A7">
      <w:pPr>
        <w:pStyle w:val="Heading2"/>
      </w:pPr>
      <w:bookmarkStart w:id="275" w:name="_Toc115270159"/>
      <w:bookmarkStart w:id="276" w:name="_Toc180599239"/>
      <w:r>
        <w:t>Removing exempt or irrelevant information from a document</w:t>
      </w:r>
      <w:bookmarkEnd w:id="275"/>
      <w:bookmarkEnd w:id="276"/>
    </w:p>
    <w:p w14:paraId="7FF3DB58" w14:textId="0BD260A3" w:rsidR="00342341" w:rsidRPr="007F0054" w:rsidRDefault="00BA7318" w:rsidP="00D3547A">
      <w:pPr>
        <w:pStyle w:val="NumberedBody"/>
        <w:numPr>
          <w:ilvl w:val="1"/>
          <w:numId w:val="146"/>
        </w:numPr>
        <w:ind w:left="567" w:hanging="567"/>
      </w:pPr>
      <w:r>
        <w:t>A</w:t>
      </w:r>
      <w:r w:rsidR="00342341" w:rsidRPr="007F0054">
        <w:t xml:space="preserve">n agency </w:t>
      </w:r>
      <w:r w:rsidR="00342341">
        <w:t xml:space="preserve">or Minister </w:t>
      </w:r>
      <w:r w:rsidR="00657110">
        <w:t>may</w:t>
      </w:r>
      <w:r w:rsidR="00342341" w:rsidRPr="007F0054">
        <w:t xml:space="preserve"> remove or redact exempt or irrelevant information from a document, to facilitate access to the relevant and non-exempt information in the same document. This is known as providing partial access to an edited copy of a document. </w:t>
      </w:r>
    </w:p>
    <w:p w14:paraId="38E9A041" w14:textId="3306322A" w:rsidR="00EA105D" w:rsidRPr="007F0054" w:rsidRDefault="00CA161E" w:rsidP="00D3547A">
      <w:pPr>
        <w:pStyle w:val="NumberedBody"/>
        <w:numPr>
          <w:ilvl w:val="1"/>
          <w:numId w:val="146"/>
        </w:numPr>
        <w:ind w:left="567" w:hanging="567"/>
      </w:pPr>
      <w:r>
        <w:t xml:space="preserve">An agency or Minister may </w:t>
      </w:r>
      <w:r w:rsidR="00540279">
        <w:t>provide partial access to an edited copy of a</w:t>
      </w:r>
      <w:r>
        <w:t xml:space="preserve"> document </w:t>
      </w:r>
      <w:r w:rsidR="00EA105D" w:rsidRPr="007F0054">
        <w:t>when:</w:t>
      </w:r>
    </w:p>
    <w:p w14:paraId="75B5BE6B" w14:textId="2066542B" w:rsidR="00EA105D" w:rsidRPr="007F0054" w:rsidRDefault="00EA105D" w:rsidP="004B0F29">
      <w:pPr>
        <w:pStyle w:val="Body"/>
        <w:numPr>
          <w:ilvl w:val="0"/>
          <w:numId w:val="52"/>
        </w:numPr>
      </w:pPr>
      <w:r w:rsidRPr="007F0054">
        <w:t>a document contains exempt or irrelevant information;</w:t>
      </w:r>
    </w:p>
    <w:p w14:paraId="585702C9" w14:textId="63D883AB" w:rsidR="00EA105D" w:rsidRPr="007F0054" w:rsidRDefault="00EA105D" w:rsidP="004B0F29">
      <w:pPr>
        <w:pStyle w:val="Body"/>
        <w:numPr>
          <w:ilvl w:val="0"/>
          <w:numId w:val="52"/>
        </w:numPr>
      </w:pPr>
      <w:r w:rsidRPr="007F0054">
        <w:t>it is practicable to provide access to an edited copy with exempt or irrelevant information removed; and</w:t>
      </w:r>
    </w:p>
    <w:p w14:paraId="1D12B2DC" w14:textId="6065A247" w:rsidR="00EA105D" w:rsidRPr="007F0054" w:rsidRDefault="00EA105D" w:rsidP="004B0F29">
      <w:pPr>
        <w:pStyle w:val="Body"/>
        <w:numPr>
          <w:ilvl w:val="0"/>
          <w:numId w:val="52"/>
        </w:numPr>
      </w:pPr>
      <w:r w:rsidRPr="007F0054">
        <w:t>the applicant wishes to receive an edited copy.</w:t>
      </w:r>
      <w:r w:rsidR="00CA161E">
        <w:rPr>
          <w:rStyle w:val="FootnoteReference"/>
        </w:rPr>
        <w:footnoteReference w:id="312"/>
      </w:r>
    </w:p>
    <w:p w14:paraId="4932C9A9" w14:textId="5BB027C0" w:rsidR="00342341" w:rsidRPr="007F0054" w:rsidRDefault="009C577E" w:rsidP="00D3547A">
      <w:pPr>
        <w:pStyle w:val="NumberedBody"/>
        <w:numPr>
          <w:ilvl w:val="1"/>
          <w:numId w:val="146"/>
        </w:numPr>
        <w:ind w:left="567" w:hanging="567"/>
      </w:pPr>
      <w:r>
        <w:lastRenderedPageBreak/>
        <w:t xml:space="preserve">Editing a document to provide partial access </w:t>
      </w:r>
      <w:r w:rsidR="00342341" w:rsidRPr="007F0054">
        <w:t xml:space="preserve">is one </w:t>
      </w:r>
      <w:r w:rsidR="001D04F2">
        <w:t>way to</w:t>
      </w:r>
      <w:r w:rsidR="00342341" w:rsidRPr="007F0054">
        <w:t xml:space="preserve"> </w:t>
      </w:r>
      <w:r w:rsidR="001D04F2">
        <w:t>fulfil</w:t>
      </w:r>
      <w:r w:rsidR="00342341" w:rsidRPr="007F0054">
        <w:t xml:space="preserve"> the object of the Act to extend as far as possible the right of the community to access government held information</w:t>
      </w:r>
      <w:r w:rsidR="00540279">
        <w:t>. I</w:t>
      </w:r>
      <w:r w:rsidR="00342341" w:rsidRPr="007F0054">
        <w:t>t requires an agency</w:t>
      </w:r>
      <w:r w:rsidR="00342341">
        <w:t xml:space="preserve"> or Minister</w:t>
      </w:r>
      <w:r w:rsidR="00342341" w:rsidRPr="007F0054">
        <w:t xml:space="preserve"> to provide</w:t>
      </w:r>
      <w:r w:rsidR="00540279">
        <w:t xml:space="preserve"> access to</w:t>
      </w:r>
      <w:r w:rsidR="00342341" w:rsidRPr="007F0054">
        <w:t xml:space="preserve"> part of a document, instead of refusing access to the </w:t>
      </w:r>
      <w:r w:rsidR="00540279">
        <w:t xml:space="preserve">whole </w:t>
      </w:r>
      <w:r w:rsidR="00342341" w:rsidRPr="007F0054">
        <w:t>document.</w:t>
      </w:r>
      <w:r w:rsidR="00342341" w:rsidRPr="007F0054">
        <w:rPr>
          <w:rStyle w:val="FootnoteReference"/>
        </w:rPr>
        <w:footnoteReference w:id="313"/>
      </w:r>
      <w:r w:rsidR="00342341" w:rsidRPr="007F0054">
        <w:t xml:space="preserve"> </w:t>
      </w:r>
    </w:p>
    <w:p w14:paraId="3C6F3AA0" w14:textId="668CED33" w:rsidR="00342341" w:rsidRPr="007F0054" w:rsidRDefault="00342341" w:rsidP="00D3547A">
      <w:pPr>
        <w:pStyle w:val="NumberedBody"/>
        <w:numPr>
          <w:ilvl w:val="1"/>
          <w:numId w:val="146"/>
        </w:numPr>
        <w:ind w:left="567" w:hanging="567"/>
      </w:pPr>
      <w:r w:rsidRPr="007F0054">
        <w:t xml:space="preserve">Removing irrelevant information </w:t>
      </w:r>
      <w:r w:rsidR="00660FE5">
        <w:t xml:space="preserve">can </w:t>
      </w:r>
      <w:r w:rsidRPr="007F0054">
        <w:t xml:space="preserve">save time and resources, as an agency </w:t>
      </w:r>
      <w:r>
        <w:t xml:space="preserve">or Minister </w:t>
      </w:r>
      <w:r w:rsidR="00660FE5">
        <w:t>does not</w:t>
      </w:r>
      <w:r w:rsidRPr="007F0054">
        <w:t xml:space="preserve"> have to process irrelevant information</w:t>
      </w:r>
      <w:r w:rsidR="00660FE5">
        <w:t xml:space="preserve">. This may </w:t>
      </w:r>
      <w:r w:rsidRPr="007F0054">
        <w:t xml:space="preserve">have included considering whether any exemptions apply to the irrelevant information and </w:t>
      </w:r>
      <w:r w:rsidR="0059340C">
        <w:t>consulting</w:t>
      </w:r>
      <w:r w:rsidRPr="007F0054">
        <w:t xml:space="preserve"> with third parties.</w:t>
      </w:r>
    </w:p>
    <w:p w14:paraId="1228EAFD" w14:textId="77777777" w:rsidR="00342341" w:rsidRDefault="00342341" w:rsidP="00D3547A">
      <w:pPr>
        <w:pStyle w:val="NumberedBody"/>
        <w:numPr>
          <w:ilvl w:val="1"/>
          <w:numId w:val="146"/>
        </w:numPr>
        <w:ind w:left="567" w:hanging="567"/>
      </w:pPr>
      <w:r w:rsidRPr="007F0054">
        <w:t>There is nothing in the Act which prevents an agency</w:t>
      </w:r>
      <w:r>
        <w:t xml:space="preserve"> or Minister</w:t>
      </w:r>
      <w:r w:rsidRPr="007F0054">
        <w:t xml:space="preserve"> from providing edited copies of documents, even where the criteria in section 25 are not met.</w:t>
      </w:r>
      <w:r>
        <w:t xml:space="preserve"> </w:t>
      </w:r>
    </w:p>
    <w:p w14:paraId="46CB9DBD" w14:textId="7F0B8B46" w:rsidR="00342341" w:rsidRPr="007F0054" w:rsidRDefault="00342341" w:rsidP="00D3547A">
      <w:pPr>
        <w:pStyle w:val="NumberedBody"/>
        <w:numPr>
          <w:ilvl w:val="1"/>
          <w:numId w:val="146"/>
        </w:numPr>
        <w:ind w:left="567" w:hanging="567"/>
      </w:pPr>
      <w:r>
        <w:t>Where proper to do so, an agency or Minister may release irrelevant or exempt information to an applicant outside the Act, instead of redacting or removing the information</w:t>
      </w:r>
      <w:r w:rsidR="00AB7F8F">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42341" w:rsidRPr="007F0054" w14:paraId="2DBFC168" w14:textId="77777777" w:rsidTr="001B70FA">
        <w:tc>
          <w:tcPr>
            <w:tcW w:w="9055" w:type="dxa"/>
            <w:shd w:val="clear" w:color="auto" w:fill="F5F5F5"/>
          </w:tcPr>
          <w:p w14:paraId="0C6F2D7C" w14:textId="26CC392F" w:rsidR="00342341" w:rsidRPr="00417955" w:rsidRDefault="002238A7" w:rsidP="00FA5D56">
            <w:pPr>
              <w:spacing w:line="240" w:lineRule="auto"/>
            </w:pPr>
            <w:r>
              <w:t>For more</w:t>
            </w:r>
            <w:r w:rsidR="00342341" w:rsidRPr="00417955">
              <w:t xml:space="preserve"> information</w:t>
            </w:r>
            <w:r w:rsidR="006D14C1">
              <w:t xml:space="preserve"> on providing access to information outside of the Act</w:t>
            </w:r>
            <w:r>
              <w:t xml:space="preserve">, see: </w:t>
            </w:r>
          </w:p>
          <w:p w14:paraId="2030AF03" w14:textId="6DD37396" w:rsidR="00342341" w:rsidRDefault="002238A7" w:rsidP="00D3547A">
            <w:pPr>
              <w:pStyle w:val="ListParagraph"/>
              <w:numPr>
                <w:ilvl w:val="0"/>
                <w:numId w:val="117"/>
              </w:numPr>
              <w:spacing w:line="240" w:lineRule="auto"/>
              <w:ind w:left="714" w:hanging="357"/>
              <w:contextualSpacing w:val="0"/>
            </w:pPr>
            <w:hyperlink r:id="rId151" w:history="1">
              <w:r w:rsidRPr="00A953EC">
                <w:rPr>
                  <w:rStyle w:val="Hyperlink"/>
                </w:rPr>
                <w:t>s</w:t>
              </w:r>
              <w:r w:rsidR="00342341" w:rsidRPr="00A953EC">
                <w:rPr>
                  <w:rStyle w:val="Hyperlink"/>
                </w:rPr>
                <w:t>ection 16</w:t>
              </w:r>
              <w:r w:rsidRPr="00A953EC">
                <w:rPr>
                  <w:rStyle w:val="Hyperlink"/>
                </w:rPr>
                <w:t xml:space="preserve"> – Access to documents apart from Act</w:t>
              </w:r>
            </w:hyperlink>
            <w:r>
              <w:t>; and</w:t>
            </w:r>
          </w:p>
          <w:p w14:paraId="06B6CC14" w14:textId="50B882F1" w:rsidR="00342341" w:rsidRPr="007F0054" w:rsidRDefault="00342341" w:rsidP="00D3547A">
            <w:pPr>
              <w:pStyle w:val="ListParagraph"/>
              <w:numPr>
                <w:ilvl w:val="0"/>
                <w:numId w:val="117"/>
              </w:numPr>
              <w:spacing w:line="240" w:lineRule="auto"/>
              <w:ind w:left="714" w:hanging="357"/>
              <w:contextualSpacing w:val="0"/>
            </w:pPr>
            <w:hyperlink r:id="rId152" w:history="1">
              <w:r w:rsidRPr="00417955">
                <w:rPr>
                  <w:rStyle w:val="Hyperlink"/>
                </w:rPr>
                <w:t>Professional Standard 1.1</w:t>
              </w:r>
            </w:hyperlink>
            <w:r w:rsidR="002238A7">
              <w:rPr>
                <w:rStyle w:val="Hyperlink"/>
              </w:rPr>
              <w:t>.</w:t>
            </w:r>
          </w:p>
        </w:tc>
      </w:tr>
    </w:tbl>
    <w:p w14:paraId="306B77B7" w14:textId="77777777" w:rsidR="00342341" w:rsidRPr="007F0054" w:rsidRDefault="00342341" w:rsidP="006700FE">
      <w:pPr>
        <w:pStyle w:val="Heading2"/>
      </w:pPr>
      <w:bookmarkStart w:id="277" w:name="_Toc115270160"/>
      <w:bookmarkStart w:id="278" w:name="_Toc180599240"/>
      <w:r w:rsidRPr="007F0054">
        <w:t>Document contains exempt or irrelevant information</w:t>
      </w:r>
      <w:bookmarkEnd w:id="277"/>
      <w:bookmarkEnd w:id="278"/>
    </w:p>
    <w:p w14:paraId="25DC8584" w14:textId="45CE467A" w:rsidR="00342341" w:rsidRPr="007F0054" w:rsidRDefault="00342341" w:rsidP="00D3547A">
      <w:pPr>
        <w:pStyle w:val="NumberedBody"/>
        <w:numPr>
          <w:ilvl w:val="1"/>
          <w:numId w:val="146"/>
        </w:numPr>
        <w:ind w:left="567" w:hanging="567"/>
      </w:pPr>
      <w:r w:rsidRPr="007F0054">
        <w:t>An agency</w:t>
      </w:r>
      <w:r>
        <w:t xml:space="preserve"> or Minister</w:t>
      </w:r>
      <w:r w:rsidRPr="007F0054">
        <w:t xml:space="preserve"> will need to consider prov</w:t>
      </w:r>
      <w:r w:rsidRPr="003B4DBB">
        <w:t>iding an e</w:t>
      </w:r>
      <w:r w:rsidRPr="007F0054">
        <w:t>dited</w:t>
      </w:r>
      <w:r w:rsidR="0068410C">
        <w:t xml:space="preserve"> copy of a</w:t>
      </w:r>
      <w:r w:rsidRPr="007F0054">
        <w:t xml:space="preserve"> document if:</w:t>
      </w:r>
    </w:p>
    <w:p w14:paraId="17FAF139" w14:textId="17F8520E" w:rsidR="00342341" w:rsidRPr="007F0054" w:rsidRDefault="0068410C" w:rsidP="004B0F29">
      <w:pPr>
        <w:pStyle w:val="Body"/>
        <w:numPr>
          <w:ilvl w:val="0"/>
          <w:numId w:val="53"/>
        </w:numPr>
      </w:pPr>
      <w:r>
        <w:t>the agency or Minister decides to refuse</w:t>
      </w:r>
      <w:r w:rsidR="00342341" w:rsidRPr="007F0054">
        <w:t xml:space="preserve"> access to a document </w:t>
      </w:r>
      <w:r>
        <w:t>because</w:t>
      </w:r>
      <w:r w:rsidR="00342341" w:rsidRPr="007F0054">
        <w:t xml:space="preserve"> it exempt; or</w:t>
      </w:r>
    </w:p>
    <w:p w14:paraId="1104CA23" w14:textId="05003174" w:rsidR="00342341" w:rsidRPr="007F0054" w:rsidRDefault="00342341" w:rsidP="004B0F29">
      <w:pPr>
        <w:pStyle w:val="Body"/>
        <w:numPr>
          <w:ilvl w:val="0"/>
          <w:numId w:val="53"/>
        </w:numPr>
      </w:pPr>
      <w:r w:rsidRPr="007F0054">
        <w:t xml:space="preserve">the document contains information </w:t>
      </w:r>
      <w:r w:rsidR="00E02477">
        <w:t>that is not relevant</w:t>
      </w:r>
      <w:r w:rsidRPr="007F0054">
        <w:t xml:space="preserve"> to the request.</w:t>
      </w:r>
    </w:p>
    <w:p w14:paraId="7FCB5D8E" w14:textId="77777777" w:rsidR="00342341" w:rsidRPr="007F0054" w:rsidRDefault="00342341" w:rsidP="00D3547A">
      <w:pPr>
        <w:pStyle w:val="NumberedBody"/>
        <w:numPr>
          <w:ilvl w:val="1"/>
          <w:numId w:val="146"/>
        </w:numPr>
        <w:ind w:left="567" w:hanging="567"/>
      </w:pPr>
      <w:r w:rsidRPr="007F0054">
        <w:t>There may be irrelevant information and exempt information in the same document.</w:t>
      </w:r>
    </w:p>
    <w:p w14:paraId="37D0FD4F" w14:textId="77777777" w:rsidR="00342341" w:rsidRPr="007F0054" w:rsidRDefault="00342341" w:rsidP="006700FE">
      <w:pPr>
        <w:pStyle w:val="Heading3"/>
      </w:pPr>
      <w:r w:rsidRPr="007F0054">
        <w:t xml:space="preserve">Exempt </w:t>
      </w:r>
      <w:r w:rsidRPr="006700FE">
        <w:t>document</w:t>
      </w:r>
    </w:p>
    <w:p w14:paraId="5E05AC34" w14:textId="3280EA1E" w:rsidR="0037137E" w:rsidRDefault="00342341" w:rsidP="00D3547A">
      <w:pPr>
        <w:pStyle w:val="NumberedBody"/>
        <w:numPr>
          <w:ilvl w:val="1"/>
          <w:numId w:val="146"/>
        </w:numPr>
        <w:ind w:left="567" w:hanging="567"/>
      </w:pPr>
      <w:r w:rsidRPr="007F0054">
        <w:t xml:space="preserve">Exempt document means that one or more of the exemptions in Part IV have been applied to </w:t>
      </w:r>
      <w:r w:rsidR="0037137E">
        <w:t xml:space="preserve">refuse access to </w:t>
      </w:r>
      <w:r w:rsidRPr="007F0054">
        <w:t xml:space="preserve">the document.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7137E" w:rsidRPr="007F0054" w14:paraId="4950E181" w14:textId="77777777" w:rsidTr="00E32FE0">
        <w:tc>
          <w:tcPr>
            <w:tcW w:w="9055" w:type="dxa"/>
            <w:shd w:val="clear" w:color="auto" w:fill="F5F5F5"/>
          </w:tcPr>
          <w:p w14:paraId="428D7F13" w14:textId="49F6EDC4" w:rsidR="0037137E" w:rsidRPr="007F0054" w:rsidRDefault="0037137E" w:rsidP="0037137E">
            <w:pPr>
              <w:spacing w:line="240" w:lineRule="auto"/>
            </w:pPr>
            <w:r>
              <w:t xml:space="preserve">See the </w:t>
            </w:r>
            <w:hyperlink r:id="rId153" w:history="1">
              <w:r w:rsidRPr="0037137E">
                <w:rPr>
                  <w:rStyle w:val="Hyperlink"/>
                </w:rPr>
                <w:t>FOI Guidelines</w:t>
              </w:r>
            </w:hyperlink>
            <w:r>
              <w:t xml:space="preserve"> on Part IV for more information.</w:t>
            </w:r>
          </w:p>
        </w:tc>
      </w:tr>
    </w:tbl>
    <w:p w14:paraId="7B9531C5" w14:textId="77777777" w:rsidR="00342341" w:rsidRPr="007F0054" w:rsidRDefault="00342341" w:rsidP="00CC35C7">
      <w:pPr>
        <w:pStyle w:val="Heading3"/>
      </w:pPr>
      <w:r w:rsidRPr="007F0054">
        <w:lastRenderedPageBreak/>
        <w:t>Irrelevant information</w:t>
      </w:r>
    </w:p>
    <w:p w14:paraId="25A354B8" w14:textId="13616F25" w:rsidR="00342341" w:rsidRPr="007F0054" w:rsidRDefault="00342341" w:rsidP="00D3547A">
      <w:pPr>
        <w:pStyle w:val="NumberedBody"/>
        <w:numPr>
          <w:ilvl w:val="1"/>
          <w:numId w:val="146"/>
        </w:numPr>
        <w:ind w:left="567" w:hanging="567"/>
      </w:pPr>
      <w:r w:rsidRPr="007F0054">
        <w:t xml:space="preserve">Irrelevant information is </w:t>
      </w:r>
      <w:r w:rsidR="003D32C1">
        <w:t>information</w:t>
      </w:r>
      <w:r w:rsidRPr="007F0054">
        <w:t xml:space="preserve"> which is clearly outside the scope, or beyond the terms of the applicant’s request. </w:t>
      </w:r>
    </w:p>
    <w:p w14:paraId="05F5DDF4" w14:textId="69C3F6D5" w:rsidR="00342341" w:rsidRPr="007F0054" w:rsidRDefault="00342341" w:rsidP="00D3547A">
      <w:pPr>
        <w:pStyle w:val="NumberedBody"/>
        <w:numPr>
          <w:ilvl w:val="1"/>
          <w:numId w:val="146"/>
        </w:numPr>
        <w:ind w:left="567" w:hanging="567"/>
      </w:pPr>
      <w:r w:rsidRPr="007F0054">
        <w:t xml:space="preserve">An agency </w:t>
      </w:r>
      <w:r w:rsidR="004C308D">
        <w:t>or</w:t>
      </w:r>
      <w:r>
        <w:t xml:space="preserve"> Minister </w:t>
      </w:r>
      <w:r w:rsidRPr="007F0054">
        <w:t xml:space="preserve">should consider the overall context in which the request is made, and appreciate that an applicant cannot necessarily be expected to have an intimate knowledge of the subject matter of the documents they seek or the inner workings of government. </w:t>
      </w:r>
    </w:p>
    <w:p w14:paraId="44509B94" w14:textId="77777777" w:rsidR="00342341" w:rsidRPr="007F0054" w:rsidRDefault="00342341" w:rsidP="00D3547A">
      <w:pPr>
        <w:pStyle w:val="NumberedBody"/>
        <w:numPr>
          <w:ilvl w:val="1"/>
          <w:numId w:val="146"/>
        </w:numPr>
        <w:ind w:left="567" w:hanging="567"/>
      </w:pPr>
      <w:r w:rsidRPr="007F0054">
        <w:t>In many instances, an applicant will not know the types of documents or information held by an agency</w:t>
      </w:r>
      <w:r>
        <w:t xml:space="preserve"> or Minister</w:t>
      </w:r>
      <w:r w:rsidRPr="007F0054">
        <w:t>, or how to describe the documents they seek. This requires an agency</w:t>
      </w:r>
      <w:r>
        <w:t xml:space="preserve"> and Minister</w:t>
      </w:r>
      <w:r w:rsidRPr="007F0054">
        <w:t xml:space="preserve"> to refrain from taking an artificial or strained interpretation of the words used in a request, and to interpret the request beneficially when considering whether information is or is not irrelevant.</w:t>
      </w:r>
      <w:r w:rsidRPr="007F0054">
        <w:rPr>
          <w:rStyle w:val="FootnoteReference"/>
        </w:rPr>
        <w:footnoteReference w:id="314"/>
      </w:r>
    </w:p>
    <w:p w14:paraId="636D509C" w14:textId="77777777" w:rsidR="00342341" w:rsidRPr="007F0054" w:rsidRDefault="00342341" w:rsidP="00D3547A">
      <w:pPr>
        <w:pStyle w:val="NumberedBody"/>
        <w:numPr>
          <w:ilvl w:val="1"/>
          <w:numId w:val="146"/>
        </w:numPr>
        <w:ind w:left="567" w:hanging="567"/>
      </w:pPr>
      <w:r w:rsidRPr="007F0054">
        <w:t>Common circumstances where information is generally considered irrelevant to a request include:</w:t>
      </w:r>
    </w:p>
    <w:p w14:paraId="73BA5453" w14:textId="35576D83" w:rsidR="00342341" w:rsidRPr="007F0054" w:rsidRDefault="00342341" w:rsidP="004B0F29">
      <w:pPr>
        <w:pStyle w:val="Body"/>
        <w:numPr>
          <w:ilvl w:val="0"/>
          <w:numId w:val="54"/>
        </w:numPr>
      </w:pPr>
      <w:r w:rsidRPr="007F0054">
        <w:t>information that an applicant specifically agrees to exclude from the scope of a request</w:t>
      </w:r>
      <w:r w:rsidR="00E875A7">
        <w:t xml:space="preserve"> (for example, an applicant may agree to exclude personal information of third parties)</w:t>
      </w:r>
      <w:r w:rsidRPr="007F0054">
        <w:t>;</w:t>
      </w:r>
    </w:p>
    <w:p w14:paraId="4E41E452" w14:textId="77777777" w:rsidR="00342341" w:rsidRPr="007F0054" w:rsidRDefault="00342341" w:rsidP="004B0F29">
      <w:pPr>
        <w:pStyle w:val="Body"/>
        <w:numPr>
          <w:ilvl w:val="0"/>
          <w:numId w:val="54"/>
        </w:numPr>
      </w:pPr>
      <w:r w:rsidRPr="007F0054">
        <w:t>information added to a document after a request is received, for example printing or email headers;</w:t>
      </w:r>
    </w:p>
    <w:p w14:paraId="50E0F47B" w14:textId="3008EBE5" w:rsidR="00342341" w:rsidRPr="007F0054" w:rsidRDefault="00F7462E" w:rsidP="004B0F29">
      <w:pPr>
        <w:pStyle w:val="Body"/>
        <w:numPr>
          <w:ilvl w:val="0"/>
          <w:numId w:val="54"/>
        </w:numPr>
      </w:pPr>
      <w:r>
        <w:t xml:space="preserve">a </w:t>
      </w:r>
      <w:r w:rsidR="00342341" w:rsidRPr="007F0054">
        <w:t xml:space="preserve">document created after a request is received; </w:t>
      </w:r>
    </w:p>
    <w:p w14:paraId="610FF297" w14:textId="77777777" w:rsidR="00342341" w:rsidRDefault="00342341" w:rsidP="004B0F29">
      <w:pPr>
        <w:pStyle w:val="Body"/>
        <w:numPr>
          <w:ilvl w:val="0"/>
          <w:numId w:val="54"/>
        </w:numPr>
      </w:pPr>
      <w:r w:rsidRPr="007F0054">
        <w:t>a document falling outside a specified date range requested by an applicant.</w:t>
      </w:r>
    </w:p>
    <w:p w14:paraId="4735B13A" w14:textId="77777777" w:rsidR="00342341" w:rsidRPr="007F0054" w:rsidRDefault="00342341" w:rsidP="00CC35C7">
      <w:pPr>
        <w:pStyle w:val="Heading2"/>
      </w:pPr>
      <w:bookmarkStart w:id="279" w:name="_Toc115270161"/>
      <w:bookmarkStart w:id="280" w:name="_Toc180599241"/>
      <w:r w:rsidRPr="007F0054">
        <w:t>It is practicable to delete the exempt or irrelevant information</w:t>
      </w:r>
      <w:bookmarkEnd w:id="279"/>
      <w:bookmarkEnd w:id="280"/>
    </w:p>
    <w:p w14:paraId="71DCEAA4" w14:textId="3C8FECB4" w:rsidR="00342341" w:rsidRPr="007F0054" w:rsidRDefault="00342341" w:rsidP="00D3547A">
      <w:pPr>
        <w:pStyle w:val="NumberedBody"/>
        <w:numPr>
          <w:ilvl w:val="1"/>
          <w:numId w:val="146"/>
        </w:numPr>
        <w:ind w:left="567" w:hanging="567"/>
      </w:pPr>
      <w:r w:rsidRPr="007F0054">
        <w:t xml:space="preserve">The word </w:t>
      </w:r>
      <w:r>
        <w:t>‘</w:t>
      </w:r>
      <w:r w:rsidRPr="007F0054">
        <w:t>practicable</w:t>
      </w:r>
      <w:r>
        <w:t>’</w:t>
      </w:r>
      <w:r w:rsidRPr="007F0054">
        <w:t xml:space="preserve"> is not defined in the Act. It is not a </w:t>
      </w:r>
      <w:r w:rsidR="00C4014A">
        <w:t xml:space="preserve">precise </w:t>
      </w:r>
      <w:r w:rsidRPr="007F0054">
        <w:t>term</w:t>
      </w:r>
      <w:r w:rsidR="00C4014A">
        <w:t xml:space="preserve">; </w:t>
      </w:r>
      <w:r w:rsidR="00F87CE7">
        <w:t xml:space="preserve">it refers to </w:t>
      </w:r>
      <w:r w:rsidRPr="007F0054">
        <w:t>a legislative intention to apply common-sense principles.</w:t>
      </w:r>
      <w:r w:rsidRPr="007F0054">
        <w:rPr>
          <w:rStyle w:val="FootnoteReference"/>
        </w:rPr>
        <w:footnoteReference w:id="315"/>
      </w:r>
      <w:r w:rsidRPr="007F0054">
        <w:t xml:space="preserve"> The definition in the </w:t>
      </w:r>
      <w:r w:rsidRPr="008D4885">
        <w:rPr>
          <w:i/>
          <w:iCs/>
        </w:rPr>
        <w:t>Macquarie Dictionary</w:t>
      </w:r>
      <w:r w:rsidRPr="007F0054">
        <w:t xml:space="preserve"> defines ‘practicable’ as ‘capable of being put into practice, done or effected, especially with the available means or with reason or prudence; feasible’. The </w:t>
      </w:r>
      <w:r w:rsidRPr="00F00E1E">
        <w:rPr>
          <w:i/>
          <w:iCs/>
        </w:rPr>
        <w:t>Oxford English Dictionary</w:t>
      </w:r>
      <w:r w:rsidRPr="007F0054">
        <w:t xml:space="preserve"> definition is ‘capable of being put into practice, carried out in action, effected, accomplished or done; feasible’.</w:t>
      </w:r>
    </w:p>
    <w:p w14:paraId="432276FC" w14:textId="75023F89" w:rsidR="00342341" w:rsidRPr="007F0054" w:rsidRDefault="005C644E" w:rsidP="00C96AA6">
      <w:pPr>
        <w:pStyle w:val="NumberedBody"/>
        <w:keepNext/>
        <w:numPr>
          <w:ilvl w:val="1"/>
          <w:numId w:val="146"/>
        </w:numPr>
        <w:ind w:left="567" w:hanging="567"/>
      </w:pPr>
      <w:r>
        <w:lastRenderedPageBreak/>
        <w:t>D</w:t>
      </w:r>
      <w:r w:rsidR="0051217D">
        <w:t>eciding</w:t>
      </w:r>
      <w:r w:rsidR="00342341" w:rsidRPr="007F0054">
        <w:t xml:space="preserve"> whether it is ‘practicable’ to delete exempt or irrelevant information requires</w:t>
      </w:r>
      <w:r w:rsidR="00342341">
        <w:t xml:space="preserve"> </w:t>
      </w:r>
      <w:r w:rsidR="0051217D">
        <w:t>an agency or Minister</w:t>
      </w:r>
      <w:r w:rsidR="00342341">
        <w:t xml:space="preserve"> </w:t>
      </w:r>
      <w:r w:rsidR="00342341" w:rsidRPr="007F0054">
        <w:t xml:space="preserve">to consider: </w:t>
      </w:r>
    </w:p>
    <w:p w14:paraId="1C3B807C" w14:textId="4388C1E8" w:rsidR="00342341" w:rsidRPr="007F0054" w:rsidRDefault="00342341" w:rsidP="004B0F29">
      <w:pPr>
        <w:pStyle w:val="Body"/>
        <w:numPr>
          <w:ilvl w:val="0"/>
          <w:numId w:val="55"/>
        </w:numPr>
      </w:pPr>
      <w:r w:rsidRPr="007F0054">
        <w:t>the effort involved in making the deletions from a resources point of view;</w:t>
      </w:r>
      <w:r w:rsidRPr="007F0054">
        <w:rPr>
          <w:rStyle w:val="FootnoteReference"/>
        </w:rPr>
        <w:footnoteReference w:id="316"/>
      </w:r>
      <w:r w:rsidR="008F0FA9">
        <w:t xml:space="preserve"> </w:t>
      </w:r>
      <w:r w:rsidRPr="007F0054">
        <w:t xml:space="preserve">and </w:t>
      </w:r>
    </w:p>
    <w:p w14:paraId="31BCCDD8" w14:textId="390C40C5" w:rsidR="00342341" w:rsidRPr="007F0054" w:rsidRDefault="00342341" w:rsidP="004B0F29">
      <w:pPr>
        <w:pStyle w:val="Body"/>
        <w:numPr>
          <w:ilvl w:val="0"/>
          <w:numId w:val="55"/>
        </w:numPr>
      </w:pPr>
      <w:r w:rsidRPr="007F0054">
        <w:t xml:space="preserve">the effectiveness of those deletions – that is, whether the edited document </w:t>
      </w:r>
      <w:r w:rsidR="006D4F69">
        <w:t>still has meaning</w:t>
      </w:r>
      <w:r w:rsidRPr="007F0054">
        <w:t>.</w:t>
      </w:r>
      <w:r w:rsidRPr="007F0054">
        <w:rPr>
          <w:rStyle w:val="FootnoteReference"/>
        </w:rPr>
        <w:footnoteReference w:id="317"/>
      </w:r>
      <w:r w:rsidRPr="007F0054">
        <w:t xml:space="preserve"> </w:t>
      </w:r>
    </w:p>
    <w:p w14:paraId="3331A52C" w14:textId="77777777" w:rsidR="00342341" w:rsidRPr="007F0054" w:rsidRDefault="00342341" w:rsidP="00CC35C7">
      <w:pPr>
        <w:pStyle w:val="Heading3"/>
      </w:pPr>
      <w:r w:rsidRPr="007F0054">
        <w:t>Effort involved</w:t>
      </w:r>
    </w:p>
    <w:p w14:paraId="129A4A53" w14:textId="186EFD40" w:rsidR="00342341" w:rsidRPr="007F0054" w:rsidRDefault="00342341" w:rsidP="00D3547A">
      <w:pPr>
        <w:pStyle w:val="NumberedBody"/>
        <w:numPr>
          <w:ilvl w:val="1"/>
          <w:numId w:val="146"/>
        </w:numPr>
        <w:ind w:left="567" w:hanging="567"/>
      </w:pPr>
      <w:r w:rsidRPr="007F0054">
        <w:t xml:space="preserve">In determining the effort involved in editing a document, an agency </w:t>
      </w:r>
      <w:r w:rsidR="00F12796">
        <w:t>or</w:t>
      </w:r>
      <w:r>
        <w:t xml:space="preserve"> Minister </w:t>
      </w:r>
      <w:r w:rsidRPr="007F0054">
        <w:t>may consider the following questions:</w:t>
      </w:r>
    </w:p>
    <w:p w14:paraId="4422149D" w14:textId="07388F04" w:rsidR="00342341" w:rsidRPr="007F0054" w:rsidRDefault="002D128D" w:rsidP="004B0F29">
      <w:pPr>
        <w:pStyle w:val="Body"/>
        <w:numPr>
          <w:ilvl w:val="0"/>
          <w:numId w:val="55"/>
        </w:numPr>
      </w:pPr>
      <w:r>
        <w:t>I</w:t>
      </w:r>
      <w:r w:rsidR="00342341" w:rsidRPr="007F0054">
        <w:t>s editing or deleting information capable of being carried out?</w:t>
      </w:r>
    </w:p>
    <w:p w14:paraId="6A7DA94B" w14:textId="2E644D74" w:rsidR="00342341" w:rsidRPr="007F0054" w:rsidRDefault="002D128D" w:rsidP="004B0F29">
      <w:pPr>
        <w:pStyle w:val="Body"/>
        <w:numPr>
          <w:ilvl w:val="0"/>
          <w:numId w:val="55"/>
        </w:numPr>
      </w:pPr>
      <w:r>
        <w:t>W</w:t>
      </w:r>
      <w:r w:rsidR="00342341" w:rsidRPr="007F0054">
        <w:t xml:space="preserve">hat is the nature and extent of the work involved in deciding on and making the deletions to the document? </w:t>
      </w:r>
    </w:p>
    <w:p w14:paraId="71D48F6A" w14:textId="466E583B" w:rsidR="00342341" w:rsidRPr="007F0054" w:rsidRDefault="002D128D" w:rsidP="004B0F29">
      <w:pPr>
        <w:pStyle w:val="Body"/>
        <w:numPr>
          <w:ilvl w:val="0"/>
          <w:numId w:val="55"/>
        </w:numPr>
      </w:pPr>
      <w:r>
        <w:t>D</w:t>
      </w:r>
      <w:r w:rsidR="00342341" w:rsidRPr="007F0054">
        <w:t>oes the agency</w:t>
      </w:r>
      <w:r w:rsidR="00342341">
        <w:t xml:space="preserve"> or Minister’s office</w:t>
      </w:r>
      <w:r w:rsidR="00342341" w:rsidRPr="007F0054">
        <w:t xml:space="preserve"> have the resources to edit the document?</w:t>
      </w:r>
    </w:p>
    <w:p w14:paraId="028EC84D" w14:textId="77777777" w:rsidR="00342341" w:rsidRPr="007F0054" w:rsidRDefault="00342341" w:rsidP="00D3547A">
      <w:pPr>
        <w:pStyle w:val="NumberedBody"/>
        <w:numPr>
          <w:ilvl w:val="1"/>
          <w:numId w:val="146"/>
        </w:numPr>
        <w:ind w:left="567" w:hanging="567"/>
      </w:pPr>
      <w:r w:rsidRPr="007F0054">
        <w:t>It is practicable to edit a document if to do so would not require substantial time and effort.</w:t>
      </w:r>
    </w:p>
    <w:tbl>
      <w:tblPr>
        <w:tblStyle w:val="TableGrid"/>
        <w:tblW w:w="8887"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887"/>
      </w:tblGrid>
      <w:tr w:rsidR="00342341" w:rsidRPr="007F0054" w14:paraId="314FAC59" w14:textId="77777777" w:rsidTr="001B70FA">
        <w:tc>
          <w:tcPr>
            <w:tcW w:w="8887" w:type="dxa"/>
            <w:shd w:val="clear" w:color="auto" w:fill="FFFEC6"/>
          </w:tcPr>
          <w:p w14:paraId="3AA6EFF0" w14:textId="77777777" w:rsidR="00342341" w:rsidRPr="007F0054" w:rsidRDefault="00342341" w:rsidP="001B70FA">
            <w:pPr>
              <w:pStyle w:val="Body"/>
              <w:rPr>
                <w:b/>
                <w:bCs/>
              </w:rPr>
            </w:pPr>
            <w:r w:rsidRPr="007F0054">
              <w:rPr>
                <w:b/>
                <w:bCs/>
              </w:rPr>
              <w:t>Example</w:t>
            </w:r>
            <w:r>
              <w:rPr>
                <w:b/>
                <w:bCs/>
              </w:rPr>
              <w:t>s where it was not practicable to provide an edited copy</w:t>
            </w:r>
          </w:p>
        </w:tc>
      </w:tr>
      <w:tr w:rsidR="00342341" w:rsidRPr="007F0054" w14:paraId="372DAAAE" w14:textId="77777777" w:rsidTr="001B70FA">
        <w:tc>
          <w:tcPr>
            <w:tcW w:w="8887" w:type="dxa"/>
            <w:shd w:val="clear" w:color="auto" w:fill="FFFEC6"/>
          </w:tcPr>
          <w:p w14:paraId="58939ADD" w14:textId="045B511F" w:rsidR="00342341" w:rsidRPr="007F0054" w:rsidRDefault="00342341" w:rsidP="00085415">
            <w:pPr>
              <w:pStyle w:val="Body"/>
            </w:pPr>
            <w:r w:rsidRPr="007F0054">
              <w:t xml:space="preserve">In </w:t>
            </w:r>
            <w:hyperlink r:id="rId154" w:history="1">
              <w:r w:rsidRPr="007F0054">
                <w:rPr>
                  <w:rStyle w:val="Hyperlink"/>
                  <w:bCs/>
                  <w:i/>
                  <w:iCs/>
                </w:rPr>
                <w:t xml:space="preserve">Vaughan v Department of Sustainability and Environment </w:t>
              </w:r>
              <w:r w:rsidRPr="007F0054">
                <w:rPr>
                  <w:rStyle w:val="Hyperlink"/>
                  <w:bCs/>
                </w:rPr>
                <w:t>[2004] VCAT 1562</w:t>
              </w:r>
            </w:hyperlink>
            <w:r w:rsidRPr="007F0054">
              <w:t xml:space="preserve"> </w:t>
            </w:r>
            <w:r>
              <w:t>VCAT</w:t>
            </w:r>
            <w:r w:rsidRPr="007F0054">
              <w:t xml:space="preserve"> held it was not practicable to provide an edited copy of two video recordings</w:t>
            </w:r>
            <w:r w:rsidR="00C85ACF">
              <w:t xml:space="preserve"> because to do so would cost </w:t>
            </w:r>
            <w:r w:rsidRPr="007F0054">
              <w:t>at least $4,752.</w:t>
            </w:r>
          </w:p>
          <w:p w14:paraId="31A8E388" w14:textId="5F748075" w:rsidR="00342341" w:rsidRPr="007F0054" w:rsidRDefault="00342341" w:rsidP="00085415">
            <w:pPr>
              <w:pStyle w:val="Body"/>
            </w:pPr>
            <w:r w:rsidRPr="007F0054">
              <w:t xml:space="preserve">In </w:t>
            </w:r>
            <w:hyperlink r:id="rId155" w:history="1">
              <w:r w:rsidRPr="007F0054">
                <w:rPr>
                  <w:rStyle w:val="Hyperlink"/>
                  <w:bCs/>
                  <w:i/>
                  <w:iCs/>
                </w:rPr>
                <w:t>Willner v Department Economic Development, Jobs, Training and Resources</w:t>
              </w:r>
              <w:r w:rsidRPr="007F0054">
                <w:rPr>
                  <w:rStyle w:val="Hyperlink"/>
                  <w:bCs/>
                </w:rPr>
                <w:t xml:space="preserve"> [2015] VCAT 669</w:t>
              </w:r>
            </w:hyperlink>
            <w:r w:rsidRPr="007F0054">
              <w:t xml:space="preserve"> </w:t>
            </w:r>
            <w:r>
              <w:t>VCAT</w:t>
            </w:r>
            <w:r w:rsidRPr="007F0054">
              <w:t xml:space="preserve"> held it was not practicable to pixelate the faces of commuters in a public train carriage during 8.5 hours of CCTV footage. Relevant to the decision was evidence that pixelation would have taken 80 to 90 hours, during which time the relevant officer could not perform other important duties relating to safety and crime</w:t>
            </w:r>
            <w:r w:rsidR="00FD390B">
              <w:t>,</w:t>
            </w:r>
            <w:r w:rsidRPr="007F0054">
              <w:t xml:space="preserve"> and </w:t>
            </w:r>
            <w:r w:rsidR="003E4901">
              <w:t>outsourcing</w:t>
            </w:r>
            <w:r w:rsidRPr="007F0054">
              <w:t xml:space="preserve"> the task would cost </w:t>
            </w:r>
            <w:r w:rsidR="00B90535">
              <w:t>over</w:t>
            </w:r>
            <w:r w:rsidRPr="007F0054">
              <w:t xml:space="preserve"> $19,000.</w:t>
            </w:r>
          </w:p>
        </w:tc>
      </w:tr>
    </w:tbl>
    <w:p w14:paraId="6DF9999E" w14:textId="77777777" w:rsidR="00342341" w:rsidRPr="007F0054" w:rsidRDefault="00342341" w:rsidP="00CC35C7">
      <w:pPr>
        <w:pStyle w:val="Heading3"/>
      </w:pPr>
      <w:r w:rsidRPr="007F0054">
        <w:lastRenderedPageBreak/>
        <w:t>Document remains meaningful</w:t>
      </w:r>
    </w:p>
    <w:p w14:paraId="1B873C62" w14:textId="77777777" w:rsidR="00342341" w:rsidRPr="007F0054" w:rsidRDefault="00342341" w:rsidP="00D3547A">
      <w:pPr>
        <w:pStyle w:val="NumberedBody"/>
        <w:keepNext/>
        <w:numPr>
          <w:ilvl w:val="1"/>
          <w:numId w:val="146"/>
        </w:numPr>
        <w:ind w:left="567" w:hanging="567"/>
      </w:pPr>
      <w:r>
        <w:t>VCAT</w:t>
      </w:r>
      <w:r w:rsidRPr="007F0054">
        <w:t xml:space="preserve"> has held that deletion is not practicable where: </w:t>
      </w:r>
    </w:p>
    <w:p w14:paraId="2E244A5A" w14:textId="77777777" w:rsidR="00342341" w:rsidRPr="007F0054" w:rsidRDefault="00342341" w:rsidP="004B0F29">
      <w:pPr>
        <w:pStyle w:val="Body"/>
        <w:numPr>
          <w:ilvl w:val="0"/>
          <w:numId w:val="56"/>
        </w:numPr>
      </w:pPr>
      <w:r w:rsidRPr="007F0054">
        <w:t>it would effectively reduce the document ‘to something which was meaningless, misleading or unintelligible’;</w:t>
      </w:r>
      <w:r w:rsidRPr="007F0054">
        <w:rPr>
          <w:rStyle w:val="FootnoteReference"/>
        </w:rPr>
        <w:footnoteReference w:id="318"/>
      </w:r>
      <w:r w:rsidRPr="007F0054">
        <w:t xml:space="preserve"> </w:t>
      </w:r>
    </w:p>
    <w:p w14:paraId="414534DD" w14:textId="77777777" w:rsidR="00342341" w:rsidRPr="007F0054" w:rsidRDefault="00342341" w:rsidP="004B0F29">
      <w:pPr>
        <w:pStyle w:val="Body"/>
        <w:numPr>
          <w:ilvl w:val="0"/>
          <w:numId w:val="56"/>
        </w:numPr>
      </w:pPr>
      <w:r w:rsidRPr="007F0054">
        <w:t>what remains would be ‘devoid of context’;</w:t>
      </w:r>
      <w:r w:rsidRPr="007F0054">
        <w:rPr>
          <w:vertAlign w:val="superscript"/>
        </w:rPr>
        <w:footnoteReference w:id="319"/>
      </w:r>
    </w:p>
    <w:p w14:paraId="1709D7C8" w14:textId="77777777" w:rsidR="00342341" w:rsidRPr="007F0054" w:rsidRDefault="00342341" w:rsidP="004B0F29">
      <w:pPr>
        <w:pStyle w:val="Body"/>
        <w:numPr>
          <w:ilvl w:val="0"/>
          <w:numId w:val="56"/>
        </w:numPr>
      </w:pPr>
      <w:r w:rsidRPr="007F0054">
        <w:t>it would lead to unnecessary speculation as to what was missing</w:t>
      </w:r>
      <w:r w:rsidRPr="007F0054">
        <w:rPr>
          <w:rStyle w:val="FootnoteReference"/>
        </w:rPr>
        <w:footnoteReference w:id="320"/>
      </w:r>
      <w:r w:rsidRPr="007F0054">
        <w:t xml:space="preserve"> or lead the reader to draw erroneous conclusions.</w:t>
      </w:r>
      <w:r w:rsidRPr="007F0054">
        <w:rPr>
          <w:rStyle w:val="FootnoteReference"/>
        </w:rPr>
        <w:footnoteReference w:id="321"/>
      </w:r>
    </w:p>
    <w:tbl>
      <w:tblPr>
        <w:tblStyle w:val="TableGrid"/>
        <w:tblW w:w="8740" w:type="dxa"/>
        <w:tblInd w:w="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40"/>
      </w:tblGrid>
      <w:tr w:rsidR="00342341" w:rsidRPr="007F0054" w14:paraId="14020458" w14:textId="77777777" w:rsidTr="001B70FA">
        <w:tc>
          <w:tcPr>
            <w:tcW w:w="8740" w:type="dxa"/>
            <w:shd w:val="clear" w:color="auto" w:fill="FFFEC6"/>
          </w:tcPr>
          <w:p w14:paraId="6FA7D0CC" w14:textId="77777777" w:rsidR="00342341" w:rsidRPr="007F0054" w:rsidRDefault="00342341" w:rsidP="001B70FA">
            <w:pPr>
              <w:pStyle w:val="Body"/>
              <w:rPr>
                <w:b/>
                <w:bCs/>
              </w:rPr>
            </w:pPr>
            <w:r w:rsidRPr="007F0054">
              <w:rPr>
                <w:b/>
                <w:bCs/>
              </w:rPr>
              <w:t>Example</w:t>
            </w:r>
          </w:p>
        </w:tc>
      </w:tr>
      <w:tr w:rsidR="00342341" w:rsidRPr="007F0054" w14:paraId="7A83F94A" w14:textId="77777777" w:rsidTr="001B70FA">
        <w:tc>
          <w:tcPr>
            <w:tcW w:w="8740" w:type="dxa"/>
            <w:shd w:val="clear" w:color="auto" w:fill="FFFEC6"/>
          </w:tcPr>
          <w:p w14:paraId="2C6D5C8B" w14:textId="77777777" w:rsidR="00342341" w:rsidRPr="007F0054" w:rsidRDefault="00342341" w:rsidP="001B70FA">
            <w:pPr>
              <w:pStyle w:val="Body"/>
              <w:rPr>
                <w:bCs/>
              </w:rPr>
            </w:pPr>
            <w:r w:rsidRPr="0007172C">
              <w:rPr>
                <w:bCs/>
              </w:rPr>
              <w:t xml:space="preserve">In </w:t>
            </w:r>
            <w:hyperlink r:id="rId156" w:history="1">
              <w:r w:rsidRPr="0007172C">
                <w:rPr>
                  <w:rStyle w:val="Hyperlink"/>
                  <w:bCs/>
                  <w:i/>
                  <w:iCs/>
                </w:rPr>
                <w:t>Flemington Kensington Community Legal Centre v Victoria Police</w:t>
              </w:r>
              <w:r w:rsidRPr="0007172C">
                <w:rPr>
                  <w:rStyle w:val="Hyperlink"/>
                  <w:bCs/>
                </w:rPr>
                <w:t xml:space="preserve"> [2007] VCAT 1237</w:t>
              </w:r>
            </w:hyperlink>
            <w:r w:rsidRPr="0007172C">
              <w:rPr>
                <w:bCs/>
              </w:rPr>
              <w:t xml:space="preserve"> </w:t>
            </w:r>
            <w:r>
              <w:rPr>
                <w:bCs/>
              </w:rPr>
              <w:t>VCAT</w:t>
            </w:r>
            <w:r w:rsidRPr="0007172C">
              <w:rPr>
                <w:bCs/>
              </w:rPr>
              <w:t xml:space="preserve"> held it was not possible to edit a police report because removing the exempt material would </w:t>
            </w:r>
            <w:r>
              <w:rPr>
                <w:bCs/>
              </w:rPr>
              <w:t>‘</w:t>
            </w:r>
            <w:r w:rsidRPr="0007172C">
              <w:rPr>
                <w:bCs/>
              </w:rPr>
              <w:t>effectively gut the report leaving it devoid of major features such that what remained would be misleading.</w:t>
            </w:r>
            <w:r>
              <w:rPr>
                <w:bCs/>
              </w:rPr>
              <w:t>’</w:t>
            </w:r>
          </w:p>
        </w:tc>
      </w:tr>
    </w:tbl>
    <w:p w14:paraId="33FF7FF3" w14:textId="77777777" w:rsidR="00342341" w:rsidRPr="007F0054" w:rsidRDefault="00342341" w:rsidP="00CC35C7">
      <w:pPr>
        <w:pStyle w:val="Heading2"/>
      </w:pPr>
      <w:bookmarkStart w:id="281" w:name="_Toc115270162"/>
      <w:bookmarkStart w:id="282" w:name="_Toc180599242"/>
      <w:r w:rsidRPr="007F0054">
        <w:t xml:space="preserve">Applicant wishes to receive edited copy of </w:t>
      </w:r>
      <w:r w:rsidRPr="00CC35C7">
        <w:t>document</w:t>
      </w:r>
      <w:r w:rsidRPr="007F0054">
        <w:t xml:space="preserve"> with exempt or irrelevant information removed</w:t>
      </w:r>
      <w:bookmarkEnd w:id="281"/>
      <w:bookmarkEnd w:id="282"/>
    </w:p>
    <w:p w14:paraId="7DC3A5BA" w14:textId="5E3F5AC8" w:rsidR="00342341" w:rsidRDefault="00342341" w:rsidP="00D3547A">
      <w:pPr>
        <w:pStyle w:val="NumberedBody"/>
        <w:numPr>
          <w:ilvl w:val="1"/>
          <w:numId w:val="146"/>
        </w:numPr>
        <w:ind w:left="567" w:hanging="567"/>
      </w:pPr>
      <w:r w:rsidRPr="007F0054">
        <w:t>In many instances, an applicant would prefer to receive a copy of a document with irrelevant or exempt information deleted, as opposed to not receiving any information at all. If an applicant’s request is silent on whether they wish to receive a copy of the document with exempt or irrelevant material deleted, the agency</w:t>
      </w:r>
      <w:r>
        <w:t xml:space="preserve"> or Minister</w:t>
      </w:r>
      <w:r w:rsidRPr="007F0054">
        <w:t xml:space="preserve"> should </w:t>
      </w:r>
      <w:r w:rsidR="002021B4">
        <w:t>talk to</w:t>
      </w:r>
      <w:r w:rsidRPr="007F0054">
        <w:t xml:space="preserve"> the applicant to check whether they would </w:t>
      </w:r>
      <w:r w:rsidR="002021B4">
        <w:t>like to</w:t>
      </w:r>
      <w:r w:rsidRPr="007F0054">
        <w:t xml:space="preserve"> receiv</w:t>
      </w:r>
      <w:r w:rsidR="002021B4">
        <w:t>e</w:t>
      </w:r>
      <w:r w:rsidRPr="007F0054">
        <w:t xml:space="preserve"> an edited copy.</w:t>
      </w:r>
      <w:r>
        <w:t xml:space="preserve"> </w:t>
      </w:r>
    </w:p>
    <w:p w14:paraId="55B9D112" w14:textId="77777777" w:rsidR="00342341" w:rsidRPr="007F0054" w:rsidRDefault="00342341" w:rsidP="00D3547A">
      <w:pPr>
        <w:pStyle w:val="NumberedBody"/>
        <w:numPr>
          <w:ilvl w:val="1"/>
          <w:numId w:val="146"/>
        </w:numPr>
        <w:ind w:left="567" w:hanging="567"/>
      </w:pPr>
      <w:r w:rsidRPr="007F0054">
        <w:t>Where an applicant expresses no view as to receiving an edited document, and the document would objectively retain some meaning after editing, agencies</w:t>
      </w:r>
      <w:r>
        <w:t xml:space="preserve"> and Ministers</w:t>
      </w:r>
      <w:r w:rsidRPr="007F0054">
        <w:t xml:space="preserve"> are encouraged to provide access. </w:t>
      </w:r>
    </w:p>
    <w:p w14:paraId="54968D29" w14:textId="77777777" w:rsidR="00342341" w:rsidRPr="007F0054" w:rsidRDefault="00342341" w:rsidP="00CC35C7">
      <w:pPr>
        <w:pStyle w:val="Heading2"/>
      </w:pPr>
      <w:bookmarkStart w:id="283" w:name="_Toc115270163"/>
      <w:bookmarkStart w:id="284" w:name="_Toc180599243"/>
      <w:r w:rsidRPr="007F0054">
        <w:lastRenderedPageBreak/>
        <w:t xml:space="preserve">Notice of </w:t>
      </w:r>
      <w:r w:rsidRPr="00CC35C7">
        <w:t>decision</w:t>
      </w:r>
      <w:bookmarkEnd w:id="283"/>
      <w:bookmarkEnd w:id="284"/>
    </w:p>
    <w:p w14:paraId="2EB22DC5" w14:textId="015372F1" w:rsidR="00342341" w:rsidRPr="007F0054" w:rsidRDefault="00697FB9" w:rsidP="00D3547A">
      <w:pPr>
        <w:pStyle w:val="NumberedBody"/>
        <w:numPr>
          <w:ilvl w:val="1"/>
          <w:numId w:val="146"/>
        </w:numPr>
        <w:ind w:left="567" w:hanging="567"/>
      </w:pPr>
      <w:r>
        <w:t xml:space="preserve">When writing a notice of decision under </w:t>
      </w:r>
      <w:hyperlink r:id="rId157" w:history="1">
        <w:r w:rsidRPr="00697FB9">
          <w:rPr>
            <w:rStyle w:val="Hyperlink"/>
          </w:rPr>
          <w:t>section 27</w:t>
        </w:r>
      </w:hyperlink>
      <w:r>
        <w:t>, a</w:t>
      </w:r>
      <w:r w:rsidR="00342341">
        <w:t>n agency and Minister must</w:t>
      </w:r>
      <w:r w:rsidR="00342341" w:rsidRPr="007F0054">
        <w:t xml:space="preserve">: </w:t>
      </w:r>
    </w:p>
    <w:p w14:paraId="0492AA2C" w14:textId="77777777" w:rsidR="00342341" w:rsidRPr="007F0054" w:rsidRDefault="00342341" w:rsidP="004B0F29">
      <w:pPr>
        <w:pStyle w:val="Body"/>
        <w:numPr>
          <w:ilvl w:val="0"/>
          <w:numId w:val="57"/>
        </w:numPr>
      </w:pPr>
      <w:r w:rsidRPr="007F0054">
        <w:t xml:space="preserve">inform the applicant that the document is a copy of a document from which exempt or irrelevant matter has been deleted under section 25; and </w:t>
      </w:r>
    </w:p>
    <w:p w14:paraId="17C9F82D" w14:textId="5545310C" w:rsidR="002801C9" w:rsidRPr="00FB1530" w:rsidRDefault="00342341" w:rsidP="004B0F29">
      <w:pPr>
        <w:pStyle w:val="Body"/>
        <w:numPr>
          <w:ilvl w:val="0"/>
          <w:numId w:val="57"/>
        </w:numPr>
      </w:pPr>
      <w:r w:rsidRPr="007F0054">
        <w:t>state its findings on each element of section 25, referring to the material on which those findings were based, and the reasons for the decision.</w:t>
      </w:r>
      <w:bookmarkStart w:id="285" w:name="_Toc115270164"/>
      <w:r w:rsidR="002801C9">
        <w:br w:type="page"/>
      </w:r>
    </w:p>
    <w:p w14:paraId="5B676523" w14:textId="6AFA1A25" w:rsidR="00342341" w:rsidRPr="007F0054" w:rsidRDefault="00342341" w:rsidP="002801C9">
      <w:pPr>
        <w:pStyle w:val="Heading1"/>
      </w:pPr>
      <w:bookmarkStart w:id="286" w:name="_Toc180599244"/>
      <w:r w:rsidRPr="007F0054">
        <w:lastRenderedPageBreak/>
        <w:t>Section 25A – Requests may be refused in certain cases</w:t>
      </w:r>
      <w:bookmarkEnd w:id="285"/>
      <w:bookmarkEnd w:id="286"/>
      <w:r w:rsidRPr="007F0054">
        <w:t xml:space="preserve"> </w:t>
      </w:r>
    </w:p>
    <w:p w14:paraId="289FCD01" w14:textId="7E28EE9D" w:rsidR="00342341" w:rsidRPr="007F0054" w:rsidRDefault="002801C9" w:rsidP="002801C9">
      <w:pPr>
        <w:pStyle w:val="Heading2"/>
      </w:pPr>
      <w:bookmarkStart w:id="287" w:name="_Toc115270165"/>
      <w:bookmarkStart w:id="288" w:name="_Toc180599245"/>
      <w:r>
        <w:t>Extract of</w:t>
      </w:r>
      <w:r w:rsidR="00642184">
        <w:t xml:space="preserve"> </w:t>
      </w:r>
      <w:r>
        <w:t>l</w:t>
      </w:r>
      <w:r w:rsidR="00342341" w:rsidRPr="007F0054">
        <w:t>egislation</w:t>
      </w:r>
      <w:bookmarkEnd w:id="287"/>
      <w:bookmarkEnd w:id="288"/>
    </w:p>
    <w:tbl>
      <w:tblPr>
        <w:tblStyle w:val="TableGrid"/>
        <w:tblW w:w="8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459"/>
        <w:gridCol w:w="462"/>
        <w:gridCol w:w="445"/>
        <w:gridCol w:w="201"/>
        <w:gridCol w:w="6818"/>
      </w:tblGrid>
      <w:tr w:rsidR="00342341" w:rsidRPr="007F0054" w14:paraId="568384B3" w14:textId="77777777" w:rsidTr="005E28D5">
        <w:trPr>
          <w:trHeight w:val="421"/>
        </w:trPr>
        <w:tc>
          <w:tcPr>
            <w:tcW w:w="516" w:type="dxa"/>
          </w:tcPr>
          <w:p w14:paraId="15885850" w14:textId="77777777" w:rsidR="00342341" w:rsidRPr="007F0054" w:rsidRDefault="00342341" w:rsidP="001B70FA">
            <w:pPr>
              <w:pStyle w:val="Body"/>
              <w:spacing w:before="60" w:after="60"/>
              <w:rPr>
                <w:b/>
                <w:bCs/>
              </w:rPr>
            </w:pPr>
            <w:r w:rsidRPr="007F0054">
              <w:rPr>
                <w:b/>
                <w:bCs/>
              </w:rPr>
              <w:t>25A</w:t>
            </w:r>
          </w:p>
        </w:tc>
        <w:tc>
          <w:tcPr>
            <w:tcW w:w="8433" w:type="dxa"/>
            <w:gridSpan w:val="5"/>
          </w:tcPr>
          <w:p w14:paraId="2AB0AA57" w14:textId="77777777" w:rsidR="00342341" w:rsidRPr="007F0054" w:rsidRDefault="00342341" w:rsidP="001B70FA">
            <w:pPr>
              <w:pStyle w:val="Body"/>
              <w:spacing w:before="60" w:after="60"/>
              <w:rPr>
                <w:b/>
                <w:bCs/>
              </w:rPr>
            </w:pPr>
            <w:r w:rsidRPr="007F0054">
              <w:rPr>
                <w:b/>
                <w:bCs/>
              </w:rPr>
              <w:t>Requests may be refused in certain cases</w:t>
            </w:r>
          </w:p>
        </w:tc>
      </w:tr>
      <w:tr w:rsidR="00342341" w:rsidRPr="007F0054" w14:paraId="000F9A85" w14:textId="77777777" w:rsidTr="005E28D5">
        <w:trPr>
          <w:trHeight w:val="1312"/>
        </w:trPr>
        <w:tc>
          <w:tcPr>
            <w:tcW w:w="516" w:type="dxa"/>
          </w:tcPr>
          <w:p w14:paraId="0E86B09B" w14:textId="77777777" w:rsidR="00342341" w:rsidRPr="007F0054" w:rsidRDefault="00342341" w:rsidP="001B70FA">
            <w:pPr>
              <w:pStyle w:val="Body"/>
              <w:spacing w:before="60" w:after="60"/>
            </w:pPr>
          </w:p>
        </w:tc>
        <w:tc>
          <w:tcPr>
            <w:tcW w:w="415" w:type="dxa"/>
          </w:tcPr>
          <w:p w14:paraId="6031DB29" w14:textId="77777777" w:rsidR="00342341" w:rsidRPr="007F0054" w:rsidRDefault="00342341" w:rsidP="001B70FA">
            <w:pPr>
              <w:pStyle w:val="Body"/>
              <w:spacing w:before="60" w:after="60"/>
            </w:pPr>
            <w:r w:rsidRPr="007F0054">
              <w:t>(1)</w:t>
            </w:r>
          </w:p>
        </w:tc>
        <w:tc>
          <w:tcPr>
            <w:tcW w:w="8017" w:type="dxa"/>
            <w:gridSpan w:val="4"/>
          </w:tcPr>
          <w:p w14:paraId="73B19E37" w14:textId="77777777" w:rsidR="00342341" w:rsidRPr="007F0054" w:rsidRDefault="00342341" w:rsidP="001B70FA">
            <w:pPr>
              <w:pStyle w:val="Body"/>
              <w:spacing w:before="60" w:after="60"/>
            </w:pPr>
            <w:r w:rsidRPr="0090723D">
              <w:t>The agency or Minister dealing with a request may refuse to grant access to documents in accordance with the request, without having caused the processing of the request to have been undertaken, if the agency or Minister is satisfied that the work involved in processing the request—</w:t>
            </w:r>
          </w:p>
        </w:tc>
      </w:tr>
      <w:tr w:rsidR="00342341" w:rsidRPr="007F0054" w14:paraId="43B18C35" w14:textId="77777777" w:rsidTr="005E28D5">
        <w:trPr>
          <w:trHeight w:val="706"/>
        </w:trPr>
        <w:tc>
          <w:tcPr>
            <w:tcW w:w="516" w:type="dxa"/>
          </w:tcPr>
          <w:p w14:paraId="71A7A194" w14:textId="77777777" w:rsidR="00342341" w:rsidRPr="007F0054" w:rsidRDefault="00342341" w:rsidP="001B70FA">
            <w:pPr>
              <w:pStyle w:val="Body"/>
              <w:spacing w:before="60" w:after="60"/>
            </w:pPr>
          </w:p>
        </w:tc>
        <w:tc>
          <w:tcPr>
            <w:tcW w:w="415" w:type="dxa"/>
          </w:tcPr>
          <w:p w14:paraId="46EE8CA0" w14:textId="77777777" w:rsidR="00342341" w:rsidRPr="007F0054" w:rsidRDefault="00342341" w:rsidP="001B70FA">
            <w:pPr>
              <w:pStyle w:val="Body"/>
              <w:spacing w:before="60" w:after="60"/>
            </w:pPr>
          </w:p>
        </w:tc>
        <w:tc>
          <w:tcPr>
            <w:tcW w:w="442" w:type="dxa"/>
          </w:tcPr>
          <w:p w14:paraId="48959FEE" w14:textId="77777777" w:rsidR="00342341" w:rsidRPr="007F0054" w:rsidRDefault="00342341" w:rsidP="001B70FA">
            <w:pPr>
              <w:pStyle w:val="Body"/>
              <w:spacing w:before="60" w:after="60"/>
            </w:pPr>
            <w:r w:rsidRPr="007F0054">
              <w:t>(a)</w:t>
            </w:r>
          </w:p>
        </w:tc>
        <w:tc>
          <w:tcPr>
            <w:tcW w:w="7574" w:type="dxa"/>
            <w:gridSpan w:val="3"/>
          </w:tcPr>
          <w:p w14:paraId="2F254414" w14:textId="77777777" w:rsidR="00342341" w:rsidRPr="007F0054" w:rsidRDefault="00342341" w:rsidP="001B70FA">
            <w:pPr>
              <w:pStyle w:val="Body"/>
              <w:spacing w:before="60" w:after="60"/>
              <w:rPr>
                <w:lang w:eastAsia="en-US"/>
              </w:rPr>
            </w:pPr>
            <w:r w:rsidRPr="0090723D">
              <w:rPr>
                <w:lang w:eastAsia="en-US"/>
              </w:rPr>
              <w:t>in the case of an agency—would substantially and unreasonably divert the resources of the agency from its other operations; or</w:t>
            </w:r>
          </w:p>
        </w:tc>
      </w:tr>
      <w:tr w:rsidR="00342341" w:rsidRPr="007F0054" w14:paraId="4AEA4820" w14:textId="77777777" w:rsidTr="005E28D5">
        <w:trPr>
          <w:trHeight w:val="706"/>
        </w:trPr>
        <w:tc>
          <w:tcPr>
            <w:tcW w:w="516" w:type="dxa"/>
          </w:tcPr>
          <w:p w14:paraId="0D5C9809" w14:textId="77777777" w:rsidR="00342341" w:rsidRPr="007F0054" w:rsidRDefault="00342341" w:rsidP="001B70FA">
            <w:pPr>
              <w:pStyle w:val="Body"/>
              <w:spacing w:before="60" w:after="60"/>
            </w:pPr>
          </w:p>
        </w:tc>
        <w:tc>
          <w:tcPr>
            <w:tcW w:w="415" w:type="dxa"/>
          </w:tcPr>
          <w:p w14:paraId="34414F63" w14:textId="77777777" w:rsidR="00342341" w:rsidRPr="007F0054" w:rsidRDefault="00342341" w:rsidP="001B70FA">
            <w:pPr>
              <w:pStyle w:val="Body"/>
              <w:spacing w:before="60" w:after="60"/>
            </w:pPr>
          </w:p>
        </w:tc>
        <w:tc>
          <w:tcPr>
            <w:tcW w:w="442" w:type="dxa"/>
          </w:tcPr>
          <w:p w14:paraId="488F52B2" w14:textId="77777777" w:rsidR="00342341" w:rsidRPr="007F0054" w:rsidRDefault="00342341" w:rsidP="001B70FA">
            <w:pPr>
              <w:pStyle w:val="Body"/>
              <w:spacing w:before="60" w:after="60"/>
            </w:pPr>
            <w:r w:rsidRPr="007F0054">
              <w:t>(b)</w:t>
            </w:r>
          </w:p>
        </w:tc>
        <w:tc>
          <w:tcPr>
            <w:tcW w:w="7574" w:type="dxa"/>
            <w:gridSpan w:val="3"/>
          </w:tcPr>
          <w:p w14:paraId="3D644650" w14:textId="77777777" w:rsidR="00342341" w:rsidRPr="007F0054" w:rsidRDefault="00342341" w:rsidP="001B70FA">
            <w:pPr>
              <w:pStyle w:val="Body"/>
              <w:spacing w:before="60" w:after="60"/>
              <w:rPr>
                <w:lang w:eastAsia="en-US"/>
              </w:rPr>
            </w:pPr>
            <w:r w:rsidRPr="0090723D">
              <w:rPr>
                <w:lang w:eastAsia="en-US"/>
              </w:rPr>
              <w:t>in the case of a Minister—would substantially and unreasonably interfere with the performance of the Minister's functions.</w:t>
            </w:r>
          </w:p>
        </w:tc>
      </w:tr>
      <w:tr w:rsidR="00342341" w:rsidRPr="007F0054" w14:paraId="60B3AD27" w14:textId="77777777" w:rsidTr="005E28D5">
        <w:trPr>
          <w:trHeight w:val="1312"/>
        </w:trPr>
        <w:tc>
          <w:tcPr>
            <w:tcW w:w="516" w:type="dxa"/>
          </w:tcPr>
          <w:p w14:paraId="18DDBE08" w14:textId="77777777" w:rsidR="00342341" w:rsidRPr="007F0054" w:rsidRDefault="00342341" w:rsidP="001B70FA">
            <w:pPr>
              <w:pStyle w:val="Body"/>
              <w:spacing w:before="60" w:after="60"/>
            </w:pPr>
          </w:p>
        </w:tc>
        <w:tc>
          <w:tcPr>
            <w:tcW w:w="415" w:type="dxa"/>
          </w:tcPr>
          <w:p w14:paraId="0DCFFA8C" w14:textId="77777777" w:rsidR="00342341" w:rsidRPr="007F0054" w:rsidRDefault="00342341" w:rsidP="001B70FA">
            <w:pPr>
              <w:pStyle w:val="Body"/>
              <w:spacing w:before="60" w:after="60"/>
            </w:pPr>
            <w:r w:rsidRPr="007F0054">
              <w:t>(2)</w:t>
            </w:r>
          </w:p>
        </w:tc>
        <w:tc>
          <w:tcPr>
            <w:tcW w:w="8017" w:type="dxa"/>
            <w:gridSpan w:val="4"/>
          </w:tcPr>
          <w:p w14:paraId="7ECB84D4" w14:textId="77777777" w:rsidR="00342341" w:rsidRPr="007F0054" w:rsidRDefault="00342341" w:rsidP="001B70FA">
            <w:pPr>
              <w:pStyle w:val="Body"/>
              <w:spacing w:before="60" w:after="60"/>
              <w:rPr>
                <w:lang w:eastAsia="en-US"/>
              </w:rPr>
            </w:pPr>
            <w:r w:rsidRPr="0090723D">
              <w:rPr>
                <w:lang w:eastAsia="en-US"/>
              </w:rPr>
              <w:t>Subject to subsection (3) but without limiting the matters to which the agency or Minister may have regard in deciding whether to refuse under subsection (1) to grant access to the documents to which the request relates, the agency or Minister is to have regard to the resources that would have to be used—</w:t>
            </w:r>
          </w:p>
        </w:tc>
      </w:tr>
      <w:tr w:rsidR="00342341" w:rsidRPr="007F0054" w14:paraId="00C528A7" w14:textId="77777777" w:rsidTr="005E28D5">
        <w:trPr>
          <w:trHeight w:val="723"/>
        </w:trPr>
        <w:tc>
          <w:tcPr>
            <w:tcW w:w="516" w:type="dxa"/>
          </w:tcPr>
          <w:p w14:paraId="68069FFC" w14:textId="77777777" w:rsidR="00342341" w:rsidRPr="007F0054" w:rsidRDefault="00342341" w:rsidP="001B70FA">
            <w:pPr>
              <w:pStyle w:val="Body"/>
              <w:spacing w:before="60" w:after="60"/>
            </w:pPr>
          </w:p>
        </w:tc>
        <w:tc>
          <w:tcPr>
            <w:tcW w:w="415" w:type="dxa"/>
          </w:tcPr>
          <w:p w14:paraId="6134792F" w14:textId="77777777" w:rsidR="00342341" w:rsidRPr="007F0054" w:rsidRDefault="00342341" w:rsidP="001B70FA">
            <w:pPr>
              <w:pStyle w:val="Body"/>
              <w:spacing w:before="60" w:after="60"/>
            </w:pPr>
          </w:p>
        </w:tc>
        <w:tc>
          <w:tcPr>
            <w:tcW w:w="442" w:type="dxa"/>
          </w:tcPr>
          <w:p w14:paraId="3519FCD5" w14:textId="77777777" w:rsidR="00342341" w:rsidRPr="007F0054" w:rsidRDefault="00342341" w:rsidP="001B70FA">
            <w:pPr>
              <w:pStyle w:val="Body"/>
              <w:spacing w:before="60" w:after="60"/>
            </w:pPr>
            <w:r w:rsidRPr="007F0054">
              <w:t>(a)</w:t>
            </w:r>
          </w:p>
        </w:tc>
        <w:tc>
          <w:tcPr>
            <w:tcW w:w="7574" w:type="dxa"/>
            <w:gridSpan w:val="3"/>
          </w:tcPr>
          <w:p w14:paraId="41053B6A" w14:textId="77777777" w:rsidR="00342341" w:rsidRPr="007F0054" w:rsidRDefault="00342341" w:rsidP="001B70FA">
            <w:pPr>
              <w:pStyle w:val="Body"/>
              <w:spacing w:before="60" w:after="60"/>
              <w:rPr>
                <w:lang w:eastAsia="en-US"/>
              </w:rPr>
            </w:pPr>
            <w:r w:rsidRPr="0090723D">
              <w:rPr>
                <w:lang w:eastAsia="en-US"/>
              </w:rPr>
              <w:t>in identifying, locating or collating the documents within the filing system of the agency, or the office of the Minister; or</w:t>
            </w:r>
          </w:p>
        </w:tc>
      </w:tr>
      <w:tr w:rsidR="00342341" w:rsidRPr="007F0054" w14:paraId="600F8805" w14:textId="77777777" w:rsidTr="005E28D5">
        <w:trPr>
          <w:trHeight w:val="1010"/>
        </w:trPr>
        <w:tc>
          <w:tcPr>
            <w:tcW w:w="516" w:type="dxa"/>
          </w:tcPr>
          <w:p w14:paraId="26B54BA9" w14:textId="77777777" w:rsidR="00342341" w:rsidRPr="007F0054" w:rsidRDefault="00342341" w:rsidP="001B70FA">
            <w:pPr>
              <w:pStyle w:val="Body"/>
              <w:spacing w:before="60" w:after="60"/>
            </w:pPr>
          </w:p>
        </w:tc>
        <w:tc>
          <w:tcPr>
            <w:tcW w:w="415" w:type="dxa"/>
          </w:tcPr>
          <w:p w14:paraId="142466B1" w14:textId="77777777" w:rsidR="00342341" w:rsidRPr="007F0054" w:rsidRDefault="00342341" w:rsidP="001B70FA">
            <w:pPr>
              <w:pStyle w:val="Body"/>
              <w:spacing w:before="60" w:after="60"/>
            </w:pPr>
          </w:p>
        </w:tc>
        <w:tc>
          <w:tcPr>
            <w:tcW w:w="442" w:type="dxa"/>
          </w:tcPr>
          <w:p w14:paraId="5384608A" w14:textId="77777777" w:rsidR="00342341" w:rsidRPr="007F0054" w:rsidRDefault="00342341" w:rsidP="001B70FA">
            <w:pPr>
              <w:pStyle w:val="Body"/>
              <w:spacing w:before="60" w:after="60"/>
            </w:pPr>
            <w:r w:rsidRPr="007F0054">
              <w:t>(b)</w:t>
            </w:r>
          </w:p>
        </w:tc>
        <w:tc>
          <w:tcPr>
            <w:tcW w:w="7574" w:type="dxa"/>
            <w:gridSpan w:val="3"/>
          </w:tcPr>
          <w:p w14:paraId="1878743A" w14:textId="77777777" w:rsidR="00342341" w:rsidRPr="007F0054" w:rsidRDefault="00342341" w:rsidP="001B70FA">
            <w:pPr>
              <w:pStyle w:val="Body"/>
              <w:spacing w:before="60" w:after="60"/>
              <w:rPr>
                <w:lang w:eastAsia="en-US"/>
              </w:rPr>
            </w:pPr>
            <w:r w:rsidRPr="0090723D">
              <w:rPr>
                <w:lang w:eastAsia="en-US"/>
              </w:rPr>
              <w:t>in deciding whether to grant, refuse or defer access to documents to which the request relates, or to grant access to edited copies of such documents, including resources that would have to be used—</w:t>
            </w:r>
          </w:p>
        </w:tc>
      </w:tr>
      <w:tr w:rsidR="00342341" w:rsidRPr="007F0054" w14:paraId="4F73DCD6" w14:textId="77777777" w:rsidTr="005E28D5">
        <w:trPr>
          <w:trHeight w:val="421"/>
        </w:trPr>
        <w:tc>
          <w:tcPr>
            <w:tcW w:w="516" w:type="dxa"/>
          </w:tcPr>
          <w:p w14:paraId="4EE21570" w14:textId="77777777" w:rsidR="00342341" w:rsidRPr="007F0054" w:rsidRDefault="00342341" w:rsidP="001B70FA">
            <w:pPr>
              <w:pStyle w:val="Body"/>
              <w:spacing w:before="60" w:after="60"/>
            </w:pPr>
          </w:p>
        </w:tc>
        <w:tc>
          <w:tcPr>
            <w:tcW w:w="415" w:type="dxa"/>
          </w:tcPr>
          <w:p w14:paraId="525D398F" w14:textId="77777777" w:rsidR="00342341" w:rsidRPr="007F0054" w:rsidRDefault="00342341" w:rsidP="001B70FA">
            <w:pPr>
              <w:pStyle w:val="Body"/>
              <w:spacing w:before="60" w:after="60"/>
            </w:pPr>
          </w:p>
        </w:tc>
        <w:tc>
          <w:tcPr>
            <w:tcW w:w="442" w:type="dxa"/>
          </w:tcPr>
          <w:p w14:paraId="5D7614EA" w14:textId="77777777" w:rsidR="00342341" w:rsidRPr="007F0054" w:rsidRDefault="00342341" w:rsidP="001B70FA">
            <w:pPr>
              <w:pStyle w:val="Body"/>
              <w:spacing w:before="60" w:after="60"/>
            </w:pPr>
          </w:p>
        </w:tc>
        <w:tc>
          <w:tcPr>
            <w:tcW w:w="613" w:type="dxa"/>
            <w:gridSpan w:val="2"/>
          </w:tcPr>
          <w:p w14:paraId="160D396A" w14:textId="77777777" w:rsidR="00342341" w:rsidRPr="007F0054" w:rsidRDefault="00342341" w:rsidP="001B70FA">
            <w:pPr>
              <w:pStyle w:val="Body"/>
              <w:spacing w:before="60" w:after="60"/>
              <w:rPr>
                <w:lang w:eastAsia="en-US"/>
              </w:rPr>
            </w:pPr>
            <w:r w:rsidRPr="007F0054">
              <w:rPr>
                <w:lang w:eastAsia="en-US"/>
              </w:rPr>
              <w:t>(i)</w:t>
            </w:r>
          </w:p>
        </w:tc>
        <w:tc>
          <w:tcPr>
            <w:tcW w:w="6961" w:type="dxa"/>
          </w:tcPr>
          <w:p w14:paraId="14605A46" w14:textId="77777777" w:rsidR="00342341" w:rsidRPr="007F0054" w:rsidRDefault="00342341" w:rsidP="001B70FA">
            <w:pPr>
              <w:pStyle w:val="Body"/>
              <w:spacing w:before="60" w:after="60"/>
              <w:rPr>
                <w:lang w:eastAsia="en-US"/>
              </w:rPr>
            </w:pPr>
            <w:r w:rsidRPr="0090723D">
              <w:rPr>
                <w:lang w:eastAsia="en-US"/>
              </w:rPr>
              <w:t>in examining the documents; or</w:t>
            </w:r>
          </w:p>
        </w:tc>
      </w:tr>
      <w:tr w:rsidR="00342341" w:rsidRPr="007F0054" w14:paraId="6777E464" w14:textId="77777777" w:rsidTr="005E28D5">
        <w:trPr>
          <w:trHeight w:val="404"/>
        </w:trPr>
        <w:tc>
          <w:tcPr>
            <w:tcW w:w="516" w:type="dxa"/>
          </w:tcPr>
          <w:p w14:paraId="2AEBDA6E" w14:textId="77777777" w:rsidR="00342341" w:rsidRPr="007F0054" w:rsidRDefault="00342341" w:rsidP="001B70FA">
            <w:pPr>
              <w:pStyle w:val="Body"/>
              <w:spacing w:before="60" w:after="60"/>
            </w:pPr>
          </w:p>
        </w:tc>
        <w:tc>
          <w:tcPr>
            <w:tcW w:w="415" w:type="dxa"/>
          </w:tcPr>
          <w:p w14:paraId="35277BE3" w14:textId="77777777" w:rsidR="00342341" w:rsidRPr="007F0054" w:rsidRDefault="00342341" w:rsidP="001B70FA">
            <w:pPr>
              <w:pStyle w:val="Body"/>
              <w:spacing w:before="60" w:after="60"/>
            </w:pPr>
          </w:p>
        </w:tc>
        <w:tc>
          <w:tcPr>
            <w:tcW w:w="442" w:type="dxa"/>
          </w:tcPr>
          <w:p w14:paraId="46C889B5" w14:textId="77777777" w:rsidR="00342341" w:rsidRPr="007F0054" w:rsidRDefault="00342341" w:rsidP="001B70FA">
            <w:pPr>
              <w:pStyle w:val="Body"/>
              <w:spacing w:before="60" w:after="60"/>
            </w:pPr>
          </w:p>
        </w:tc>
        <w:tc>
          <w:tcPr>
            <w:tcW w:w="613" w:type="dxa"/>
            <w:gridSpan w:val="2"/>
          </w:tcPr>
          <w:p w14:paraId="1657C138" w14:textId="77777777" w:rsidR="00342341" w:rsidRPr="007F0054" w:rsidRDefault="00342341" w:rsidP="001B70FA">
            <w:pPr>
              <w:pStyle w:val="Body"/>
              <w:spacing w:before="60" w:after="60"/>
              <w:rPr>
                <w:lang w:eastAsia="en-US"/>
              </w:rPr>
            </w:pPr>
            <w:r w:rsidRPr="007F0054">
              <w:rPr>
                <w:lang w:eastAsia="en-US"/>
              </w:rPr>
              <w:t>(ii)</w:t>
            </w:r>
          </w:p>
        </w:tc>
        <w:tc>
          <w:tcPr>
            <w:tcW w:w="6961" w:type="dxa"/>
          </w:tcPr>
          <w:p w14:paraId="3F9C3A5D" w14:textId="77777777" w:rsidR="00342341" w:rsidRPr="007F0054" w:rsidRDefault="00342341" w:rsidP="001B70FA">
            <w:pPr>
              <w:pStyle w:val="Body"/>
              <w:spacing w:before="60" w:after="60"/>
              <w:rPr>
                <w:lang w:eastAsia="en-US"/>
              </w:rPr>
            </w:pPr>
            <w:r w:rsidRPr="00264596">
              <w:rPr>
                <w:lang w:eastAsia="en-US"/>
              </w:rPr>
              <w:t>in consulting with any person or body in relation to the request; or</w:t>
            </w:r>
          </w:p>
        </w:tc>
      </w:tr>
      <w:tr w:rsidR="00342341" w:rsidRPr="007F0054" w14:paraId="06A80FD7" w14:textId="77777777" w:rsidTr="005E28D5">
        <w:trPr>
          <w:trHeight w:val="421"/>
        </w:trPr>
        <w:tc>
          <w:tcPr>
            <w:tcW w:w="516" w:type="dxa"/>
          </w:tcPr>
          <w:p w14:paraId="7D81ABAA" w14:textId="77777777" w:rsidR="00342341" w:rsidRPr="007F0054" w:rsidRDefault="00342341" w:rsidP="001B70FA">
            <w:pPr>
              <w:pStyle w:val="Body"/>
              <w:spacing w:before="60" w:after="60"/>
            </w:pPr>
          </w:p>
        </w:tc>
        <w:tc>
          <w:tcPr>
            <w:tcW w:w="415" w:type="dxa"/>
          </w:tcPr>
          <w:p w14:paraId="72A382B4" w14:textId="77777777" w:rsidR="00342341" w:rsidRPr="007F0054" w:rsidRDefault="00342341" w:rsidP="001B70FA">
            <w:pPr>
              <w:pStyle w:val="Body"/>
              <w:spacing w:before="60" w:after="60"/>
            </w:pPr>
          </w:p>
        </w:tc>
        <w:tc>
          <w:tcPr>
            <w:tcW w:w="442" w:type="dxa"/>
          </w:tcPr>
          <w:p w14:paraId="05DA2D9A" w14:textId="77777777" w:rsidR="00342341" w:rsidRPr="007F0054" w:rsidRDefault="00342341" w:rsidP="001B70FA">
            <w:pPr>
              <w:pStyle w:val="Body"/>
              <w:spacing w:before="60" w:after="60"/>
            </w:pPr>
            <w:r w:rsidRPr="007F0054">
              <w:t>(c)</w:t>
            </w:r>
          </w:p>
        </w:tc>
        <w:tc>
          <w:tcPr>
            <w:tcW w:w="7574" w:type="dxa"/>
            <w:gridSpan w:val="3"/>
          </w:tcPr>
          <w:p w14:paraId="1E142A50" w14:textId="77777777" w:rsidR="00342341" w:rsidRPr="007F0054" w:rsidRDefault="00342341" w:rsidP="001B70FA">
            <w:pPr>
              <w:pStyle w:val="Body"/>
              <w:spacing w:before="60" w:after="60"/>
              <w:rPr>
                <w:lang w:eastAsia="en-US"/>
              </w:rPr>
            </w:pPr>
            <w:r w:rsidRPr="00264596">
              <w:rPr>
                <w:lang w:eastAsia="en-US"/>
              </w:rPr>
              <w:t>in making a copy, or an edited copy, of the documents; or</w:t>
            </w:r>
          </w:p>
        </w:tc>
      </w:tr>
      <w:tr w:rsidR="00342341" w:rsidRPr="007F0054" w14:paraId="54F1072E" w14:textId="77777777" w:rsidTr="005E28D5">
        <w:trPr>
          <w:trHeight w:val="421"/>
        </w:trPr>
        <w:tc>
          <w:tcPr>
            <w:tcW w:w="516" w:type="dxa"/>
          </w:tcPr>
          <w:p w14:paraId="7874573C" w14:textId="77777777" w:rsidR="00342341" w:rsidRPr="007F0054" w:rsidRDefault="00342341" w:rsidP="001B70FA">
            <w:pPr>
              <w:pStyle w:val="Body"/>
              <w:spacing w:before="60" w:after="60"/>
            </w:pPr>
          </w:p>
        </w:tc>
        <w:tc>
          <w:tcPr>
            <w:tcW w:w="415" w:type="dxa"/>
          </w:tcPr>
          <w:p w14:paraId="2243987A" w14:textId="77777777" w:rsidR="00342341" w:rsidRPr="007F0054" w:rsidRDefault="00342341" w:rsidP="001B70FA">
            <w:pPr>
              <w:pStyle w:val="Body"/>
              <w:spacing w:before="60" w:after="60"/>
            </w:pPr>
          </w:p>
        </w:tc>
        <w:tc>
          <w:tcPr>
            <w:tcW w:w="442" w:type="dxa"/>
          </w:tcPr>
          <w:p w14:paraId="163D4794" w14:textId="77777777" w:rsidR="00342341" w:rsidRPr="007F0054" w:rsidRDefault="00342341" w:rsidP="001B70FA">
            <w:pPr>
              <w:pStyle w:val="Body"/>
              <w:spacing w:before="60" w:after="60"/>
            </w:pPr>
            <w:r w:rsidRPr="007F0054">
              <w:t>(d)</w:t>
            </w:r>
          </w:p>
        </w:tc>
        <w:tc>
          <w:tcPr>
            <w:tcW w:w="7574" w:type="dxa"/>
            <w:gridSpan w:val="3"/>
          </w:tcPr>
          <w:p w14:paraId="47EFC8A4" w14:textId="77777777" w:rsidR="00342341" w:rsidRPr="007F0054" w:rsidRDefault="00342341" w:rsidP="001B70FA">
            <w:pPr>
              <w:pStyle w:val="Body"/>
              <w:spacing w:before="60" w:after="60"/>
              <w:rPr>
                <w:lang w:eastAsia="en-US"/>
              </w:rPr>
            </w:pPr>
            <w:r w:rsidRPr="00264596">
              <w:rPr>
                <w:lang w:eastAsia="en-US"/>
              </w:rPr>
              <w:t>in notifying any interim or final decision on the request.</w:t>
            </w:r>
          </w:p>
        </w:tc>
      </w:tr>
      <w:tr w:rsidR="00342341" w:rsidRPr="007F0054" w14:paraId="7844FFF1" w14:textId="77777777" w:rsidTr="005E28D5">
        <w:trPr>
          <w:trHeight w:val="706"/>
        </w:trPr>
        <w:tc>
          <w:tcPr>
            <w:tcW w:w="516" w:type="dxa"/>
          </w:tcPr>
          <w:p w14:paraId="3DAD541E" w14:textId="77777777" w:rsidR="00342341" w:rsidRPr="007F0054" w:rsidRDefault="00342341" w:rsidP="001B70FA">
            <w:pPr>
              <w:pStyle w:val="Body"/>
              <w:spacing w:before="60" w:after="60"/>
            </w:pPr>
          </w:p>
        </w:tc>
        <w:tc>
          <w:tcPr>
            <w:tcW w:w="415" w:type="dxa"/>
          </w:tcPr>
          <w:p w14:paraId="3D80C5A9" w14:textId="77777777" w:rsidR="00342341" w:rsidRPr="007F0054" w:rsidRDefault="00342341" w:rsidP="001B70FA">
            <w:pPr>
              <w:pStyle w:val="Body"/>
              <w:spacing w:before="60" w:after="60"/>
            </w:pPr>
            <w:r w:rsidRPr="007F0054">
              <w:t>(3)</w:t>
            </w:r>
          </w:p>
        </w:tc>
        <w:tc>
          <w:tcPr>
            <w:tcW w:w="8017" w:type="dxa"/>
            <w:gridSpan w:val="4"/>
          </w:tcPr>
          <w:p w14:paraId="102BB82B" w14:textId="77777777" w:rsidR="00342341" w:rsidRPr="007F0054" w:rsidRDefault="00342341" w:rsidP="001B70FA">
            <w:pPr>
              <w:pStyle w:val="Body"/>
              <w:spacing w:before="60" w:after="60"/>
              <w:rPr>
                <w:lang w:eastAsia="en-US"/>
              </w:rPr>
            </w:pPr>
            <w:r w:rsidRPr="00264596">
              <w:rPr>
                <w:lang w:eastAsia="en-US"/>
              </w:rPr>
              <w:t>The agency or Minister is not to have regard to any maximum amount, specified in regulations, payable as a charge for processing a request of that kind.</w:t>
            </w:r>
          </w:p>
        </w:tc>
      </w:tr>
      <w:tr w:rsidR="00342341" w:rsidRPr="007F0054" w14:paraId="15FBF722" w14:textId="77777777" w:rsidTr="005E28D5">
        <w:trPr>
          <w:trHeight w:val="723"/>
        </w:trPr>
        <w:tc>
          <w:tcPr>
            <w:tcW w:w="516" w:type="dxa"/>
          </w:tcPr>
          <w:p w14:paraId="0A1BB4D8" w14:textId="77777777" w:rsidR="00342341" w:rsidRPr="007F0054" w:rsidRDefault="00342341" w:rsidP="001B70FA">
            <w:pPr>
              <w:pStyle w:val="Body"/>
              <w:spacing w:before="60" w:after="60"/>
            </w:pPr>
          </w:p>
        </w:tc>
        <w:tc>
          <w:tcPr>
            <w:tcW w:w="415" w:type="dxa"/>
          </w:tcPr>
          <w:p w14:paraId="63F57259" w14:textId="77777777" w:rsidR="00342341" w:rsidRPr="007F0054" w:rsidRDefault="00342341" w:rsidP="001B70FA">
            <w:pPr>
              <w:pStyle w:val="Body"/>
              <w:spacing w:before="60" w:after="60"/>
            </w:pPr>
            <w:r w:rsidRPr="007F0054">
              <w:t>(4)</w:t>
            </w:r>
          </w:p>
        </w:tc>
        <w:tc>
          <w:tcPr>
            <w:tcW w:w="8017" w:type="dxa"/>
            <w:gridSpan w:val="4"/>
          </w:tcPr>
          <w:p w14:paraId="5A309CCB" w14:textId="77777777" w:rsidR="00342341" w:rsidRPr="007F0054" w:rsidRDefault="00342341" w:rsidP="001B70FA">
            <w:pPr>
              <w:pStyle w:val="Body"/>
              <w:spacing w:before="60" w:after="60"/>
              <w:rPr>
                <w:lang w:eastAsia="en-US"/>
              </w:rPr>
            </w:pPr>
            <w:r w:rsidRPr="00662FFB">
              <w:rPr>
                <w:lang w:eastAsia="en-US"/>
              </w:rPr>
              <w:t>In deciding whether to refuse, under subsection (1), to grant access to documents, an agency or Minister must not have regard to—</w:t>
            </w:r>
          </w:p>
        </w:tc>
      </w:tr>
      <w:tr w:rsidR="00342341" w:rsidRPr="007F0054" w14:paraId="62CE85D6" w14:textId="77777777" w:rsidTr="005E28D5">
        <w:trPr>
          <w:trHeight w:val="421"/>
        </w:trPr>
        <w:tc>
          <w:tcPr>
            <w:tcW w:w="516" w:type="dxa"/>
          </w:tcPr>
          <w:p w14:paraId="7E448F97" w14:textId="77777777" w:rsidR="00342341" w:rsidRPr="007F0054" w:rsidRDefault="00342341" w:rsidP="001B70FA">
            <w:pPr>
              <w:pStyle w:val="Body"/>
              <w:spacing w:before="60" w:after="60"/>
            </w:pPr>
          </w:p>
        </w:tc>
        <w:tc>
          <w:tcPr>
            <w:tcW w:w="415" w:type="dxa"/>
          </w:tcPr>
          <w:p w14:paraId="2745958F" w14:textId="77777777" w:rsidR="00342341" w:rsidRPr="007F0054" w:rsidRDefault="00342341" w:rsidP="001B70FA">
            <w:pPr>
              <w:pStyle w:val="Body"/>
              <w:spacing w:before="60" w:after="60"/>
            </w:pPr>
          </w:p>
        </w:tc>
        <w:tc>
          <w:tcPr>
            <w:tcW w:w="442" w:type="dxa"/>
          </w:tcPr>
          <w:p w14:paraId="3387529C" w14:textId="77777777" w:rsidR="00342341" w:rsidRPr="007F0054" w:rsidRDefault="00342341" w:rsidP="001B70FA">
            <w:pPr>
              <w:pStyle w:val="Body"/>
              <w:spacing w:before="60" w:after="60"/>
              <w:rPr>
                <w:lang w:eastAsia="en-US"/>
              </w:rPr>
            </w:pPr>
            <w:r w:rsidRPr="007F0054">
              <w:rPr>
                <w:lang w:eastAsia="en-US"/>
              </w:rPr>
              <w:t>(a)</w:t>
            </w:r>
          </w:p>
        </w:tc>
        <w:tc>
          <w:tcPr>
            <w:tcW w:w="7574" w:type="dxa"/>
            <w:gridSpan w:val="3"/>
          </w:tcPr>
          <w:p w14:paraId="69790555" w14:textId="77777777" w:rsidR="00342341" w:rsidRPr="007F0054" w:rsidRDefault="00342341" w:rsidP="001B70FA">
            <w:pPr>
              <w:pStyle w:val="Body"/>
              <w:spacing w:before="60" w:after="60"/>
              <w:rPr>
                <w:lang w:eastAsia="en-US"/>
              </w:rPr>
            </w:pPr>
            <w:r w:rsidRPr="00662FFB">
              <w:rPr>
                <w:lang w:eastAsia="en-US"/>
              </w:rPr>
              <w:t>any reasons that the person who requests access gives for requesting access; or</w:t>
            </w:r>
          </w:p>
        </w:tc>
      </w:tr>
      <w:tr w:rsidR="00342341" w:rsidRPr="007F0054" w14:paraId="5247EA7A" w14:textId="77777777" w:rsidTr="005E28D5">
        <w:trPr>
          <w:trHeight w:val="404"/>
        </w:trPr>
        <w:tc>
          <w:tcPr>
            <w:tcW w:w="516" w:type="dxa"/>
          </w:tcPr>
          <w:p w14:paraId="27F15B87" w14:textId="77777777" w:rsidR="00342341" w:rsidRPr="007F0054" w:rsidRDefault="00342341" w:rsidP="001B70FA">
            <w:pPr>
              <w:pStyle w:val="Body"/>
              <w:spacing w:before="60" w:after="60"/>
            </w:pPr>
          </w:p>
        </w:tc>
        <w:tc>
          <w:tcPr>
            <w:tcW w:w="415" w:type="dxa"/>
          </w:tcPr>
          <w:p w14:paraId="71511C63" w14:textId="77777777" w:rsidR="00342341" w:rsidRPr="007F0054" w:rsidRDefault="00342341" w:rsidP="001B70FA">
            <w:pPr>
              <w:pStyle w:val="Body"/>
              <w:spacing w:before="60" w:after="60"/>
            </w:pPr>
          </w:p>
        </w:tc>
        <w:tc>
          <w:tcPr>
            <w:tcW w:w="442" w:type="dxa"/>
          </w:tcPr>
          <w:p w14:paraId="4FBAF3B5" w14:textId="77777777" w:rsidR="00342341" w:rsidRPr="007F0054" w:rsidRDefault="00342341" w:rsidP="001B70FA">
            <w:pPr>
              <w:pStyle w:val="Body"/>
              <w:spacing w:before="60" w:after="60"/>
              <w:rPr>
                <w:lang w:eastAsia="en-US"/>
              </w:rPr>
            </w:pPr>
            <w:r w:rsidRPr="007F0054">
              <w:rPr>
                <w:lang w:eastAsia="en-US"/>
              </w:rPr>
              <w:t>(b)</w:t>
            </w:r>
          </w:p>
        </w:tc>
        <w:tc>
          <w:tcPr>
            <w:tcW w:w="7574" w:type="dxa"/>
            <w:gridSpan w:val="3"/>
          </w:tcPr>
          <w:p w14:paraId="52243667" w14:textId="77777777" w:rsidR="00342341" w:rsidRPr="007F0054" w:rsidRDefault="00342341" w:rsidP="001B70FA">
            <w:pPr>
              <w:pStyle w:val="Body"/>
              <w:spacing w:before="60" w:after="60"/>
              <w:rPr>
                <w:lang w:eastAsia="en-US"/>
              </w:rPr>
            </w:pPr>
            <w:r w:rsidRPr="00662FFB">
              <w:rPr>
                <w:lang w:eastAsia="en-US"/>
              </w:rPr>
              <w:t>the agency's or Minister's belief as to what are his or her reasons for requesting access.</w:t>
            </w:r>
          </w:p>
        </w:tc>
      </w:tr>
      <w:tr w:rsidR="00342341" w:rsidRPr="007F0054" w14:paraId="1157D673" w14:textId="77777777" w:rsidTr="005E28D5">
        <w:trPr>
          <w:trHeight w:val="1312"/>
        </w:trPr>
        <w:tc>
          <w:tcPr>
            <w:tcW w:w="516" w:type="dxa"/>
          </w:tcPr>
          <w:p w14:paraId="2BFB3B17" w14:textId="77777777" w:rsidR="00342341" w:rsidRPr="007F0054" w:rsidRDefault="00342341" w:rsidP="001B70FA">
            <w:pPr>
              <w:pStyle w:val="Body"/>
              <w:spacing w:before="60" w:after="60"/>
            </w:pPr>
          </w:p>
        </w:tc>
        <w:tc>
          <w:tcPr>
            <w:tcW w:w="415" w:type="dxa"/>
          </w:tcPr>
          <w:p w14:paraId="6016A2FE" w14:textId="77777777" w:rsidR="00342341" w:rsidRPr="007F0054" w:rsidRDefault="00342341" w:rsidP="001B70FA">
            <w:pPr>
              <w:pStyle w:val="Body"/>
              <w:spacing w:before="60" w:after="60"/>
            </w:pPr>
            <w:r w:rsidRPr="007F0054">
              <w:t>(5)</w:t>
            </w:r>
          </w:p>
        </w:tc>
        <w:tc>
          <w:tcPr>
            <w:tcW w:w="8017" w:type="dxa"/>
            <w:gridSpan w:val="4"/>
          </w:tcPr>
          <w:p w14:paraId="5F77C89B" w14:textId="77777777" w:rsidR="00342341" w:rsidRPr="007F0054" w:rsidRDefault="00342341" w:rsidP="001B70FA">
            <w:pPr>
              <w:pStyle w:val="Body"/>
              <w:spacing w:before="60" w:after="60"/>
              <w:rPr>
                <w:lang w:eastAsia="en-US"/>
              </w:rPr>
            </w:pPr>
            <w:r w:rsidRPr="0078408E">
              <w:rPr>
                <w:lang w:eastAsia="en-US"/>
              </w:rPr>
              <w:t>An agency or Minister may refuse to grant access to the documents in accordance with the request without having identified any or all of the documents to which the request relates and without specifying, in respect of each document, the provision or provisions of this Act under which that document is claimed to be an exempt document if—</w:t>
            </w:r>
          </w:p>
        </w:tc>
      </w:tr>
      <w:tr w:rsidR="00342341" w:rsidRPr="007F0054" w14:paraId="25CAC859" w14:textId="77777777" w:rsidTr="005E28D5">
        <w:trPr>
          <w:trHeight w:val="706"/>
        </w:trPr>
        <w:tc>
          <w:tcPr>
            <w:tcW w:w="516" w:type="dxa"/>
          </w:tcPr>
          <w:p w14:paraId="71CAC215" w14:textId="77777777" w:rsidR="00342341" w:rsidRPr="007F0054" w:rsidRDefault="00342341" w:rsidP="001B70FA">
            <w:pPr>
              <w:pStyle w:val="Body"/>
              <w:spacing w:before="60" w:after="60"/>
            </w:pPr>
          </w:p>
        </w:tc>
        <w:tc>
          <w:tcPr>
            <w:tcW w:w="415" w:type="dxa"/>
          </w:tcPr>
          <w:p w14:paraId="0A848456" w14:textId="77777777" w:rsidR="00342341" w:rsidRPr="007F0054" w:rsidRDefault="00342341" w:rsidP="001B70FA">
            <w:pPr>
              <w:pStyle w:val="Body"/>
              <w:spacing w:before="60" w:after="60"/>
            </w:pPr>
          </w:p>
        </w:tc>
        <w:tc>
          <w:tcPr>
            <w:tcW w:w="420" w:type="dxa"/>
          </w:tcPr>
          <w:p w14:paraId="18D58F84" w14:textId="77777777" w:rsidR="00342341" w:rsidRPr="007F0054" w:rsidRDefault="00342341" w:rsidP="001B70FA">
            <w:pPr>
              <w:pStyle w:val="Body"/>
              <w:spacing w:before="60" w:after="60"/>
              <w:rPr>
                <w:lang w:eastAsia="en-US"/>
              </w:rPr>
            </w:pPr>
            <w:r w:rsidRPr="007F0054">
              <w:rPr>
                <w:lang w:eastAsia="en-US"/>
              </w:rPr>
              <w:t>(a)</w:t>
            </w:r>
          </w:p>
        </w:tc>
        <w:tc>
          <w:tcPr>
            <w:tcW w:w="7597" w:type="dxa"/>
            <w:gridSpan w:val="3"/>
          </w:tcPr>
          <w:p w14:paraId="53EF7E3D" w14:textId="77777777" w:rsidR="00342341" w:rsidRPr="007F0054" w:rsidRDefault="00342341" w:rsidP="001B70FA">
            <w:pPr>
              <w:pStyle w:val="Body"/>
              <w:spacing w:before="60" w:after="60"/>
              <w:rPr>
                <w:lang w:eastAsia="en-US"/>
              </w:rPr>
            </w:pPr>
            <w:r w:rsidRPr="0078408E">
              <w:rPr>
                <w:lang w:eastAsia="en-US"/>
              </w:rPr>
              <w:t>it is apparent from the nature of the documents as described in the request that all of the documents to which the request is</w:t>
            </w:r>
            <w:r w:rsidRPr="007F0054">
              <w:rPr>
                <w:lang w:eastAsia="en-US"/>
              </w:rPr>
              <w:t xml:space="preserve"> expressed to relate are exempt documents; and</w:t>
            </w:r>
          </w:p>
        </w:tc>
      </w:tr>
      <w:tr w:rsidR="00342341" w:rsidRPr="007F0054" w14:paraId="4F77DB57" w14:textId="77777777" w:rsidTr="005E28D5">
        <w:trPr>
          <w:trHeight w:val="421"/>
        </w:trPr>
        <w:tc>
          <w:tcPr>
            <w:tcW w:w="516" w:type="dxa"/>
          </w:tcPr>
          <w:p w14:paraId="6F74BE2B" w14:textId="77777777" w:rsidR="00342341" w:rsidRPr="007F0054" w:rsidRDefault="00342341" w:rsidP="001B70FA">
            <w:pPr>
              <w:pStyle w:val="Body"/>
              <w:spacing w:before="60" w:after="60"/>
            </w:pPr>
          </w:p>
        </w:tc>
        <w:tc>
          <w:tcPr>
            <w:tcW w:w="415" w:type="dxa"/>
          </w:tcPr>
          <w:p w14:paraId="6CB06E88" w14:textId="77777777" w:rsidR="00342341" w:rsidRPr="007F0054" w:rsidRDefault="00342341" w:rsidP="001B70FA">
            <w:pPr>
              <w:pStyle w:val="Body"/>
              <w:spacing w:before="60" w:after="60"/>
            </w:pPr>
          </w:p>
        </w:tc>
        <w:tc>
          <w:tcPr>
            <w:tcW w:w="420" w:type="dxa"/>
          </w:tcPr>
          <w:p w14:paraId="478D3B6F" w14:textId="77777777" w:rsidR="00342341" w:rsidRPr="007F0054" w:rsidRDefault="00342341" w:rsidP="001B70FA">
            <w:pPr>
              <w:pStyle w:val="Body"/>
              <w:spacing w:before="60" w:after="60"/>
              <w:rPr>
                <w:lang w:eastAsia="en-US"/>
              </w:rPr>
            </w:pPr>
            <w:r w:rsidRPr="007F0054">
              <w:rPr>
                <w:lang w:eastAsia="en-US"/>
              </w:rPr>
              <w:t>(b)</w:t>
            </w:r>
          </w:p>
        </w:tc>
        <w:tc>
          <w:tcPr>
            <w:tcW w:w="7597" w:type="dxa"/>
            <w:gridSpan w:val="3"/>
          </w:tcPr>
          <w:p w14:paraId="102DFE0C" w14:textId="77777777" w:rsidR="00342341" w:rsidRPr="007F0054" w:rsidRDefault="00342341" w:rsidP="001B70FA">
            <w:pPr>
              <w:pStyle w:val="Body"/>
              <w:spacing w:before="60" w:after="60"/>
              <w:rPr>
                <w:lang w:eastAsia="en-US"/>
              </w:rPr>
            </w:pPr>
            <w:r w:rsidRPr="00613D54">
              <w:rPr>
                <w:lang w:eastAsia="en-US"/>
              </w:rPr>
              <w:t>either—</w:t>
            </w:r>
          </w:p>
        </w:tc>
      </w:tr>
      <w:tr w:rsidR="00342341" w:rsidRPr="007F0054" w14:paraId="0BB4A67A" w14:textId="77777777" w:rsidTr="005E28D5">
        <w:trPr>
          <w:trHeight w:val="1010"/>
        </w:trPr>
        <w:tc>
          <w:tcPr>
            <w:tcW w:w="516" w:type="dxa"/>
          </w:tcPr>
          <w:p w14:paraId="44266F4C" w14:textId="77777777" w:rsidR="00342341" w:rsidRPr="007F0054" w:rsidRDefault="00342341" w:rsidP="001B70FA">
            <w:pPr>
              <w:pStyle w:val="Body"/>
              <w:spacing w:before="60" w:after="60"/>
            </w:pPr>
          </w:p>
        </w:tc>
        <w:tc>
          <w:tcPr>
            <w:tcW w:w="415" w:type="dxa"/>
          </w:tcPr>
          <w:p w14:paraId="11889685" w14:textId="77777777" w:rsidR="00342341" w:rsidRPr="007F0054" w:rsidRDefault="00342341" w:rsidP="001B70FA">
            <w:pPr>
              <w:pStyle w:val="Body"/>
              <w:spacing w:before="60" w:after="60"/>
            </w:pPr>
          </w:p>
        </w:tc>
        <w:tc>
          <w:tcPr>
            <w:tcW w:w="420" w:type="dxa"/>
          </w:tcPr>
          <w:p w14:paraId="400332F9" w14:textId="77777777" w:rsidR="00342341" w:rsidRPr="007F0054" w:rsidRDefault="00342341" w:rsidP="001B70FA">
            <w:pPr>
              <w:pStyle w:val="Body"/>
              <w:spacing w:before="60" w:after="60"/>
              <w:rPr>
                <w:lang w:eastAsia="en-US"/>
              </w:rPr>
            </w:pPr>
          </w:p>
        </w:tc>
        <w:tc>
          <w:tcPr>
            <w:tcW w:w="406" w:type="dxa"/>
          </w:tcPr>
          <w:p w14:paraId="55C75F4F" w14:textId="77777777" w:rsidR="00342341" w:rsidRPr="007F0054" w:rsidRDefault="00342341" w:rsidP="001B70FA">
            <w:pPr>
              <w:pStyle w:val="Body"/>
              <w:spacing w:before="60" w:after="60"/>
              <w:rPr>
                <w:lang w:eastAsia="en-US"/>
              </w:rPr>
            </w:pPr>
            <w:r w:rsidRPr="007F0054">
              <w:rPr>
                <w:lang w:eastAsia="en-US"/>
              </w:rPr>
              <w:t>(i)</w:t>
            </w:r>
          </w:p>
        </w:tc>
        <w:tc>
          <w:tcPr>
            <w:tcW w:w="7190" w:type="dxa"/>
            <w:gridSpan w:val="2"/>
          </w:tcPr>
          <w:p w14:paraId="5CA04645" w14:textId="77777777" w:rsidR="00342341" w:rsidRPr="007F0054" w:rsidRDefault="00342341" w:rsidP="001B70FA">
            <w:pPr>
              <w:pStyle w:val="Body"/>
              <w:spacing w:before="60" w:after="60"/>
              <w:rPr>
                <w:lang w:eastAsia="en-US"/>
              </w:rPr>
            </w:pPr>
            <w:r w:rsidRPr="007F0054">
              <w:rPr>
                <w:lang w:eastAsia="en-US"/>
              </w:rPr>
              <w:t>it is apparent from the nature of the documents as so described that no obligation would arise under section 25 in relation to any of those documents to grant access to an edited copy of the document; or</w:t>
            </w:r>
          </w:p>
        </w:tc>
      </w:tr>
      <w:tr w:rsidR="00342341" w:rsidRPr="007F0054" w14:paraId="7D914664" w14:textId="77777777" w:rsidTr="005E28D5">
        <w:trPr>
          <w:trHeight w:val="1010"/>
        </w:trPr>
        <w:tc>
          <w:tcPr>
            <w:tcW w:w="516" w:type="dxa"/>
          </w:tcPr>
          <w:p w14:paraId="2C634EE5" w14:textId="77777777" w:rsidR="00342341" w:rsidRPr="007F0054" w:rsidRDefault="00342341" w:rsidP="001B70FA">
            <w:pPr>
              <w:pStyle w:val="Body"/>
              <w:spacing w:before="60" w:after="60"/>
            </w:pPr>
          </w:p>
        </w:tc>
        <w:tc>
          <w:tcPr>
            <w:tcW w:w="415" w:type="dxa"/>
          </w:tcPr>
          <w:p w14:paraId="78D65FFC" w14:textId="77777777" w:rsidR="00342341" w:rsidRPr="007F0054" w:rsidRDefault="00342341" w:rsidP="001B70FA">
            <w:pPr>
              <w:pStyle w:val="Body"/>
              <w:spacing w:before="60" w:after="60"/>
            </w:pPr>
          </w:p>
        </w:tc>
        <w:tc>
          <w:tcPr>
            <w:tcW w:w="420" w:type="dxa"/>
          </w:tcPr>
          <w:p w14:paraId="532D3A9C" w14:textId="77777777" w:rsidR="00342341" w:rsidRPr="007F0054" w:rsidRDefault="00342341" w:rsidP="001B70FA">
            <w:pPr>
              <w:pStyle w:val="Body"/>
              <w:spacing w:before="60" w:after="60"/>
              <w:rPr>
                <w:lang w:eastAsia="en-US"/>
              </w:rPr>
            </w:pPr>
          </w:p>
        </w:tc>
        <w:tc>
          <w:tcPr>
            <w:tcW w:w="406" w:type="dxa"/>
          </w:tcPr>
          <w:p w14:paraId="092E5A74" w14:textId="77777777" w:rsidR="00342341" w:rsidRPr="007F0054" w:rsidRDefault="00342341" w:rsidP="001B70FA">
            <w:pPr>
              <w:pStyle w:val="Body"/>
              <w:spacing w:before="60" w:after="60"/>
              <w:rPr>
                <w:lang w:eastAsia="en-US"/>
              </w:rPr>
            </w:pPr>
            <w:r w:rsidRPr="007F0054">
              <w:rPr>
                <w:lang w:eastAsia="en-US"/>
              </w:rPr>
              <w:t>(ii)</w:t>
            </w:r>
          </w:p>
        </w:tc>
        <w:tc>
          <w:tcPr>
            <w:tcW w:w="7190" w:type="dxa"/>
            <w:gridSpan w:val="2"/>
          </w:tcPr>
          <w:p w14:paraId="5250B735" w14:textId="77777777" w:rsidR="00342341" w:rsidRPr="007F0054" w:rsidRDefault="00342341" w:rsidP="001B70FA">
            <w:pPr>
              <w:pStyle w:val="Body"/>
              <w:spacing w:before="60" w:after="60"/>
              <w:rPr>
                <w:lang w:eastAsia="en-US"/>
              </w:rPr>
            </w:pPr>
            <w:r w:rsidRPr="00613D54">
              <w:rPr>
                <w:lang w:eastAsia="en-US"/>
              </w:rPr>
              <w:t>it is apparent, from the request or as a result of consultation by the agency or Minister with the person making the request, that the person would not wish to have access to an edited copy of the document.</w:t>
            </w:r>
          </w:p>
        </w:tc>
      </w:tr>
      <w:tr w:rsidR="00342341" w:rsidRPr="007F0054" w14:paraId="1D32618D" w14:textId="77777777" w:rsidTr="005E28D5">
        <w:trPr>
          <w:trHeight w:val="723"/>
        </w:trPr>
        <w:tc>
          <w:tcPr>
            <w:tcW w:w="516" w:type="dxa"/>
          </w:tcPr>
          <w:p w14:paraId="494657E0" w14:textId="77777777" w:rsidR="00342341" w:rsidRPr="007F0054" w:rsidRDefault="00342341" w:rsidP="001B70FA">
            <w:pPr>
              <w:pStyle w:val="Body"/>
              <w:spacing w:before="60" w:after="60"/>
            </w:pPr>
          </w:p>
        </w:tc>
        <w:tc>
          <w:tcPr>
            <w:tcW w:w="415" w:type="dxa"/>
          </w:tcPr>
          <w:p w14:paraId="2AA5F56F" w14:textId="77777777" w:rsidR="00342341" w:rsidRPr="007F0054" w:rsidRDefault="00342341" w:rsidP="001B70FA">
            <w:pPr>
              <w:pStyle w:val="Body"/>
              <w:spacing w:before="60" w:after="60"/>
            </w:pPr>
            <w:r w:rsidRPr="007F0054">
              <w:t>(6)</w:t>
            </w:r>
          </w:p>
        </w:tc>
        <w:tc>
          <w:tcPr>
            <w:tcW w:w="8017" w:type="dxa"/>
            <w:gridSpan w:val="4"/>
          </w:tcPr>
          <w:p w14:paraId="3BC55A9F" w14:textId="77777777" w:rsidR="00342341" w:rsidRPr="007F0054" w:rsidRDefault="00342341" w:rsidP="001B70FA">
            <w:pPr>
              <w:pStyle w:val="Body"/>
              <w:spacing w:before="60" w:after="60"/>
              <w:rPr>
                <w:lang w:eastAsia="en-US"/>
              </w:rPr>
            </w:pPr>
            <w:r w:rsidRPr="00613D54">
              <w:rPr>
                <w:lang w:eastAsia="en-US"/>
              </w:rPr>
              <w:t>An agency or Minister must not refuse to grant access to a document under subsection (1) unless the agency or Minister has—</w:t>
            </w:r>
          </w:p>
        </w:tc>
      </w:tr>
      <w:tr w:rsidR="00342341" w:rsidRPr="007F0054" w14:paraId="524819E2" w14:textId="77777777" w:rsidTr="005E28D5">
        <w:trPr>
          <w:trHeight w:val="421"/>
        </w:trPr>
        <w:tc>
          <w:tcPr>
            <w:tcW w:w="516" w:type="dxa"/>
          </w:tcPr>
          <w:p w14:paraId="30D52542" w14:textId="77777777" w:rsidR="00342341" w:rsidRPr="007F0054" w:rsidRDefault="00342341" w:rsidP="001B70FA">
            <w:pPr>
              <w:pStyle w:val="Body"/>
              <w:spacing w:before="60" w:after="60"/>
            </w:pPr>
          </w:p>
        </w:tc>
        <w:tc>
          <w:tcPr>
            <w:tcW w:w="415" w:type="dxa"/>
          </w:tcPr>
          <w:p w14:paraId="7C030FF1" w14:textId="77777777" w:rsidR="00342341" w:rsidRPr="007F0054" w:rsidRDefault="00342341" w:rsidP="001B70FA">
            <w:pPr>
              <w:pStyle w:val="Body"/>
              <w:spacing w:before="60" w:after="60"/>
            </w:pPr>
          </w:p>
        </w:tc>
        <w:tc>
          <w:tcPr>
            <w:tcW w:w="420" w:type="dxa"/>
          </w:tcPr>
          <w:p w14:paraId="1C878EE2" w14:textId="77777777" w:rsidR="00342341" w:rsidRPr="007F0054" w:rsidRDefault="00342341" w:rsidP="001B70FA">
            <w:pPr>
              <w:pStyle w:val="Body"/>
              <w:spacing w:before="60" w:after="60"/>
              <w:rPr>
                <w:lang w:eastAsia="en-US"/>
              </w:rPr>
            </w:pPr>
            <w:r w:rsidRPr="007F0054">
              <w:rPr>
                <w:lang w:eastAsia="en-US"/>
              </w:rPr>
              <w:t>(a)</w:t>
            </w:r>
          </w:p>
        </w:tc>
        <w:tc>
          <w:tcPr>
            <w:tcW w:w="7597" w:type="dxa"/>
            <w:gridSpan w:val="3"/>
          </w:tcPr>
          <w:p w14:paraId="1781312C" w14:textId="77777777" w:rsidR="00342341" w:rsidRPr="007F0054" w:rsidRDefault="00342341" w:rsidP="001B70FA">
            <w:pPr>
              <w:pStyle w:val="Body"/>
              <w:spacing w:before="60" w:after="60"/>
              <w:rPr>
                <w:lang w:eastAsia="en-US"/>
              </w:rPr>
            </w:pPr>
            <w:r w:rsidRPr="00613D54">
              <w:rPr>
                <w:lang w:eastAsia="en-US"/>
              </w:rPr>
              <w:t>given the applicant a written notice—</w:t>
            </w:r>
          </w:p>
        </w:tc>
      </w:tr>
      <w:tr w:rsidR="00342341" w:rsidRPr="007F0054" w14:paraId="28958EB5" w14:textId="77777777" w:rsidTr="005E28D5">
        <w:trPr>
          <w:trHeight w:val="421"/>
        </w:trPr>
        <w:tc>
          <w:tcPr>
            <w:tcW w:w="516" w:type="dxa"/>
          </w:tcPr>
          <w:p w14:paraId="3315D615" w14:textId="77777777" w:rsidR="00342341" w:rsidRPr="007F0054" w:rsidRDefault="00342341" w:rsidP="001B70FA">
            <w:pPr>
              <w:pStyle w:val="Body"/>
              <w:spacing w:before="60" w:after="60"/>
            </w:pPr>
          </w:p>
        </w:tc>
        <w:tc>
          <w:tcPr>
            <w:tcW w:w="415" w:type="dxa"/>
          </w:tcPr>
          <w:p w14:paraId="67C2BB71" w14:textId="77777777" w:rsidR="00342341" w:rsidRPr="007F0054" w:rsidRDefault="00342341" w:rsidP="001B70FA">
            <w:pPr>
              <w:pStyle w:val="Body"/>
              <w:spacing w:before="60" w:after="60"/>
            </w:pPr>
          </w:p>
        </w:tc>
        <w:tc>
          <w:tcPr>
            <w:tcW w:w="420" w:type="dxa"/>
          </w:tcPr>
          <w:p w14:paraId="349DD9C2" w14:textId="77777777" w:rsidR="00342341" w:rsidRPr="007F0054" w:rsidRDefault="00342341" w:rsidP="001B70FA">
            <w:pPr>
              <w:pStyle w:val="Body"/>
              <w:spacing w:before="60" w:after="60"/>
              <w:rPr>
                <w:lang w:eastAsia="en-US"/>
              </w:rPr>
            </w:pPr>
          </w:p>
        </w:tc>
        <w:tc>
          <w:tcPr>
            <w:tcW w:w="406" w:type="dxa"/>
          </w:tcPr>
          <w:p w14:paraId="26B7BD0C" w14:textId="77777777" w:rsidR="00342341" w:rsidRPr="007F0054" w:rsidRDefault="00342341" w:rsidP="001B70FA">
            <w:pPr>
              <w:pStyle w:val="Body"/>
              <w:spacing w:before="60" w:after="60"/>
              <w:rPr>
                <w:lang w:eastAsia="en-US"/>
              </w:rPr>
            </w:pPr>
            <w:r w:rsidRPr="007F0054">
              <w:rPr>
                <w:lang w:eastAsia="en-US"/>
              </w:rPr>
              <w:t>(i)</w:t>
            </w:r>
          </w:p>
        </w:tc>
        <w:tc>
          <w:tcPr>
            <w:tcW w:w="7190" w:type="dxa"/>
            <w:gridSpan w:val="2"/>
          </w:tcPr>
          <w:p w14:paraId="71DC3977" w14:textId="77777777" w:rsidR="00342341" w:rsidRPr="007F0054" w:rsidRDefault="00342341" w:rsidP="001B70FA">
            <w:pPr>
              <w:pStyle w:val="Body"/>
              <w:spacing w:before="60" w:after="60"/>
              <w:rPr>
                <w:lang w:eastAsia="en-US"/>
              </w:rPr>
            </w:pPr>
            <w:r w:rsidRPr="00613D54">
              <w:rPr>
                <w:lang w:eastAsia="en-US"/>
              </w:rPr>
              <w:t>stating an intention to refuse access; and</w:t>
            </w:r>
          </w:p>
        </w:tc>
      </w:tr>
      <w:tr w:rsidR="00342341" w:rsidRPr="007F0054" w14:paraId="6A3185E3" w14:textId="77777777" w:rsidTr="005E28D5">
        <w:trPr>
          <w:trHeight w:val="1010"/>
        </w:trPr>
        <w:tc>
          <w:tcPr>
            <w:tcW w:w="516" w:type="dxa"/>
          </w:tcPr>
          <w:p w14:paraId="0C906EA1" w14:textId="77777777" w:rsidR="00342341" w:rsidRPr="007F0054" w:rsidRDefault="00342341" w:rsidP="001B70FA">
            <w:pPr>
              <w:pStyle w:val="Body"/>
              <w:spacing w:before="60" w:after="60"/>
            </w:pPr>
          </w:p>
        </w:tc>
        <w:tc>
          <w:tcPr>
            <w:tcW w:w="415" w:type="dxa"/>
          </w:tcPr>
          <w:p w14:paraId="1BF0C4CC" w14:textId="77777777" w:rsidR="00342341" w:rsidRPr="007F0054" w:rsidRDefault="00342341" w:rsidP="001B70FA">
            <w:pPr>
              <w:pStyle w:val="Body"/>
              <w:spacing w:before="60" w:after="60"/>
            </w:pPr>
          </w:p>
        </w:tc>
        <w:tc>
          <w:tcPr>
            <w:tcW w:w="420" w:type="dxa"/>
          </w:tcPr>
          <w:p w14:paraId="7EBA8353" w14:textId="77777777" w:rsidR="00342341" w:rsidRPr="007F0054" w:rsidRDefault="00342341" w:rsidP="001B70FA">
            <w:pPr>
              <w:pStyle w:val="Body"/>
              <w:spacing w:before="60" w:after="60"/>
              <w:rPr>
                <w:lang w:eastAsia="en-US"/>
              </w:rPr>
            </w:pPr>
          </w:p>
        </w:tc>
        <w:tc>
          <w:tcPr>
            <w:tcW w:w="406" w:type="dxa"/>
          </w:tcPr>
          <w:p w14:paraId="544CF05A" w14:textId="77777777" w:rsidR="00342341" w:rsidRPr="007F0054" w:rsidRDefault="00342341" w:rsidP="001B70FA">
            <w:pPr>
              <w:pStyle w:val="Body"/>
              <w:spacing w:before="60" w:after="60"/>
              <w:rPr>
                <w:lang w:eastAsia="en-US"/>
              </w:rPr>
            </w:pPr>
            <w:r w:rsidRPr="007F0054">
              <w:rPr>
                <w:lang w:eastAsia="en-US"/>
              </w:rPr>
              <w:t>(ii)</w:t>
            </w:r>
          </w:p>
        </w:tc>
        <w:tc>
          <w:tcPr>
            <w:tcW w:w="7190" w:type="dxa"/>
            <w:gridSpan w:val="2"/>
          </w:tcPr>
          <w:p w14:paraId="26AD876F" w14:textId="77777777" w:rsidR="00342341" w:rsidRPr="007F0054" w:rsidRDefault="00342341" w:rsidP="001B70FA">
            <w:pPr>
              <w:pStyle w:val="Body"/>
              <w:spacing w:before="60" w:after="60"/>
              <w:rPr>
                <w:lang w:eastAsia="en-US"/>
              </w:rPr>
            </w:pPr>
            <w:r w:rsidRPr="00613D54">
              <w:rPr>
                <w:lang w:eastAsia="en-US"/>
              </w:rPr>
              <w:t>identifying an officer of the agency or a member of staff of the Minister with whom the applicant may consult with a view to making the request in a form that would remove the ground for refusal; and</w:t>
            </w:r>
          </w:p>
        </w:tc>
      </w:tr>
      <w:tr w:rsidR="00342341" w:rsidRPr="007F0054" w14:paraId="463A7D7A" w14:textId="77777777" w:rsidTr="005E28D5">
        <w:trPr>
          <w:trHeight w:val="404"/>
        </w:trPr>
        <w:tc>
          <w:tcPr>
            <w:tcW w:w="516" w:type="dxa"/>
          </w:tcPr>
          <w:p w14:paraId="08EA4A22" w14:textId="77777777" w:rsidR="00342341" w:rsidRPr="007F0054" w:rsidRDefault="00342341" w:rsidP="001B70FA">
            <w:pPr>
              <w:pStyle w:val="Body"/>
              <w:spacing w:before="60" w:after="60"/>
            </w:pPr>
          </w:p>
        </w:tc>
        <w:tc>
          <w:tcPr>
            <w:tcW w:w="415" w:type="dxa"/>
          </w:tcPr>
          <w:p w14:paraId="1F2AA6B6" w14:textId="77777777" w:rsidR="00342341" w:rsidRPr="007F0054" w:rsidRDefault="00342341" w:rsidP="001B70FA">
            <w:pPr>
              <w:pStyle w:val="Body"/>
              <w:spacing w:before="60" w:after="60"/>
            </w:pPr>
          </w:p>
        </w:tc>
        <w:tc>
          <w:tcPr>
            <w:tcW w:w="420" w:type="dxa"/>
          </w:tcPr>
          <w:p w14:paraId="424A5BF9" w14:textId="77777777" w:rsidR="00342341" w:rsidRPr="007F0054" w:rsidRDefault="00342341" w:rsidP="001B70FA">
            <w:pPr>
              <w:pStyle w:val="Body"/>
              <w:spacing w:before="60" w:after="60"/>
              <w:rPr>
                <w:lang w:eastAsia="en-US"/>
              </w:rPr>
            </w:pPr>
            <w:r w:rsidRPr="007F0054">
              <w:rPr>
                <w:lang w:eastAsia="en-US"/>
              </w:rPr>
              <w:t>(b)</w:t>
            </w:r>
          </w:p>
        </w:tc>
        <w:tc>
          <w:tcPr>
            <w:tcW w:w="7597" w:type="dxa"/>
            <w:gridSpan w:val="3"/>
          </w:tcPr>
          <w:p w14:paraId="39B740B7" w14:textId="77777777" w:rsidR="00342341" w:rsidRPr="007F0054" w:rsidRDefault="00342341" w:rsidP="001B70FA">
            <w:pPr>
              <w:pStyle w:val="Body"/>
              <w:spacing w:before="60" w:after="60"/>
              <w:rPr>
                <w:lang w:eastAsia="en-US"/>
              </w:rPr>
            </w:pPr>
            <w:r w:rsidRPr="00613D54">
              <w:rPr>
                <w:lang w:eastAsia="en-US"/>
              </w:rPr>
              <w:t>given the applicant a reasonable opportunity so to consult; and</w:t>
            </w:r>
          </w:p>
        </w:tc>
      </w:tr>
      <w:tr w:rsidR="00342341" w:rsidRPr="007F0054" w14:paraId="1AC7B009" w14:textId="77777777" w:rsidTr="005E28D5">
        <w:trPr>
          <w:trHeight w:val="723"/>
        </w:trPr>
        <w:tc>
          <w:tcPr>
            <w:tcW w:w="516" w:type="dxa"/>
          </w:tcPr>
          <w:p w14:paraId="4CEC98B9" w14:textId="77777777" w:rsidR="00342341" w:rsidRPr="007F0054" w:rsidRDefault="00342341" w:rsidP="001B70FA">
            <w:pPr>
              <w:pStyle w:val="Body"/>
              <w:spacing w:before="60" w:after="60"/>
            </w:pPr>
          </w:p>
        </w:tc>
        <w:tc>
          <w:tcPr>
            <w:tcW w:w="415" w:type="dxa"/>
          </w:tcPr>
          <w:p w14:paraId="2BABBE29" w14:textId="77777777" w:rsidR="00342341" w:rsidRPr="007F0054" w:rsidRDefault="00342341" w:rsidP="001B70FA">
            <w:pPr>
              <w:pStyle w:val="Body"/>
              <w:spacing w:before="60" w:after="60"/>
            </w:pPr>
          </w:p>
        </w:tc>
        <w:tc>
          <w:tcPr>
            <w:tcW w:w="420" w:type="dxa"/>
          </w:tcPr>
          <w:p w14:paraId="76AAF346" w14:textId="77777777" w:rsidR="00342341" w:rsidRPr="007F0054" w:rsidRDefault="00342341" w:rsidP="001B70FA">
            <w:pPr>
              <w:pStyle w:val="Body"/>
              <w:spacing w:before="60" w:after="60"/>
              <w:rPr>
                <w:lang w:eastAsia="en-US"/>
              </w:rPr>
            </w:pPr>
            <w:r w:rsidRPr="007F0054">
              <w:rPr>
                <w:lang w:eastAsia="en-US"/>
              </w:rPr>
              <w:t>(c)</w:t>
            </w:r>
          </w:p>
        </w:tc>
        <w:tc>
          <w:tcPr>
            <w:tcW w:w="7597" w:type="dxa"/>
            <w:gridSpan w:val="3"/>
          </w:tcPr>
          <w:p w14:paraId="1743B01B" w14:textId="77777777" w:rsidR="00342341" w:rsidRPr="007F0054" w:rsidRDefault="00342341" w:rsidP="001B70FA">
            <w:pPr>
              <w:pStyle w:val="Body"/>
              <w:spacing w:before="60" w:after="60"/>
              <w:rPr>
                <w:lang w:eastAsia="en-US"/>
              </w:rPr>
            </w:pPr>
            <w:r w:rsidRPr="00613D54">
              <w:rPr>
                <w:lang w:eastAsia="en-US"/>
              </w:rPr>
              <w:t>as far as is reasonably practicable, provided the applicant with any information that would assist the making of the request in such a form.</w:t>
            </w:r>
          </w:p>
        </w:tc>
      </w:tr>
      <w:tr w:rsidR="00342341" w:rsidRPr="007F0054" w14:paraId="7CCC11DA" w14:textId="77777777" w:rsidTr="005E28D5">
        <w:trPr>
          <w:trHeight w:val="1312"/>
        </w:trPr>
        <w:tc>
          <w:tcPr>
            <w:tcW w:w="516" w:type="dxa"/>
          </w:tcPr>
          <w:p w14:paraId="79B913E5" w14:textId="77777777" w:rsidR="00342341" w:rsidRPr="007F0054" w:rsidRDefault="00342341" w:rsidP="001B70FA">
            <w:pPr>
              <w:pStyle w:val="Body"/>
              <w:spacing w:before="60" w:after="60"/>
            </w:pPr>
          </w:p>
        </w:tc>
        <w:tc>
          <w:tcPr>
            <w:tcW w:w="415" w:type="dxa"/>
          </w:tcPr>
          <w:p w14:paraId="4C3D3519" w14:textId="77777777" w:rsidR="00342341" w:rsidRPr="007F0054" w:rsidRDefault="00342341" w:rsidP="001B70FA">
            <w:pPr>
              <w:pStyle w:val="Body"/>
              <w:spacing w:before="60" w:after="60"/>
            </w:pPr>
            <w:r w:rsidRPr="007F0054">
              <w:t>(7)</w:t>
            </w:r>
          </w:p>
        </w:tc>
        <w:tc>
          <w:tcPr>
            <w:tcW w:w="8017" w:type="dxa"/>
            <w:gridSpan w:val="4"/>
          </w:tcPr>
          <w:p w14:paraId="632AD220" w14:textId="77777777" w:rsidR="00342341" w:rsidRPr="007F0054" w:rsidRDefault="00342341" w:rsidP="001B70FA">
            <w:pPr>
              <w:pStyle w:val="Body"/>
              <w:spacing w:before="60" w:after="60"/>
              <w:rPr>
                <w:lang w:eastAsia="en-US"/>
              </w:rPr>
            </w:pPr>
            <w:r w:rsidRPr="00613D54">
              <w:rPr>
                <w:lang w:eastAsia="en-US"/>
              </w:rPr>
              <w:t>For the purposes of section 21(1), the period commencing on the day an applicant is given a notice under subsection (6)(a) and ending on the day the applicant confirms or alters the request following the consultation referred to in subsection (6) is to be disregarded in the computation of the period referred to in section 21(1).</w:t>
            </w:r>
          </w:p>
        </w:tc>
      </w:tr>
    </w:tbl>
    <w:p w14:paraId="3A20246A" w14:textId="77777777" w:rsidR="00F459FC" w:rsidRDefault="00F459FC" w:rsidP="004928C8">
      <w:pPr>
        <w:pStyle w:val="Body"/>
      </w:pPr>
      <w:bookmarkStart w:id="289" w:name="_Toc115270166"/>
    </w:p>
    <w:p w14:paraId="6ECD5FD5" w14:textId="77777777" w:rsidR="00F459FC" w:rsidRDefault="00F459FC">
      <w:pPr>
        <w:spacing w:before="0" w:after="160" w:line="259" w:lineRule="auto"/>
        <w:rPr>
          <w:rFonts w:asciiTheme="majorHAnsi" w:eastAsiaTheme="majorEastAsia" w:hAnsiTheme="majorHAnsi" w:cstheme="majorBidi"/>
          <w:color w:val="430098" w:themeColor="text2"/>
          <w:sz w:val="30"/>
          <w:szCs w:val="26"/>
        </w:rPr>
      </w:pPr>
      <w:r>
        <w:br w:type="page"/>
      </w:r>
    </w:p>
    <w:p w14:paraId="3BD5DE8B" w14:textId="7E21B944" w:rsidR="00342341" w:rsidRPr="007F0054" w:rsidRDefault="00342341" w:rsidP="00642184">
      <w:pPr>
        <w:pStyle w:val="Heading2"/>
      </w:pPr>
      <w:bookmarkStart w:id="290" w:name="_Toc180599246"/>
      <w:r w:rsidRPr="007F0054">
        <w:lastRenderedPageBreak/>
        <w:t xml:space="preserve">Relevant FOI Professional </w:t>
      </w:r>
      <w:r w:rsidRPr="00642184">
        <w:t>Standards</w:t>
      </w:r>
      <w:bookmarkEnd w:id="289"/>
      <w:bookmarkEnd w:id="290"/>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7229"/>
      </w:tblGrid>
      <w:tr w:rsidR="00342341" w:rsidRPr="007F0054" w14:paraId="3334401C" w14:textId="77777777" w:rsidTr="00B815C9">
        <w:tc>
          <w:tcPr>
            <w:tcW w:w="2694" w:type="dxa"/>
            <w:shd w:val="clear" w:color="auto" w:fill="D2EBFE"/>
          </w:tcPr>
          <w:p w14:paraId="16C74833" w14:textId="79E4A9B9" w:rsidR="00342341" w:rsidRPr="006E64DF" w:rsidRDefault="00342341" w:rsidP="001B70FA">
            <w:pPr>
              <w:pStyle w:val="Body"/>
              <w:rPr>
                <w:b/>
                <w:bCs/>
              </w:rPr>
            </w:pPr>
            <w:r w:rsidRPr="006E64DF">
              <w:rPr>
                <w:b/>
                <w:bCs/>
              </w:rPr>
              <w:t>Professional Standard 5.1</w:t>
            </w:r>
          </w:p>
        </w:tc>
        <w:tc>
          <w:tcPr>
            <w:tcW w:w="7229" w:type="dxa"/>
            <w:shd w:val="clear" w:color="auto" w:fill="D2EBFE"/>
          </w:tcPr>
          <w:p w14:paraId="76298DDD" w14:textId="77777777" w:rsidR="00342341" w:rsidRPr="007F0054" w:rsidRDefault="00342341" w:rsidP="001B70FA">
            <w:pPr>
              <w:pStyle w:val="Body"/>
            </w:pPr>
            <w:r w:rsidRPr="006E64DF">
              <w:t>An agency must take reasonable steps to notify an applicant under section 25A(6) of the Act of its intention to refuse a request under section 25A(1) within 21 days of receiving a valid request.</w:t>
            </w:r>
          </w:p>
        </w:tc>
      </w:tr>
      <w:tr w:rsidR="00342341" w:rsidRPr="007F0054" w14:paraId="0F95BFF1" w14:textId="77777777" w:rsidTr="00B815C9">
        <w:tc>
          <w:tcPr>
            <w:tcW w:w="2694" w:type="dxa"/>
            <w:shd w:val="clear" w:color="auto" w:fill="D2EBFE"/>
          </w:tcPr>
          <w:p w14:paraId="768C5081" w14:textId="7E6D5EB8" w:rsidR="00342341" w:rsidRPr="006E64DF" w:rsidRDefault="00342341" w:rsidP="001B70FA">
            <w:pPr>
              <w:pStyle w:val="Body"/>
              <w:rPr>
                <w:b/>
                <w:bCs/>
              </w:rPr>
            </w:pPr>
            <w:r w:rsidRPr="006E64DF">
              <w:rPr>
                <w:b/>
                <w:bCs/>
              </w:rPr>
              <w:t>Professional Standard 5.2</w:t>
            </w:r>
          </w:p>
        </w:tc>
        <w:tc>
          <w:tcPr>
            <w:tcW w:w="7229" w:type="dxa"/>
            <w:shd w:val="clear" w:color="auto" w:fill="D2EBFE"/>
          </w:tcPr>
          <w:p w14:paraId="7FF95900" w14:textId="77777777" w:rsidR="00342341" w:rsidRPr="006E64DF" w:rsidRDefault="00342341" w:rsidP="001B70FA">
            <w:pPr>
              <w:pStyle w:val="Body"/>
            </w:pPr>
            <w:r w:rsidRPr="006E64DF">
              <w:t>When providing a notice under section 25A(6) of the Act, in addition to the requirements of that section, an agency must:</w:t>
            </w:r>
          </w:p>
          <w:p w14:paraId="1BD843D2" w14:textId="77777777" w:rsidR="00342341" w:rsidRPr="006E64DF" w:rsidRDefault="00342341" w:rsidP="004B0F29">
            <w:pPr>
              <w:pStyle w:val="Body"/>
              <w:numPr>
                <w:ilvl w:val="0"/>
                <w:numId w:val="23"/>
              </w:numPr>
              <w:ind w:left="771" w:hanging="426"/>
            </w:pPr>
            <w:r w:rsidRPr="006E64DF">
              <w:t>explain why the applicant’s request would substantially and unreasonably divert the resources of the agency from its other operations; and</w:t>
            </w:r>
          </w:p>
          <w:p w14:paraId="52AE9BA4" w14:textId="77777777" w:rsidR="00342341" w:rsidRPr="006E64DF" w:rsidRDefault="00342341" w:rsidP="004B0F29">
            <w:pPr>
              <w:pStyle w:val="Body"/>
              <w:numPr>
                <w:ilvl w:val="0"/>
                <w:numId w:val="23"/>
              </w:numPr>
              <w:ind w:left="771" w:hanging="426"/>
            </w:pPr>
            <w:r w:rsidRPr="006E64DF">
              <w:t>provide a minimum of 21 days from the date of the agency’s notice, for the applicant to respond.</w:t>
            </w:r>
          </w:p>
        </w:tc>
      </w:tr>
      <w:tr w:rsidR="00342341" w:rsidRPr="007F0054" w14:paraId="47DA40AA" w14:textId="77777777" w:rsidTr="00B815C9">
        <w:tc>
          <w:tcPr>
            <w:tcW w:w="2694" w:type="dxa"/>
            <w:shd w:val="clear" w:color="auto" w:fill="D2EBFE"/>
          </w:tcPr>
          <w:p w14:paraId="7EF14076" w14:textId="284209A2" w:rsidR="00342341" w:rsidRPr="006E64DF" w:rsidRDefault="00342341" w:rsidP="001B70FA">
            <w:pPr>
              <w:pStyle w:val="Body"/>
              <w:rPr>
                <w:b/>
                <w:bCs/>
              </w:rPr>
            </w:pPr>
            <w:r w:rsidRPr="006E64DF">
              <w:rPr>
                <w:b/>
                <w:bCs/>
              </w:rPr>
              <w:t>Professional Standard 5.3</w:t>
            </w:r>
          </w:p>
        </w:tc>
        <w:tc>
          <w:tcPr>
            <w:tcW w:w="7229" w:type="dxa"/>
            <w:shd w:val="clear" w:color="auto" w:fill="D2EBFE"/>
          </w:tcPr>
          <w:p w14:paraId="0842ECC0" w14:textId="77777777" w:rsidR="00342341" w:rsidRPr="006E64DF" w:rsidRDefault="00342341" w:rsidP="001B70FA">
            <w:pPr>
              <w:pStyle w:val="Body"/>
              <w:rPr>
                <w:b/>
                <w:bCs/>
              </w:rPr>
            </w:pPr>
            <w:r w:rsidRPr="006E64DF">
              <w:t>Where an agency consults with an applicant under section 25A(6) of the Act, it must ensure it keeps a record of consultation including:</w:t>
            </w:r>
          </w:p>
          <w:p w14:paraId="0A813B39" w14:textId="77777777" w:rsidR="00342341" w:rsidRDefault="00342341" w:rsidP="00D3547A">
            <w:pPr>
              <w:pStyle w:val="Body"/>
              <w:numPr>
                <w:ilvl w:val="0"/>
                <w:numId w:val="112"/>
              </w:numPr>
              <w:ind w:left="771" w:hanging="426"/>
            </w:pPr>
            <w:r w:rsidRPr="006E64DF">
              <w:t>any responses received from the applicant; and</w:t>
            </w:r>
          </w:p>
          <w:p w14:paraId="1AC9B966" w14:textId="77777777" w:rsidR="00342341" w:rsidRPr="006E64DF" w:rsidRDefault="00342341" w:rsidP="00D3547A">
            <w:pPr>
              <w:pStyle w:val="Body"/>
              <w:numPr>
                <w:ilvl w:val="0"/>
                <w:numId w:val="112"/>
              </w:numPr>
              <w:ind w:left="771" w:hanging="426"/>
            </w:pPr>
            <w:r w:rsidRPr="006E64DF">
              <w:t>if amended, the final terms of the request.</w:t>
            </w:r>
          </w:p>
        </w:tc>
      </w:tr>
    </w:tbl>
    <w:p w14:paraId="1AEFA5F5" w14:textId="77777777" w:rsidR="00342341" w:rsidRPr="007F0054" w:rsidRDefault="00342341" w:rsidP="00A8391C">
      <w:pPr>
        <w:pStyle w:val="Heading2"/>
      </w:pPr>
      <w:bookmarkStart w:id="291" w:name="_Toc115270167"/>
      <w:bookmarkStart w:id="292" w:name="_Toc180599247"/>
      <w:r w:rsidRPr="007F0054">
        <w:t>Guidelines</w:t>
      </w:r>
      <w:bookmarkEnd w:id="291"/>
      <w:bookmarkEnd w:id="292"/>
    </w:p>
    <w:p w14:paraId="76BE6691" w14:textId="77777777" w:rsidR="00342341" w:rsidRPr="007F0054" w:rsidRDefault="00342341" w:rsidP="00A8391C">
      <w:pPr>
        <w:pStyle w:val="Heading2"/>
      </w:pPr>
      <w:bookmarkStart w:id="293" w:name="_Toc115270168"/>
      <w:bookmarkStart w:id="294" w:name="_Toc180599248"/>
      <w:r w:rsidRPr="007F0054">
        <w:t>Overview of section 25A</w:t>
      </w:r>
      <w:bookmarkEnd w:id="293"/>
      <w:bookmarkEnd w:id="294"/>
    </w:p>
    <w:p w14:paraId="0171BC38" w14:textId="57FCF283" w:rsidR="00342341" w:rsidRPr="007F0054" w:rsidRDefault="00342341" w:rsidP="00D3547A">
      <w:pPr>
        <w:pStyle w:val="NumberedBody"/>
        <w:numPr>
          <w:ilvl w:val="1"/>
          <w:numId w:val="141"/>
        </w:numPr>
        <w:ind w:left="567" w:hanging="567"/>
      </w:pPr>
      <w:r w:rsidRPr="007F0054">
        <w:t>Section 25A creates two circumstances where an agency or Minister can refuse a request, without processing:</w:t>
      </w:r>
    </w:p>
    <w:p w14:paraId="034E676C" w14:textId="2C29068C" w:rsidR="00342341" w:rsidRPr="007F0054" w:rsidRDefault="00CD0D85" w:rsidP="004B0F29">
      <w:pPr>
        <w:pStyle w:val="Body"/>
        <w:numPr>
          <w:ilvl w:val="0"/>
          <w:numId w:val="58"/>
        </w:numPr>
      </w:pPr>
      <w:r>
        <w:t>s</w:t>
      </w:r>
      <w:r w:rsidR="00342341" w:rsidRPr="007F0054">
        <w:t>ection 25A(1) allows an agency or Minister to refuse a request where the work involved in processing the request would substantially and unreasonably divert the resources of the agency from its other operations or interfere with the performance of the Minister’s functions</w:t>
      </w:r>
      <w:r>
        <w:t>;</w:t>
      </w:r>
    </w:p>
    <w:p w14:paraId="71E23AC0" w14:textId="50D0C527" w:rsidR="00342341" w:rsidRPr="007F0054" w:rsidRDefault="00CD0D85" w:rsidP="004B0F29">
      <w:pPr>
        <w:pStyle w:val="Body"/>
        <w:numPr>
          <w:ilvl w:val="0"/>
          <w:numId w:val="58"/>
        </w:numPr>
      </w:pPr>
      <w:r>
        <w:t>s</w:t>
      </w:r>
      <w:r w:rsidR="00342341" w:rsidRPr="007F0054">
        <w:t>ection 25A(5) allows an agency or Minister to refuse a request where all documents, as described in the request, are obviously exempt and there is no obligation to provide edited documents.</w:t>
      </w:r>
    </w:p>
    <w:p w14:paraId="0EF4DD03" w14:textId="0C5AD554" w:rsidR="00342341" w:rsidRPr="007F0054" w:rsidRDefault="00342341" w:rsidP="00D3547A">
      <w:pPr>
        <w:pStyle w:val="NumberedBody"/>
        <w:numPr>
          <w:ilvl w:val="1"/>
          <w:numId w:val="141"/>
        </w:numPr>
        <w:ind w:left="567" w:hanging="567"/>
      </w:pPr>
      <w:r w:rsidRPr="007F0054">
        <w:t>Section 25A, subsections (2)-(4) and (6)-(7) relate to and qualify section 25A(1)</w:t>
      </w:r>
      <w:r w:rsidR="00302C7F">
        <w:t xml:space="preserve"> only</w:t>
      </w:r>
      <w:r w:rsidR="008111F8">
        <w:t xml:space="preserve"> (voluminous requests)</w:t>
      </w:r>
      <w:r w:rsidRPr="007F0054">
        <w:t>. They do not relate to section 25A(5)</w:t>
      </w:r>
      <w:r w:rsidR="008111F8">
        <w:t xml:space="preserve"> (obviously exempt requests)</w:t>
      </w:r>
      <w:r w:rsidRPr="007F0054">
        <w:t xml:space="preserve">. </w:t>
      </w:r>
    </w:p>
    <w:p w14:paraId="62CF6D9E" w14:textId="77777777" w:rsidR="00342341" w:rsidRPr="007F0054" w:rsidRDefault="00342341" w:rsidP="00B63A00">
      <w:pPr>
        <w:pStyle w:val="Heading2"/>
      </w:pPr>
      <w:bookmarkStart w:id="295" w:name="_Toc115270169"/>
      <w:bookmarkStart w:id="296" w:name="_Toc180599249"/>
      <w:r w:rsidRPr="007F0054">
        <w:lastRenderedPageBreak/>
        <w:t>Refusing a request under section 25A(1) – substantial and unreasonable diversion of resources</w:t>
      </w:r>
      <w:bookmarkEnd w:id="295"/>
      <w:bookmarkEnd w:id="296"/>
    </w:p>
    <w:p w14:paraId="4AAD22B6" w14:textId="7E8FD417" w:rsidR="00342341" w:rsidRPr="007F0054" w:rsidRDefault="00A434CA" w:rsidP="00D3547A">
      <w:pPr>
        <w:pStyle w:val="NumberedBody"/>
        <w:numPr>
          <w:ilvl w:val="1"/>
          <w:numId w:val="141"/>
        </w:numPr>
        <w:ind w:left="567" w:hanging="567"/>
      </w:pPr>
      <w:r>
        <w:t>Under s</w:t>
      </w:r>
      <w:r w:rsidR="00342341" w:rsidRPr="007F0054">
        <w:t>ection 25A(1)</w:t>
      </w:r>
      <w:r>
        <w:t>,</w:t>
      </w:r>
      <w:r w:rsidR="00342341" w:rsidRPr="007F0054">
        <w:t xml:space="preserve"> an agency or Minister may refuse to grant access to documents without processing a request if satisfied the work involved:</w:t>
      </w:r>
    </w:p>
    <w:p w14:paraId="6F197190" w14:textId="77777777" w:rsidR="00342341" w:rsidRPr="007F0054" w:rsidRDefault="00342341" w:rsidP="004B0F29">
      <w:pPr>
        <w:pStyle w:val="Body"/>
        <w:numPr>
          <w:ilvl w:val="0"/>
          <w:numId w:val="59"/>
        </w:numPr>
      </w:pPr>
      <w:r w:rsidRPr="007F0054">
        <w:t>in the case of an agency, would substantially and unreasonably divert the agency’s resources from its other operations; or</w:t>
      </w:r>
    </w:p>
    <w:p w14:paraId="3E268C29" w14:textId="77777777" w:rsidR="00342341" w:rsidRPr="007F0054" w:rsidRDefault="00342341" w:rsidP="004B0F29">
      <w:pPr>
        <w:pStyle w:val="Body"/>
        <w:numPr>
          <w:ilvl w:val="0"/>
          <w:numId w:val="59"/>
        </w:numPr>
      </w:pPr>
      <w:r w:rsidRPr="007F0054">
        <w:t>in the case of a Minister, would substantially and unreasonably interfere with the performance of the Minister’s functions.</w:t>
      </w:r>
    </w:p>
    <w:p w14:paraId="67DBDBA1" w14:textId="77777777" w:rsidR="00342341" w:rsidRPr="007F0054" w:rsidRDefault="00342341" w:rsidP="00D3547A">
      <w:pPr>
        <w:pStyle w:val="NumberedBody"/>
        <w:numPr>
          <w:ilvl w:val="1"/>
          <w:numId w:val="141"/>
        </w:numPr>
        <w:ind w:left="567" w:hanging="567"/>
      </w:pPr>
      <w:r w:rsidRPr="007F0054">
        <w:t xml:space="preserve">Section 25A(2) sets out a non-exhaustive list of matters an agency or Minister </w:t>
      </w:r>
      <w:r w:rsidRPr="006258D4">
        <w:t>must have regard to</w:t>
      </w:r>
      <w:r w:rsidRPr="007F0054">
        <w:t xml:space="preserve"> in deciding whether to refuse a request under section 25A(1). These matters are relevant to estimating the work involved in processing a request.</w:t>
      </w:r>
    </w:p>
    <w:p w14:paraId="7885AE6A" w14:textId="77777777" w:rsidR="00342341" w:rsidRPr="007F0054" w:rsidRDefault="00342341" w:rsidP="00D3547A">
      <w:pPr>
        <w:pStyle w:val="NumberedBody"/>
        <w:numPr>
          <w:ilvl w:val="1"/>
          <w:numId w:val="141"/>
        </w:numPr>
        <w:ind w:left="567" w:hanging="567"/>
      </w:pPr>
      <w:r w:rsidRPr="007F0054">
        <w:t xml:space="preserve">Section 25A(3) and (4) set out matters the agency or Minister </w:t>
      </w:r>
      <w:r w:rsidRPr="006258D4">
        <w:t>must not have regard to</w:t>
      </w:r>
      <w:r w:rsidRPr="007F0054">
        <w:t xml:space="preserve"> when deciding whether to refuse a request under section 25A(1). Namely:</w:t>
      </w:r>
    </w:p>
    <w:p w14:paraId="3B810D2C" w14:textId="77777777" w:rsidR="00342341" w:rsidRPr="007F0054" w:rsidRDefault="00342341" w:rsidP="004B0F29">
      <w:pPr>
        <w:pStyle w:val="Body"/>
        <w:numPr>
          <w:ilvl w:val="0"/>
          <w:numId w:val="60"/>
        </w:numPr>
      </w:pPr>
      <w:r w:rsidRPr="007F0054">
        <w:t xml:space="preserve">any maximum access charges payable under the regulations for processing the request; </w:t>
      </w:r>
    </w:p>
    <w:p w14:paraId="60E323C7" w14:textId="77777777" w:rsidR="00342341" w:rsidRPr="007F0054" w:rsidRDefault="00342341" w:rsidP="004B0F29">
      <w:pPr>
        <w:pStyle w:val="Body"/>
        <w:numPr>
          <w:ilvl w:val="0"/>
          <w:numId w:val="60"/>
        </w:numPr>
      </w:pPr>
      <w:r w:rsidRPr="007F0054">
        <w:t>the applicant’s reasons for requesting access; and</w:t>
      </w:r>
    </w:p>
    <w:p w14:paraId="04E07E7C" w14:textId="77777777" w:rsidR="00342341" w:rsidRPr="007F0054" w:rsidRDefault="00342341" w:rsidP="004B0F29">
      <w:pPr>
        <w:pStyle w:val="Body"/>
        <w:numPr>
          <w:ilvl w:val="0"/>
          <w:numId w:val="60"/>
        </w:numPr>
      </w:pPr>
      <w:r w:rsidRPr="007F0054">
        <w:t>the agency or Minister’s belief as to what are the applicant’s reasons for requesting access.</w:t>
      </w:r>
    </w:p>
    <w:p w14:paraId="336111D2" w14:textId="3C0B1495" w:rsidR="00342341" w:rsidRPr="007F0054" w:rsidRDefault="00342341" w:rsidP="00D3547A">
      <w:pPr>
        <w:pStyle w:val="NumberedBody"/>
        <w:numPr>
          <w:ilvl w:val="1"/>
          <w:numId w:val="141"/>
        </w:numPr>
        <w:ind w:left="567" w:hanging="567"/>
      </w:pPr>
      <w:r w:rsidRPr="007F0054">
        <w:t>Section 25A(6) requires an agency or Minister to consult with and provide certain information to an applicant before refusing access under section 25A(1). This section is designed to allow an applicant to alter the request so it can be processed, rather than refused under section 25A(1).</w:t>
      </w:r>
    </w:p>
    <w:p w14:paraId="2DF576AA" w14:textId="67EDAD02" w:rsidR="00342341" w:rsidRPr="007F0054" w:rsidRDefault="00342341" w:rsidP="00D3547A">
      <w:pPr>
        <w:pStyle w:val="NumberedBody"/>
        <w:numPr>
          <w:ilvl w:val="1"/>
          <w:numId w:val="141"/>
        </w:numPr>
        <w:ind w:left="567" w:hanging="567"/>
      </w:pPr>
      <w:r w:rsidRPr="007F0054">
        <w:t xml:space="preserve">Under subsection (7), the period of time starting on the day a notice under section 25A(6) is given to an applicant and ending on the day the applicant confirms or alters the request is not included in the calculation of the 30 day statutory time period for notifying an applicant of a decision on a request under </w:t>
      </w:r>
      <w:hyperlink r:id="rId158" w:history="1">
        <w:r w:rsidRPr="00B45E77">
          <w:rPr>
            <w:rStyle w:val="Hyperlink"/>
          </w:rPr>
          <w:t>section 21(1)</w:t>
        </w:r>
      </w:hyperlink>
      <w:r w:rsidRPr="007F0054">
        <w:t>.</w:t>
      </w:r>
    </w:p>
    <w:p w14:paraId="3CD61546" w14:textId="77777777" w:rsidR="00342341" w:rsidRPr="007F0054" w:rsidRDefault="00342341" w:rsidP="00B63A00">
      <w:pPr>
        <w:pStyle w:val="Heading3"/>
      </w:pPr>
      <w:r w:rsidRPr="007F0054">
        <w:t>Purpose of section 25A</w:t>
      </w:r>
    </w:p>
    <w:p w14:paraId="7BFAFD23" w14:textId="5F4F0869" w:rsidR="00342341" w:rsidRPr="007F0054" w:rsidRDefault="00342341" w:rsidP="00D3547A">
      <w:pPr>
        <w:pStyle w:val="NumberedBody"/>
        <w:numPr>
          <w:ilvl w:val="1"/>
          <w:numId w:val="141"/>
        </w:numPr>
        <w:ind w:left="567" w:hanging="567"/>
      </w:pPr>
      <w:r w:rsidRPr="007F0054">
        <w:t>Section 25A was introduced because substantial and unreasonable diversion requests were seen to be causing severe disruption to agencies, even though the number of such requests was relatively small.</w:t>
      </w:r>
      <w:r w:rsidRPr="007F0054">
        <w:rPr>
          <w:rStyle w:val="FootnoteReference"/>
        </w:rPr>
        <w:footnoteReference w:id="322"/>
      </w:r>
      <w:r w:rsidRPr="007F0054">
        <w:t xml:space="preserve"> </w:t>
      </w:r>
    </w:p>
    <w:p w14:paraId="66CE1854" w14:textId="77777777" w:rsidR="00342341" w:rsidRPr="007F0054" w:rsidRDefault="00342341" w:rsidP="00D3547A">
      <w:pPr>
        <w:pStyle w:val="NumberedBody"/>
        <w:numPr>
          <w:ilvl w:val="1"/>
          <w:numId w:val="141"/>
        </w:numPr>
        <w:ind w:left="567" w:hanging="567"/>
      </w:pPr>
      <w:r w:rsidRPr="007F0054">
        <w:lastRenderedPageBreak/>
        <w:t>The section gives effect to a 1989 report by the Legal and Constitutional Committee of the Victorian Parliament,</w:t>
      </w:r>
      <w:r w:rsidRPr="007F0054">
        <w:rPr>
          <w:rStyle w:val="FootnoteReference"/>
        </w:rPr>
        <w:footnoteReference w:id="323"/>
      </w:r>
      <w:r w:rsidRPr="007F0054">
        <w:t xml:space="preserve"> which recommended a provision be inserted into the Act to strike a balance between two public interests. Firstly, the public interest, as expressed in the object of the Act, to facilitate and promote the maximum disclosure of information held by government, and secondly, the public interest in efficient government administration. </w:t>
      </w:r>
    </w:p>
    <w:p w14:paraId="0B884F05" w14:textId="77777777" w:rsidR="00342341" w:rsidRPr="007F0054" w:rsidRDefault="00342341" w:rsidP="00D3547A">
      <w:pPr>
        <w:pStyle w:val="NumberedBody"/>
        <w:numPr>
          <w:ilvl w:val="1"/>
          <w:numId w:val="141"/>
        </w:numPr>
        <w:ind w:left="567" w:hanging="567"/>
      </w:pPr>
      <w:r w:rsidRPr="007F0054">
        <w:t>The purpose of section 25A is to prevent the mischief that occurs when an agency</w:t>
      </w:r>
      <w:r>
        <w:t xml:space="preserve"> or Minister’s</w:t>
      </w:r>
      <w:r w:rsidRPr="007F0054">
        <w:t xml:space="preserve"> resources are substantially and unreasonably diverted from its other operations.</w:t>
      </w:r>
      <w:r w:rsidRPr="007F0054">
        <w:rPr>
          <w:rStyle w:val="FootnoteReference"/>
        </w:rPr>
        <w:footnoteReference w:id="324"/>
      </w:r>
      <w:r w:rsidRPr="007F0054">
        <w:t xml:space="preserve"> </w:t>
      </w:r>
    </w:p>
    <w:p w14:paraId="074C3A01" w14:textId="77777777" w:rsidR="00342341" w:rsidRPr="007F0054" w:rsidRDefault="00342341" w:rsidP="00B63A00">
      <w:pPr>
        <w:pStyle w:val="Heading4"/>
      </w:pPr>
      <w:r w:rsidRPr="007F0054">
        <w:t>Power is intended to apply in clear and limited circumstances</w:t>
      </w:r>
    </w:p>
    <w:p w14:paraId="5161010F" w14:textId="77777777" w:rsidR="00563C12" w:rsidRDefault="00342341" w:rsidP="00D3547A">
      <w:pPr>
        <w:pStyle w:val="NumberedBody"/>
        <w:numPr>
          <w:ilvl w:val="1"/>
          <w:numId w:val="141"/>
        </w:numPr>
        <w:ind w:left="567" w:hanging="567"/>
      </w:pPr>
      <w:r w:rsidRPr="007F0054">
        <w:t xml:space="preserve">Section 25A(1) should only be applied in a clear case of substantial and unreasonable diversion of agency </w:t>
      </w:r>
      <w:r>
        <w:t xml:space="preserve">or Minister </w:t>
      </w:r>
      <w:r w:rsidRPr="007F0054">
        <w:t>resources.</w:t>
      </w:r>
      <w:r w:rsidRPr="007F0054">
        <w:rPr>
          <w:rStyle w:val="FootnoteReference"/>
          <w:rFonts w:cstheme="minorHAnsi"/>
        </w:rPr>
        <w:footnoteReference w:id="325"/>
      </w:r>
      <w:r w:rsidRPr="007F0054">
        <w:t xml:space="preserve"> This is because section 25A(1) must be read consistently with the object of the Act,</w:t>
      </w:r>
      <w:r w:rsidRPr="007F0054">
        <w:rPr>
          <w:rStyle w:val="FootnoteReference"/>
        </w:rPr>
        <w:footnoteReference w:id="326"/>
      </w:r>
      <w:r w:rsidRPr="007F0054">
        <w:t xml:space="preserve"> which is to extend as far as possible the right of the community to access information in the possession of the government and the requirement to exercise discretions in a way that facilitates and promotes the disclosure of information.</w:t>
      </w:r>
      <w:r w:rsidRPr="007F0054">
        <w:rPr>
          <w:rStyle w:val="FootnoteReference"/>
          <w:rFonts w:cstheme="minorHAnsi"/>
        </w:rPr>
        <w:footnoteReference w:id="327"/>
      </w:r>
      <w:r w:rsidRPr="007F0054">
        <w:t xml:space="preserve"> </w:t>
      </w:r>
    </w:p>
    <w:p w14:paraId="1259DAE9" w14:textId="21AC10E4" w:rsidR="00342341" w:rsidRPr="007F0054" w:rsidRDefault="00342341" w:rsidP="00D3547A">
      <w:pPr>
        <w:pStyle w:val="NumberedBody"/>
        <w:numPr>
          <w:ilvl w:val="1"/>
          <w:numId w:val="141"/>
        </w:numPr>
        <w:ind w:left="567" w:hanging="567"/>
      </w:pPr>
      <w:r w:rsidRPr="007F0054">
        <w:t>Applying section 25A(1) only in a clear case, is also consistent with the right of access granted by section 13</w:t>
      </w:r>
      <w:r w:rsidRPr="007F0054">
        <w:rPr>
          <w:rStyle w:val="FootnoteReference"/>
        </w:rPr>
        <w:footnoteReference w:id="328"/>
      </w:r>
      <w:r w:rsidRPr="007F0054">
        <w:t xml:space="preserve"> and the positive requirement in section 16 for </w:t>
      </w:r>
      <w:r w:rsidR="004E2C89">
        <w:t xml:space="preserve">an agency and Minister </w:t>
      </w:r>
      <w:r w:rsidRPr="007F0054">
        <w:t>to maximis</w:t>
      </w:r>
      <w:r w:rsidR="00A74059">
        <w:t>e</w:t>
      </w:r>
      <w:r w:rsidRPr="007F0054">
        <w:t xml:space="preserve"> public access to information.</w:t>
      </w:r>
    </w:p>
    <w:p w14:paraId="04DA8A89" w14:textId="2CF2FB44" w:rsidR="0009613F" w:rsidRDefault="00342341" w:rsidP="00D3547A">
      <w:pPr>
        <w:pStyle w:val="NumberedBody"/>
        <w:numPr>
          <w:ilvl w:val="1"/>
          <w:numId w:val="141"/>
        </w:numPr>
        <w:ind w:left="567" w:hanging="567"/>
      </w:pPr>
      <w:r w:rsidRPr="007F0054">
        <w:t>An agency</w:t>
      </w:r>
      <w:r>
        <w:t xml:space="preserve"> or Minister</w:t>
      </w:r>
      <w:r w:rsidRPr="007F0054">
        <w:t xml:space="preserve"> that refuses access under section 25A(1) </w:t>
      </w:r>
      <w:r w:rsidR="00F26DBC">
        <w:t>must</w:t>
      </w:r>
      <w:r w:rsidRPr="007F0054">
        <w:t xml:space="preserve"> establish the requirements of the section.</w:t>
      </w:r>
      <w:r w:rsidRPr="007F0054">
        <w:rPr>
          <w:rStyle w:val="FootnoteReference"/>
        </w:rPr>
        <w:footnoteReference w:id="329"/>
      </w:r>
      <w:r w:rsidRPr="007F0054">
        <w:t xml:space="preserve"> The</w:t>
      </w:r>
      <w:r w:rsidR="00F26DBC">
        <w:t>se</w:t>
      </w:r>
      <w:r w:rsidRPr="007F0054">
        <w:t xml:space="preserve"> requirements are not easily satisfied and will only apply in limited circumstances.</w:t>
      </w:r>
      <w:r w:rsidRPr="007F0054">
        <w:rPr>
          <w:rStyle w:val="FootnoteReference"/>
        </w:rPr>
        <w:footnoteReference w:id="330"/>
      </w:r>
      <w:r w:rsidRPr="007F0054">
        <w:t xml:space="preserve"> </w:t>
      </w:r>
    </w:p>
    <w:p w14:paraId="1C2FC602" w14:textId="078E9AEF" w:rsidR="00342341" w:rsidRPr="007F0054" w:rsidRDefault="00342341" w:rsidP="00D3547A">
      <w:pPr>
        <w:pStyle w:val="NumberedBody"/>
        <w:numPr>
          <w:ilvl w:val="1"/>
          <w:numId w:val="141"/>
        </w:numPr>
        <w:ind w:left="567" w:hanging="567"/>
      </w:pPr>
      <w:r w:rsidRPr="007F0054">
        <w:lastRenderedPageBreak/>
        <w:t>It will depend on the facts of each case, with detailed evidence usually required by an agency</w:t>
      </w:r>
      <w:r>
        <w:t xml:space="preserve"> </w:t>
      </w:r>
      <w:r w:rsidR="00340E6C">
        <w:t>or</w:t>
      </w:r>
      <w:r>
        <w:t xml:space="preserve"> Minister</w:t>
      </w:r>
      <w:r w:rsidRPr="007F0054">
        <w:t xml:space="preserve"> to establish that the consultation requirement under section 25A(6) has been met and the work involved in processing a request would substantially and unreasonably divert the agency</w:t>
      </w:r>
      <w:r>
        <w:t xml:space="preserve"> or Minister’s</w:t>
      </w:r>
      <w:r w:rsidRPr="007F0054">
        <w:t xml:space="preserve"> resources from its other operations.</w:t>
      </w:r>
      <w:r w:rsidRPr="007F0054">
        <w:rPr>
          <w:rStyle w:val="FootnoteReference"/>
        </w:rPr>
        <w:footnoteReference w:id="331"/>
      </w:r>
    </w:p>
    <w:p w14:paraId="6FCBF864" w14:textId="397C7661" w:rsidR="00342341" w:rsidRPr="007F0054" w:rsidRDefault="00342341" w:rsidP="00D3547A">
      <w:pPr>
        <w:pStyle w:val="NumberedBody"/>
        <w:numPr>
          <w:ilvl w:val="1"/>
          <w:numId w:val="141"/>
        </w:numPr>
        <w:ind w:left="567" w:hanging="567"/>
      </w:pPr>
      <w:r w:rsidRPr="007F0054">
        <w:t>An agency or Minister cannot avoid their statutory duty by deliberately withholding resources or deliberately failing to provide proper resources for its FOI function.</w:t>
      </w:r>
      <w:r w:rsidRPr="007F0054">
        <w:rPr>
          <w:rStyle w:val="FootnoteReference"/>
        </w:rPr>
        <w:footnoteReference w:id="332"/>
      </w:r>
      <w:r w:rsidRPr="007F0054">
        <w:t xml:space="preserve"> </w:t>
      </w:r>
      <w:hyperlink r:id="rId159" w:history="1">
        <w:r w:rsidRPr="007F0054">
          <w:rPr>
            <w:rStyle w:val="Hyperlink"/>
          </w:rPr>
          <w:t>Professional Standard 9.1(a)</w:t>
        </w:r>
      </w:hyperlink>
      <w:r w:rsidRPr="007F0054">
        <w:t xml:space="preserve"> requires a </w:t>
      </w:r>
      <w:hyperlink r:id="rId160" w:anchor="definitions-principal-officer" w:history="1">
        <w:r w:rsidR="007702E6" w:rsidRPr="007702E6">
          <w:rPr>
            <w:rStyle w:val="Hyperlink"/>
          </w:rPr>
          <w:t>p</w:t>
        </w:r>
        <w:r w:rsidRPr="007702E6">
          <w:rPr>
            <w:rStyle w:val="Hyperlink"/>
          </w:rPr>
          <w:t xml:space="preserve">rincipal </w:t>
        </w:r>
        <w:r w:rsidR="007702E6" w:rsidRPr="007702E6">
          <w:rPr>
            <w:rStyle w:val="Hyperlink"/>
          </w:rPr>
          <w:t>o</w:t>
        </w:r>
        <w:r w:rsidRPr="007702E6">
          <w:rPr>
            <w:rStyle w:val="Hyperlink"/>
          </w:rPr>
          <w:t>fficer</w:t>
        </w:r>
      </w:hyperlink>
      <w:r w:rsidRPr="007F0054">
        <w:t xml:space="preserve"> of an agency to ensure their agency is sufficiently resourced to receive and process requests.</w:t>
      </w:r>
    </w:p>
    <w:p w14:paraId="7F0500F8" w14:textId="0AAC8961" w:rsidR="00342341" w:rsidRPr="007F0054" w:rsidRDefault="00342341" w:rsidP="00D3547A">
      <w:pPr>
        <w:pStyle w:val="NumberedBody"/>
        <w:numPr>
          <w:ilvl w:val="1"/>
          <w:numId w:val="141"/>
        </w:numPr>
        <w:ind w:left="567" w:hanging="567"/>
      </w:pPr>
      <w:r w:rsidRPr="007F0054">
        <w:t xml:space="preserve">If the processing of requests is regularly constrained by the level of </w:t>
      </w:r>
      <w:r w:rsidR="007702E6">
        <w:t xml:space="preserve">FOI </w:t>
      </w:r>
      <w:r w:rsidRPr="007F0054">
        <w:t>resourcing, the agency or Minister must review the adequacy of its resourcing.</w:t>
      </w:r>
    </w:p>
    <w:p w14:paraId="7E0338FB" w14:textId="77777777" w:rsidR="00342341" w:rsidRPr="007F0054" w:rsidRDefault="00342341" w:rsidP="008E0546">
      <w:pPr>
        <w:pStyle w:val="Heading3"/>
      </w:pPr>
      <w:r w:rsidRPr="007F0054">
        <w:t>Scope of section 25A(1)</w:t>
      </w:r>
    </w:p>
    <w:p w14:paraId="5CADDE02" w14:textId="77777777" w:rsidR="00342341" w:rsidRPr="007F0054" w:rsidRDefault="00342341" w:rsidP="008E0546">
      <w:pPr>
        <w:pStyle w:val="Heading4"/>
      </w:pPr>
      <w:r w:rsidRPr="007F0054">
        <w:t>Section 25A(1) must be applied to the whole request</w:t>
      </w:r>
    </w:p>
    <w:p w14:paraId="152AD110" w14:textId="0FA3B1D7" w:rsidR="00342341" w:rsidRPr="007F0054" w:rsidRDefault="00342341" w:rsidP="00D3547A">
      <w:pPr>
        <w:pStyle w:val="NumberedBody"/>
        <w:numPr>
          <w:ilvl w:val="1"/>
          <w:numId w:val="141"/>
        </w:numPr>
        <w:ind w:left="567" w:hanging="567"/>
      </w:pPr>
      <w:r w:rsidRPr="007F0054">
        <w:t>Section 25A(1) can only be used to refuse access to the whole request. An agency or Minister cannot apply section 25A(1) to part of a request only</w:t>
      </w:r>
      <w:r w:rsidR="002143C0">
        <w:t>,</w:t>
      </w:r>
      <w:r w:rsidRPr="007F0054">
        <w:t xml:space="preserve"> and process the documents falling within the remaining part of the request.</w:t>
      </w:r>
      <w:r w:rsidRPr="007F0054">
        <w:rPr>
          <w:rStyle w:val="FootnoteReference"/>
        </w:rPr>
        <w:footnoteReference w:id="333"/>
      </w:r>
    </w:p>
    <w:p w14:paraId="26A32097" w14:textId="77777777" w:rsidR="00342341" w:rsidRPr="007F0054" w:rsidRDefault="00342341" w:rsidP="00D3547A">
      <w:pPr>
        <w:pStyle w:val="NumberedBody"/>
        <w:numPr>
          <w:ilvl w:val="1"/>
          <w:numId w:val="141"/>
        </w:numPr>
        <w:ind w:left="567" w:hanging="567"/>
      </w:pPr>
      <w:r w:rsidRPr="007F0054">
        <w:t>If the request comprises several parts, the agency or Minister should advise the applicant</w:t>
      </w:r>
      <w:r>
        <w:t xml:space="preserve"> at the earliest possible time,</w:t>
      </w:r>
      <w:r w:rsidRPr="007F0054">
        <w:t xml:space="preserve"> the parts that would be able to be processed, so the applicant can consider not pursuing those parts that would bring the request within section 25A(1).</w:t>
      </w:r>
    </w:p>
    <w:p w14:paraId="5B260929" w14:textId="77777777" w:rsidR="00342341" w:rsidRPr="007F0054" w:rsidRDefault="00342341" w:rsidP="008E0546">
      <w:pPr>
        <w:pStyle w:val="Heading4"/>
      </w:pPr>
      <w:r w:rsidRPr="007F0054">
        <w:t xml:space="preserve">Request must be valid before considering </w:t>
      </w:r>
      <w:r w:rsidRPr="008E0546">
        <w:t>section</w:t>
      </w:r>
      <w:r w:rsidRPr="007F0054">
        <w:t xml:space="preserve"> 25A(1) </w:t>
      </w:r>
    </w:p>
    <w:p w14:paraId="20E62238" w14:textId="1F11B692" w:rsidR="00342341" w:rsidRPr="007F0054" w:rsidRDefault="00342341" w:rsidP="00D3547A">
      <w:pPr>
        <w:pStyle w:val="NumberedBody"/>
        <w:numPr>
          <w:ilvl w:val="1"/>
          <w:numId w:val="141"/>
        </w:numPr>
        <w:ind w:left="567" w:hanging="567"/>
      </w:pPr>
      <w:r w:rsidRPr="007F0054">
        <w:t>A</w:t>
      </w:r>
      <w:r w:rsidR="00BC51C6">
        <w:t xml:space="preserve">n agency or Minister </w:t>
      </w:r>
      <w:r w:rsidRPr="007F0054">
        <w:t xml:space="preserve">must determine if a request is </w:t>
      </w:r>
      <w:r w:rsidR="00487817">
        <w:t>‘</w:t>
      </w:r>
      <w:r w:rsidRPr="007F0054">
        <w:t>valid</w:t>
      </w:r>
      <w:r w:rsidR="00487817">
        <w:t>’</w:t>
      </w:r>
      <w:r w:rsidRPr="007F0054">
        <w:t xml:space="preserve"> </w:t>
      </w:r>
      <w:r w:rsidRPr="00BC51C6">
        <w:t xml:space="preserve">under </w:t>
      </w:r>
      <w:r w:rsidRPr="002C599A">
        <w:t>section 17</w:t>
      </w:r>
      <w:r w:rsidRPr="007F0054">
        <w:t xml:space="preserve"> before considering section 25A(1). </w:t>
      </w:r>
      <w:r w:rsidR="00487817">
        <w:t>‘Valid’ means the request meets the requirements of section 17.</w:t>
      </w:r>
      <w:r w:rsidR="00401DF4">
        <w:t xml:space="preserve"> </w:t>
      </w:r>
      <w:r w:rsidRPr="007F0054">
        <w:t>One of the</w:t>
      </w:r>
      <w:r w:rsidR="005C5902">
        <w:t>se</w:t>
      </w:r>
      <w:r w:rsidRPr="007F0054">
        <w:t xml:space="preserve"> requirements is that it provides information reasonably necessary </w:t>
      </w:r>
      <w:r w:rsidR="00BC51C6">
        <w:t>for</w:t>
      </w:r>
      <w:r w:rsidRPr="007F0054">
        <w:t xml:space="preserve"> the agency </w:t>
      </w:r>
      <w:r>
        <w:t xml:space="preserve">or Minister </w:t>
      </w:r>
      <w:r w:rsidRPr="007F0054">
        <w:t>to identify the documents sought.</w:t>
      </w:r>
      <w:r w:rsidR="00EC14A5">
        <w:rPr>
          <w:rStyle w:val="FootnoteReference"/>
        </w:rPr>
        <w:footnoteReference w:id="334"/>
      </w:r>
      <w:r w:rsidRPr="007F0054">
        <w:t xml:space="preserve"> </w:t>
      </w:r>
    </w:p>
    <w:p w14:paraId="37BB81A1" w14:textId="564880BF" w:rsidR="00342341" w:rsidRPr="007F0054" w:rsidRDefault="000C52BC" w:rsidP="00D3547A">
      <w:pPr>
        <w:pStyle w:val="NumberedBody"/>
        <w:numPr>
          <w:ilvl w:val="1"/>
          <w:numId w:val="141"/>
        </w:numPr>
        <w:ind w:left="567" w:hanging="567"/>
      </w:pPr>
      <w:r>
        <w:t xml:space="preserve">If the request </w:t>
      </w:r>
      <w:r w:rsidR="00342341" w:rsidRPr="007F0054">
        <w:t xml:space="preserve">does not enable the agency </w:t>
      </w:r>
      <w:r w:rsidR="00342341">
        <w:t xml:space="preserve">or Minister </w:t>
      </w:r>
      <w:r w:rsidR="00342341" w:rsidRPr="007F0054">
        <w:t xml:space="preserve">to identify what documents are sought, </w:t>
      </w:r>
      <w:r>
        <w:t xml:space="preserve">it will not be a valid request. </w:t>
      </w:r>
      <w:r w:rsidR="00A9269C">
        <w:t>T</w:t>
      </w:r>
      <w:r>
        <w:t>he</w:t>
      </w:r>
      <w:r w:rsidR="00342341" w:rsidRPr="007F0054">
        <w:t xml:space="preserve"> agency</w:t>
      </w:r>
      <w:r w:rsidR="00342341">
        <w:t xml:space="preserve"> </w:t>
      </w:r>
      <w:r>
        <w:t>or</w:t>
      </w:r>
      <w:r w:rsidR="00342341">
        <w:t xml:space="preserve"> Minister </w:t>
      </w:r>
      <w:r w:rsidR="008D58A0">
        <w:t>must</w:t>
      </w:r>
      <w:r w:rsidR="00342341" w:rsidRPr="007F0054">
        <w:t xml:space="preserve"> </w:t>
      </w:r>
      <w:r w:rsidR="00A9269C">
        <w:t>help</w:t>
      </w:r>
      <w:r w:rsidR="00342341" w:rsidRPr="007F0054">
        <w:t xml:space="preserve"> the applicant make a valid request.</w:t>
      </w:r>
      <w:r w:rsidR="008D58A0">
        <w:rPr>
          <w:rStyle w:val="FootnoteReference"/>
        </w:rPr>
        <w:footnoteReference w:id="335"/>
      </w:r>
      <w:r w:rsidR="00176C0F">
        <w:t xml:space="preserve"> </w:t>
      </w:r>
    </w:p>
    <w:p w14:paraId="2F68DBAD" w14:textId="196533B5" w:rsidR="00342341" w:rsidRPr="007F0054" w:rsidRDefault="00342341" w:rsidP="00D3547A">
      <w:pPr>
        <w:pStyle w:val="NumberedBody"/>
        <w:numPr>
          <w:ilvl w:val="1"/>
          <w:numId w:val="141"/>
        </w:numPr>
        <w:ind w:left="567" w:hanging="567"/>
      </w:pPr>
      <w:r w:rsidRPr="007F0054">
        <w:lastRenderedPageBreak/>
        <w:t xml:space="preserve">It is only once it is clear what documents are sought and the request </w:t>
      </w:r>
      <w:r w:rsidR="005C7532">
        <w:t>meets the requirements of section 17</w:t>
      </w:r>
      <w:r w:rsidRPr="007F0054">
        <w:t xml:space="preserve">, that an agency </w:t>
      </w:r>
      <w:r>
        <w:t xml:space="preserve">or Minister </w:t>
      </w:r>
      <w:r w:rsidRPr="007F0054">
        <w:t xml:space="preserve">should consider whether section 25A(1) applies. </w:t>
      </w:r>
    </w:p>
    <w:p w14:paraId="64C03BAF" w14:textId="590BC2CB" w:rsidR="00342341" w:rsidRDefault="00342341" w:rsidP="00D3547A">
      <w:pPr>
        <w:pStyle w:val="NumberedBody"/>
        <w:numPr>
          <w:ilvl w:val="1"/>
          <w:numId w:val="141"/>
        </w:numPr>
        <w:ind w:left="567" w:hanging="567"/>
      </w:pPr>
      <w:r w:rsidRPr="007F0054">
        <w:t xml:space="preserve">In practice, assisting an applicant to clarify a request can result in the breadth of a request being reduced to something manageable, </w:t>
      </w:r>
      <w:r w:rsidR="00A50B38">
        <w:t>so</w:t>
      </w:r>
      <w:r w:rsidRPr="007F0054">
        <w:t xml:space="preserve"> that the agency </w:t>
      </w:r>
      <w:r>
        <w:t xml:space="preserve">or Minister </w:t>
      </w:r>
      <w:r w:rsidRPr="007F0054">
        <w:t xml:space="preserve">can process the request.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88"/>
      </w:tblGrid>
      <w:tr w:rsidR="002C599A" w14:paraId="75A09502" w14:textId="77777777" w:rsidTr="002C599A">
        <w:tc>
          <w:tcPr>
            <w:tcW w:w="9288" w:type="dxa"/>
            <w:shd w:val="clear" w:color="auto" w:fill="F5F5F5"/>
          </w:tcPr>
          <w:p w14:paraId="4E001E8B" w14:textId="24D330FF" w:rsidR="002C599A" w:rsidRDefault="002C599A" w:rsidP="002C599A">
            <w:r>
              <w:t xml:space="preserve">For more information on the requirements of a valid request, see </w:t>
            </w:r>
            <w:hyperlink r:id="rId161" w:history="1">
              <w:r w:rsidRPr="002C599A">
                <w:rPr>
                  <w:rStyle w:val="Hyperlink"/>
                </w:rPr>
                <w:t>section 17 – Requests for access</w:t>
              </w:r>
            </w:hyperlink>
            <w:r>
              <w:t>.</w:t>
            </w:r>
          </w:p>
        </w:tc>
      </w:tr>
    </w:tbl>
    <w:p w14:paraId="787FB1AD" w14:textId="77777777" w:rsidR="00342341" w:rsidRPr="007F0054" w:rsidRDefault="00342341" w:rsidP="008E0546">
      <w:pPr>
        <w:pStyle w:val="Heading4"/>
      </w:pPr>
      <w:r w:rsidRPr="007F0054">
        <w:t>Combining multiple requests for the purposes of section 25A(1)</w:t>
      </w:r>
    </w:p>
    <w:p w14:paraId="04E03324" w14:textId="77777777" w:rsidR="00E131F7" w:rsidRDefault="00342341" w:rsidP="00D3547A">
      <w:pPr>
        <w:pStyle w:val="NumberedBody"/>
        <w:numPr>
          <w:ilvl w:val="1"/>
          <w:numId w:val="141"/>
        </w:numPr>
        <w:ind w:left="567" w:hanging="567"/>
      </w:pPr>
      <w:r w:rsidRPr="007F0054">
        <w:t>Section 25A(1) is intended to apply to each separate</w:t>
      </w:r>
      <w:r w:rsidR="00E131F7">
        <w:t xml:space="preserve"> FOI</w:t>
      </w:r>
      <w:r w:rsidRPr="007F0054">
        <w:t xml:space="preserve"> request. However, in certain circumstances, multiple requests may be treated as a single request for the purposes of </w:t>
      </w:r>
      <w:r w:rsidR="00E131F7">
        <w:t>deciding</w:t>
      </w:r>
      <w:r w:rsidRPr="007F0054">
        <w:t xml:space="preserve"> if section 25A(1) applies.</w:t>
      </w:r>
      <w:bookmarkStart w:id="297" w:name="_ftnref30"/>
      <w:r w:rsidRPr="007F0054">
        <w:rPr>
          <w:rStyle w:val="FootnoteReference"/>
        </w:rPr>
        <w:footnoteReference w:id="336"/>
      </w:r>
      <w:bookmarkEnd w:id="297"/>
      <w:r w:rsidRPr="007F0054">
        <w:t xml:space="preserve"> </w:t>
      </w:r>
    </w:p>
    <w:p w14:paraId="55D02658" w14:textId="7B2005C1" w:rsidR="00342341" w:rsidRPr="007F0054" w:rsidRDefault="00342341" w:rsidP="00D3547A">
      <w:pPr>
        <w:pStyle w:val="NumberedBody"/>
        <w:numPr>
          <w:ilvl w:val="1"/>
          <w:numId w:val="141"/>
        </w:numPr>
        <w:ind w:left="567" w:hanging="567"/>
      </w:pPr>
      <w:r w:rsidRPr="007F0054">
        <w:t>Requests should only be combined where there is a clear connection between the requests</w:t>
      </w:r>
      <w:r w:rsidR="000572A6">
        <w:t>, such as whether</w:t>
      </w:r>
      <w:r w:rsidRPr="007F0054">
        <w:t xml:space="preserve">: </w:t>
      </w:r>
    </w:p>
    <w:p w14:paraId="2D5BD869" w14:textId="50487CE6" w:rsidR="00342341" w:rsidRPr="007F0054" w:rsidRDefault="00342341" w:rsidP="004B0F29">
      <w:pPr>
        <w:pStyle w:val="Body"/>
        <w:numPr>
          <w:ilvl w:val="0"/>
          <w:numId w:val="61"/>
        </w:numPr>
      </w:pPr>
      <w:r w:rsidRPr="007F0054">
        <w:t>the multiple requests are made by or on behalf of the same person;</w:t>
      </w:r>
    </w:p>
    <w:p w14:paraId="3789F0D6" w14:textId="2E7BA878" w:rsidR="00342341" w:rsidRPr="007F0054" w:rsidRDefault="00342341" w:rsidP="004B0F29">
      <w:pPr>
        <w:pStyle w:val="Body"/>
        <w:numPr>
          <w:ilvl w:val="0"/>
          <w:numId w:val="61"/>
        </w:numPr>
      </w:pPr>
      <w:r w:rsidRPr="007F0054">
        <w:t>the multiple requests seek documents that concern the same subject matter;</w:t>
      </w:r>
    </w:p>
    <w:p w14:paraId="41E92087" w14:textId="24E78C3F" w:rsidR="00342341" w:rsidRPr="007F0054" w:rsidRDefault="00342341" w:rsidP="004B0F29">
      <w:pPr>
        <w:pStyle w:val="Body"/>
        <w:numPr>
          <w:ilvl w:val="0"/>
          <w:numId w:val="61"/>
        </w:numPr>
      </w:pPr>
      <w:r w:rsidRPr="007F0054">
        <w:t>the requests were lodged at or about the same time; or</w:t>
      </w:r>
    </w:p>
    <w:p w14:paraId="2791AC44" w14:textId="4A91A74F" w:rsidR="00342341" w:rsidRPr="007F0054" w:rsidRDefault="00342341" w:rsidP="004B0F29">
      <w:pPr>
        <w:pStyle w:val="Body"/>
        <w:numPr>
          <w:ilvl w:val="0"/>
          <w:numId w:val="61"/>
        </w:numPr>
      </w:pPr>
      <w:r>
        <w:t xml:space="preserve">treating the requests as separate requests </w:t>
      </w:r>
      <w:r w:rsidRPr="007F0054">
        <w:t>would allow the applicant to evade the purpose of section 25A(1)</w:t>
      </w:r>
      <w:r>
        <w:t xml:space="preserve">, which is to </w:t>
      </w:r>
      <w:r w:rsidR="00BB0DD0">
        <w:t>avoid a</w:t>
      </w:r>
      <w:r w:rsidRPr="007F0054">
        <w:t>n agency’s</w:t>
      </w:r>
      <w:r w:rsidR="00BB0DD0">
        <w:t xml:space="preserve"> or Minister’s</w:t>
      </w:r>
      <w:r w:rsidRPr="007F0054">
        <w:t xml:space="preserve"> resources </w:t>
      </w:r>
      <w:r w:rsidR="00236698">
        <w:t>being</w:t>
      </w:r>
      <w:r w:rsidRPr="007F0054">
        <w:t xml:space="preserve"> substantially and unreasonably diverted from its core operations</w:t>
      </w:r>
      <w:r w:rsidR="00B4003C">
        <w:t xml:space="preserve"> or functions</w:t>
      </w:r>
      <w:r w:rsidRPr="007F0054">
        <w:t>.</w:t>
      </w:r>
      <w:r w:rsidRPr="007F0054">
        <w:rPr>
          <w:rStyle w:val="FootnoteReference"/>
        </w:rPr>
        <w:footnoteReference w:id="337"/>
      </w:r>
    </w:p>
    <w:p w14:paraId="1A8A82A6" w14:textId="77777777" w:rsidR="00342341" w:rsidRPr="007F0054" w:rsidRDefault="00342341" w:rsidP="00D3547A">
      <w:pPr>
        <w:pStyle w:val="NumberedBody"/>
        <w:numPr>
          <w:ilvl w:val="1"/>
          <w:numId w:val="141"/>
        </w:numPr>
        <w:ind w:left="567" w:hanging="567"/>
      </w:pPr>
      <w:r w:rsidRPr="007F0054">
        <w:t>The above list of factors is not exhaustive, and not all of them need to exist to enable requests to be treated as one request for the purposes of section 25A(1).</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24544CB3" w14:textId="77777777" w:rsidTr="001B70FA">
        <w:tc>
          <w:tcPr>
            <w:tcW w:w="9055" w:type="dxa"/>
            <w:shd w:val="clear" w:color="auto" w:fill="FFFEC6"/>
          </w:tcPr>
          <w:p w14:paraId="4EC2DAE4" w14:textId="77777777" w:rsidR="00342341" w:rsidRPr="007F0054" w:rsidRDefault="00342341" w:rsidP="006361A5">
            <w:pPr>
              <w:pStyle w:val="Body"/>
              <w:keepNext/>
              <w:rPr>
                <w:b/>
                <w:bCs/>
              </w:rPr>
            </w:pPr>
            <w:r w:rsidRPr="007F0054">
              <w:rPr>
                <w:b/>
                <w:bCs/>
              </w:rPr>
              <w:t>Example</w:t>
            </w:r>
          </w:p>
        </w:tc>
      </w:tr>
      <w:tr w:rsidR="00342341" w:rsidRPr="007F0054" w14:paraId="331D008E" w14:textId="77777777" w:rsidTr="001B70FA">
        <w:tc>
          <w:tcPr>
            <w:tcW w:w="9055" w:type="dxa"/>
            <w:shd w:val="clear" w:color="auto" w:fill="FFFEC6"/>
          </w:tcPr>
          <w:p w14:paraId="510F29C5" w14:textId="4CC59989" w:rsidR="00342341" w:rsidRPr="006F2A4B" w:rsidRDefault="00342341" w:rsidP="001B70FA">
            <w:pPr>
              <w:pStyle w:val="Body"/>
              <w:rPr>
                <w:bCs/>
              </w:rPr>
            </w:pPr>
            <w:r w:rsidRPr="006F2A4B">
              <w:rPr>
                <w:bCs/>
              </w:rPr>
              <w:t xml:space="preserve">An applicant lodges </w:t>
            </w:r>
            <w:r w:rsidR="00005299">
              <w:rPr>
                <w:bCs/>
              </w:rPr>
              <w:t>five</w:t>
            </w:r>
            <w:r w:rsidRPr="006F2A4B">
              <w:rPr>
                <w:bCs/>
              </w:rPr>
              <w:t xml:space="preserve"> requests over a </w:t>
            </w:r>
            <w:r w:rsidR="00005299">
              <w:rPr>
                <w:bCs/>
              </w:rPr>
              <w:t>five</w:t>
            </w:r>
            <w:r w:rsidRPr="006F2A4B">
              <w:rPr>
                <w:bCs/>
              </w:rPr>
              <w:t xml:space="preserve"> week period. Each request relates to the applicant’s complaint made to the agency and is for documents generated or coming into the possession of the agency in the week prior to each request being made. </w:t>
            </w:r>
          </w:p>
          <w:p w14:paraId="4DC253FD" w14:textId="266790CA" w:rsidR="00342341" w:rsidRPr="007F0054" w:rsidRDefault="00342341" w:rsidP="001B70FA">
            <w:pPr>
              <w:pStyle w:val="Body"/>
              <w:rPr>
                <w:bCs/>
              </w:rPr>
            </w:pPr>
            <w:r w:rsidRPr="006F2A4B">
              <w:rPr>
                <w:bCs/>
              </w:rPr>
              <w:t xml:space="preserve">The agency could choose to combine the </w:t>
            </w:r>
            <w:r w:rsidR="00005299">
              <w:rPr>
                <w:bCs/>
              </w:rPr>
              <w:t>five</w:t>
            </w:r>
            <w:r w:rsidRPr="006F2A4B">
              <w:rPr>
                <w:bCs/>
              </w:rPr>
              <w:t xml:space="preserve"> requests for the purposes of assessing whether section 25A(1) applies</w:t>
            </w:r>
            <w:r w:rsidR="00005299">
              <w:rPr>
                <w:bCs/>
              </w:rPr>
              <w:t>,</w:t>
            </w:r>
            <w:r w:rsidRPr="006F2A4B">
              <w:rPr>
                <w:bCs/>
              </w:rPr>
              <w:t xml:space="preserve"> because the requests are made by the same applicant, concern the same subject matter and were lodged around the same time. </w:t>
            </w:r>
          </w:p>
        </w:tc>
      </w:tr>
    </w:tbl>
    <w:p w14:paraId="2B4BB39C" w14:textId="72F54521" w:rsidR="00CE745D" w:rsidRDefault="00CE745D" w:rsidP="008E0546">
      <w:pPr>
        <w:pStyle w:val="Heading3"/>
      </w:pPr>
      <w:r>
        <w:lastRenderedPageBreak/>
        <w:t>Applying section 25A(1)</w:t>
      </w:r>
    </w:p>
    <w:p w14:paraId="7AAB13C9" w14:textId="6BC9799F" w:rsidR="00342341" w:rsidRPr="007F0054" w:rsidRDefault="00342341" w:rsidP="008E0546">
      <w:pPr>
        <w:pStyle w:val="Heading3"/>
      </w:pPr>
      <w:r w:rsidRPr="007F0054">
        <w:t>Step 1: Make a reasonable estimate of the work involved in processing the request</w:t>
      </w:r>
    </w:p>
    <w:p w14:paraId="1022FBCF" w14:textId="56B970E9" w:rsidR="00342341" w:rsidRPr="007F0054" w:rsidRDefault="00342341" w:rsidP="00D3547A">
      <w:pPr>
        <w:pStyle w:val="NumberedBody"/>
        <w:numPr>
          <w:ilvl w:val="1"/>
          <w:numId w:val="141"/>
        </w:numPr>
        <w:ind w:left="567" w:hanging="567"/>
      </w:pPr>
      <w:r w:rsidRPr="007F0054">
        <w:t xml:space="preserve">Once a request is valid under section 17, </w:t>
      </w:r>
      <w:r w:rsidR="00230C4B">
        <w:t xml:space="preserve">in considering whether section 25A(1) applies, </w:t>
      </w:r>
      <w:r w:rsidRPr="007F0054">
        <w:t>the first step is to determine the work involved in processing the request.</w:t>
      </w:r>
    </w:p>
    <w:p w14:paraId="2922FC5B" w14:textId="0128683B" w:rsidR="00342341" w:rsidRPr="007F0054" w:rsidRDefault="00342341" w:rsidP="00D3547A">
      <w:pPr>
        <w:pStyle w:val="NumberedBody"/>
        <w:numPr>
          <w:ilvl w:val="1"/>
          <w:numId w:val="141"/>
        </w:numPr>
        <w:ind w:left="567" w:hanging="567"/>
      </w:pPr>
      <w:r w:rsidRPr="007F0054">
        <w:t xml:space="preserve">An agency </w:t>
      </w:r>
      <w:r>
        <w:t xml:space="preserve">or Minister </w:t>
      </w:r>
      <w:r w:rsidRPr="007F0054">
        <w:t xml:space="preserve">does not have to specify exactly how many documents would fall within a request or calculate exactly how much time and resources would be needed to process the request. </w:t>
      </w:r>
      <w:r w:rsidR="00B97B2F">
        <w:t>Estimates are acceptable</w:t>
      </w:r>
      <w:r w:rsidR="00DF5A93">
        <w:t>. Fo</w:t>
      </w:r>
      <w:r w:rsidR="00B97B2F">
        <w:t>r an agency or Minister to provide an exact number would be to do the work that section 25A(1) is designed to prevent.</w:t>
      </w:r>
      <w:r w:rsidRPr="007F0054">
        <w:rPr>
          <w:rStyle w:val="FootnoteReference"/>
        </w:rPr>
        <w:footnoteReference w:id="338"/>
      </w:r>
      <w:r w:rsidRPr="007F0054">
        <w:t xml:space="preserve"> </w:t>
      </w:r>
    </w:p>
    <w:p w14:paraId="3E3805D3" w14:textId="77777777" w:rsidR="00342341" w:rsidRPr="007F0054" w:rsidRDefault="00342341" w:rsidP="00D3547A">
      <w:pPr>
        <w:pStyle w:val="NumberedBody"/>
        <w:numPr>
          <w:ilvl w:val="1"/>
          <w:numId w:val="141"/>
        </w:numPr>
        <w:ind w:left="567" w:hanging="567"/>
      </w:pPr>
      <w:r w:rsidRPr="007F0054">
        <w:t>The onus is on the agency or Minister to establish their estimate is reasonable.</w:t>
      </w:r>
      <w:r w:rsidRPr="007F0054">
        <w:rPr>
          <w:rStyle w:val="FootnoteReference"/>
        </w:rPr>
        <w:footnoteReference w:id="339"/>
      </w:r>
      <w:r w:rsidRPr="007F0054">
        <w:t xml:space="preserve"> </w:t>
      </w:r>
    </w:p>
    <w:p w14:paraId="06445688" w14:textId="662C1865" w:rsidR="00342341" w:rsidRPr="007F0054" w:rsidRDefault="00342341" w:rsidP="00D3547A">
      <w:pPr>
        <w:pStyle w:val="NumberedBody"/>
        <w:numPr>
          <w:ilvl w:val="1"/>
          <w:numId w:val="141"/>
        </w:numPr>
        <w:ind w:left="567" w:hanging="567"/>
      </w:pPr>
      <w:r w:rsidRPr="007F0054">
        <w:t xml:space="preserve">When estimating the work involved in processing the request an agency or Minister </w:t>
      </w:r>
      <w:r w:rsidR="00702B9F">
        <w:t>must</w:t>
      </w:r>
      <w:r w:rsidRPr="007F0054">
        <w:t xml:space="preserve"> consider the resources that would have to be used in: </w:t>
      </w:r>
    </w:p>
    <w:p w14:paraId="06B861F2" w14:textId="77777777" w:rsidR="00342341" w:rsidRPr="007F0054" w:rsidRDefault="00342341" w:rsidP="004B0F29">
      <w:pPr>
        <w:pStyle w:val="Body"/>
        <w:numPr>
          <w:ilvl w:val="0"/>
          <w:numId w:val="62"/>
        </w:numPr>
      </w:pPr>
      <w:r w:rsidRPr="007F0054">
        <w:t>identifying, locating or collating the documents in the agency’s or Minister’s filing systems or office of the Minister;</w:t>
      </w:r>
    </w:p>
    <w:p w14:paraId="6A923FC7" w14:textId="63C13822" w:rsidR="00342341" w:rsidRPr="007F0054" w:rsidRDefault="00342341" w:rsidP="004B0F29">
      <w:pPr>
        <w:pStyle w:val="Body"/>
        <w:numPr>
          <w:ilvl w:val="0"/>
          <w:numId w:val="62"/>
        </w:numPr>
      </w:pPr>
      <w:r w:rsidRPr="007F0054">
        <w:t>deciding whether to grant, refuse</w:t>
      </w:r>
      <w:r w:rsidR="008E256A">
        <w:t>,</w:t>
      </w:r>
      <w:r w:rsidRPr="007F0054">
        <w:t xml:space="preserve"> or defer access to the documents or edited copies of the documents, including resources for examining the documents or undertaking consultation;</w:t>
      </w:r>
    </w:p>
    <w:p w14:paraId="07A59E59" w14:textId="77777777" w:rsidR="00342341" w:rsidRPr="007F0054" w:rsidRDefault="00342341" w:rsidP="004B0F29">
      <w:pPr>
        <w:pStyle w:val="Body"/>
        <w:numPr>
          <w:ilvl w:val="0"/>
          <w:numId w:val="62"/>
        </w:numPr>
      </w:pPr>
      <w:r w:rsidRPr="007F0054">
        <w:t>making copies or edited copies of the documents;</w:t>
      </w:r>
    </w:p>
    <w:p w14:paraId="77B862C4" w14:textId="48663C2D" w:rsidR="00342341" w:rsidRPr="007F0054" w:rsidRDefault="00342341" w:rsidP="004B0F29">
      <w:pPr>
        <w:pStyle w:val="Body"/>
        <w:numPr>
          <w:ilvl w:val="0"/>
          <w:numId w:val="62"/>
        </w:numPr>
      </w:pPr>
      <w:r w:rsidRPr="007F0054">
        <w:t>notifying the applicant of an interim or final decision.</w:t>
      </w:r>
      <w:r w:rsidR="006F19FE">
        <w:rPr>
          <w:rStyle w:val="FootnoteReference"/>
        </w:rPr>
        <w:footnoteReference w:id="340"/>
      </w:r>
    </w:p>
    <w:p w14:paraId="77B2005F" w14:textId="20F40A8C" w:rsidR="00342341" w:rsidRPr="007F0054" w:rsidRDefault="00203F00" w:rsidP="00D3547A">
      <w:pPr>
        <w:pStyle w:val="NumberedBody"/>
        <w:numPr>
          <w:ilvl w:val="1"/>
          <w:numId w:val="141"/>
        </w:numPr>
        <w:ind w:left="567" w:hanging="567"/>
      </w:pPr>
      <w:r>
        <w:t>T</w:t>
      </w:r>
      <w:r w:rsidR="00342341" w:rsidRPr="007F0054">
        <w:t>he estimate should not include time spent by the FOI unit in handling an anticipated high number of internal inquiries from agency staff due to the sensitive nature of a request.</w:t>
      </w:r>
      <w:r w:rsidR="00342341" w:rsidRPr="007F0054">
        <w:rPr>
          <w:rStyle w:val="FootnoteReference"/>
        </w:rPr>
        <w:footnoteReference w:id="341"/>
      </w:r>
      <w:r w:rsidR="00342341" w:rsidRPr="007F0054">
        <w:t xml:space="preserve"> </w:t>
      </w:r>
    </w:p>
    <w:p w14:paraId="02C5306E" w14:textId="7DAC82AC" w:rsidR="00342341" w:rsidRPr="007F0054" w:rsidRDefault="00342341" w:rsidP="00D3547A">
      <w:pPr>
        <w:pStyle w:val="NumberedBody"/>
        <w:numPr>
          <w:ilvl w:val="1"/>
          <w:numId w:val="141"/>
        </w:numPr>
        <w:ind w:left="567" w:hanging="567"/>
      </w:pPr>
      <w:r w:rsidRPr="007F0054">
        <w:t>In practice, calculating an estimate will usually involve identifying</w:t>
      </w:r>
      <w:r w:rsidR="00195636">
        <w:t xml:space="preserve"> the</w:t>
      </w:r>
      <w:r w:rsidRPr="007F0054">
        <w:t>:</w:t>
      </w:r>
    </w:p>
    <w:p w14:paraId="61DF9F6F" w14:textId="0E09F9E8" w:rsidR="00342341" w:rsidRPr="007F0054" w:rsidRDefault="00342341" w:rsidP="004B0F29">
      <w:pPr>
        <w:pStyle w:val="Body"/>
        <w:numPr>
          <w:ilvl w:val="0"/>
          <w:numId w:val="63"/>
        </w:numPr>
      </w:pPr>
      <w:r w:rsidRPr="007F0054">
        <w:t>number of documents likely to fall within the scope of the request;</w:t>
      </w:r>
    </w:p>
    <w:p w14:paraId="5AF45D5C" w14:textId="63E257D0" w:rsidR="00342341" w:rsidRPr="007F0054" w:rsidRDefault="00342341" w:rsidP="004B0F29">
      <w:pPr>
        <w:pStyle w:val="Body"/>
        <w:numPr>
          <w:ilvl w:val="0"/>
          <w:numId w:val="63"/>
        </w:numPr>
      </w:pPr>
      <w:r w:rsidRPr="007F0054">
        <w:t>nature and type of documents falling within the scope of the request;</w:t>
      </w:r>
    </w:p>
    <w:p w14:paraId="6BAE82D0" w14:textId="199087B7" w:rsidR="00342341" w:rsidRPr="007F0054" w:rsidRDefault="00342341" w:rsidP="004B0F29">
      <w:pPr>
        <w:pStyle w:val="Body"/>
        <w:numPr>
          <w:ilvl w:val="0"/>
          <w:numId w:val="63"/>
        </w:numPr>
      </w:pPr>
      <w:r w:rsidRPr="007F0054">
        <w:lastRenderedPageBreak/>
        <w:t>kinds of document searches that would be required and the resources required to conduct those searches (for example, searching multiple email accounts, manual search of hard copy records, consulting with the agency’s IT department to access archived emails or documents);</w:t>
      </w:r>
    </w:p>
    <w:p w14:paraId="20DD5116" w14:textId="0916D0B5" w:rsidR="00342341" w:rsidRPr="007F0054" w:rsidRDefault="00342341" w:rsidP="004B0F29">
      <w:pPr>
        <w:pStyle w:val="Body"/>
        <w:numPr>
          <w:ilvl w:val="0"/>
          <w:numId w:val="63"/>
        </w:numPr>
      </w:pPr>
      <w:r w:rsidRPr="007F0054">
        <w:t>content of the documents;</w:t>
      </w:r>
    </w:p>
    <w:p w14:paraId="657C85A4" w14:textId="7D6BA906" w:rsidR="00342341" w:rsidRPr="007F0054" w:rsidRDefault="00342341" w:rsidP="004B0F29">
      <w:pPr>
        <w:pStyle w:val="Body"/>
        <w:numPr>
          <w:ilvl w:val="0"/>
          <w:numId w:val="63"/>
        </w:numPr>
      </w:pPr>
      <w:r w:rsidRPr="007F0054">
        <w:t xml:space="preserve">number and range of possible exemptions and the time needed to assess the documents for exemptions;  </w:t>
      </w:r>
    </w:p>
    <w:p w14:paraId="751FDDCF" w14:textId="61861BF6" w:rsidR="00342341" w:rsidRPr="007F0054" w:rsidRDefault="00342341" w:rsidP="004B0F29">
      <w:pPr>
        <w:pStyle w:val="Body"/>
        <w:numPr>
          <w:ilvl w:val="0"/>
          <w:numId w:val="63"/>
        </w:numPr>
      </w:pPr>
      <w:r w:rsidRPr="007F0054">
        <w:t xml:space="preserve">extent of consultations required, and the time needed to conduct the consultation; </w:t>
      </w:r>
    </w:p>
    <w:p w14:paraId="628D4A5B" w14:textId="5385D048" w:rsidR="00342341" w:rsidRPr="007F0054" w:rsidRDefault="00342341" w:rsidP="004B0F29">
      <w:pPr>
        <w:pStyle w:val="Body"/>
        <w:numPr>
          <w:ilvl w:val="0"/>
          <w:numId w:val="63"/>
        </w:numPr>
      </w:pPr>
      <w:r w:rsidRPr="007F0054">
        <w:t xml:space="preserve">time needed to edit the documents; </w:t>
      </w:r>
    </w:p>
    <w:p w14:paraId="616A5E26" w14:textId="708E99EA" w:rsidR="00342341" w:rsidRPr="007F0054" w:rsidRDefault="00342341" w:rsidP="004B0F29">
      <w:pPr>
        <w:pStyle w:val="Body"/>
        <w:numPr>
          <w:ilvl w:val="0"/>
          <w:numId w:val="63"/>
        </w:numPr>
      </w:pPr>
      <w:r w:rsidRPr="007F0054">
        <w:t>time needed to copy the documents or arrange an inspection of the documents; and</w:t>
      </w:r>
    </w:p>
    <w:p w14:paraId="48AAB085" w14:textId="71F8737B" w:rsidR="00342341" w:rsidRPr="007F0054" w:rsidRDefault="00342341" w:rsidP="004B0F29">
      <w:pPr>
        <w:pStyle w:val="Body"/>
        <w:numPr>
          <w:ilvl w:val="0"/>
          <w:numId w:val="63"/>
        </w:numPr>
      </w:pPr>
      <w:r w:rsidRPr="007F0054">
        <w:t>time needed to prepare a notice of decision on the request.</w:t>
      </w:r>
    </w:p>
    <w:p w14:paraId="5742BA8D" w14:textId="77777777" w:rsidR="00342341" w:rsidRPr="007F0054" w:rsidRDefault="00342341" w:rsidP="00D3547A">
      <w:pPr>
        <w:pStyle w:val="NumberedBody"/>
        <w:numPr>
          <w:ilvl w:val="1"/>
          <w:numId w:val="141"/>
        </w:numPr>
        <w:ind w:left="567" w:hanging="567"/>
      </w:pPr>
      <w:r w:rsidRPr="007F0054">
        <w:t xml:space="preserve">An agency </w:t>
      </w:r>
      <w:r>
        <w:t xml:space="preserve">or Minister </w:t>
      </w:r>
      <w:r w:rsidRPr="007F0054">
        <w:t xml:space="preserve">may estimate the time and resources involved by extrapolating from a reasonably representative sample of the documents falling within the request. The sampling should be undertaken diligently, by someone with appropriate expertise, considering each document briefly as if they were making a decision on access, and making detailed records of the process. </w:t>
      </w:r>
    </w:p>
    <w:p w14:paraId="35FBA411" w14:textId="3BFE01E8" w:rsidR="00342341" w:rsidRPr="007F0054" w:rsidRDefault="00342341" w:rsidP="00D3547A">
      <w:pPr>
        <w:pStyle w:val="NumberedBody"/>
        <w:numPr>
          <w:ilvl w:val="1"/>
          <w:numId w:val="141"/>
        </w:numPr>
        <w:ind w:left="567" w:hanging="567"/>
      </w:pPr>
      <w:r w:rsidRPr="007F0054">
        <w:t xml:space="preserve">Where the person making the estimate is familiar with the type of documents and has experience in conducting consultation and in assessing documents of that nature, it may be possible to estimate the work involved without reviewing a sample of documents. For example, the decision maker may be confident </w:t>
      </w:r>
      <w:r w:rsidR="00484E70">
        <w:t xml:space="preserve">that </w:t>
      </w:r>
      <w:r w:rsidRPr="007F0054">
        <w:t xml:space="preserve">it will take </w:t>
      </w:r>
      <w:r w:rsidR="00B55644">
        <w:t>one</w:t>
      </w:r>
      <w:r w:rsidRPr="007F0054">
        <w:t xml:space="preserve"> minute per page to process the request.</w:t>
      </w:r>
    </w:p>
    <w:p w14:paraId="11D1E8C9" w14:textId="2533CB2E" w:rsidR="00342341" w:rsidRPr="007F0054" w:rsidRDefault="00342341" w:rsidP="00D3547A">
      <w:pPr>
        <w:pStyle w:val="NumberedBody"/>
        <w:numPr>
          <w:ilvl w:val="1"/>
          <w:numId w:val="141"/>
        </w:numPr>
        <w:ind w:left="567" w:hanging="567"/>
      </w:pPr>
      <w:r w:rsidRPr="007F0054">
        <w:t xml:space="preserve">However, where sampling has not been undertaken, </w:t>
      </w:r>
      <w:r w:rsidR="00AA0758">
        <w:t xml:space="preserve">an agency or Minister </w:t>
      </w:r>
      <w:r w:rsidRPr="007F0054">
        <w:t xml:space="preserve">should bear in mind that if the applicant </w:t>
      </w:r>
      <w:r w:rsidR="00AA0758">
        <w:t>applies for a</w:t>
      </w:r>
      <w:r w:rsidRPr="007F0054">
        <w:t xml:space="preserve"> review of the decision, the agency</w:t>
      </w:r>
      <w:r>
        <w:t xml:space="preserve"> or Minister</w:t>
      </w:r>
      <w:r w:rsidRPr="007F0054">
        <w:t xml:space="preserve"> </w:t>
      </w:r>
      <w:r w:rsidR="00AA0758">
        <w:t>must</w:t>
      </w:r>
      <w:r w:rsidRPr="007F0054">
        <w:t xml:space="preserve"> produce evidence to establish the estimate was reasonable. This may be in the form of a witness statement from the person who made the estimate, detailing their familiarity with the documents and previous experience, or may require the agency </w:t>
      </w:r>
      <w:r>
        <w:t xml:space="preserve">or Minister </w:t>
      </w:r>
      <w:r w:rsidRPr="007F0054">
        <w:t xml:space="preserve">to later undertake sampling to justify its decision. </w:t>
      </w:r>
    </w:p>
    <w:p w14:paraId="3CDC1ADF" w14:textId="55552A6F" w:rsidR="00342341" w:rsidRPr="007F0054" w:rsidRDefault="00342341" w:rsidP="00D3547A">
      <w:pPr>
        <w:pStyle w:val="NumberedBody"/>
        <w:numPr>
          <w:ilvl w:val="1"/>
          <w:numId w:val="141"/>
        </w:numPr>
        <w:ind w:left="567" w:hanging="567"/>
      </w:pPr>
      <w:r w:rsidRPr="007F0054">
        <w:t xml:space="preserve">Whatever method is used, it must result in an estimate that is reasonable. </w:t>
      </w:r>
      <w:r w:rsidR="00327AF7">
        <w:t xml:space="preserve">For example, referring to the </w:t>
      </w:r>
      <w:r w:rsidRPr="007F0054">
        <w:t xml:space="preserve">equivalent provision in the Commonwealth FOI Act, the </w:t>
      </w:r>
      <w:r w:rsidR="00554EA7">
        <w:t xml:space="preserve">Administrative Appeals Tribunal </w:t>
      </w:r>
      <w:r w:rsidRPr="007F0054">
        <w:t xml:space="preserve">stated the methods used </w:t>
      </w:r>
      <w:r>
        <w:t>‘</w:t>
      </w:r>
      <w:r w:rsidRPr="007F0054">
        <w:t>must not be such as to allow substantial error to enter into the estimate</w:t>
      </w:r>
      <w:r>
        <w:t>’</w:t>
      </w:r>
      <w:r w:rsidRPr="007F0054">
        <w:t>.</w:t>
      </w:r>
      <w:r w:rsidRPr="007F0054">
        <w:rPr>
          <w:rStyle w:val="FootnoteReference"/>
        </w:rPr>
        <w:footnoteReference w:id="342"/>
      </w:r>
      <w:r w:rsidRPr="007F0054">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05562F0C" w14:textId="77777777" w:rsidTr="001B70FA">
        <w:tc>
          <w:tcPr>
            <w:tcW w:w="9055" w:type="dxa"/>
            <w:shd w:val="clear" w:color="auto" w:fill="FFFEC6"/>
          </w:tcPr>
          <w:p w14:paraId="62FFAB29" w14:textId="7E31C955" w:rsidR="00342341" w:rsidRPr="007F0054" w:rsidRDefault="00342341" w:rsidP="006E0E7A">
            <w:pPr>
              <w:pStyle w:val="Body"/>
              <w:keepNext/>
              <w:rPr>
                <w:b/>
                <w:bCs/>
              </w:rPr>
            </w:pPr>
            <w:r w:rsidRPr="007F0054">
              <w:rPr>
                <w:b/>
                <w:bCs/>
              </w:rPr>
              <w:lastRenderedPageBreak/>
              <w:t>Example</w:t>
            </w:r>
          </w:p>
        </w:tc>
      </w:tr>
      <w:tr w:rsidR="00342341" w:rsidRPr="007F0054" w14:paraId="523B8F7F" w14:textId="77777777" w:rsidTr="001B70FA">
        <w:tc>
          <w:tcPr>
            <w:tcW w:w="9055" w:type="dxa"/>
            <w:shd w:val="clear" w:color="auto" w:fill="FFFEC6"/>
          </w:tcPr>
          <w:p w14:paraId="1F28260F" w14:textId="45F43D99" w:rsidR="00697FDC" w:rsidRDefault="00697FDC" w:rsidP="001B70FA">
            <w:pPr>
              <w:pStyle w:val="Body"/>
              <w:ind w:left="35"/>
              <w:rPr>
                <w:bCs/>
              </w:rPr>
            </w:pPr>
            <w:r>
              <w:rPr>
                <w:b/>
                <w:bCs/>
              </w:rPr>
              <w:t>Estimating the number of documents falling within a request</w:t>
            </w:r>
          </w:p>
          <w:p w14:paraId="56578918" w14:textId="7498A613" w:rsidR="00342341" w:rsidRPr="0078428B" w:rsidRDefault="00342341" w:rsidP="001B70FA">
            <w:pPr>
              <w:pStyle w:val="Body"/>
              <w:ind w:left="35"/>
              <w:rPr>
                <w:bCs/>
              </w:rPr>
            </w:pPr>
            <w:r w:rsidRPr="0078428B">
              <w:rPr>
                <w:bCs/>
              </w:rPr>
              <w:t>Where an agency identifies folders that may contain documents relevant to a request, the agency must also identify how many documents are within each folder and estimate how many of those would fall within a request.</w:t>
            </w:r>
            <w:r w:rsidRPr="0078428B">
              <w:rPr>
                <w:bCs/>
                <w:vertAlign w:val="superscript"/>
              </w:rPr>
              <w:footnoteReference w:id="343"/>
            </w:r>
            <w:r w:rsidRPr="0078428B">
              <w:rPr>
                <w:bCs/>
              </w:rPr>
              <w:t xml:space="preserve"> </w:t>
            </w:r>
          </w:p>
          <w:p w14:paraId="77333E39" w14:textId="77777777" w:rsidR="00342341" w:rsidRPr="0078428B" w:rsidRDefault="00342341" w:rsidP="001B70FA">
            <w:pPr>
              <w:pStyle w:val="Body"/>
              <w:ind w:left="35"/>
              <w:rPr>
                <w:bCs/>
              </w:rPr>
            </w:pPr>
            <w:r w:rsidRPr="0078428B">
              <w:rPr>
                <w:bCs/>
              </w:rPr>
              <w:t xml:space="preserve">It may be there are 10 folders with varying amounts of documents, </w:t>
            </w:r>
            <w:r w:rsidRPr="007F0054">
              <w:rPr>
                <w:bCs/>
              </w:rPr>
              <w:t>totalling</w:t>
            </w:r>
            <w:r w:rsidRPr="0078428B">
              <w:rPr>
                <w:bCs/>
              </w:rPr>
              <w:t xml:space="preserve"> 500 documents, and the agency estimates only 200 of the 500 documents fall within the scope of the request. </w:t>
            </w:r>
          </w:p>
          <w:p w14:paraId="03E70F1D" w14:textId="326592B5" w:rsidR="00342341" w:rsidRPr="007F0054" w:rsidRDefault="00342341" w:rsidP="001B70FA">
            <w:pPr>
              <w:pStyle w:val="Body"/>
              <w:ind w:left="35"/>
              <w:rPr>
                <w:bCs/>
              </w:rPr>
            </w:pPr>
            <w:r w:rsidRPr="0078428B">
              <w:rPr>
                <w:bCs/>
              </w:rPr>
              <w:t>This is a very different outcome to an estimate of 1</w:t>
            </w:r>
            <w:r w:rsidR="001E3866">
              <w:rPr>
                <w:bCs/>
              </w:rPr>
              <w:t>,</w:t>
            </w:r>
            <w:r w:rsidRPr="0078428B">
              <w:rPr>
                <w:bCs/>
              </w:rPr>
              <w:t xml:space="preserve">000 documents, based on an agency finding 100 documents in the first folder and </w:t>
            </w:r>
            <w:r w:rsidRPr="009E4473">
              <w:rPr>
                <w:bCs/>
              </w:rPr>
              <w:t>assuming</w:t>
            </w:r>
            <w:r w:rsidRPr="0078428B">
              <w:rPr>
                <w:bCs/>
              </w:rPr>
              <w:t xml:space="preserve"> that all 10 folders contain the same number of documents and all documents are within scope of the request. </w:t>
            </w:r>
          </w:p>
        </w:tc>
      </w:tr>
    </w:tbl>
    <w:p w14:paraId="51FCCB4F" w14:textId="556D488D" w:rsidR="00342341" w:rsidRDefault="00867C5C" w:rsidP="00D3547A">
      <w:pPr>
        <w:pStyle w:val="NumberedBody"/>
        <w:numPr>
          <w:ilvl w:val="1"/>
          <w:numId w:val="141"/>
        </w:numPr>
        <w:ind w:left="567" w:hanging="567"/>
      </w:pPr>
      <w:r>
        <w:t>E</w:t>
      </w:r>
      <w:r w:rsidR="00342341" w:rsidRPr="007F0054">
        <w:t xml:space="preserve">xamples of </w:t>
      </w:r>
      <w:r w:rsidR="00342341">
        <w:t>VCAT</w:t>
      </w:r>
      <w:r w:rsidR="00342341" w:rsidRPr="007F0054">
        <w:t xml:space="preserve"> not accepting an agency’s estimate</w:t>
      </w:r>
      <w:r>
        <w:t xml:space="preserve"> are outlined in the yellow text box below.</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rsidRPr="007F0054" w14:paraId="159EFB45" w14:textId="77777777" w:rsidTr="001B70FA">
        <w:tc>
          <w:tcPr>
            <w:tcW w:w="9055" w:type="dxa"/>
            <w:shd w:val="clear" w:color="auto" w:fill="FFFEC6"/>
          </w:tcPr>
          <w:p w14:paraId="6A107D2C" w14:textId="77777777" w:rsidR="00342341" w:rsidRPr="00D37124" w:rsidRDefault="00342341" w:rsidP="001B70FA">
            <w:pPr>
              <w:pStyle w:val="Body"/>
              <w:rPr>
                <w:b/>
                <w:bCs/>
              </w:rPr>
            </w:pPr>
            <w:r w:rsidRPr="00D37124">
              <w:rPr>
                <w:b/>
                <w:bCs/>
              </w:rPr>
              <w:t>Example</w:t>
            </w:r>
            <w:r>
              <w:rPr>
                <w:b/>
                <w:bCs/>
              </w:rPr>
              <w:t>s</w:t>
            </w:r>
          </w:p>
        </w:tc>
      </w:tr>
      <w:tr w:rsidR="00342341" w:rsidRPr="007F0054" w14:paraId="72FC20CF" w14:textId="77777777" w:rsidTr="001B70FA">
        <w:tc>
          <w:tcPr>
            <w:tcW w:w="9055" w:type="dxa"/>
            <w:shd w:val="clear" w:color="auto" w:fill="FFFEC6"/>
          </w:tcPr>
          <w:p w14:paraId="0F1A4A54" w14:textId="16F2AEB7" w:rsidR="00342341" w:rsidRPr="007F0054" w:rsidRDefault="00342341" w:rsidP="00D3547A">
            <w:pPr>
              <w:pStyle w:val="Body"/>
              <w:numPr>
                <w:ilvl w:val="0"/>
                <w:numId w:val="113"/>
              </w:numPr>
            </w:pPr>
            <w:r w:rsidRPr="007F0054">
              <w:t xml:space="preserve">In </w:t>
            </w:r>
            <w:hyperlink r:id="rId162" w:history="1">
              <w:r w:rsidRPr="007F0054">
                <w:rPr>
                  <w:rStyle w:val="Hyperlink"/>
                  <w:i/>
                  <w:iCs/>
                </w:rPr>
                <w:t>Kelly v Department of Treasury and Finance</w:t>
              </w:r>
            </w:hyperlink>
            <w:r w:rsidRPr="007F0054">
              <w:rPr>
                <w:i/>
                <w:iCs/>
              </w:rPr>
              <w:t>,</w:t>
            </w:r>
            <w:r w:rsidRPr="007F0054">
              <w:t xml:space="preserve"> </w:t>
            </w:r>
            <w:r>
              <w:t>VCAT</w:t>
            </w:r>
            <w:r w:rsidRPr="007F0054">
              <w:t xml:space="preserve"> criticised an estimate based on a random sample of 21 files out of a list of 2</w:t>
            </w:r>
            <w:r w:rsidR="00C03A3A">
              <w:t>,</w:t>
            </w:r>
            <w:r w:rsidRPr="007F0054">
              <w:t>600 relevant files, of which only 10 were examined by an inexperienced officer.</w:t>
            </w:r>
            <w:r w:rsidRPr="007F0054">
              <w:rPr>
                <w:rStyle w:val="FootnoteReference"/>
              </w:rPr>
              <w:footnoteReference w:id="344"/>
            </w:r>
          </w:p>
          <w:p w14:paraId="7EA23E32" w14:textId="05C6E011" w:rsidR="00342341" w:rsidRPr="007F0054" w:rsidRDefault="00342341" w:rsidP="00D3547A">
            <w:pPr>
              <w:pStyle w:val="Body"/>
              <w:numPr>
                <w:ilvl w:val="0"/>
                <w:numId w:val="113"/>
              </w:numPr>
            </w:pPr>
            <w:r w:rsidRPr="007F0054">
              <w:t xml:space="preserve">In </w:t>
            </w:r>
            <w:hyperlink r:id="rId163" w:history="1">
              <w:r w:rsidRPr="007F0054">
                <w:rPr>
                  <w:rStyle w:val="Hyperlink"/>
                  <w:i/>
                  <w:iCs/>
                </w:rPr>
                <w:t>Asher v Department of innovation, Industry and Regional Development</w:t>
              </w:r>
            </w:hyperlink>
            <w:r w:rsidRPr="007F0054">
              <w:t xml:space="preserve">, </w:t>
            </w:r>
            <w:r>
              <w:t>VCAT</w:t>
            </w:r>
            <w:r w:rsidRPr="007F0054">
              <w:t xml:space="preserve"> did not accept the Department’s estimate of 5</w:t>
            </w:r>
            <w:r w:rsidR="00C03A3A">
              <w:t>.5</w:t>
            </w:r>
            <w:r w:rsidRPr="007F0054">
              <w:t xml:space="preserve"> weeks full time work and 5</w:t>
            </w:r>
            <w:r w:rsidR="00C03A3A">
              <w:t>.5</w:t>
            </w:r>
            <w:r w:rsidRPr="007F0054">
              <w:t xml:space="preserve"> weeks part-time to process the request. </w:t>
            </w:r>
            <w:r>
              <w:t xml:space="preserve">VCAT </w:t>
            </w:r>
            <w:r w:rsidRPr="007F0054">
              <w:t xml:space="preserve">said the task was </w:t>
            </w:r>
            <w:r>
              <w:t>‘</w:t>
            </w:r>
            <w:r w:rsidRPr="007F0054">
              <w:t>nowhere near as complicated</w:t>
            </w:r>
            <w:r>
              <w:t>’</w:t>
            </w:r>
            <w:r w:rsidRPr="007F0054">
              <w:t xml:space="preserve"> as claimed.</w:t>
            </w:r>
            <w:r w:rsidRPr="007F0054">
              <w:rPr>
                <w:rStyle w:val="FootnoteReference"/>
              </w:rPr>
              <w:footnoteReference w:id="345"/>
            </w:r>
            <w:r w:rsidRPr="007F0054">
              <w:t xml:space="preserve"> </w:t>
            </w:r>
          </w:p>
          <w:p w14:paraId="31390185" w14:textId="77777777" w:rsidR="00342341" w:rsidRPr="00D37124" w:rsidRDefault="00342341" w:rsidP="00D3547A">
            <w:pPr>
              <w:pStyle w:val="Body"/>
              <w:numPr>
                <w:ilvl w:val="0"/>
                <w:numId w:val="113"/>
              </w:numPr>
            </w:pPr>
            <w:r w:rsidRPr="007F0054">
              <w:t xml:space="preserve">In </w:t>
            </w:r>
            <w:hyperlink r:id="rId164" w:history="1">
              <w:r w:rsidRPr="007F0054">
                <w:rPr>
                  <w:rStyle w:val="Hyperlink"/>
                  <w:i/>
                  <w:iCs/>
                </w:rPr>
                <w:t>McIntosh v Victoria Police</w:t>
              </w:r>
            </w:hyperlink>
            <w:r w:rsidRPr="007F0054">
              <w:t xml:space="preserve">, </w:t>
            </w:r>
            <w:r>
              <w:t xml:space="preserve">VCAT </w:t>
            </w:r>
            <w:r w:rsidRPr="007F0054">
              <w:t xml:space="preserve">preferred the applicant’s estimate of 55 hours and concluded the agency </w:t>
            </w:r>
            <w:r>
              <w:t>‘</w:t>
            </w:r>
            <w:r w:rsidRPr="007F0054">
              <w:t>had not grappled with the question of what time and resources would reasonably be involved</w:t>
            </w:r>
            <w:r>
              <w:t>’</w:t>
            </w:r>
            <w:r w:rsidRPr="007F0054">
              <w:t xml:space="preserve"> and there was </w:t>
            </w:r>
            <w:r>
              <w:t>‘</w:t>
            </w:r>
            <w:r w:rsidRPr="007F0054">
              <w:t>no credible evidence of a large or unreasonable workload</w:t>
            </w:r>
            <w:r>
              <w:t>’</w:t>
            </w:r>
            <w:r w:rsidRPr="007F0054">
              <w:t xml:space="preserve"> being generated by the request.</w:t>
            </w:r>
            <w:r w:rsidRPr="007F0054">
              <w:rPr>
                <w:rStyle w:val="FootnoteReference"/>
              </w:rPr>
              <w:footnoteReference w:id="346"/>
            </w:r>
          </w:p>
        </w:tc>
      </w:tr>
    </w:tbl>
    <w:p w14:paraId="4D8388B4" w14:textId="77777777" w:rsidR="00342341" w:rsidRPr="007F0054" w:rsidRDefault="00342341" w:rsidP="008E0546">
      <w:pPr>
        <w:pStyle w:val="Heading3"/>
      </w:pPr>
      <w:r w:rsidRPr="007F0054">
        <w:lastRenderedPageBreak/>
        <w:t>Step 2: Assess whether the work involved in processing the request would substantially and unreasonably divert the resources of the agency from its other operations</w:t>
      </w:r>
    </w:p>
    <w:p w14:paraId="4A20439F" w14:textId="77777777" w:rsidR="00342341" w:rsidRPr="007F0054" w:rsidRDefault="00342341" w:rsidP="00D3547A">
      <w:pPr>
        <w:pStyle w:val="NumberedBody"/>
        <w:numPr>
          <w:ilvl w:val="1"/>
          <w:numId w:val="141"/>
        </w:numPr>
        <w:ind w:left="567" w:hanging="567"/>
      </w:pPr>
      <w:r w:rsidRPr="007F0054">
        <w:t>Once the estimate of the work involved in processing the request has been made, the agency or Minister must be satisfied that the diversion of the agency’s resources, or the interference with the Minister’s functions, is both substantial and unreasonable.</w:t>
      </w:r>
    </w:p>
    <w:p w14:paraId="52CF099F" w14:textId="77777777" w:rsidR="00342341" w:rsidRPr="007F0054" w:rsidRDefault="00342341" w:rsidP="00D3547A">
      <w:pPr>
        <w:pStyle w:val="NumberedBody"/>
        <w:numPr>
          <w:ilvl w:val="1"/>
          <w:numId w:val="141"/>
        </w:numPr>
        <w:ind w:left="567" w:hanging="567"/>
      </w:pPr>
      <w:r w:rsidRPr="007F0054">
        <w:t xml:space="preserve">The question is about the impact of processing the request </w:t>
      </w:r>
      <w:r w:rsidRPr="009E4473">
        <w:t>at that point in time</w:t>
      </w:r>
      <w:r w:rsidRPr="007F0054">
        <w:t>, not some future or past time where the agency or Minister may have or had less or more available resources.</w:t>
      </w:r>
      <w:r w:rsidRPr="007F0054">
        <w:rPr>
          <w:rStyle w:val="FootnoteReference"/>
        </w:rPr>
        <w:footnoteReference w:id="347"/>
      </w:r>
      <w:r w:rsidRPr="007F0054">
        <w:t xml:space="preserve"> </w:t>
      </w:r>
    </w:p>
    <w:p w14:paraId="6BB0F0F3" w14:textId="77777777" w:rsidR="00342341" w:rsidRPr="008E0546" w:rsidRDefault="00342341" w:rsidP="008E0546">
      <w:pPr>
        <w:pStyle w:val="Heading4"/>
      </w:pPr>
      <w:r w:rsidRPr="007F0054">
        <w:t>‘Resources of the agency’</w:t>
      </w:r>
    </w:p>
    <w:p w14:paraId="7E189275" w14:textId="2CB8E641" w:rsidR="00342341" w:rsidRPr="007F0054" w:rsidRDefault="00342341" w:rsidP="00D3547A">
      <w:pPr>
        <w:pStyle w:val="NumberedBody"/>
        <w:numPr>
          <w:ilvl w:val="1"/>
          <w:numId w:val="141"/>
        </w:numPr>
        <w:ind w:left="567" w:hanging="567"/>
      </w:pPr>
      <w:r w:rsidRPr="007F0054">
        <w:t xml:space="preserve">The resources to be considered are those the agency or Minister reasonably requires to process the request while </w:t>
      </w:r>
      <w:r w:rsidR="00497B60">
        <w:t>serving</w:t>
      </w:r>
      <w:r w:rsidRPr="007F0054">
        <w:t xml:space="preserve"> their other operations.</w:t>
      </w:r>
      <w:r w:rsidRPr="007F0054">
        <w:rPr>
          <w:rStyle w:val="FootnoteReference"/>
        </w:rPr>
        <w:footnoteReference w:id="348"/>
      </w:r>
      <w:r w:rsidRPr="007F0054">
        <w:t xml:space="preserve"> This includes:</w:t>
      </w:r>
    </w:p>
    <w:p w14:paraId="0FB7A032" w14:textId="11026883" w:rsidR="00342341" w:rsidRPr="007F0054" w:rsidRDefault="00342341" w:rsidP="004B0F29">
      <w:pPr>
        <w:pStyle w:val="Body"/>
        <w:numPr>
          <w:ilvl w:val="0"/>
          <w:numId w:val="64"/>
        </w:numPr>
      </w:pPr>
      <w:r w:rsidRPr="007F0054">
        <w:t xml:space="preserve">the resources of </w:t>
      </w:r>
      <w:r w:rsidR="00C228A7">
        <w:t>the agency’s or Minister’s</w:t>
      </w:r>
      <w:r w:rsidRPr="007F0054">
        <w:t xml:space="preserve"> internal FOI division;</w:t>
      </w:r>
      <w:r w:rsidRPr="007F0054">
        <w:rPr>
          <w:rStyle w:val="FootnoteReference"/>
        </w:rPr>
        <w:footnoteReference w:id="349"/>
      </w:r>
      <w:r w:rsidRPr="007F0054">
        <w:t xml:space="preserve"> </w:t>
      </w:r>
    </w:p>
    <w:p w14:paraId="1289643A" w14:textId="13C8F183" w:rsidR="00342341" w:rsidRPr="007F0054" w:rsidRDefault="00342341" w:rsidP="004B0F29">
      <w:pPr>
        <w:pStyle w:val="Body"/>
        <w:numPr>
          <w:ilvl w:val="0"/>
          <w:numId w:val="64"/>
        </w:numPr>
      </w:pPr>
      <w:r w:rsidRPr="007F0054">
        <w:t>the resources of an agent of the agency</w:t>
      </w:r>
      <w:r w:rsidR="00C228A7">
        <w:t xml:space="preserve"> or Minister</w:t>
      </w:r>
      <w:r w:rsidRPr="007F0054">
        <w:t xml:space="preserve"> that is responsible for responding to the request, because it is in possession of requested documents;</w:t>
      </w:r>
      <w:r w:rsidRPr="007F0054">
        <w:rPr>
          <w:rStyle w:val="FootnoteReference"/>
        </w:rPr>
        <w:footnoteReference w:id="350"/>
      </w:r>
      <w:r w:rsidRPr="007F0054">
        <w:t xml:space="preserve"> and</w:t>
      </w:r>
    </w:p>
    <w:p w14:paraId="3BD6B22D" w14:textId="5ADF9834" w:rsidR="00342341" w:rsidRPr="007F0054" w:rsidRDefault="00342341" w:rsidP="004B0F29">
      <w:pPr>
        <w:pStyle w:val="Body"/>
        <w:numPr>
          <w:ilvl w:val="0"/>
          <w:numId w:val="64"/>
        </w:numPr>
      </w:pPr>
      <w:r w:rsidRPr="007F0054">
        <w:t xml:space="preserve">refers to the capacity of the agency </w:t>
      </w:r>
      <w:r w:rsidR="00C228A7">
        <w:t xml:space="preserve">or Minister </w:t>
      </w:r>
      <w:r w:rsidRPr="007F0054">
        <w:t>overall to process the request, not just the capacity of the FOI unit of the agency</w:t>
      </w:r>
      <w:r w:rsidR="00C228A7">
        <w:t xml:space="preserve"> or Minister</w:t>
      </w:r>
      <w:r w:rsidRPr="007F0054">
        <w:t>.</w:t>
      </w:r>
      <w:r w:rsidRPr="007F0054">
        <w:rPr>
          <w:rStyle w:val="FootnoteReference"/>
        </w:rPr>
        <w:footnoteReference w:id="351"/>
      </w:r>
    </w:p>
    <w:p w14:paraId="0F716564" w14:textId="77777777" w:rsidR="008A2459" w:rsidRDefault="00342341" w:rsidP="00D3547A">
      <w:pPr>
        <w:pStyle w:val="NumberedBody"/>
        <w:numPr>
          <w:ilvl w:val="1"/>
          <w:numId w:val="141"/>
        </w:numPr>
        <w:ind w:left="567" w:hanging="567"/>
      </w:pPr>
      <w:r w:rsidRPr="007F0054">
        <w:t xml:space="preserve">An agency or Minister is not required to obtain external assistance to process a request, such as hiring a consultant to process a request or hiring IT consultants to carry out substantial work before electronic documents may be accessed. </w:t>
      </w:r>
    </w:p>
    <w:p w14:paraId="367E4F86" w14:textId="36665902" w:rsidR="00342341" w:rsidRPr="007F0054" w:rsidRDefault="00342341" w:rsidP="00D3547A">
      <w:pPr>
        <w:pStyle w:val="NumberedBody"/>
        <w:numPr>
          <w:ilvl w:val="1"/>
          <w:numId w:val="141"/>
        </w:numPr>
        <w:ind w:left="567" w:hanging="567"/>
      </w:pPr>
      <w:r w:rsidRPr="007F0054">
        <w:t>However, an agency must not deliberately fail to provide resources to respond to FOI applications.</w:t>
      </w:r>
      <w:r w:rsidRPr="007F0054">
        <w:rPr>
          <w:rStyle w:val="FootnoteReference"/>
        </w:rPr>
        <w:footnoteReference w:id="352"/>
      </w:r>
      <w:r w:rsidRPr="007F0054">
        <w:t xml:space="preserve"> </w:t>
      </w:r>
      <w:hyperlink r:id="rId165" w:anchor="9-resources-training-and-awareness" w:history="1">
        <w:r w:rsidRPr="0013613E">
          <w:rPr>
            <w:rStyle w:val="Hyperlink"/>
          </w:rPr>
          <w:t>Professional Standard 9.1(a)</w:t>
        </w:r>
      </w:hyperlink>
      <w:r w:rsidRPr="007F0054">
        <w:t xml:space="preserve"> requires a </w:t>
      </w:r>
      <w:hyperlink r:id="rId166" w:anchor="definitions-principal-officer" w:history="1">
        <w:r w:rsidRPr="0013613E">
          <w:rPr>
            <w:rStyle w:val="Hyperlink"/>
          </w:rPr>
          <w:t>principal officer</w:t>
        </w:r>
      </w:hyperlink>
      <w:r w:rsidRPr="007F0054">
        <w:t xml:space="preserve"> of an agency to ensure their agency is sufficiently resourced to receive and process requests.</w:t>
      </w:r>
    </w:p>
    <w:p w14:paraId="26BDA617" w14:textId="77777777" w:rsidR="00342341" w:rsidRPr="007F0054" w:rsidRDefault="00342341" w:rsidP="00C9156A">
      <w:pPr>
        <w:pStyle w:val="Heading4"/>
      </w:pPr>
      <w:r w:rsidRPr="007F0054">
        <w:lastRenderedPageBreak/>
        <w:t>‘Other operations’</w:t>
      </w:r>
    </w:p>
    <w:p w14:paraId="54999519" w14:textId="77777777" w:rsidR="00342341" w:rsidRPr="007F0054" w:rsidRDefault="00342341" w:rsidP="00D3547A">
      <w:pPr>
        <w:pStyle w:val="NumberedBody"/>
        <w:numPr>
          <w:ilvl w:val="1"/>
          <w:numId w:val="141"/>
        </w:numPr>
        <w:ind w:left="567" w:hanging="567"/>
      </w:pPr>
      <w:r w:rsidRPr="007F0054">
        <w:t xml:space="preserve">‘Other operations’ refers to all of the other things that an agency </w:t>
      </w:r>
      <w:r>
        <w:t xml:space="preserve">or Minister </w:t>
      </w:r>
      <w:r w:rsidRPr="007F0054">
        <w:t>does (apart from processing the request), including dealing with and processing other FOI requests.</w:t>
      </w:r>
      <w:r w:rsidRPr="007F0054">
        <w:rPr>
          <w:vertAlign w:val="superscript"/>
        </w:rPr>
        <w:footnoteReference w:id="353"/>
      </w:r>
      <w:r w:rsidRPr="007F0054">
        <w:t xml:space="preserve"> </w:t>
      </w:r>
    </w:p>
    <w:p w14:paraId="22F9CAA2" w14:textId="77777777" w:rsidR="00342341" w:rsidRPr="007F0054" w:rsidRDefault="00342341" w:rsidP="00C9156A">
      <w:pPr>
        <w:pStyle w:val="Heading4"/>
      </w:pPr>
      <w:r w:rsidRPr="007F0054">
        <w:t>Substantial diversion</w:t>
      </w:r>
    </w:p>
    <w:p w14:paraId="63DF6791" w14:textId="256E41A2" w:rsidR="00342341" w:rsidRPr="007F0054" w:rsidRDefault="00342341" w:rsidP="00D3547A">
      <w:pPr>
        <w:pStyle w:val="NumberedBody"/>
        <w:numPr>
          <w:ilvl w:val="1"/>
          <w:numId w:val="141"/>
        </w:numPr>
        <w:ind w:left="567" w:hanging="567"/>
      </w:pPr>
      <w:r w:rsidRPr="007F0054">
        <w:t>‘Substantial’ has been interpreted to mean the diversion of resources must be more than merely nominal</w:t>
      </w:r>
      <w:r w:rsidR="00F73D79">
        <w:t xml:space="preserve"> (minor)</w:t>
      </w:r>
      <w:r w:rsidRPr="007F0054">
        <w:t>.</w:t>
      </w:r>
      <w:r w:rsidRPr="007F0054">
        <w:rPr>
          <w:rStyle w:val="FootnoteReference"/>
        </w:rPr>
        <w:footnoteReference w:id="354"/>
      </w:r>
    </w:p>
    <w:p w14:paraId="0C9500CB" w14:textId="77360DDF" w:rsidR="00342341" w:rsidRPr="007F0054" w:rsidRDefault="00342341" w:rsidP="00D3547A">
      <w:pPr>
        <w:pStyle w:val="NumberedBody"/>
        <w:numPr>
          <w:ilvl w:val="1"/>
          <w:numId w:val="141"/>
        </w:numPr>
        <w:ind w:left="567" w:hanging="567"/>
      </w:pPr>
      <w:r w:rsidRPr="007F0054">
        <w:t xml:space="preserve">Each case must be determined on an individual basis. What is substantial for one agency </w:t>
      </w:r>
      <w:r>
        <w:t xml:space="preserve">or Minister </w:t>
      </w:r>
      <w:r w:rsidRPr="007F0054">
        <w:t>may not be for another. The fact a request would involve a large number of documents</w:t>
      </w:r>
      <w:r>
        <w:t xml:space="preserve"> does not necessarily mean it meets the threshold of ‘substantial’,</w:t>
      </w:r>
      <w:r w:rsidRPr="007F0054">
        <w:t xml:space="preserve"> </w:t>
      </w:r>
      <w:r>
        <w:t>as</w:t>
      </w:r>
      <w:r w:rsidRPr="007F0054">
        <w:t xml:space="preserve"> the documents </w:t>
      </w:r>
      <w:r>
        <w:t>may still be relatively</w:t>
      </w:r>
      <w:r w:rsidRPr="007F0054">
        <w:t xml:space="preserve"> eas</w:t>
      </w:r>
      <w:r>
        <w:t>y to</w:t>
      </w:r>
      <w:r w:rsidRPr="007F0054">
        <w:t xml:space="preserve"> identi</w:t>
      </w:r>
      <w:r>
        <w:t>fy</w:t>
      </w:r>
      <w:r w:rsidRPr="007F0054">
        <w:t>, collate</w:t>
      </w:r>
      <w:r w:rsidR="0086789C">
        <w:t>,</w:t>
      </w:r>
      <w:r>
        <w:t xml:space="preserve"> </w:t>
      </w:r>
      <w:r w:rsidRPr="007F0054">
        <w:t>and assess.</w:t>
      </w:r>
    </w:p>
    <w:p w14:paraId="4B4C1A6D" w14:textId="7DA9FCC2" w:rsidR="00342341" w:rsidRPr="007F0054" w:rsidRDefault="00342341" w:rsidP="00D3547A">
      <w:pPr>
        <w:pStyle w:val="NumberedBody"/>
        <w:numPr>
          <w:ilvl w:val="1"/>
          <w:numId w:val="141"/>
        </w:numPr>
        <w:ind w:left="567" w:hanging="567"/>
      </w:pPr>
      <w:r w:rsidRPr="007F0054">
        <w:t>Factors that may be relevant to determining whether the diversion of resources would be substantial may include</w:t>
      </w:r>
      <w:r w:rsidR="00E42E51">
        <w:t xml:space="preserve"> the</w:t>
      </w:r>
      <w:r w:rsidRPr="007F0054">
        <w:t xml:space="preserve">: </w:t>
      </w:r>
    </w:p>
    <w:p w14:paraId="419EA7A8" w14:textId="5B00020B" w:rsidR="00342341" w:rsidRPr="007F0054" w:rsidRDefault="00342341" w:rsidP="004B0F29">
      <w:pPr>
        <w:pStyle w:val="Body"/>
        <w:numPr>
          <w:ilvl w:val="0"/>
          <w:numId w:val="65"/>
        </w:numPr>
      </w:pPr>
      <w:r w:rsidRPr="007F0054">
        <w:t>nature and size of the agency;</w:t>
      </w:r>
    </w:p>
    <w:p w14:paraId="7E92AC9F" w14:textId="4DDA174C" w:rsidR="00342341" w:rsidRPr="007F0054" w:rsidRDefault="00342341" w:rsidP="004B0F29">
      <w:pPr>
        <w:pStyle w:val="Body"/>
        <w:numPr>
          <w:ilvl w:val="0"/>
          <w:numId w:val="65"/>
        </w:numPr>
      </w:pPr>
      <w:r w:rsidRPr="007F0054">
        <w:t>level of resourcing allocated to FOI processing;</w:t>
      </w:r>
    </w:p>
    <w:p w14:paraId="5BF552BC" w14:textId="329ED4D2" w:rsidR="00342341" w:rsidRPr="007F0054" w:rsidRDefault="00342341" w:rsidP="004B0F29">
      <w:pPr>
        <w:pStyle w:val="Body"/>
        <w:numPr>
          <w:ilvl w:val="0"/>
          <w:numId w:val="65"/>
        </w:numPr>
      </w:pPr>
      <w:r w:rsidRPr="007F0054">
        <w:t>number of other FOI requests on hand, and whether requests received are increasing or decreasing; or</w:t>
      </w:r>
    </w:p>
    <w:p w14:paraId="6D73E39D" w14:textId="46C72471" w:rsidR="00342341" w:rsidRPr="007F0054" w:rsidRDefault="00342341" w:rsidP="004B0F29">
      <w:pPr>
        <w:pStyle w:val="Body"/>
        <w:numPr>
          <w:ilvl w:val="0"/>
          <w:numId w:val="65"/>
        </w:numPr>
      </w:pPr>
      <w:r w:rsidRPr="007F0054">
        <w:t xml:space="preserve">number of employees who </w:t>
      </w:r>
      <w:r w:rsidR="00A772C2">
        <w:t>may</w:t>
      </w:r>
      <w:r w:rsidRPr="007F0054">
        <w:t xml:space="preserve"> help process the request, and their other responsibilities.</w:t>
      </w:r>
    </w:p>
    <w:p w14:paraId="11EFFEC4" w14:textId="09C63F41" w:rsidR="00342341" w:rsidRPr="007F0054" w:rsidRDefault="00342341" w:rsidP="00D3547A">
      <w:pPr>
        <w:pStyle w:val="NumberedBody"/>
        <w:numPr>
          <w:ilvl w:val="1"/>
          <w:numId w:val="141"/>
        </w:numPr>
        <w:ind w:left="567" w:hanging="567"/>
      </w:pPr>
      <w:r w:rsidRPr="007F0054">
        <w:t xml:space="preserve">For example, it may be relevant to consider, in the case of a request to a Minister, whether the Minister can </w:t>
      </w:r>
      <w:r w:rsidR="007061B1">
        <w:t>get</w:t>
      </w:r>
      <w:r w:rsidRPr="007F0054">
        <w:t xml:space="preserve"> help from an agency and whether the special attention of the Minister or a senior officer is needed. In the case of a request to an agency, it would be relevant to consider whether the work can only be undertaken by one specialist officer who has competing responsibilities.</w:t>
      </w:r>
    </w:p>
    <w:p w14:paraId="3F0D5B14" w14:textId="77777777" w:rsidR="00342341" w:rsidRPr="007F0054" w:rsidRDefault="00342341" w:rsidP="00C9156A">
      <w:pPr>
        <w:pStyle w:val="Heading4"/>
      </w:pPr>
      <w:r w:rsidRPr="007F0054">
        <w:t>Unreasonable diversion</w:t>
      </w:r>
    </w:p>
    <w:p w14:paraId="7E6BD8BE" w14:textId="77777777" w:rsidR="00342341" w:rsidRPr="007F0054" w:rsidRDefault="00342341" w:rsidP="00D3547A">
      <w:pPr>
        <w:pStyle w:val="NumberedBody"/>
        <w:numPr>
          <w:ilvl w:val="1"/>
          <w:numId w:val="141"/>
        </w:numPr>
        <w:ind w:left="567" w:hanging="567"/>
      </w:pPr>
      <w:r w:rsidRPr="007F0054">
        <w:t>Determining whether the diversion of resources would be unreasonable involves balancing the estimated impact on the agency or Minister of processing the request against the object of the Act, which is to extend as far as possible the community’s right to access information held by government.</w:t>
      </w:r>
      <w:r w:rsidRPr="007F0054">
        <w:rPr>
          <w:rStyle w:val="FootnoteReference"/>
        </w:rPr>
        <w:footnoteReference w:id="355"/>
      </w:r>
      <w:r w:rsidRPr="007F0054">
        <w:t xml:space="preserve"> It is not necessary to show the extent of unreasonableness is overwhelming.</w:t>
      </w:r>
      <w:r w:rsidRPr="007F0054">
        <w:rPr>
          <w:rStyle w:val="FootnoteReference"/>
        </w:rPr>
        <w:footnoteReference w:id="356"/>
      </w:r>
    </w:p>
    <w:p w14:paraId="0A66DFFF" w14:textId="3201EFFF" w:rsidR="00342341" w:rsidRPr="007F0054" w:rsidRDefault="00E87F84" w:rsidP="00D3547A">
      <w:pPr>
        <w:pStyle w:val="NumberedBody"/>
        <w:numPr>
          <w:ilvl w:val="1"/>
          <w:numId w:val="141"/>
        </w:numPr>
        <w:ind w:left="567" w:hanging="567"/>
      </w:pPr>
      <w:r>
        <w:lastRenderedPageBreak/>
        <w:t>A</w:t>
      </w:r>
      <w:r w:rsidR="00342341" w:rsidRPr="007F0054">
        <w:t xml:space="preserve">n agency or Minister </w:t>
      </w:r>
      <w:r w:rsidR="00342341" w:rsidRPr="00823EBA">
        <w:t>must not</w:t>
      </w:r>
      <w:r w:rsidR="00342341" w:rsidRPr="007F0054">
        <w:t xml:space="preserve"> have regard to</w:t>
      </w:r>
      <w:r w:rsidR="00DF043A">
        <w:t xml:space="preserve"> any</w:t>
      </w:r>
      <w:r w:rsidR="00342341" w:rsidRPr="007F0054">
        <w:t xml:space="preserve">: </w:t>
      </w:r>
    </w:p>
    <w:p w14:paraId="27ABED90" w14:textId="0F082270" w:rsidR="00342341" w:rsidRPr="007F0054" w:rsidRDefault="00342341" w:rsidP="004B0F29">
      <w:pPr>
        <w:pStyle w:val="Body"/>
        <w:numPr>
          <w:ilvl w:val="0"/>
          <w:numId w:val="66"/>
        </w:numPr>
      </w:pPr>
      <w:r w:rsidRPr="007F0054">
        <w:t>maximum amount that may be charged for processing the request; or</w:t>
      </w:r>
    </w:p>
    <w:p w14:paraId="09C5826F" w14:textId="1BD72C2D" w:rsidR="00342341" w:rsidRPr="007F0054" w:rsidRDefault="00342341" w:rsidP="004B0F29">
      <w:pPr>
        <w:pStyle w:val="Body"/>
        <w:numPr>
          <w:ilvl w:val="0"/>
          <w:numId w:val="66"/>
        </w:numPr>
      </w:pPr>
      <w:r w:rsidRPr="007F0054">
        <w:t>reasons given by an applicant for making the request, or any belief by the agency or Minister as to the reasons why the request was made.</w:t>
      </w:r>
      <w:r w:rsidR="00E74C41">
        <w:rPr>
          <w:rStyle w:val="FootnoteReference"/>
        </w:rPr>
        <w:footnoteReference w:id="357"/>
      </w:r>
    </w:p>
    <w:p w14:paraId="79299CFC" w14:textId="3306DA63" w:rsidR="00342341" w:rsidRPr="007F0054" w:rsidRDefault="00342341" w:rsidP="00D3547A">
      <w:pPr>
        <w:pStyle w:val="NumberedBody"/>
        <w:numPr>
          <w:ilvl w:val="1"/>
          <w:numId w:val="141"/>
        </w:numPr>
        <w:ind w:left="567" w:hanging="567"/>
      </w:pPr>
      <w:r>
        <w:t>VCAT</w:t>
      </w:r>
      <w:r w:rsidRPr="007F0054">
        <w:t xml:space="preserve"> set out </w:t>
      </w:r>
      <w:r w:rsidR="004264F0">
        <w:t xml:space="preserve">the following </w:t>
      </w:r>
      <w:r w:rsidRPr="007F0054">
        <w:t xml:space="preserve">factors to be considered when deciding if the diversion of </w:t>
      </w:r>
      <w:r w:rsidR="004264F0">
        <w:t>an</w:t>
      </w:r>
      <w:r w:rsidRPr="007F0054">
        <w:t xml:space="preserve"> agency’s</w:t>
      </w:r>
      <w:r w:rsidR="004264F0">
        <w:t xml:space="preserve"> </w:t>
      </w:r>
      <w:r w:rsidRPr="007F0054">
        <w:t>resources would be unreasonable:</w:t>
      </w:r>
      <w:r w:rsidRPr="007F0054">
        <w:rPr>
          <w:rStyle w:val="FootnoteReference"/>
        </w:rPr>
        <w:footnoteReference w:id="358"/>
      </w:r>
      <w:r w:rsidRPr="007F0054">
        <w:t xml:space="preserve"> </w:t>
      </w:r>
    </w:p>
    <w:p w14:paraId="4C786662" w14:textId="45315580" w:rsidR="00342341" w:rsidRPr="007F0054" w:rsidRDefault="00342341" w:rsidP="004B0F29">
      <w:pPr>
        <w:pStyle w:val="Body"/>
        <w:numPr>
          <w:ilvl w:val="0"/>
          <w:numId w:val="67"/>
        </w:numPr>
      </w:pPr>
      <w:r w:rsidRPr="007F0054">
        <w:t>whether the terms of the request offer a sufficiently precise description to allow the agency to locate the documents sought within a reasonable time and with reasonable effort</w:t>
      </w:r>
      <w:r w:rsidR="00AF3581">
        <w:t>;</w:t>
      </w:r>
    </w:p>
    <w:p w14:paraId="41FC9ABD" w14:textId="123C64F8" w:rsidR="00342341" w:rsidRPr="007F0054" w:rsidRDefault="00342341" w:rsidP="004B0F29">
      <w:pPr>
        <w:pStyle w:val="Body"/>
        <w:numPr>
          <w:ilvl w:val="0"/>
          <w:numId w:val="67"/>
        </w:numPr>
      </w:pPr>
      <w:r w:rsidRPr="007F0054">
        <w:t>the public interest in disclosure of documents relating to the subject matter of the request</w:t>
      </w:r>
      <w:r w:rsidR="00AF3581">
        <w:t>;</w:t>
      </w:r>
      <w:r w:rsidRPr="007F0054">
        <w:rPr>
          <w:rStyle w:val="FootnoteReference"/>
        </w:rPr>
        <w:footnoteReference w:id="359"/>
      </w:r>
      <w:r w:rsidRPr="007F0054">
        <w:t xml:space="preserve"> </w:t>
      </w:r>
    </w:p>
    <w:p w14:paraId="12C91609" w14:textId="5EDF852A" w:rsidR="00342341" w:rsidRPr="007F0054" w:rsidRDefault="00342341" w:rsidP="004B0F29">
      <w:pPr>
        <w:pStyle w:val="Body"/>
        <w:numPr>
          <w:ilvl w:val="0"/>
          <w:numId w:val="67"/>
        </w:numPr>
      </w:pPr>
      <w:r w:rsidRPr="007F0054">
        <w:t>whether the request is a reasonably manageable one, giving due but not conclusive regard to the size of the agency and the extent of its resources usually available for dealing with FOI requests</w:t>
      </w:r>
      <w:r w:rsidR="0072589E">
        <w:t>;</w:t>
      </w:r>
    </w:p>
    <w:p w14:paraId="475F14C9" w14:textId="02D0740B" w:rsidR="00342341" w:rsidRPr="007F0054" w:rsidRDefault="00342341" w:rsidP="004B0F29">
      <w:pPr>
        <w:pStyle w:val="Body"/>
        <w:numPr>
          <w:ilvl w:val="0"/>
          <w:numId w:val="67"/>
        </w:numPr>
      </w:pPr>
      <w:r w:rsidRPr="007F0054">
        <w:t>the estimated number of documents covered by the request, the number of pages and the amount of officer time and salary cost</w:t>
      </w:r>
      <w:r w:rsidR="0072589E">
        <w:t>;</w:t>
      </w:r>
    </w:p>
    <w:p w14:paraId="25AD41BB" w14:textId="293C3704" w:rsidR="00342341" w:rsidRPr="007F0054" w:rsidRDefault="00342341" w:rsidP="004B0F29">
      <w:pPr>
        <w:pStyle w:val="Body"/>
        <w:numPr>
          <w:ilvl w:val="0"/>
          <w:numId w:val="67"/>
        </w:numPr>
      </w:pPr>
      <w:r w:rsidRPr="007F0054">
        <w:t>the reasonableness or otherwise of the agency’s initial assessment and whether the applicant had taken a co-operative approach in revising the application</w:t>
      </w:r>
      <w:r w:rsidR="0072589E">
        <w:t>;</w:t>
      </w:r>
      <w:r w:rsidRPr="009377CC">
        <w:rPr>
          <w:vertAlign w:val="superscript"/>
        </w:rPr>
        <w:footnoteReference w:id="360"/>
      </w:r>
      <w:r w:rsidRPr="007F0054">
        <w:t xml:space="preserve"> </w:t>
      </w:r>
    </w:p>
    <w:p w14:paraId="02BF6D31" w14:textId="3B7DC35E" w:rsidR="00342341" w:rsidRPr="007F0054" w:rsidRDefault="00342341" w:rsidP="004B0F29">
      <w:pPr>
        <w:pStyle w:val="Body"/>
        <w:numPr>
          <w:ilvl w:val="0"/>
          <w:numId w:val="67"/>
        </w:numPr>
      </w:pPr>
      <w:r w:rsidRPr="007F0054">
        <w:t>the statutory time limit under the Act for making a decision</w:t>
      </w:r>
      <w:r w:rsidR="0072589E">
        <w:t>;</w:t>
      </w:r>
    </w:p>
    <w:p w14:paraId="04CCA481" w14:textId="4E228095" w:rsidR="00342341" w:rsidRPr="007F0054" w:rsidRDefault="00342341" w:rsidP="004B0F29">
      <w:pPr>
        <w:pStyle w:val="Body"/>
        <w:numPr>
          <w:ilvl w:val="0"/>
          <w:numId w:val="67"/>
        </w:numPr>
      </w:pPr>
      <w:r w:rsidRPr="007F0054">
        <w:t>the degree of certainty that can be attached to the documents and processing time</w:t>
      </w:r>
      <w:r w:rsidR="0072589E">
        <w:t xml:space="preserve"> estimates</w:t>
      </w:r>
      <w:r w:rsidRPr="007F0054">
        <w:t>, and whether there is a real possibility that the processing time may exceed the estimate</w:t>
      </w:r>
      <w:r w:rsidR="00782CF7">
        <w:t>;</w:t>
      </w:r>
    </w:p>
    <w:p w14:paraId="39CFA914" w14:textId="77777777" w:rsidR="00342341" w:rsidRPr="007F0054" w:rsidRDefault="00342341" w:rsidP="004B0F29">
      <w:pPr>
        <w:pStyle w:val="Body"/>
        <w:numPr>
          <w:ilvl w:val="0"/>
          <w:numId w:val="67"/>
        </w:numPr>
      </w:pPr>
      <w:r w:rsidRPr="007F0054">
        <w:t>whether the applicant is a repeat FOI applicant.</w:t>
      </w:r>
    </w:p>
    <w:p w14:paraId="6E964848" w14:textId="1BD0BBF8" w:rsidR="00342341" w:rsidRPr="007F0054" w:rsidRDefault="00342341" w:rsidP="00D3547A">
      <w:pPr>
        <w:pStyle w:val="NumberedBody"/>
        <w:numPr>
          <w:ilvl w:val="1"/>
          <w:numId w:val="141"/>
        </w:numPr>
        <w:ind w:left="567" w:hanging="567"/>
      </w:pPr>
      <w:r w:rsidRPr="007F0054">
        <w:lastRenderedPageBreak/>
        <w:t>In relation to the last factor, being a repeat applicant is irrelevant if the applicant is a media organisation</w:t>
      </w:r>
      <w:r w:rsidRPr="007F0054">
        <w:rPr>
          <w:rStyle w:val="FootnoteReference"/>
        </w:rPr>
        <w:footnoteReference w:id="361"/>
      </w:r>
      <w:r w:rsidRPr="007F0054">
        <w:t xml:space="preserve"> or a Member of Parliament.</w:t>
      </w:r>
      <w:r w:rsidRPr="007F0054">
        <w:rPr>
          <w:rStyle w:val="FootnoteReference"/>
        </w:rPr>
        <w:footnoteReference w:id="362"/>
      </w:r>
      <w:r w:rsidRPr="007F0054">
        <w:t xml:space="preserve"> For other applicants, it </w:t>
      </w:r>
      <w:r w:rsidR="004327E5">
        <w:t>may</w:t>
      </w:r>
      <w:r w:rsidRPr="007F0054">
        <w:t xml:space="preserve"> be a relevant factor where the applicant had an extraordinary history of numerous previous requests to an agency.</w:t>
      </w:r>
      <w:r w:rsidRPr="007F0054">
        <w:rPr>
          <w:rStyle w:val="FootnoteReference"/>
        </w:rPr>
        <w:footnoteReference w:id="363"/>
      </w:r>
      <w:r w:rsidRPr="007F0054">
        <w:t xml:space="preserve"> </w:t>
      </w:r>
    </w:p>
    <w:p w14:paraId="165FF5E2" w14:textId="77777777" w:rsidR="00342341" w:rsidRPr="007F0054" w:rsidRDefault="00342341" w:rsidP="00D3547A">
      <w:pPr>
        <w:pStyle w:val="NumberedBody"/>
        <w:numPr>
          <w:ilvl w:val="1"/>
          <w:numId w:val="141"/>
        </w:numPr>
        <w:ind w:left="567" w:hanging="567"/>
      </w:pPr>
      <w:r w:rsidRPr="007F0054">
        <w:t>It may also be relevant to consider the steps an agency or Minister has already taken to inform the public about the subject matter of the request.</w:t>
      </w:r>
      <w:r w:rsidRPr="007F0054">
        <w:rPr>
          <w:rStyle w:val="FootnoteReference"/>
        </w:rPr>
        <w:footnoteReference w:id="364"/>
      </w:r>
      <w:r w:rsidRPr="007F0054">
        <w:t xml:space="preserve"> The nature of the agency’s activities may also be significant.</w:t>
      </w:r>
      <w:r w:rsidRPr="007F0054">
        <w:rPr>
          <w:rStyle w:val="FootnoteReference"/>
        </w:rPr>
        <w:footnoteReference w:id="365"/>
      </w:r>
    </w:p>
    <w:p w14:paraId="7A689F29" w14:textId="3FC68343" w:rsidR="00342341" w:rsidRDefault="005D6290" w:rsidP="00D3547A">
      <w:pPr>
        <w:pStyle w:val="NumberedBody"/>
        <w:numPr>
          <w:ilvl w:val="1"/>
          <w:numId w:val="141"/>
        </w:numPr>
        <w:ind w:left="567" w:hanging="567"/>
      </w:pPr>
      <w:r>
        <w:t>T</w:t>
      </w:r>
      <w:r w:rsidR="00342341" w:rsidRPr="007F0054">
        <w:t>here is no threshold number of hours beyond which processing a request would be held to be a substantial and unreasonable diversion</w:t>
      </w:r>
      <w:r>
        <w:t xml:space="preserve">. However, </w:t>
      </w:r>
      <w:r w:rsidR="00342341" w:rsidRPr="007F0054">
        <w:t xml:space="preserve">most </w:t>
      </w:r>
      <w:r w:rsidR="00342341">
        <w:t>VCAT</w:t>
      </w:r>
      <w:r w:rsidR="00342341" w:rsidRPr="007F0054">
        <w:t xml:space="preserve"> decisions have </w:t>
      </w:r>
      <w:r w:rsidR="00A26DEC">
        <w:t>agreed that s</w:t>
      </w:r>
      <w:r w:rsidR="00342341" w:rsidRPr="007F0054">
        <w:t xml:space="preserve">ection 25A(1) </w:t>
      </w:r>
      <w:r w:rsidR="00A26DEC">
        <w:t>applies</w:t>
      </w:r>
      <w:r w:rsidR="00342341" w:rsidRPr="007F0054">
        <w:t xml:space="preserve"> where processing</w:t>
      </w:r>
      <w:r w:rsidR="004A59DF">
        <w:t xml:space="preserve"> the request</w:t>
      </w:r>
      <w:r w:rsidR="00342341" w:rsidRPr="007F0054">
        <w:t xml:space="preserve"> would take hundreds of hours.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44C864DC" w14:textId="77777777" w:rsidTr="001B70FA">
        <w:tc>
          <w:tcPr>
            <w:tcW w:w="9055" w:type="dxa"/>
            <w:shd w:val="clear" w:color="auto" w:fill="FFFEC6"/>
          </w:tcPr>
          <w:p w14:paraId="1AAEF3B7" w14:textId="4D1B92DC" w:rsidR="00342341" w:rsidRPr="00357F59" w:rsidRDefault="00342341" w:rsidP="00C9156A">
            <w:pPr>
              <w:pStyle w:val="Body"/>
              <w:keepNext/>
              <w:rPr>
                <w:b/>
                <w:bCs/>
              </w:rPr>
            </w:pPr>
            <w:r w:rsidRPr="00357F59">
              <w:rPr>
                <w:b/>
                <w:bCs/>
              </w:rPr>
              <w:t>Exampl</w:t>
            </w:r>
            <w:r w:rsidR="00BC0B09">
              <w:rPr>
                <w:b/>
                <w:bCs/>
              </w:rPr>
              <w:t>e</w:t>
            </w:r>
          </w:p>
        </w:tc>
      </w:tr>
      <w:tr w:rsidR="00342341" w14:paraId="4AFBB1EB" w14:textId="77777777" w:rsidTr="001B70FA">
        <w:tc>
          <w:tcPr>
            <w:tcW w:w="9055" w:type="dxa"/>
            <w:shd w:val="clear" w:color="auto" w:fill="FFFEC6"/>
          </w:tcPr>
          <w:p w14:paraId="7B87C5FB" w14:textId="471E3343" w:rsidR="00BC0B09" w:rsidRDefault="00BC0B09" w:rsidP="001B70FA">
            <w:pPr>
              <w:pStyle w:val="Body"/>
            </w:pPr>
            <w:r>
              <w:rPr>
                <w:b/>
                <w:bCs/>
              </w:rPr>
              <w:t>Diversion of resources not unreasonable</w:t>
            </w:r>
          </w:p>
          <w:p w14:paraId="56D21A4C" w14:textId="689A1E42" w:rsidR="00342341" w:rsidRPr="00357F59" w:rsidRDefault="00342341" w:rsidP="001B70FA">
            <w:pPr>
              <w:pStyle w:val="Body"/>
              <w:rPr>
                <w:bCs/>
              </w:rPr>
            </w:pPr>
            <w:hyperlink r:id="rId167" w:history="1">
              <w:r w:rsidRPr="00705815">
                <w:rPr>
                  <w:rStyle w:val="Hyperlink"/>
                  <w:bCs/>
                  <w:i/>
                  <w:iCs/>
                </w:rPr>
                <w:t>The Age Company Pty Ltd v Cenitex</w:t>
              </w:r>
              <w:r w:rsidRPr="00705815">
                <w:rPr>
                  <w:rStyle w:val="Hyperlink"/>
                  <w:bCs/>
                </w:rPr>
                <w:t xml:space="preserve"> [2013] VCAT 288</w:t>
              </w:r>
            </w:hyperlink>
          </w:p>
          <w:p w14:paraId="5547AF4C" w14:textId="77777777" w:rsidR="00342341" w:rsidRPr="00357F59" w:rsidRDefault="00342341" w:rsidP="001B70FA">
            <w:pPr>
              <w:pStyle w:val="Body"/>
              <w:rPr>
                <w:bCs/>
              </w:rPr>
            </w:pPr>
            <w:r>
              <w:rPr>
                <w:bCs/>
              </w:rPr>
              <w:t>VCAT</w:t>
            </w:r>
            <w:r w:rsidRPr="00357F59">
              <w:rPr>
                <w:bCs/>
              </w:rPr>
              <w:t xml:space="preserve"> decided that whilst the diversion of resources to process the request would be substantial, it was not unreasonable. </w:t>
            </w:r>
          </w:p>
          <w:p w14:paraId="3A1CE0B5" w14:textId="77777777" w:rsidR="00342341" w:rsidRPr="00357F59" w:rsidRDefault="00342341" w:rsidP="001B70FA">
            <w:pPr>
              <w:pStyle w:val="Body"/>
              <w:rPr>
                <w:bCs/>
              </w:rPr>
            </w:pPr>
            <w:r>
              <w:rPr>
                <w:bCs/>
              </w:rPr>
              <w:t>VCAT</w:t>
            </w:r>
            <w:r w:rsidRPr="00357F59">
              <w:rPr>
                <w:bCs/>
              </w:rPr>
              <w:t xml:space="preserve"> estimated 51-58 hours to process the request, compared with the agency’s estimate of 72 hours. </w:t>
            </w:r>
          </w:p>
          <w:p w14:paraId="00E56164" w14:textId="77777777" w:rsidR="00342341" w:rsidRPr="00357F59" w:rsidRDefault="00342341" w:rsidP="001B70FA">
            <w:pPr>
              <w:pStyle w:val="Body"/>
              <w:rPr>
                <w:bCs/>
              </w:rPr>
            </w:pPr>
            <w:r>
              <w:rPr>
                <w:bCs/>
              </w:rPr>
              <w:t>VCAT</w:t>
            </w:r>
            <w:r w:rsidRPr="00357F59">
              <w:rPr>
                <w:bCs/>
              </w:rPr>
              <w:t xml:space="preserve"> accepted the agency only had one authorised decision maker, and the capacity to draw on other parts of the organisation was limited.</w:t>
            </w:r>
            <w:r w:rsidRPr="00357F59">
              <w:rPr>
                <w:bCs/>
                <w:vertAlign w:val="superscript"/>
              </w:rPr>
              <w:footnoteReference w:id="366"/>
            </w:r>
            <w:r w:rsidRPr="00357F59">
              <w:rPr>
                <w:bCs/>
              </w:rPr>
              <w:t xml:space="preserve"> However, </w:t>
            </w:r>
            <w:r>
              <w:rPr>
                <w:bCs/>
              </w:rPr>
              <w:t>VCAT</w:t>
            </w:r>
            <w:r w:rsidRPr="00357F59">
              <w:rPr>
                <w:bCs/>
              </w:rPr>
              <w:t xml:space="preserve"> did not accept that the decision maker was limited to one hour a day to process the request, as claimed by the agency.</w:t>
            </w:r>
          </w:p>
          <w:p w14:paraId="7AD5E070" w14:textId="77777777" w:rsidR="00342341" w:rsidRPr="00357F59" w:rsidRDefault="00342341" w:rsidP="001B70FA">
            <w:pPr>
              <w:pStyle w:val="Body"/>
              <w:rPr>
                <w:bCs/>
              </w:rPr>
            </w:pPr>
            <w:r w:rsidRPr="00357F59">
              <w:rPr>
                <w:bCs/>
              </w:rPr>
              <w:t xml:space="preserve">The following factors were relevant to </w:t>
            </w:r>
            <w:r>
              <w:rPr>
                <w:bCs/>
              </w:rPr>
              <w:t>VCAT</w:t>
            </w:r>
            <w:r w:rsidRPr="00357F59">
              <w:rPr>
                <w:bCs/>
              </w:rPr>
              <w:t>’s decision:</w:t>
            </w:r>
          </w:p>
          <w:p w14:paraId="7A1021D8" w14:textId="77777777" w:rsidR="00342341" w:rsidRPr="00357F59" w:rsidRDefault="00342341" w:rsidP="004B0F29">
            <w:pPr>
              <w:pStyle w:val="Body"/>
              <w:numPr>
                <w:ilvl w:val="0"/>
                <w:numId w:val="25"/>
              </w:numPr>
              <w:ind w:left="883" w:hanging="284"/>
              <w:rPr>
                <w:bCs/>
              </w:rPr>
            </w:pPr>
            <w:r w:rsidRPr="00357F59">
              <w:rPr>
                <w:bCs/>
              </w:rPr>
              <w:t>the public interest in transparency of gift giving to the State;</w:t>
            </w:r>
          </w:p>
          <w:p w14:paraId="57EF5C45" w14:textId="21A47CD6" w:rsidR="00342341" w:rsidRPr="00357F59" w:rsidRDefault="00342341" w:rsidP="004B0F29">
            <w:pPr>
              <w:pStyle w:val="Body"/>
              <w:numPr>
                <w:ilvl w:val="0"/>
                <w:numId w:val="25"/>
              </w:numPr>
              <w:ind w:left="883" w:hanging="284"/>
              <w:rPr>
                <w:bCs/>
              </w:rPr>
            </w:pPr>
            <w:r w:rsidRPr="00357F59">
              <w:rPr>
                <w:bCs/>
              </w:rPr>
              <w:lastRenderedPageBreak/>
              <w:t>the request was a reasonably manageable one given the size of Cenitex (upwards of 550 employees) and the resources usually available for dealing with FOI requests (</w:t>
            </w:r>
            <w:r w:rsidR="000541D2">
              <w:rPr>
                <w:bCs/>
              </w:rPr>
              <w:t>one</w:t>
            </w:r>
            <w:r w:rsidRPr="00357F59">
              <w:rPr>
                <w:bCs/>
              </w:rPr>
              <w:t xml:space="preserve"> FOI officer). </w:t>
            </w:r>
            <w:r>
              <w:rPr>
                <w:bCs/>
              </w:rPr>
              <w:t>VCAT</w:t>
            </w:r>
            <w:r w:rsidRPr="00357F59">
              <w:rPr>
                <w:bCs/>
              </w:rPr>
              <w:t xml:space="preserve"> commented that </w:t>
            </w:r>
            <w:r>
              <w:rPr>
                <w:bCs/>
              </w:rPr>
              <w:t>‘</w:t>
            </w:r>
            <w:r w:rsidRPr="00357F59">
              <w:rPr>
                <w:bCs/>
              </w:rPr>
              <w:t>[i]f an organisation of this size chooses to have only one FOI officer, it can expect from time to time a request requiring a substantial amount of time will largely occupy that person</w:t>
            </w:r>
            <w:r>
              <w:rPr>
                <w:bCs/>
              </w:rPr>
              <w:t>’</w:t>
            </w:r>
            <w:r w:rsidRPr="00357F59">
              <w:rPr>
                <w:bCs/>
              </w:rPr>
              <w:t>; and</w:t>
            </w:r>
          </w:p>
          <w:p w14:paraId="14B3A633" w14:textId="77777777" w:rsidR="00342341" w:rsidRPr="00357F59" w:rsidRDefault="00342341" w:rsidP="004B0F29">
            <w:pPr>
              <w:pStyle w:val="Body"/>
              <w:numPr>
                <w:ilvl w:val="0"/>
                <w:numId w:val="25"/>
              </w:numPr>
              <w:ind w:left="883" w:hanging="284"/>
              <w:rPr>
                <w:bCs/>
              </w:rPr>
            </w:pPr>
            <w:r w:rsidRPr="00357F59">
              <w:rPr>
                <w:bCs/>
              </w:rPr>
              <w:t xml:space="preserve">the decision could be made within </w:t>
            </w:r>
            <w:r>
              <w:rPr>
                <w:bCs/>
              </w:rPr>
              <w:t>‘</w:t>
            </w:r>
            <w:r w:rsidRPr="00357F59">
              <w:rPr>
                <w:bCs/>
              </w:rPr>
              <w:t>or within a reasonable distance</w:t>
            </w:r>
            <w:r>
              <w:rPr>
                <w:bCs/>
              </w:rPr>
              <w:t>’</w:t>
            </w:r>
            <w:r w:rsidRPr="00357F59">
              <w:rPr>
                <w:bCs/>
              </w:rPr>
              <w:t xml:space="preserve"> of the statutory time limit to make a decision on the request. </w:t>
            </w:r>
          </w:p>
        </w:tc>
      </w:tr>
    </w:tbl>
    <w:p w14:paraId="34E55179" w14:textId="77777777" w:rsidR="00342341" w:rsidRDefault="00342341" w:rsidP="00D3547A">
      <w:pPr>
        <w:pStyle w:val="NumberedBody"/>
        <w:numPr>
          <w:ilvl w:val="1"/>
          <w:numId w:val="141"/>
        </w:numPr>
        <w:ind w:left="567" w:hanging="567"/>
      </w:pPr>
      <w:r w:rsidRPr="007F0054">
        <w:lastRenderedPageBreak/>
        <w:t xml:space="preserve">Examples of </w:t>
      </w:r>
      <w:r>
        <w:t>VCAT</w:t>
      </w:r>
      <w:r w:rsidRPr="007F0054">
        <w:t xml:space="preserve"> and OVIC decisions upholding section 25A(1) are set out below. Each decision was made in the context of the size of the agency and its available resources.</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520111DC" w14:textId="77777777" w:rsidTr="001B70FA">
        <w:tc>
          <w:tcPr>
            <w:tcW w:w="9055" w:type="dxa"/>
            <w:shd w:val="clear" w:color="auto" w:fill="FFFEC6"/>
          </w:tcPr>
          <w:p w14:paraId="5391FCE9" w14:textId="77777777" w:rsidR="00342341" w:rsidRDefault="00342341" w:rsidP="001B70FA">
            <w:pPr>
              <w:pStyle w:val="Body"/>
              <w:rPr>
                <w:b/>
                <w:bCs/>
              </w:rPr>
            </w:pPr>
            <w:r w:rsidRPr="0017291E">
              <w:rPr>
                <w:b/>
                <w:bCs/>
              </w:rPr>
              <w:t>Example</w:t>
            </w:r>
            <w:r>
              <w:rPr>
                <w:b/>
                <w:bCs/>
              </w:rPr>
              <w:t>s</w:t>
            </w:r>
          </w:p>
          <w:p w14:paraId="5C736546" w14:textId="5BC1AE8B" w:rsidR="004A1BE3" w:rsidRPr="0017291E" w:rsidRDefault="004A1BE3" w:rsidP="001B70FA">
            <w:pPr>
              <w:pStyle w:val="Body"/>
              <w:rPr>
                <w:b/>
                <w:bCs/>
              </w:rPr>
            </w:pPr>
            <w:r>
              <w:rPr>
                <w:b/>
                <w:bCs/>
              </w:rPr>
              <w:t>Diversion of resources unreasonable</w:t>
            </w:r>
          </w:p>
        </w:tc>
      </w:tr>
      <w:tr w:rsidR="00342341" w14:paraId="3AADD009" w14:textId="77777777" w:rsidTr="001B70FA">
        <w:tc>
          <w:tcPr>
            <w:tcW w:w="9055" w:type="dxa"/>
            <w:shd w:val="clear" w:color="auto" w:fill="FFFEC6"/>
          </w:tcPr>
          <w:p w14:paraId="0E170030" w14:textId="6D051438" w:rsidR="00342341" w:rsidRPr="007F0054" w:rsidRDefault="00342341" w:rsidP="004B0F29">
            <w:pPr>
              <w:pStyle w:val="Body"/>
              <w:numPr>
                <w:ilvl w:val="0"/>
                <w:numId w:val="68"/>
              </w:numPr>
            </w:pPr>
            <w:r w:rsidRPr="007F0054">
              <w:t>A decision based on evidence of approximately 1</w:t>
            </w:r>
            <w:r w:rsidR="00BC4936">
              <w:t>,</w:t>
            </w:r>
            <w:r w:rsidRPr="007F0054">
              <w:t>000 pages of emails and 3</w:t>
            </w:r>
            <w:r w:rsidR="00BC4936">
              <w:t>,</w:t>
            </w:r>
            <w:r w:rsidRPr="007F0054">
              <w:t>000 pages of attachments falling within the scope of the request</w:t>
            </w:r>
            <w:r w:rsidR="00BC4936">
              <w:t xml:space="preserve">. This </w:t>
            </w:r>
            <w:r w:rsidRPr="007F0054">
              <w:t>would take upwards of 270 hours, over 50 weeks, to identify, locate and collate the documents, assess them, consult internally and externally, make edited copies of documents</w:t>
            </w:r>
            <w:r w:rsidR="00BC4936">
              <w:t>,</w:t>
            </w:r>
            <w:r w:rsidRPr="007F0054">
              <w:t xml:space="preserve"> and make a decision.</w:t>
            </w:r>
            <w:r w:rsidRPr="007F0054">
              <w:rPr>
                <w:rStyle w:val="FootnoteReference"/>
              </w:rPr>
              <w:footnoteReference w:id="367"/>
            </w:r>
          </w:p>
          <w:p w14:paraId="236EEE0E" w14:textId="33A1BD79" w:rsidR="00342341" w:rsidRPr="007F0054" w:rsidRDefault="00342341" w:rsidP="004B0F29">
            <w:pPr>
              <w:pStyle w:val="Body"/>
              <w:numPr>
                <w:ilvl w:val="0"/>
                <w:numId w:val="68"/>
              </w:numPr>
            </w:pPr>
            <w:r w:rsidRPr="007F0054">
              <w:t>A decision to refuse to process two applications that would include examining more than 1 million emails from a 33 month period was upheld. The agency had not historically had many FOI requests and its general operations did not appear to warrant more than one FOI officer.</w:t>
            </w:r>
            <w:r w:rsidRPr="007F0054">
              <w:rPr>
                <w:rStyle w:val="FootnoteReference"/>
              </w:rPr>
              <w:footnoteReference w:id="368"/>
            </w:r>
          </w:p>
          <w:p w14:paraId="71AF66E6" w14:textId="06B8EA65" w:rsidR="00342341" w:rsidRPr="007F0054" w:rsidRDefault="00342341" w:rsidP="004B0F29">
            <w:pPr>
              <w:pStyle w:val="Body"/>
              <w:numPr>
                <w:ilvl w:val="0"/>
                <w:numId w:val="68"/>
              </w:numPr>
            </w:pPr>
            <w:r w:rsidRPr="007F0054">
              <w:t>A decision based on an estimate of the time of a</w:t>
            </w:r>
            <w:r w:rsidR="005F5CFC">
              <w:t>n</w:t>
            </w:r>
            <w:r w:rsidRPr="007F0054">
              <w:t xml:space="preserve"> FOI Unit of approximately 170 hours, substantial time of a school principal and some time of other areas of the </w:t>
            </w:r>
            <w:r w:rsidR="005F5CFC">
              <w:t>agency</w:t>
            </w:r>
            <w:r w:rsidRPr="007F0054">
              <w:t>.</w:t>
            </w:r>
            <w:r w:rsidRPr="007F0054">
              <w:rPr>
                <w:rStyle w:val="FootnoteReference"/>
              </w:rPr>
              <w:footnoteReference w:id="369"/>
            </w:r>
            <w:r w:rsidRPr="007F0054">
              <w:t xml:space="preserve"> The request was very detailed and similar in scope to the applicant’s previous request arising from the same circumstances.</w:t>
            </w:r>
          </w:p>
          <w:p w14:paraId="710B8142" w14:textId="22A2F578" w:rsidR="00342341" w:rsidRPr="007F0054" w:rsidRDefault="00342341" w:rsidP="004B0F29">
            <w:pPr>
              <w:pStyle w:val="Body"/>
              <w:numPr>
                <w:ilvl w:val="0"/>
                <w:numId w:val="68"/>
              </w:numPr>
            </w:pPr>
            <w:r w:rsidRPr="007F0054">
              <w:t>A decision based on an estimate that processing approximately 1</w:t>
            </w:r>
            <w:r w:rsidR="00DD47B1">
              <w:t>,</w:t>
            </w:r>
            <w:r w:rsidRPr="007F0054">
              <w:t>000 pages of printed e-mails would take 160 hours.</w:t>
            </w:r>
            <w:r w:rsidRPr="007F0054">
              <w:rPr>
                <w:rStyle w:val="FootnoteReference"/>
              </w:rPr>
              <w:footnoteReference w:id="370"/>
            </w:r>
          </w:p>
          <w:p w14:paraId="616ABCFB" w14:textId="77777777" w:rsidR="00342341" w:rsidRPr="007F0054" w:rsidRDefault="00342341" w:rsidP="004B0F29">
            <w:pPr>
              <w:pStyle w:val="Body"/>
              <w:numPr>
                <w:ilvl w:val="0"/>
                <w:numId w:val="68"/>
              </w:numPr>
            </w:pPr>
            <w:r w:rsidRPr="007F0054">
              <w:lastRenderedPageBreak/>
              <w:t xml:space="preserve">A decision based on a </w:t>
            </w:r>
            <w:r>
              <w:t>VCAT</w:t>
            </w:r>
            <w:r w:rsidRPr="007F0054">
              <w:t xml:space="preserve"> estimate of 90 hours rather than the 400 hours claimed by the agency. </w:t>
            </w:r>
            <w:r>
              <w:t>VCAT</w:t>
            </w:r>
            <w:r w:rsidRPr="007F0054">
              <w:t xml:space="preserve"> commented the unreasonableness was ‘closely related to the resources’ the agency had allocated over many years to dealing with the applicant’s many requests, and suggested that 90 hours was below the ‘low end’ of what would generally be considered unreasonable.</w:t>
            </w:r>
            <w:r w:rsidRPr="007F0054">
              <w:rPr>
                <w:rStyle w:val="FootnoteReference"/>
              </w:rPr>
              <w:footnoteReference w:id="371"/>
            </w:r>
            <w:r w:rsidRPr="007F0054">
              <w:t xml:space="preserve"> </w:t>
            </w:r>
          </w:p>
          <w:p w14:paraId="56E0DAB3" w14:textId="77777777" w:rsidR="00342341" w:rsidRDefault="00342341" w:rsidP="004B0F29">
            <w:pPr>
              <w:pStyle w:val="Body"/>
              <w:numPr>
                <w:ilvl w:val="0"/>
                <w:numId w:val="68"/>
              </w:numPr>
            </w:pPr>
            <w:r>
              <w:t>A decision based on an estimate of 75 hours to process 4,525 emails. Relevant to the decision was the fact the agency had 140 other FOI requests on hand and 8.6 FTE FOI staff members to process the requests.</w:t>
            </w:r>
            <w:r>
              <w:rPr>
                <w:rStyle w:val="FootnoteReference"/>
              </w:rPr>
              <w:footnoteReference w:id="372"/>
            </w:r>
          </w:p>
          <w:p w14:paraId="0B32E5FD" w14:textId="0093A305" w:rsidR="00342341" w:rsidRPr="00357F59" w:rsidRDefault="00342341" w:rsidP="004B0F29">
            <w:pPr>
              <w:pStyle w:val="Body"/>
              <w:numPr>
                <w:ilvl w:val="0"/>
                <w:numId w:val="68"/>
              </w:numPr>
            </w:pPr>
            <w:r w:rsidRPr="007F0054">
              <w:t xml:space="preserve">A decision </w:t>
            </w:r>
            <w:r>
              <w:t xml:space="preserve">based on an estimate of one agency officer working full time for six weeks to process a request for 48 hours of CCTV footage. The time required to review the CCTV footage was longer than usual due to a requirement to view the footage from different angles, staff availability and the fact the agency was processing a high number of FOI requests. </w:t>
            </w:r>
            <w:r w:rsidR="00796839">
              <w:t>OVIC</w:t>
            </w:r>
            <w:r>
              <w:t xml:space="preserve"> considered that reducing the request to 24 hours of CCTV footage would still have been an unreasonable diversion of agency resources</w:t>
            </w:r>
            <w:r w:rsidRPr="007F0054">
              <w:t>.</w:t>
            </w:r>
            <w:r>
              <w:rPr>
                <w:rStyle w:val="FootnoteReference"/>
              </w:rPr>
              <w:footnoteReference w:id="373"/>
            </w:r>
          </w:p>
        </w:tc>
      </w:tr>
    </w:tbl>
    <w:p w14:paraId="3912BACB" w14:textId="77777777" w:rsidR="00342341" w:rsidRPr="007F0054" w:rsidRDefault="00342341" w:rsidP="00C9156A">
      <w:pPr>
        <w:pStyle w:val="Heading3"/>
      </w:pPr>
      <w:r w:rsidRPr="007F0054">
        <w:lastRenderedPageBreak/>
        <w:t xml:space="preserve">Step 3: Consult with the applicant under section 25A(6) </w:t>
      </w:r>
    </w:p>
    <w:p w14:paraId="1E94C934" w14:textId="77777777" w:rsidR="00342341" w:rsidRDefault="00342341" w:rsidP="00D3547A">
      <w:pPr>
        <w:pStyle w:val="NumberedBody"/>
        <w:numPr>
          <w:ilvl w:val="1"/>
          <w:numId w:val="141"/>
        </w:numPr>
        <w:ind w:left="567" w:hanging="567"/>
      </w:pPr>
      <w:r w:rsidRPr="007F0054">
        <w:t>An agency or Minister cannot decide to refuse a request under section 25A(1) without first giving the applicant a reasonable opportunity to rescope or narrow their request, and the consultation fails to remove the ground for refusal.</w:t>
      </w:r>
    </w:p>
    <w:p w14:paraId="76E87A98" w14:textId="0698BC67" w:rsidR="00342341" w:rsidRPr="007F0054" w:rsidRDefault="00342341" w:rsidP="00D3547A">
      <w:pPr>
        <w:pStyle w:val="NumberedBody"/>
        <w:numPr>
          <w:ilvl w:val="1"/>
          <w:numId w:val="141"/>
        </w:numPr>
        <w:ind w:left="567" w:hanging="567"/>
      </w:pPr>
      <w:r w:rsidRPr="007F0054">
        <w:t xml:space="preserve">Under section 25A(6) and </w:t>
      </w:r>
      <w:hyperlink r:id="rId168" w:anchor="5-substantial-and-unreasonable-diversion-of-resources" w:history="1">
        <w:r w:rsidRPr="007F0054">
          <w:rPr>
            <w:rStyle w:val="Hyperlink"/>
          </w:rPr>
          <w:t>Professional Standard 5.2</w:t>
        </w:r>
      </w:hyperlink>
      <w:r w:rsidRPr="007F0054">
        <w:t xml:space="preserve">, the agency or Minister must: </w:t>
      </w:r>
    </w:p>
    <w:p w14:paraId="4FB42350" w14:textId="77777777" w:rsidR="00342341" w:rsidRPr="007F0054" w:rsidRDefault="00342341" w:rsidP="004B0F29">
      <w:pPr>
        <w:pStyle w:val="Body"/>
        <w:numPr>
          <w:ilvl w:val="0"/>
          <w:numId w:val="69"/>
        </w:numPr>
      </w:pPr>
      <w:r w:rsidRPr="007F0054">
        <w:t>give the applicant a written notice:</w:t>
      </w:r>
    </w:p>
    <w:p w14:paraId="4CBB84E9" w14:textId="77777777" w:rsidR="00342341" w:rsidRPr="007F0054" w:rsidRDefault="00342341" w:rsidP="004B0F29">
      <w:pPr>
        <w:pStyle w:val="Body"/>
        <w:numPr>
          <w:ilvl w:val="1"/>
          <w:numId w:val="69"/>
        </w:numPr>
      </w:pPr>
      <w:r w:rsidRPr="007F0054">
        <w:t>stating its intention to refuse the applicant’s request;</w:t>
      </w:r>
    </w:p>
    <w:p w14:paraId="50E6B81C" w14:textId="77777777" w:rsidR="00342341" w:rsidRPr="007F0054" w:rsidRDefault="00342341" w:rsidP="004B0F29">
      <w:pPr>
        <w:pStyle w:val="Body"/>
        <w:numPr>
          <w:ilvl w:val="1"/>
          <w:numId w:val="69"/>
        </w:numPr>
      </w:pPr>
      <w:r w:rsidRPr="007F0054">
        <w:t>inviting the applicant to consult with an identified agency officer or member of the Minister’s staff with a view to making the request in a form that would be able to be processed; and</w:t>
      </w:r>
    </w:p>
    <w:p w14:paraId="3E31DF5E" w14:textId="77777777" w:rsidR="00342341" w:rsidRPr="007F0054" w:rsidRDefault="00342341" w:rsidP="004B0F29">
      <w:pPr>
        <w:pStyle w:val="Body"/>
        <w:numPr>
          <w:ilvl w:val="1"/>
          <w:numId w:val="69"/>
        </w:numPr>
      </w:pPr>
      <w:r w:rsidRPr="007F0054">
        <w:t>explaining to the applicant why the request would substantially and unreasonably divert the resources of the agency from its other operations;</w:t>
      </w:r>
    </w:p>
    <w:p w14:paraId="1A52E0C8" w14:textId="77777777" w:rsidR="00342341" w:rsidRPr="007F0054" w:rsidRDefault="00342341" w:rsidP="004B0F29">
      <w:pPr>
        <w:pStyle w:val="Body"/>
        <w:numPr>
          <w:ilvl w:val="0"/>
          <w:numId w:val="69"/>
        </w:numPr>
      </w:pPr>
      <w:r w:rsidRPr="007F0054">
        <w:t>give the applicant a reasonable opportunity to consult; and</w:t>
      </w:r>
    </w:p>
    <w:p w14:paraId="78862501" w14:textId="77777777" w:rsidR="00342341" w:rsidRDefault="00342341" w:rsidP="004B0F29">
      <w:pPr>
        <w:pStyle w:val="Body"/>
        <w:numPr>
          <w:ilvl w:val="0"/>
          <w:numId w:val="69"/>
        </w:numPr>
      </w:pPr>
      <w:r w:rsidRPr="007F0054">
        <w:lastRenderedPageBreak/>
        <w:t>as far as is reasonably practicable, give the applicant any information or suggestions that would assist them to make a request in a form that would remove the ground for refusal.</w:t>
      </w:r>
      <w:r w:rsidRPr="007F0054">
        <w:rPr>
          <w:rStyle w:val="FootnoteReference"/>
        </w:rPr>
        <w:footnoteReference w:id="374"/>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342341" w14:paraId="28B8816C" w14:textId="77777777" w:rsidTr="001B70FA">
        <w:tc>
          <w:tcPr>
            <w:tcW w:w="9055" w:type="dxa"/>
            <w:shd w:val="clear" w:color="auto" w:fill="F5F5F5"/>
          </w:tcPr>
          <w:p w14:paraId="4D469B16" w14:textId="10E4CE87" w:rsidR="00342341" w:rsidRDefault="00342341" w:rsidP="001B70FA">
            <w:pPr>
              <w:pStyle w:val="Body"/>
            </w:pPr>
            <w:bookmarkStart w:id="298" w:name="_Hlk100048536"/>
            <w:r>
              <w:t>For more information</w:t>
            </w:r>
            <w:r w:rsidR="003D4BD6">
              <w:t>,</w:t>
            </w:r>
            <w:r>
              <w:t xml:space="preserve"> see </w:t>
            </w:r>
            <w:hyperlink r:id="rId169" w:history="1">
              <w:r w:rsidRPr="007F0054">
                <w:rPr>
                  <w:rStyle w:val="Hyperlink"/>
                </w:rPr>
                <w:t>Template 15 – Section 25A(6) Consultation notice – Unreasonable Diversion of Resources</w:t>
              </w:r>
            </w:hyperlink>
            <w:r w:rsidR="00C9156A">
              <w:rPr>
                <w:rStyle w:val="Hyperlink"/>
              </w:rPr>
              <w:t>.</w:t>
            </w:r>
          </w:p>
        </w:tc>
      </w:tr>
    </w:tbl>
    <w:bookmarkEnd w:id="298"/>
    <w:p w14:paraId="4949CB53" w14:textId="77777777" w:rsidR="00342341" w:rsidRDefault="00342341" w:rsidP="00056808">
      <w:pPr>
        <w:pStyle w:val="Heading4"/>
      </w:pPr>
      <w:r>
        <w:t>Consultation must meet requirements of section 25A(6) before request can be refused</w:t>
      </w:r>
    </w:p>
    <w:p w14:paraId="1121A2EE" w14:textId="77777777" w:rsidR="00C21A01" w:rsidRDefault="00342341" w:rsidP="00D3547A">
      <w:pPr>
        <w:pStyle w:val="NumberedBody"/>
        <w:numPr>
          <w:ilvl w:val="1"/>
          <w:numId w:val="141"/>
        </w:numPr>
        <w:ind w:left="567" w:hanging="567"/>
      </w:pPr>
      <w:r w:rsidRPr="007F0054">
        <w:t>An agency or Minister must comply with all of the requirements in section 25A(6) before it can refuse a request under section 25A(1).</w:t>
      </w:r>
      <w:r w:rsidRPr="007F0054">
        <w:rPr>
          <w:rStyle w:val="FootnoteReference"/>
        </w:rPr>
        <w:footnoteReference w:id="375"/>
      </w:r>
      <w:r w:rsidRPr="007F0054">
        <w:t xml:space="preserve"> </w:t>
      </w:r>
    </w:p>
    <w:p w14:paraId="2F0A06BF" w14:textId="218BF423" w:rsidR="00342341" w:rsidRDefault="00342341" w:rsidP="00D3547A">
      <w:pPr>
        <w:pStyle w:val="NumberedBody"/>
        <w:numPr>
          <w:ilvl w:val="1"/>
          <w:numId w:val="141"/>
        </w:numPr>
        <w:ind w:left="567" w:hanging="567"/>
      </w:pPr>
      <w:r w:rsidRPr="007F0054">
        <w:t xml:space="preserve">The agency </w:t>
      </w:r>
      <w:r>
        <w:t xml:space="preserve">or Minister </w:t>
      </w:r>
      <w:r w:rsidRPr="007F0054">
        <w:t>bears the onus of establishing that the requirements of section 25A(6) have been met.</w:t>
      </w:r>
      <w:r w:rsidRPr="007F0054">
        <w:rPr>
          <w:rStyle w:val="FootnoteReference"/>
        </w:rPr>
        <w:footnoteReference w:id="376"/>
      </w:r>
      <w:r>
        <w:t xml:space="preserve"> </w:t>
      </w:r>
    </w:p>
    <w:p w14:paraId="2EB18DD4" w14:textId="364F579C" w:rsidR="00342341" w:rsidRDefault="00342341" w:rsidP="00D3547A">
      <w:pPr>
        <w:pStyle w:val="NumberedBody"/>
        <w:numPr>
          <w:ilvl w:val="1"/>
          <w:numId w:val="141"/>
        </w:numPr>
        <w:ind w:left="567" w:hanging="567"/>
      </w:pPr>
      <w:r>
        <w:t xml:space="preserve">If an applicant seeks review of an agency or Minister’s decision to refuse a request under section 25A(1), and </w:t>
      </w:r>
      <w:r w:rsidR="002D6572">
        <w:t>the Office of the Victorian Information Commissioner (</w:t>
      </w:r>
      <w:r w:rsidRPr="002D6572">
        <w:rPr>
          <w:b/>
          <w:bCs/>
        </w:rPr>
        <w:t>OVIC</w:t>
      </w:r>
      <w:r w:rsidR="002D6572">
        <w:t>)</w:t>
      </w:r>
      <w:r>
        <w:t xml:space="preserve"> determines the agency or Minister’s consultation with the applicant did not meet the requirements under section 25A(6), OVIC’s decision will require the agency or Minister to process the applicant’s request. </w:t>
      </w:r>
    </w:p>
    <w:p w14:paraId="6C9AB995" w14:textId="77777777" w:rsidR="00342341" w:rsidRPr="007F0054" w:rsidRDefault="00342341" w:rsidP="00056808">
      <w:pPr>
        <w:pStyle w:val="Heading4"/>
      </w:pPr>
      <w:r w:rsidRPr="007F0054">
        <w:t>Impact on time frame to make a decision on the request</w:t>
      </w:r>
    </w:p>
    <w:p w14:paraId="06CE727B" w14:textId="05E980C7" w:rsidR="00342341" w:rsidRPr="007F0054" w:rsidRDefault="00FF0D88" w:rsidP="00D3547A">
      <w:pPr>
        <w:pStyle w:val="NumberedBody"/>
        <w:numPr>
          <w:ilvl w:val="1"/>
          <w:numId w:val="141"/>
        </w:numPr>
        <w:ind w:left="567" w:hanging="567"/>
      </w:pPr>
      <w:r>
        <w:t>T</w:t>
      </w:r>
      <w:r w:rsidR="00342341" w:rsidRPr="007F0054">
        <w:t>he 30 day statutory processing time is suspended from the date an applicant is given notice under section 25A(6) of an agency or Minister’s intention to refuse the request until the date the applicant confirms or alters the terms of their request.</w:t>
      </w:r>
      <w:r w:rsidR="00342341" w:rsidRPr="007F0054">
        <w:rPr>
          <w:rStyle w:val="FootnoteReference"/>
        </w:rPr>
        <w:footnoteReference w:id="377"/>
      </w:r>
      <w:r w:rsidR="00342341" w:rsidRPr="007F0054">
        <w:t xml:space="preserve"> </w:t>
      </w:r>
    </w:p>
    <w:p w14:paraId="1D8F0EC4" w14:textId="77777777" w:rsidR="00894035" w:rsidRDefault="00894035" w:rsidP="00D3547A">
      <w:pPr>
        <w:pStyle w:val="NumberedBody"/>
        <w:numPr>
          <w:ilvl w:val="1"/>
          <w:numId w:val="141"/>
        </w:numPr>
        <w:ind w:left="567" w:hanging="567"/>
      </w:pPr>
      <w:r>
        <w:t>I</w:t>
      </w:r>
      <w:r w:rsidR="00342341" w:rsidRPr="007F0054">
        <w:t xml:space="preserve">t is important to give an applicant a notice under section 25A(6) as soon as possible after a request is received, to allow sufficient time to process a revised request without undue delay. </w:t>
      </w:r>
    </w:p>
    <w:p w14:paraId="390A9B25" w14:textId="45FD32B4" w:rsidR="00342341" w:rsidRPr="007F0054" w:rsidRDefault="00342341" w:rsidP="00D3547A">
      <w:pPr>
        <w:pStyle w:val="NumberedBody"/>
        <w:numPr>
          <w:ilvl w:val="1"/>
          <w:numId w:val="141"/>
        </w:numPr>
        <w:ind w:left="567" w:hanging="567"/>
      </w:pPr>
      <w:r w:rsidRPr="007F0054">
        <w:t xml:space="preserve">Under Professional Standard 5.1, an agency must take reasonable steps to notify an applicant under section 25A(6) within 21 days of receiving a valid request.  </w:t>
      </w:r>
    </w:p>
    <w:p w14:paraId="66EEB8B3" w14:textId="0A05FEB0" w:rsidR="00342341" w:rsidRPr="007F0054" w:rsidRDefault="00342341" w:rsidP="00D3547A">
      <w:pPr>
        <w:pStyle w:val="NumberedBody"/>
        <w:numPr>
          <w:ilvl w:val="1"/>
          <w:numId w:val="141"/>
        </w:numPr>
        <w:ind w:left="567" w:hanging="567"/>
      </w:pPr>
      <w:r w:rsidRPr="007F0054">
        <w:t xml:space="preserve">The 30 day </w:t>
      </w:r>
      <w:r w:rsidR="00A6158A">
        <w:t>timeframe</w:t>
      </w:r>
      <w:r w:rsidRPr="007F0054">
        <w:t xml:space="preserve"> resumes if an applicant confirms or alters the terms of the request. For example, the applicant sends the agency an amended request or instructs the agency </w:t>
      </w:r>
      <w:r w:rsidR="00F55179">
        <w:t>that they</w:t>
      </w:r>
      <w:r w:rsidRPr="007F0054">
        <w:t xml:space="preserve"> wish to continue with the original request.</w:t>
      </w:r>
      <w:r w:rsidRPr="007F0054">
        <w:rPr>
          <w:rStyle w:val="FootnoteReference"/>
        </w:rPr>
        <w:footnoteReference w:id="378"/>
      </w:r>
      <w:r w:rsidRPr="007F0054">
        <w:t xml:space="preserve"> </w:t>
      </w:r>
    </w:p>
    <w:p w14:paraId="6F309832" w14:textId="77777777" w:rsidR="00342341" w:rsidRPr="007F0054" w:rsidRDefault="00342341" w:rsidP="00056808">
      <w:pPr>
        <w:pStyle w:val="Heading4"/>
      </w:pPr>
      <w:r w:rsidRPr="007F0054">
        <w:lastRenderedPageBreak/>
        <w:t xml:space="preserve">Providing a reasonable opportunity to </w:t>
      </w:r>
      <w:r w:rsidRPr="00056808">
        <w:t>consult</w:t>
      </w:r>
    </w:p>
    <w:p w14:paraId="364BA8F5" w14:textId="77777777" w:rsidR="00342341" w:rsidRPr="007F0054" w:rsidRDefault="00342341" w:rsidP="00D3547A">
      <w:pPr>
        <w:pStyle w:val="NumberedBody"/>
        <w:numPr>
          <w:ilvl w:val="1"/>
          <w:numId w:val="141"/>
        </w:numPr>
        <w:ind w:left="567" w:hanging="567"/>
      </w:pPr>
      <w:r w:rsidRPr="007F0054">
        <w:t>The Act does not specify what constitutes providing an applicant with a reasonable opportunity to consult. The timeframe will depend on the facts in each case.</w:t>
      </w:r>
    </w:p>
    <w:p w14:paraId="0F9D7CF9" w14:textId="07735012" w:rsidR="00342341" w:rsidRPr="007F0054" w:rsidRDefault="00342341" w:rsidP="00D3547A">
      <w:pPr>
        <w:pStyle w:val="NumberedBody"/>
        <w:numPr>
          <w:ilvl w:val="1"/>
          <w:numId w:val="141"/>
        </w:numPr>
        <w:ind w:left="567" w:hanging="567"/>
      </w:pPr>
      <w:hyperlink r:id="rId170" w:anchor="5-substantial-and-unreasonable-diversion-of-resources" w:history="1">
        <w:r w:rsidRPr="007F0054">
          <w:rPr>
            <w:rStyle w:val="Hyperlink"/>
          </w:rPr>
          <w:t>Professional Standard 5.2</w:t>
        </w:r>
      </w:hyperlink>
      <w:r w:rsidRPr="007F0054">
        <w:rPr>
          <w:i/>
          <w:iCs/>
        </w:rPr>
        <w:t> </w:t>
      </w:r>
      <w:r w:rsidRPr="007F0054">
        <w:t xml:space="preserve">requires an agency to provide an applicant with </w:t>
      </w:r>
      <w:r w:rsidR="00D801CD">
        <w:t xml:space="preserve">at least </w:t>
      </w:r>
      <w:r w:rsidRPr="007F0054">
        <w:t xml:space="preserve">21 days to respond to </w:t>
      </w:r>
      <w:r w:rsidR="00F063F5">
        <w:t>a</w:t>
      </w:r>
      <w:r w:rsidRPr="007F0054">
        <w:t xml:space="preserve"> section 25A(6) notice. However, there may be situations where a longer period is reasonable. For example, if the agency knows the applicant is away for </w:t>
      </w:r>
      <w:r w:rsidR="00F063F5">
        <w:t>three</w:t>
      </w:r>
      <w:r w:rsidRPr="007F0054">
        <w:t xml:space="preserve"> weeks, it would not be reasonable to only provide 21 days to respond to the section 25A(6) notice. </w:t>
      </w:r>
      <w:r>
        <w:t>Further, w</w:t>
      </w:r>
      <w:r w:rsidRPr="007F0054">
        <w:t>here there is correspondence between the agency and the applicant, it is likely more than 21 days would be required.</w:t>
      </w:r>
    </w:p>
    <w:p w14:paraId="27D01840" w14:textId="77777777" w:rsidR="00342341" w:rsidRPr="007F0054" w:rsidRDefault="00342341" w:rsidP="00D376D1">
      <w:pPr>
        <w:pStyle w:val="Heading4"/>
      </w:pPr>
      <w:r w:rsidRPr="007F0054">
        <w:t xml:space="preserve">Assisting an applicant to revise a </w:t>
      </w:r>
      <w:r w:rsidRPr="00D376D1">
        <w:t>request</w:t>
      </w:r>
    </w:p>
    <w:p w14:paraId="13A90B5F" w14:textId="77777777" w:rsidR="006A1D8A" w:rsidRDefault="00342341" w:rsidP="00D3547A">
      <w:pPr>
        <w:pStyle w:val="NumberedBody"/>
        <w:numPr>
          <w:ilvl w:val="1"/>
          <w:numId w:val="141"/>
        </w:numPr>
        <w:ind w:left="567" w:hanging="567"/>
      </w:pPr>
      <w:r w:rsidRPr="007F0054">
        <w:t xml:space="preserve">The agency or Minister must explain why the request is too broad and if possible offer suggestions and information to help the applicant to rescope or narrow the request to avoid the ground for refusal under section 25A(1). </w:t>
      </w:r>
    </w:p>
    <w:p w14:paraId="753F2723" w14:textId="218558B6" w:rsidR="00342341" w:rsidRPr="007F0054" w:rsidRDefault="00342341" w:rsidP="00D3547A">
      <w:pPr>
        <w:pStyle w:val="NumberedBody"/>
        <w:numPr>
          <w:ilvl w:val="1"/>
          <w:numId w:val="141"/>
        </w:numPr>
        <w:ind w:left="567" w:hanging="567"/>
      </w:pPr>
      <w:r w:rsidRPr="007F0054">
        <w:t xml:space="preserve">This could include: </w:t>
      </w:r>
    </w:p>
    <w:p w14:paraId="12CD6C65" w14:textId="77777777" w:rsidR="00342341" w:rsidRPr="007F0054" w:rsidRDefault="00342341" w:rsidP="004B0F29">
      <w:pPr>
        <w:pStyle w:val="Body"/>
        <w:numPr>
          <w:ilvl w:val="0"/>
          <w:numId w:val="70"/>
        </w:numPr>
      </w:pPr>
      <w:r w:rsidRPr="007F0054">
        <w:t>giving the applicant information about the types or classes of documents the agency or Minister holds in relation to the subject matter, or information about how records are made and stored in the agency or Minister’s office;</w:t>
      </w:r>
    </w:p>
    <w:p w14:paraId="6DC409C6" w14:textId="77777777" w:rsidR="00342341" w:rsidRPr="007F0054" w:rsidRDefault="00342341" w:rsidP="004B0F29">
      <w:pPr>
        <w:pStyle w:val="Body"/>
        <w:numPr>
          <w:ilvl w:val="0"/>
          <w:numId w:val="70"/>
        </w:numPr>
      </w:pPr>
      <w:r w:rsidRPr="007F0054">
        <w:t>asking the applicant for more information about the incident or subject matter that interests them, and suggesting specific documents or types of documents that are likely to be of interest;</w:t>
      </w:r>
    </w:p>
    <w:p w14:paraId="14B7DBC8" w14:textId="77777777" w:rsidR="00342341" w:rsidRPr="007F0054" w:rsidRDefault="00342341" w:rsidP="004B0F29">
      <w:pPr>
        <w:pStyle w:val="Body"/>
        <w:numPr>
          <w:ilvl w:val="0"/>
          <w:numId w:val="70"/>
        </w:numPr>
      </w:pPr>
      <w:r w:rsidRPr="007F0054">
        <w:t>making suggestions as to how the request could be rescoped or narrowed (for example, by reducing the time period, reducing the categories of documents and/or eliminating material that involves third parties). Sometimes getting the applicant to discuss their request with a staff member from the relevant operational area may help them to identify the documents they want and refine their request accordingly.</w:t>
      </w:r>
    </w:p>
    <w:p w14:paraId="6C773C07" w14:textId="52BB3E46" w:rsidR="00342341" w:rsidRPr="007F0054" w:rsidRDefault="00342341" w:rsidP="00D3547A">
      <w:pPr>
        <w:pStyle w:val="NumberedBody"/>
        <w:numPr>
          <w:ilvl w:val="1"/>
          <w:numId w:val="141"/>
        </w:numPr>
        <w:ind w:left="567" w:hanging="567"/>
      </w:pPr>
      <w:r w:rsidRPr="007F0054">
        <w:t xml:space="preserve">An agency or Minister </w:t>
      </w:r>
      <w:r w:rsidR="00D801CD">
        <w:t>does not have</w:t>
      </w:r>
      <w:r w:rsidRPr="007F0054">
        <w:t xml:space="preserve"> to give the applicant lists of all relevant documents. </w:t>
      </w:r>
      <w:r>
        <w:t xml:space="preserve">However, an agency </w:t>
      </w:r>
      <w:r w:rsidR="0018124D">
        <w:t xml:space="preserve">or Minister </w:t>
      </w:r>
      <w:r w:rsidR="00D801CD">
        <w:t>must</w:t>
      </w:r>
      <w:r>
        <w:t xml:space="preserve"> provide relevant, useful information to assist the applicant </w:t>
      </w:r>
      <w:r w:rsidRPr="007F0054">
        <w:t xml:space="preserve">to make an request that can be processed. </w:t>
      </w:r>
    </w:p>
    <w:p w14:paraId="3546D779" w14:textId="77777777" w:rsidR="00342341" w:rsidRPr="007F0054" w:rsidRDefault="00342341" w:rsidP="00D376D1">
      <w:pPr>
        <w:pStyle w:val="Heading4"/>
      </w:pPr>
      <w:r w:rsidRPr="007F0054">
        <w:t>Agency must keep records of consultation</w:t>
      </w:r>
    </w:p>
    <w:p w14:paraId="79C50B67" w14:textId="52270BC5" w:rsidR="00342341" w:rsidRDefault="00342341" w:rsidP="00D3547A">
      <w:pPr>
        <w:pStyle w:val="NumberedBody"/>
        <w:numPr>
          <w:ilvl w:val="1"/>
          <w:numId w:val="141"/>
        </w:numPr>
        <w:ind w:left="567" w:hanging="567"/>
      </w:pPr>
      <w:hyperlink r:id="rId171" w:anchor="5-substantial-and-unreasonable-diversion-of-resources" w:history="1">
        <w:r w:rsidRPr="007F0054">
          <w:rPr>
            <w:rStyle w:val="Hyperlink"/>
          </w:rPr>
          <w:t>Professional Standard 5.3</w:t>
        </w:r>
      </w:hyperlink>
      <w:r w:rsidRPr="007F0054">
        <w:rPr>
          <w:i/>
          <w:iCs/>
        </w:rPr>
        <w:t xml:space="preserve"> </w:t>
      </w:r>
      <w:r w:rsidRPr="007F0054">
        <w:t>requires an agency to keep records of the consultation undertaken including any responses from the applicant and the final terms of any amended request.</w:t>
      </w:r>
      <w:r>
        <w:t xml:space="preserve"> </w:t>
      </w:r>
    </w:p>
    <w:p w14:paraId="17537571" w14:textId="4494F95B" w:rsidR="00342341" w:rsidRDefault="00980DD7" w:rsidP="00D3547A">
      <w:pPr>
        <w:pStyle w:val="NumberedBody"/>
        <w:numPr>
          <w:ilvl w:val="1"/>
          <w:numId w:val="141"/>
        </w:numPr>
        <w:ind w:left="567" w:hanging="567"/>
      </w:pPr>
      <w:r>
        <w:t>OVIC is likely to request r</w:t>
      </w:r>
      <w:r w:rsidR="00342341">
        <w:t xml:space="preserve">ecords of consultation </w:t>
      </w:r>
      <w:r>
        <w:t xml:space="preserve">if </w:t>
      </w:r>
      <w:r w:rsidR="00113DF0">
        <w:t>OVIC is reviewing the</w:t>
      </w:r>
      <w:r>
        <w:t xml:space="preserve"> decision</w:t>
      </w:r>
      <w:r w:rsidR="00342341">
        <w:t>.</w:t>
      </w:r>
    </w:p>
    <w:p w14:paraId="22F4F317" w14:textId="77777777" w:rsidR="00342341" w:rsidRPr="007F0054" w:rsidRDefault="00342341" w:rsidP="00D376D1">
      <w:pPr>
        <w:pStyle w:val="Heading4"/>
      </w:pPr>
      <w:r>
        <w:lastRenderedPageBreak/>
        <w:t>Example OVIC decisio</w:t>
      </w:r>
      <w:r w:rsidRPr="007F0054">
        <w:t>n</w:t>
      </w:r>
      <w:r>
        <w:t xml:space="preserve"> to illustrate </w:t>
      </w:r>
      <w:r w:rsidRPr="00D376D1">
        <w:t>the</w:t>
      </w:r>
      <w:r>
        <w:t xml:space="preserve"> elements of section 25A(6)</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6"/>
        <w:tblLook w:val="04A0" w:firstRow="1" w:lastRow="0" w:firstColumn="1" w:lastColumn="0" w:noHBand="0" w:noVBand="1"/>
      </w:tblPr>
      <w:tblGrid>
        <w:gridCol w:w="9923"/>
      </w:tblGrid>
      <w:tr w:rsidR="00342341" w:rsidRPr="007F0054" w14:paraId="70106D35" w14:textId="77777777" w:rsidTr="00D376D1">
        <w:tc>
          <w:tcPr>
            <w:tcW w:w="9923" w:type="dxa"/>
            <w:shd w:val="clear" w:color="auto" w:fill="FFFFC6"/>
          </w:tcPr>
          <w:p w14:paraId="2A1E863C" w14:textId="4FCBAD15" w:rsidR="00342341" w:rsidRPr="007F0054" w:rsidRDefault="00875D3E" w:rsidP="001B70FA">
            <w:pPr>
              <w:pStyle w:val="3Body"/>
              <w:ind w:left="0" w:firstLine="0"/>
              <w:rPr>
                <w:b/>
                <w:bCs/>
              </w:rPr>
            </w:pPr>
            <w:r>
              <w:rPr>
                <w:b/>
                <w:bCs/>
              </w:rPr>
              <w:t>Example</w:t>
            </w:r>
          </w:p>
        </w:tc>
      </w:tr>
      <w:tr w:rsidR="00342341" w:rsidRPr="007F0054" w14:paraId="5A0B52E4" w14:textId="77777777" w:rsidTr="00D376D1">
        <w:tc>
          <w:tcPr>
            <w:tcW w:w="9923" w:type="dxa"/>
            <w:shd w:val="clear" w:color="auto" w:fill="FFFFC6"/>
          </w:tcPr>
          <w:p w14:paraId="413A7A0C" w14:textId="77777777" w:rsidR="00342341" w:rsidRDefault="00342341" w:rsidP="001B70FA">
            <w:pPr>
              <w:pStyle w:val="3Body"/>
              <w:ind w:left="0" w:firstLine="0"/>
            </w:pPr>
            <w:hyperlink r:id="rId172" w:history="1">
              <w:r w:rsidRPr="00DF1495">
                <w:rPr>
                  <w:rStyle w:val="Hyperlink"/>
                  <w:i/>
                  <w:iCs/>
                </w:rPr>
                <w:t>‘DT7’ and Fire Rescue Victoria (Freedom of Information)</w:t>
              </w:r>
              <w:r w:rsidRPr="00BA0961">
                <w:rPr>
                  <w:rStyle w:val="Hyperlink"/>
                </w:rPr>
                <w:t xml:space="preserve"> [2021] VICmr 305</w:t>
              </w:r>
            </w:hyperlink>
            <w:r>
              <w:t xml:space="preserve"> </w:t>
            </w:r>
          </w:p>
          <w:p w14:paraId="7B68F87F" w14:textId="43343CBD" w:rsidR="00342341" w:rsidRDefault="00342341" w:rsidP="001B70FA">
            <w:pPr>
              <w:pStyle w:val="3Body"/>
              <w:ind w:left="0" w:firstLine="0"/>
              <w:rPr>
                <w:b/>
                <w:bCs/>
              </w:rPr>
            </w:pPr>
            <w:r>
              <w:rPr>
                <w:b/>
                <w:bCs/>
              </w:rPr>
              <w:t>Background</w:t>
            </w:r>
          </w:p>
          <w:p w14:paraId="05120DB0" w14:textId="741EBEC0" w:rsidR="00342341" w:rsidRDefault="00342341" w:rsidP="00935591">
            <w:r>
              <w:t xml:space="preserve">The agency provided a notice to the applicant under section 25A(6) advising that it intended to refuse to process the request under section 25A(1) on </w:t>
            </w:r>
            <w:r w:rsidR="00B76342">
              <w:t xml:space="preserve">the </w:t>
            </w:r>
            <w:r>
              <w:t xml:space="preserve">grounds it was satisfied the work involved in processing the request would divert the agency’s resources substantially and unreasonably from its other operations. </w:t>
            </w:r>
          </w:p>
          <w:p w14:paraId="20A3BBA2" w14:textId="77777777" w:rsidR="00342341" w:rsidRDefault="00342341" w:rsidP="00935591">
            <w:r>
              <w:t>The notice provided advice to the applicant on how to amend the request in a way that would enable the agency to process it.</w:t>
            </w:r>
          </w:p>
          <w:p w14:paraId="4461ED26" w14:textId="3E0CEEC4" w:rsidR="00342341" w:rsidRDefault="00342341" w:rsidP="00935591">
            <w:r>
              <w:t>In response to the notice, the applicant revised the scope of the request in accordance with the agency’s advice</w:t>
            </w:r>
            <w:r w:rsidR="00B76342">
              <w:t xml:space="preserve">. This resulted </w:t>
            </w:r>
            <w:r>
              <w:t>in a substantially narrowed request.</w:t>
            </w:r>
          </w:p>
          <w:p w14:paraId="7BD3A697" w14:textId="77777777" w:rsidR="00342341" w:rsidRPr="00DF1495" w:rsidRDefault="00342341" w:rsidP="00935591">
            <w:r>
              <w:t>The agency decided to refuse to process the revised request under section 25A(1).</w:t>
            </w:r>
          </w:p>
          <w:p w14:paraId="01AADC41" w14:textId="528510B7" w:rsidR="00342341" w:rsidRDefault="00342341" w:rsidP="001B70FA">
            <w:pPr>
              <w:pStyle w:val="3Body"/>
              <w:ind w:left="0" w:firstLine="0"/>
              <w:rPr>
                <w:b/>
                <w:bCs/>
              </w:rPr>
            </w:pPr>
            <w:r>
              <w:rPr>
                <w:b/>
                <w:bCs/>
              </w:rPr>
              <w:t>Issue</w:t>
            </w:r>
          </w:p>
          <w:p w14:paraId="12D06496" w14:textId="77777777" w:rsidR="00342341" w:rsidRPr="00DF1495" w:rsidRDefault="00342341" w:rsidP="00935591">
            <w:r>
              <w:t>Did the agency provide the applicant with a reasonable opportunity to consult under section 25A(6)?</w:t>
            </w:r>
          </w:p>
          <w:p w14:paraId="5FAF8018" w14:textId="5F96911F" w:rsidR="00342341" w:rsidRPr="00DF1495" w:rsidRDefault="00342341" w:rsidP="000B51B0">
            <w:pPr>
              <w:pStyle w:val="3Body"/>
              <w:keepNext/>
              <w:ind w:left="0" w:firstLine="0"/>
              <w:rPr>
                <w:b/>
                <w:bCs/>
              </w:rPr>
            </w:pPr>
            <w:r>
              <w:rPr>
                <w:b/>
                <w:bCs/>
              </w:rPr>
              <w:t>Decision</w:t>
            </w:r>
          </w:p>
          <w:p w14:paraId="6AD21300" w14:textId="7E74822B" w:rsidR="00342341" w:rsidRDefault="00342341" w:rsidP="00D91AD8">
            <w:r>
              <w:t xml:space="preserve">Whilst the agency had provided the applicant with a written notice, as required under section 25A(6)(a), </w:t>
            </w:r>
            <w:r w:rsidR="00D91AD8">
              <w:t>OVIC</w:t>
            </w:r>
            <w:r w:rsidRPr="008639F0">
              <w:t xml:space="preserve"> </w:t>
            </w:r>
            <w:r>
              <w:t xml:space="preserve">was not satisfied that the agency had provided the applicant with a </w:t>
            </w:r>
            <w:r w:rsidRPr="00E2484F">
              <w:t>reasonable opportunity to consult</w:t>
            </w:r>
            <w:r>
              <w:t>, as required under section 25A(6)(b).</w:t>
            </w:r>
          </w:p>
          <w:p w14:paraId="182FD1A0" w14:textId="0AFD41FD" w:rsidR="00342341" w:rsidRDefault="00106BF1" w:rsidP="00106BF1">
            <w:r>
              <w:t>OVIC</w:t>
            </w:r>
            <w:r w:rsidR="00342341">
              <w:t xml:space="preserve"> considered that ‘a reasonable opportunity to consult’ </w:t>
            </w:r>
            <w:r w:rsidR="00342341" w:rsidRPr="009A5F4E">
              <w:t>would have included</w:t>
            </w:r>
            <w:r w:rsidR="00342341">
              <w:t>:</w:t>
            </w:r>
            <w:r w:rsidR="00342341" w:rsidRPr="009A5F4E">
              <w:t xml:space="preserve"> </w:t>
            </w:r>
          </w:p>
          <w:p w14:paraId="7D89ACE1" w14:textId="77777777" w:rsidR="00342341" w:rsidRDefault="00342341" w:rsidP="00D3547A">
            <w:pPr>
              <w:pStyle w:val="ListParagraph"/>
              <w:numPr>
                <w:ilvl w:val="0"/>
                <w:numId w:val="147"/>
              </w:numPr>
              <w:ind w:left="714" w:hanging="357"/>
              <w:contextualSpacing w:val="0"/>
            </w:pPr>
            <w:r w:rsidRPr="009A5F4E">
              <w:t xml:space="preserve">a further attempt by the </w:t>
            </w:r>
            <w:r>
              <w:t>a</w:t>
            </w:r>
            <w:r w:rsidRPr="009A5F4E">
              <w:t xml:space="preserve">gency to describe why the work involved in processing the narrowed scope, that had been made in accordance with the </w:t>
            </w:r>
            <w:r>
              <w:t>a</w:t>
            </w:r>
            <w:r w:rsidRPr="009A5F4E">
              <w:t>gency’s advice, would substantially and unreasonably divert its resources from its other operations</w:t>
            </w:r>
            <w:r>
              <w:t>;</w:t>
            </w:r>
            <w:r w:rsidRPr="009A5F4E">
              <w:t xml:space="preserve"> and</w:t>
            </w:r>
            <w:r>
              <w:t xml:space="preserve"> </w:t>
            </w:r>
          </w:p>
          <w:p w14:paraId="25BA3810" w14:textId="77777777" w:rsidR="00342341" w:rsidRDefault="00342341" w:rsidP="00D3547A">
            <w:pPr>
              <w:pStyle w:val="ListParagraph"/>
              <w:numPr>
                <w:ilvl w:val="0"/>
                <w:numId w:val="147"/>
              </w:numPr>
              <w:ind w:left="714" w:hanging="357"/>
              <w:contextualSpacing w:val="0"/>
            </w:pPr>
            <w:r>
              <w:t>providing an</w:t>
            </w:r>
            <w:r w:rsidRPr="009A5F4E">
              <w:t xml:space="preserve"> opportunity for the </w:t>
            </w:r>
            <w:r>
              <w:t>a</w:t>
            </w:r>
            <w:r w:rsidRPr="009A5F4E">
              <w:t>pplicant to respond</w:t>
            </w:r>
            <w:r>
              <w:t>.</w:t>
            </w:r>
          </w:p>
          <w:p w14:paraId="74058F42" w14:textId="637AB432" w:rsidR="00342341" w:rsidRDefault="00200094" w:rsidP="00106BF1">
            <w:r>
              <w:t>OVIC</w:t>
            </w:r>
            <w:r w:rsidR="00342341">
              <w:t xml:space="preserve"> </w:t>
            </w:r>
            <w:r w:rsidR="00342341" w:rsidRPr="009A5F4E">
              <w:t>disagree</w:t>
            </w:r>
            <w:r w:rsidR="00342341">
              <w:t>d</w:t>
            </w:r>
            <w:r w:rsidR="00342341" w:rsidRPr="009A5F4E">
              <w:t xml:space="preserve"> with the </w:t>
            </w:r>
            <w:r w:rsidR="00342341">
              <w:t>a</w:t>
            </w:r>
            <w:r w:rsidR="00342341" w:rsidRPr="009A5F4E">
              <w:t>gency</w:t>
            </w:r>
            <w:r w:rsidR="00342341">
              <w:t>’s contention</w:t>
            </w:r>
            <w:r w:rsidR="00342341" w:rsidRPr="009A5F4E">
              <w:t xml:space="preserve"> that it d</w:t>
            </w:r>
            <w:r w:rsidR="00342341">
              <w:t>id</w:t>
            </w:r>
            <w:r w:rsidR="00342341" w:rsidRPr="009A5F4E">
              <w:t xml:space="preserve"> not have to provide ‘specific</w:t>
            </w:r>
            <w:r w:rsidR="00342341">
              <w:t xml:space="preserve"> </w:t>
            </w:r>
            <w:r w:rsidR="00342341" w:rsidRPr="009A5F4E">
              <w:t xml:space="preserve">guidance’ to applicants. </w:t>
            </w:r>
            <w:r w:rsidR="001B3607">
              <w:t>OVIC</w:t>
            </w:r>
            <w:r w:rsidR="00342341">
              <w:t xml:space="preserve"> decided that for consultation to be </w:t>
            </w:r>
            <w:r w:rsidR="00342341" w:rsidRPr="009A5F4E">
              <w:t xml:space="preserve">meaningful and constructive, the </w:t>
            </w:r>
            <w:r w:rsidR="00342341">
              <w:t>a</w:t>
            </w:r>
            <w:r w:rsidR="00342341" w:rsidRPr="009A5F4E">
              <w:t xml:space="preserve">gency must provide information to the </w:t>
            </w:r>
            <w:r w:rsidR="00342341">
              <w:t>a</w:t>
            </w:r>
            <w:r w:rsidR="00342341" w:rsidRPr="009A5F4E">
              <w:t>pplicant that actually assists them to remove the grounds for refusal</w:t>
            </w:r>
            <w:r w:rsidR="00342341">
              <w:t>.</w:t>
            </w:r>
          </w:p>
          <w:p w14:paraId="1455C1D4" w14:textId="3E3E4A13" w:rsidR="00342341" w:rsidRDefault="00A37156" w:rsidP="00106BF1">
            <w:r>
              <w:t>OVIC</w:t>
            </w:r>
            <w:r w:rsidR="00342341" w:rsidRPr="00E2484F">
              <w:t xml:space="preserve"> stated that while the agency is not required to conduct searches and</w:t>
            </w:r>
            <w:r w:rsidR="00893DD1">
              <w:t xml:space="preserve"> precisely</w:t>
            </w:r>
            <w:r w:rsidR="00342341" w:rsidRPr="00E2484F">
              <w:t xml:space="preserve"> calculate the time it would take to process a request, it is required to provide reasonable estimates</w:t>
            </w:r>
            <w:r w:rsidR="00893DD1">
              <w:t xml:space="preserve">. </w:t>
            </w:r>
            <w:r w:rsidR="00133826">
              <w:t>Information like reasonable estimates helps to enable</w:t>
            </w:r>
            <w:r w:rsidR="00342341" w:rsidRPr="00E2484F">
              <w:t xml:space="preserve"> the agency and the a</w:t>
            </w:r>
            <w:r w:rsidR="00342341" w:rsidRPr="00EF2045">
              <w:t xml:space="preserve">pplicant </w:t>
            </w:r>
            <w:r w:rsidR="00133826">
              <w:t>to</w:t>
            </w:r>
            <w:r w:rsidR="00342341" w:rsidRPr="00EF2045">
              <w:t xml:space="preserve"> negotiate the scope of a request </w:t>
            </w:r>
            <w:r w:rsidR="00342341">
              <w:t xml:space="preserve">in a way that </w:t>
            </w:r>
            <w:r w:rsidR="00342341" w:rsidRPr="00EF2045">
              <w:lastRenderedPageBreak/>
              <w:t>assist</w:t>
            </w:r>
            <w:r w:rsidR="00342341">
              <w:t>s</w:t>
            </w:r>
            <w:r w:rsidR="00342341" w:rsidRPr="00EF2045">
              <w:t xml:space="preserve"> </w:t>
            </w:r>
            <w:r w:rsidR="00893DD1">
              <w:t>the</w:t>
            </w:r>
            <w:r w:rsidR="00342341" w:rsidRPr="00EF2045">
              <w:t xml:space="preserve"> applicant </w:t>
            </w:r>
            <w:r w:rsidR="00342341">
              <w:t xml:space="preserve">to </w:t>
            </w:r>
            <w:r w:rsidR="00342341" w:rsidRPr="00E2484F">
              <w:t xml:space="preserve">make </w:t>
            </w:r>
            <w:r w:rsidR="00893DD1">
              <w:t>a</w:t>
            </w:r>
            <w:r w:rsidR="00342341" w:rsidRPr="00E2484F">
              <w:t xml:space="preserve"> request. If </w:t>
            </w:r>
            <w:r w:rsidR="00133826">
              <w:t xml:space="preserve">an agency needs to </w:t>
            </w:r>
            <w:r w:rsidR="004A6669">
              <w:t>revisit</w:t>
            </w:r>
            <w:r w:rsidR="00133826">
              <w:t xml:space="preserve"> </w:t>
            </w:r>
            <w:r w:rsidR="00342341" w:rsidRPr="00E2484F">
              <w:t xml:space="preserve">those estimates following the narrowing of the </w:t>
            </w:r>
            <w:r w:rsidR="00133826">
              <w:t xml:space="preserve">request’s </w:t>
            </w:r>
            <w:r w:rsidR="00342341" w:rsidRPr="00E2484F">
              <w:t xml:space="preserve">scope, </w:t>
            </w:r>
            <w:r w:rsidR="003F34B6">
              <w:t>OVIC</w:t>
            </w:r>
            <w:r w:rsidR="00342341" w:rsidRPr="00E2484F">
              <w:t xml:space="preserve"> considered</w:t>
            </w:r>
            <w:r w:rsidR="00342341" w:rsidRPr="00EF2045">
              <w:t xml:space="preserve"> the agency has an obligation to communicate </w:t>
            </w:r>
            <w:r w:rsidR="004A6669">
              <w:t>any</w:t>
            </w:r>
            <w:r w:rsidR="00342341" w:rsidRPr="00EF2045">
              <w:t xml:space="preserve"> revisions</w:t>
            </w:r>
            <w:r w:rsidR="00342341" w:rsidRPr="00DF1495">
              <w:t>.</w:t>
            </w:r>
          </w:p>
          <w:p w14:paraId="38F99664" w14:textId="3DE30C5E" w:rsidR="00342341" w:rsidRPr="0007267D" w:rsidRDefault="00342341" w:rsidP="00106BF1">
            <w:r w:rsidRPr="00E2484F">
              <w:t xml:space="preserve">As the agency had not complied with section 25A(6), the agency could not refuse the request under section 25A(1). </w:t>
            </w:r>
            <w:r w:rsidR="00D36C43">
              <w:t>OVIC’s</w:t>
            </w:r>
            <w:r>
              <w:t xml:space="preserve"> decision required the </w:t>
            </w:r>
            <w:r w:rsidRPr="00E2484F">
              <w:t>agency to process the request</w:t>
            </w:r>
            <w:r>
              <w:t>.</w:t>
            </w:r>
          </w:p>
        </w:tc>
      </w:tr>
    </w:tbl>
    <w:p w14:paraId="7F77E97D" w14:textId="05A52FEB" w:rsidR="00342341" w:rsidRPr="007F0054" w:rsidRDefault="00342341" w:rsidP="003B75F1">
      <w:pPr>
        <w:pStyle w:val="Heading3"/>
      </w:pPr>
      <w:r w:rsidRPr="007F0054">
        <w:lastRenderedPageBreak/>
        <w:t xml:space="preserve">Step 4: Make a decision or process </w:t>
      </w:r>
      <w:r w:rsidR="00CB619B">
        <w:t xml:space="preserve">an </w:t>
      </w:r>
      <w:r w:rsidRPr="007F0054">
        <w:t>altered request</w:t>
      </w:r>
    </w:p>
    <w:p w14:paraId="3645597F" w14:textId="77777777" w:rsidR="00342341" w:rsidRPr="007F0054" w:rsidRDefault="00342341" w:rsidP="003B75F1">
      <w:pPr>
        <w:pStyle w:val="Heading4"/>
      </w:pPr>
      <w:r w:rsidRPr="007F0054">
        <w:t>If consultation does not remove ground for refusal</w:t>
      </w:r>
    </w:p>
    <w:p w14:paraId="1D8724FF" w14:textId="5C2B9D8D" w:rsidR="00342341" w:rsidRPr="007F0054" w:rsidRDefault="00342341" w:rsidP="00D3547A">
      <w:pPr>
        <w:pStyle w:val="NumberedBody"/>
        <w:numPr>
          <w:ilvl w:val="1"/>
          <w:numId w:val="141"/>
        </w:numPr>
        <w:ind w:left="567" w:hanging="567"/>
      </w:pPr>
      <w:r w:rsidRPr="007F0054">
        <w:t>If an applicant does not respond to a section 25A(6) notice</w:t>
      </w:r>
      <w:r w:rsidR="00B4012A">
        <w:t>,</w:t>
      </w:r>
      <w:r w:rsidRPr="007F0054">
        <w:t xml:space="preserve"> or has not confirmed or altered the request in a way that removes the ground for refusal after being given a reasonable opportunity to consult, the agency or Minister can make a decision to refuse access under section 25A(1).</w:t>
      </w:r>
    </w:p>
    <w:p w14:paraId="64A30587" w14:textId="68847085" w:rsidR="00342341" w:rsidRPr="007F0054" w:rsidRDefault="00342341" w:rsidP="00D3547A">
      <w:pPr>
        <w:pStyle w:val="NumberedBody"/>
        <w:numPr>
          <w:ilvl w:val="1"/>
          <w:numId w:val="141"/>
        </w:numPr>
        <w:ind w:left="567" w:hanging="567"/>
      </w:pPr>
      <w:r w:rsidRPr="007F0054">
        <w:t>A notice of decision</w:t>
      </w:r>
      <w:r w:rsidR="004763A1">
        <w:t xml:space="preserve"> with </w:t>
      </w:r>
      <w:r w:rsidRPr="007F0054">
        <w:t xml:space="preserve">reasons under </w:t>
      </w:r>
      <w:hyperlink r:id="rId173" w:history="1">
        <w:r w:rsidRPr="00655F3D">
          <w:rPr>
            <w:rStyle w:val="Hyperlink"/>
          </w:rPr>
          <w:t>section 27</w:t>
        </w:r>
      </w:hyperlink>
      <w:r w:rsidRPr="007F0054">
        <w:t xml:space="preserve"> must be given to the applicant. The notice should include: </w:t>
      </w:r>
    </w:p>
    <w:p w14:paraId="5D180367" w14:textId="77777777" w:rsidR="00342341" w:rsidRPr="007F0054" w:rsidRDefault="00342341" w:rsidP="004B0F29">
      <w:pPr>
        <w:pStyle w:val="Body"/>
        <w:numPr>
          <w:ilvl w:val="0"/>
          <w:numId w:val="71"/>
        </w:numPr>
      </w:pPr>
      <w:r w:rsidRPr="007F0054">
        <w:t>a description of the estimated number and types of documents covered by the request, including an estimate of the number of pages or other description of size (such as hours of audio visual recordings);</w:t>
      </w:r>
    </w:p>
    <w:p w14:paraId="7D476DD1" w14:textId="77777777" w:rsidR="00342341" w:rsidRPr="007F0054" w:rsidRDefault="00342341" w:rsidP="004B0F29">
      <w:pPr>
        <w:pStyle w:val="Body"/>
        <w:numPr>
          <w:ilvl w:val="0"/>
          <w:numId w:val="71"/>
        </w:numPr>
      </w:pPr>
      <w:r w:rsidRPr="007F0054">
        <w:t>a description of the agency’s or Minister’s efforts to help the applicant revise their request, and any response from the applicant;</w:t>
      </w:r>
    </w:p>
    <w:p w14:paraId="384CDE3E" w14:textId="77777777" w:rsidR="00342341" w:rsidRPr="007F0054" w:rsidRDefault="00342341" w:rsidP="004B0F29">
      <w:pPr>
        <w:pStyle w:val="Body"/>
        <w:numPr>
          <w:ilvl w:val="0"/>
          <w:numId w:val="71"/>
        </w:numPr>
      </w:pPr>
      <w:r w:rsidRPr="007F0054">
        <w:t>the reasons why the request is considered a substantial and unreasonable diversion of the agency’s resources or a substantial and unreasonable interference with the Minister’s functions, including the estimate of the resources that would be involved in each of the processing steps</w:t>
      </w:r>
      <w:r>
        <w:t xml:space="preserve">, </w:t>
      </w:r>
      <w:r w:rsidRPr="007F0054">
        <w:t>an indication of the complexity of the decision</w:t>
      </w:r>
      <w:r>
        <w:t xml:space="preserve"> and why it would be an unreasonable diversion with reference to the particular circumstances of the matter</w:t>
      </w:r>
      <w:r w:rsidRPr="007F0054">
        <w:t>;</w:t>
      </w:r>
    </w:p>
    <w:p w14:paraId="77F6B8FA" w14:textId="77777777" w:rsidR="00342341" w:rsidRPr="007F0054" w:rsidRDefault="00342341" w:rsidP="004B0F29">
      <w:pPr>
        <w:pStyle w:val="Body"/>
        <w:numPr>
          <w:ilvl w:val="0"/>
          <w:numId w:val="71"/>
        </w:numPr>
      </w:pPr>
      <w:r w:rsidRPr="007F0054">
        <w:t>details of the applicant’s review rights.</w:t>
      </w:r>
    </w:p>
    <w:p w14:paraId="4F234176" w14:textId="376C0319" w:rsidR="00342341" w:rsidRDefault="009A33E9" w:rsidP="00D3547A">
      <w:pPr>
        <w:pStyle w:val="NumberedBody"/>
        <w:numPr>
          <w:ilvl w:val="1"/>
          <w:numId w:val="141"/>
        </w:numPr>
        <w:ind w:left="567" w:hanging="567"/>
      </w:pPr>
      <w:r>
        <w:t>An agency or Minister</w:t>
      </w:r>
      <w:r w:rsidR="00342341" w:rsidRPr="007F0054">
        <w:t xml:space="preserve"> should provide detailed reasons in the </w:t>
      </w:r>
      <w:r w:rsidR="00342341">
        <w:t>notice of decision</w:t>
      </w:r>
      <w:r w:rsidR="00342341" w:rsidRPr="007F0054">
        <w:t xml:space="preserve"> to explain </w:t>
      </w:r>
      <w:r>
        <w:t xml:space="preserve">why </w:t>
      </w:r>
      <w:r w:rsidR="00342341" w:rsidRPr="007F0054">
        <w:t xml:space="preserve">section 25A(1) </w:t>
      </w:r>
      <w:r>
        <w:t>applies</w:t>
      </w:r>
      <w:r w:rsidR="00342341" w:rsidRPr="007F0054">
        <w:t>.</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872"/>
      </w:tblGrid>
      <w:tr w:rsidR="00342341" w14:paraId="259BE81E" w14:textId="77777777" w:rsidTr="001B70FA">
        <w:tc>
          <w:tcPr>
            <w:tcW w:w="9196" w:type="dxa"/>
            <w:shd w:val="clear" w:color="auto" w:fill="F5F5F5"/>
          </w:tcPr>
          <w:p w14:paraId="1693226A" w14:textId="6926283E" w:rsidR="00342341" w:rsidRDefault="00342341" w:rsidP="001B70FA">
            <w:pPr>
              <w:pStyle w:val="Body"/>
            </w:pPr>
            <w:r>
              <w:t>For more information</w:t>
            </w:r>
            <w:r w:rsidR="003B75F1">
              <w:t>,</w:t>
            </w:r>
            <w:r>
              <w:t xml:space="preserve"> see </w:t>
            </w:r>
            <w:hyperlink r:id="rId174" w:history="1">
              <w:r w:rsidRPr="00A10717">
                <w:rPr>
                  <w:rStyle w:val="Hyperlink"/>
                </w:rPr>
                <w:t>Template 20 – Decision letter – refusal under section 25A(1)</w:t>
              </w:r>
            </w:hyperlink>
            <w:r w:rsidR="003B75F1">
              <w:rPr>
                <w:rStyle w:val="Hyperlink"/>
              </w:rPr>
              <w:t>.</w:t>
            </w:r>
          </w:p>
        </w:tc>
      </w:tr>
    </w:tbl>
    <w:p w14:paraId="692495CC" w14:textId="77777777" w:rsidR="00342341" w:rsidRPr="007F0054" w:rsidRDefault="00342341" w:rsidP="003B75F1">
      <w:pPr>
        <w:pStyle w:val="Heading4"/>
      </w:pPr>
      <w:r w:rsidRPr="007F0054">
        <w:t>If consultation removes ground for refusal</w:t>
      </w:r>
    </w:p>
    <w:p w14:paraId="3B939737" w14:textId="7B56D281" w:rsidR="00342341" w:rsidRPr="007F0054" w:rsidRDefault="00342341" w:rsidP="00D3547A">
      <w:pPr>
        <w:pStyle w:val="NumberedBody"/>
        <w:numPr>
          <w:ilvl w:val="1"/>
          <w:numId w:val="141"/>
        </w:numPr>
        <w:ind w:left="567" w:hanging="567"/>
      </w:pPr>
      <w:r w:rsidRPr="007F0054">
        <w:t>If the request for access is sufficiently rescoped or narrowed during the consultation proces</w:t>
      </w:r>
      <w:r w:rsidR="00286076">
        <w:t>s</w:t>
      </w:r>
      <w:r w:rsidRPr="007F0054">
        <w:t xml:space="preserve">, so that it is no longer considered a substantial and unreasonable diversion of </w:t>
      </w:r>
      <w:r w:rsidR="00FE68E8">
        <w:t xml:space="preserve">the </w:t>
      </w:r>
      <w:r w:rsidRPr="007F0054">
        <w:t>agency</w:t>
      </w:r>
      <w:r w:rsidR="00FE68E8">
        <w:t>’s</w:t>
      </w:r>
      <w:r w:rsidRPr="007F0054">
        <w:t xml:space="preserve"> resources (or interference with a Minister’s functions), the agency or Minister must process the request. </w:t>
      </w:r>
    </w:p>
    <w:p w14:paraId="281CE63C" w14:textId="77777777" w:rsidR="00342341" w:rsidRPr="007F0054" w:rsidRDefault="00342341" w:rsidP="00D3547A">
      <w:pPr>
        <w:pStyle w:val="NumberedBody"/>
        <w:numPr>
          <w:ilvl w:val="1"/>
          <w:numId w:val="141"/>
        </w:numPr>
        <w:ind w:left="567" w:hanging="567"/>
      </w:pPr>
      <w:r w:rsidRPr="007F0054">
        <w:lastRenderedPageBreak/>
        <w:t xml:space="preserve">The agency or Minister should confirm the terms of the altered request in writing to the applicant and advise the applicant of the due date for providing a notice of decision on the request, taking into account the consultation period during which the 30 day timeframe for processing the request was suspended under section 25A(7). </w:t>
      </w:r>
    </w:p>
    <w:p w14:paraId="77B949AF" w14:textId="5C6D337C" w:rsidR="00342341" w:rsidRPr="007F0054" w:rsidRDefault="00342341" w:rsidP="003B75F1">
      <w:pPr>
        <w:pStyle w:val="Heading2"/>
      </w:pPr>
      <w:bookmarkStart w:id="299" w:name="_Toc115270170"/>
      <w:bookmarkStart w:id="300" w:name="_Toc180599250"/>
      <w:r w:rsidRPr="007F0054">
        <w:t xml:space="preserve">Refusing a request under section 25A(5) </w:t>
      </w:r>
      <w:r w:rsidR="003B75F1">
        <w:t>–</w:t>
      </w:r>
      <w:r w:rsidR="00081E8D">
        <w:t xml:space="preserve"> </w:t>
      </w:r>
      <w:r w:rsidRPr="007F0054">
        <w:t>obviously exempt</w:t>
      </w:r>
      <w:bookmarkEnd w:id="299"/>
      <w:r w:rsidR="00081E8D" w:rsidRPr="00081E8D">
        <w:t xml:space="preserve"> </w:t>
      </w:r>
      <w:r w:rsidR="00081E8D" w:rsidRPr="007F0054">
        <w:t>documents</w:t>
      </w:r>
      <w:bookmarkEnd w:id="300"/>
    </w:p>
    <w:p w14:paraId="1A4CC021" w14:textId="6501377C" w:rsidR="00342341" w:rsidRPr="007F0054" w:rsidRDefault="007F03FA" w:rsidP="00D3547A">
      <w:pPr>
        <w:pStyle w:val="NumberedBody"/>
        <w:numPr>
          <w:ilvl w:val="1"/>
          <w:numId w:val="141"/>
        </w:numPr>
        <w:ind w:left="567" w:hanging="567"/>
      </w:pPr>
      <w:r>
        <w:t xml:space="preserve">An agency or Minister may refuse </w:t>
      </w:r>
      <w:r w:rsidR="00342341" w:rsidRPr="007F0054">
        <w:t>a request without process</w:t>
      </w:r>
      <w:r w:rsidR="00CA3226">
        <w:t>ing</w:t>
      </w:r>
      <w:r w:rsidR="00342341" w:rsidRPr="007F0054">
        <w:t xml:space="preserve"> </w:t>
      </w:r>
      <w:r w:rsidR="00897F39">
        <w:t>it</w:t>
      </w:r>
      <w:r w:rsidR="00342341" w:rsidRPr="007F0054">
        <w:t xml:space="preserve">, if: </w:t>
      </w:r>
    </w:p>
    <w:p w14:paraId="0D7367B7" w14:textId="3A8BBDFE" w:rsidR="00342341" w:rsidRPr="007F0054" w:rsidRDefault="00342341" w:rsidP="004B0F29">
      <w:pPr>
        <w:pStyle w:val="Body"/>
        <w:numPr>
          <w:ilvl w:val="0"/>
          <w:numId w:val="72"/>
        </w:numPr>
      </w:pPr>
      <w:r w:rsidRPr="007F0054">
        <w:t xml:space="preserve">it is apparent from the nature of the documents described in the request, that </w:t>
      </w:r>
      <w:r w:rsidRPr="009E4473">
        <w:t>all</w:t>
      </w:r>
      <w:r w:rsidRPr="007F0054">
        <w:rPr>
          <w:i/>
          <w:iCs/>
        </w:rPr>
        <w:t xml:space="preserve"> </w:t>
      </w:r>
      <w:r w:rsidRPr="007F0054">
        <w:t>of the documents are exempt;</w:t>
      </w:r>
      <w:r w:rsidR="007450D1">
        <w:rPr>
          <w:rStyle w:val="FootnoteReference"/>
        </w:rPr>
        <w:footnoteReference w:id="379"/>
      </w:r>
      <w:r w:rsidRPr="007F0054">
        <w:t xml:space="preserve"> and</w:t>
      </w:r>
    </w:p>
    <w:p w14:paraId="1F5E9406" w14:textId="33A4343C" w:rsidR="00342341" w:rsidRPr="007F0054" w:rsidRDefault="0084401D" w:rsidP="004B0F29">
      <w:pPr>
        <w:pStyle w:val="Body"/>
        <w:numPr>
          <w:ilvl w:val="0"/>
          <w:numId w:val="72"/>
        </w:numPr>
      </w:pPr>
      <w:r>
        <w:t>the agency or Minister cannot provide access to an edited copy of any of the documents, or the applicant does not want to receive an edited copy of the documents.</w:t>
      </w:r>
      <w:r>
        <w:rPr>
          <w:rStyle w:val="FootnoteReference"/>
        </w:rPr>
        <w:footnoteReference w:id="380"/>
      </w:r>
    </w:p>
    <w:p w14:paraId="0A617B08" w14:textId="55D4FAAC" w:rsidR="00342341" w:rsidRPr="007F0054" w:rsidRDefault="00D8059C" w:rsidP="00D3547A">
      <w:pPr>
        <w:pStyle w:val="NumberedBody"/>
        <w:numPr>
          <w:ilvl w:val="1"/>
          <w:numId w:val="141"/>
        </w:numPr>
        <w:ind w:left="567" w:hanging="567"/>
      </w:pPr>
      <w:r>
        <w:t xml:space="preserve">If </w:t>
      </w:r>
      <w:r w:rsidR="00342341" w:rsidRPr="007F0054">
        <w:t xml:space="preserve">section 25A(5) </w:t>
      </w:r>
      <w:r>
        <w:t>applies</w:t>
      </w:r>
      <w:r w:rsidR="00342341" w:rsidRPr="007F0054">
        <w:t xml:space="preserve">, it allows an agency </w:t>
      </w:r>
      <w:r w:rsidR="00342341">
        <w:t xml:space="preserve">or Minister </w:t>
      </w:r>
      <w:r w:rsidR="00342341" w:rsidRPr="007F0054">
        <w:t>to refuse the request</w:t>
      </w:r>
      <w:r w:rsidR="00470543">
        <w:t xml:space="preserve"> without</w:t>
      </w:r>
      <w:r w:rsidR="00342341" w:rsidRPr="007F0054">
        <w:t>:</w:t>
      </w:r>
    </w:p>
    <w:p w14:paraId="58B99502" w14:textId="567B8E1F" w:rsidR="00342341" w:rsidRPr="007F0054" w:rsidRDefault="00342341" w:rsidP="004B0F29">
      <w:pPr>
        <w:pStyle w:val="Body"/>
        <w:numPr>
          <w:ilvl w:val="0"/>
          <w:numId w:val="72"/>
        </w:numPr>
      </w:pPr>
      <w:r w:rsidRPr="007F0054">
        <w:t>having identified any or all of the documents to which the request relates; and</w:t>
      </w:r>
    </w:p>
    <w:p w14:paraId="629642EB" w14:textId="11566535" w:rsidR="00342341" w:rsidRPr="007F0054" w:rsidRDefault="00342341" w:rsidP="004B0F29">
      <w:pPr>
        <w:pStyle w:val="Body"/>
        <w:numPr>
          <w:ilvl w:val="0"/>
          <w:numId w:val="72"/>
        </w:numPr>
      </w:pPr>
      <w:r w:rsidRPr="007F0054">
        <w:t xml:space="preserve">specifying, in respect of each document, the </w:t>
      </w:r>
      <w:r w:rsidR="004928C8">
        <w:t>exemption</w:t>
      </w:r>
      <w:r w:rsidR="00B74654">
        <w:t>(</w:t>
      </w:r>
      <w:r w:rsidR="004928C8">
        <w:t>s</w:t>
      </w:r>
      <w:r w:rsidR="00B74654">
        <w:t>)</w:t>
      </w:r>
      <w:r w:rsidRPr="007F0054">
        <w:t xml:space="preserve"> that make the document exempt.</w:t>
      </w:r>
    </w:p>
    <w:p w14:paraId="39921F5E" w14:textId="77777777" w:rsidR="00342341" w:rsidRPr="007F0054" w:rsidRDefault="00342341" w:rsidP="000B2B29">
      <w:pPr>
        <w:pStyle w:val="Heading3"/>
      </w:pPr>
      <w:r w:rsidRPr="007F0054">
        <w:t xml:space="preserve">Power will only apply in clear and limited </w:t>
      </w:r>
      <w:r w:rsidRPr="000B2B29">
        <w:t>circumstances</w:t>
      </w:r>
    </w:p>
    <w:p w14:paraId="35CA2580" w14:textId="2813E8EE" w:rsidR="00342341" w:rsidRPr="007F0054" w:rsidRDefault="00342341" w:rsidP="00D3547A">
      <w:pPr>
        <w:pStyle w:val="NumberedBody"/>
        <w:numPr>
          <w:ilvl w:val="1"/>
          <w:numId w:val="141"/>
        </w:numPr>
        <w:ind w:left="567" w:hanging="567"/>
      </w:pPr>
      <w:r w:rsidRPr="007F0054">
        <w:t>Section 25A(5) is designed to save the resources of an agency</w:t>
      </w:r>
      <w:r>
        <w:t xml:space="preserve"> or Minister</w:t>
      </w:r>
      <w:r w:rsidRPr="007F0054">
        <w:t xml:space="preserve"> that would have been spent in processing a request. It is intended </w:t>
      </w:r>
      <w:r w:rsidR="00D84149">
        <w:t xml:space="preserve">to prevent applicants from misusing the Act, </w:t>
      </w:r>
      <w:r w:rsidRPr="007F0054">
        <w:t>similar to the safeguards in sections 24A and 25A(1).</w:t>
      </w:r>
      <w:r w:rsidRPr="007F0054">
        <w:rPr>
          <w:rStyle w:val="FootnoteReference"/>
        </w:rPr>
        <w:footnoteReference w:id="381"/>
      </w:r>
    </w:p>
    <w:p w14:paraId="270D7CDD" w14:textId="31292F2A" w:rsidR="00342341" w:rsidRPr="007F0054" w:rsidRDefault="00947D96" w:rsidP="00D3547A">
      <w:pPr>
        <w:pStyle w:val="NumberedBody"/>
        <w:numPr>
          <w:ilvl w:val="1"/>
          <w:numId w:val="141"/>
        </w:numPr>
        <w:ind w:left="567" w:hanging="567"/>
      </w:pPr>
      <w:r>
        <w:t xml:space="preserve">An agency or Minister may only rely on </w:t>
      </w:r>
      <w:r w:rsidR="00342341" w:rsidRPr="007F0054">
        <w:t>section 25A(5) in clear and limited circumstances</w:t>
      </w:r>
      <w:r>
        <w:t>.</w:t>
      </w:r>
      <w:r w:rsidR="00342341" w:rsidRPr="007F0054">
        <w:rPr>
          <w:rStyle w:val="FootnoteReference"/>
        </w:rPr>
        <w:footnoteReference w:id="382"/>
      </w:r>
      <w:r w:rsidR="00342341" w:rsidRPr="007F0054">
        <w:t xml:space="preserve"> </w:t>
      </w:r>
      <w:r>
        <w:t xml:space="preserve">An agency or Minister must interpret and apply section 25A(5) </w:t>
      </w:r>
      <w:r w:rsidR="00342341" w:rsidRPr="007F0054">
        <w:t>consistently with the Act’s objects to extend, as far as possible, the right of the community to access government held information through a general right of access to documents.</w:t>
      </w:r>
      <w:r w:rsidR="00342341" w:rsidRPr="007F0054">
        <w:rPr>
          <w:rStyle w:val="FootnoteReference"/>
        </w:rPr>
        <w:footnoteReference w:id="383"/>
      </w:r>
    </w:p>
    <w:p w14:paraId="4B7BEA33" w14:textId="756B0011" w:rsidR="00342341" w:rsidRPr="007F0054" w:rsidRDefault="00B416A9" w:rsidP="00D3547A">
      <w:pPr>
        <w:pStyle w:val="NumberedBody"/>
        <w:numPr>
          <w:ilvl w:val="1"/>
          <w:numId w:val="141"/>
        </w:numPr>
        <w:ind w:left="567" w:hanging="567"/>
      </w:pPr>
      <w:r>
        <w:lastRenderedPageBreak/>
        <w:t>T</w:t>
      </w:r>
      <w:r w:rsidR="00342341" w:rsidRPr="007F0054">
        <w:t>he power under section 25A(5) is discretionary</w:t>
      </w:r>
      <w:r>
        <w:t>. T</w:t>
      </w:r>
      <w:r w:rsidR="00342341" w:rsidRPr="007F0054">
        <w:t xml:space="preserve">he Act’s objects require </w:t>
      </w:r>
      <w:r w:rsidR="0086174C">
        <w:t xml:space="preserve">an agency and Minister to exercise </w:t>
      </w:r>
      <w:r w:rsidR="00342341" w:rsidRPr="007F0054">
        <w:t xml:space="preserve">the discretion as far as possible to facilitate and promote, promptly and at the lowest reasonable cost, the disclosure of information. Ministers and agencies </w:t>
      </w:r>
      <w:r w:rsidR="008D52C6">
        <w:t xml:space="preserve">are also required </w:t>
      </w:r>
      <w:r w:rsidR="00342341" w:rsidRPr="007F0054">
        <w:t>to administer the Act with a view to maximising public access to information.</w:t>
      </w:r>
      <w:r w:rsidR="008D52C6">
        <w:rPr>
          <w:rStyle w:val="FootnoteReference"/>
        </w:rPr>
        <w:footnoteReference w:id="384"/>
      </w:r>
    </w:p>
    <w:p w14:paraId="6BD47E0B" w14:textId="411F6E43" w:rsidR="00342341" w:rsidRPr="007F0054" w:rsidRDefault="00342341" w:rsidP="00D3547A">
      <w:pPr>
        <w:pStyle w:val="NumberedBody"/>
        <w:numPr>
          <w:ilvl w:val="1"/>
          <w:numId w:val="141"/>
        </w:numPr>
        <w:ind w:left="567" w:hanging="567"/>
      </w:pPr>
      <w:r w:rsidRPr="007F0054">
        <w:t xml:space="preserve">If an agency </w:t>
      </w:r>
      <w:r>
        <w:t xml:space="preserve">or Minister </w:t>
      </w:r>
      <w:r w:rsidRPr="007F0054">
        <w:t xml:space="preserve">wishes to refuse a request </w:t>
      </w:r>
      <w:r w:rsidR="006E1558">
        <w:t>because</w:t>
      </w:r>
      <w:r w:rsidRPr="007F0054">
        <w:t xml:space="preserve"> the </w:t>
      </w:r>
      <w:r w:rsidR="006E1558">
        <w:t xml:space="preserve">requested </w:t>
      </w:r>
      <w:r w:rsidRPr="007F0054">
        <w:t xml:space="preserve">documents are exempt, it must normally </w:t>
      </w:r>
      <w:r w:rsidR="006E1558">
        <w:t>identify, locate</w:t>
      </w:r>
      <w:r w:rsidRPr="007F0054">
        <w:t xml:space="preserve">, and examine the documents and </w:t>
      </w:r>
      <w:r w:rsidR="006E1558">
        <w:t>explain</w:t>
      </w:r>
      <w:r w:rsidRPr="007F0054">
        <w:t xml:space="preserve"> why the exemptions apply. In contrast, the power under section 25A(5) significantly limits a person’s right to access information under the Act</w:t>
      </w:r>
      <w:r w:rsidR="00D51F2B">
        <w:t>. It</w:t>
      </w:r>
      <w:r w:rsidRPr="007F0054">
        <w:t xml:space="preserve"> limits transparency and procedural fairness by preventing an applicant from knowing if and how many documents exist, and whether the exemptions apply to each document or class of document. </w:t>
      </w:r>
    </w:p>
    <w:p w14:paraId="51F44BD4" w14:textId="0D5E0C67" w:rsidR="00342341" w:rsidRPr="007F0054" w:rsidRDefault="00342341" w:rsidP="00D3547A">
      <w:pPr>
        <w:pStyle w:val="NumberedBody"/>
        <w:numPr>
          <w:ilvl w:val="1"/>
          <w:numId w:val="141"/>
        </w:numPr>
        <w:ind w:left="567" w:hanging="567"/>
      </w:pPr>
      <w:r w:rsidRPr="007F0054">
        <w:t>Establishing the elements of section 25A(5) is a heavy burden for agencies</w:t>
      </w:r>
      <w:r>
        <w:t xml:space="preserve"> and Ministers</w:t>
      </w:r>
      <w:r w:rsidRPr="007F0054">
        <w:t xml:space="preserve">. It can be difficult to establish that </w:t>
      </w:r>
      <w:r w:rsidRPr="009E4473">
        <w:t xml:space="preserve">all </w:t>
      </w:r>
      <w:r w:rsidRPr="007F0054">
        <w:t>documents captured by a request would be exempt, without search</w:t>
      </w:r>
      <w:r w:rsidR="00153CE8">
        <w:t>ing for</w:t>
      </w:r>
      <w:r w:rsidRPr="007F0054">
        <w:t xml:space="preserve"> and inspect</w:t>
      </w:r>
      <w:r w:rsidR="00153CE8">
        <w:t>ing</w:t>
      </w:r>
      <w:r w:rsidRPr="007F0054">
        <w:t xml:space="preserve"> the documents.</w:t>
      </w:r>
      <w:r w:rsidRPr="007F0054">
        <w:rPr>
          <w:rStyle w:val="FootnoteReference"/>
        </w:rPr>
        <w:footnoteReference w:id="385"/>
      </w:r>
      <w:r w:rsidRPr="007F0054">
        <w:t xml:space="preserve"> It is also less likely that section 25A(5) will be established if multiple exemptions must be used to exempt all the documents captured by the request.</w:t>
      </w:r>
    </w:p>
    <w:p w14:paraId="3A0A6EDA" w14:textId="77777777" w:rsidR="00CE6AB7" w:rsidRDefault="00284703" w:rsidP="00D3547A">
      <w:pPr>
        <w:pStyle w:val="NumberedBody"/>
        <w:numPr>
          <w:ilvl w:val="1"/>
          <w:numId w:val="141"/>
        </w:numPr>
        <w:ind w:left="567" w:hanging="567"/>
      </w:pPr>
      <w:r>
        <w:t>S</w:t>
      </w:r>
      <w:r w:rsidR="00342341" w:rsidRPr="007F0054">
        <w:t xml:space="preserve">ection 25A(5) will only </w:t>
      </w:r>
      <w:r w:rsidR="00507320">
        <w:t>apply</w:t>
      </w:r>
      <w:r w:rsidR="00342341" w:rsidRPr="007F0054">
        <w:t xml:space="preserve"> in</w:t>
      </w:r>
      <w:r w:rsidR="00507320">
        <w:t xml:space="preserve"> the</w:t>
      </w:r>
      <w:r w:rsidR="00342341" w:rsidRPr="007F0054">
        <w:t xml:space="preserve"> limited circumstance where, as an objective fact, it is clear from how the documents are described in the request that all of the documents are exempt. </w:t>
      </w:r>
      <w:r w:rsidR="00342341">
        <w:t xml:space="preserve">This is more likely to </w:t>
      </w:r>
      <w:r w:rsidR="0020285A">
        <w:t>happen</w:t>
      </w:r>
      <w:r w:rsidR="00342341">
        <w:t xml:space="preserve"> if the request is narrow, compared with a broadly drafted request. </w:t>
      </w:r>
    </w:p>
    <w:p w14:paraId="240DEA25" w14:textId="674070F7" w:rsidR="00342341" w:rsidRPr="007F0054" w:rsidRDefault="008F6C24" w:rsidP="00D3547A">
      <w:pPr>
        <w:pStyle w:val="NumberedBody"/>
        <w:numPr>
          <w:ilvl w:val="1"/>
          <w:numId w:val="141"/>
        </w:numPr>
        <w:ind w:left="567" w:hanging="567"/>
      </w:pPr>
      <w:r>
        <w:t>S</w:t>
      </w:r>
      <w:r w:rsidR="00342341" w:rsidRPr="007F0054">
        <w:t>ection 25A(5) will not apply where it is practicable to provide an edited copy of any of the requested documents, or the applicant would like to receive edited documents. If an agency</w:t>
      </w:r>
      <w:r w:rsidR="00342341">
        <w:t xml:space="preserve"> or Minister</w:t>
      </w:r>
      <w:r w:rsidR="00342341" w:rsidRPr="007F0054">
        <w:t xml:space="preserve"> </w:t>
      </w:r>
      <w:r w:rsidR="001A4F99">
        <w:t>has</w:t>
      </w:r>
      <w:r w:rsidR="00342341" w:rsidRPr="007F0054">
        <w:t xml:space="preserve"> to provide edited documents, the request </w:t>
      </w:r>
      <w:r w:rsidR="00F40ACC">
        <w:t>must</w:t>
      </w:r>
      <w:r w:rsidR="00342341" w:rsidRPr="007F0054">
        <w:t xml:space="preserve"> be processed. </w:t>
      </w:r>
    </w:p>
    <w:p w14:paraId="44DC5705" w14:textId="321E54D8" w:rsidR="00342341" w:rsidRPr="007F0054" w:rsidRDefault="00342341" w:rsidP="000B2B29">
      <w:pPr>
        <w:pStyle w:val="Heading3"/>
      </w:pPr>
      <w:r w:rsidRPr="007F0054">
        <w:t xml:space="preserve">Engaging with an applicant to rescope </w:t>
      </w:r>
      <w:r w:rsidR="008E1594">
        <w:t xml:space="preserve">a </w:t>
      </w:r>
      <w:r w:rsidRPr="007F0054">
        <w:t>request</w:t>
      </w:r>
    </w:p>
    <w:p w14:paraId="540342E4" w14:textId="7AAEFF22" w:rsidR="00342341" w:rsidRPr="007F0054" w:rsidRDefault="00B46566" w:rsidP="00D3547A">
      <w:pPr>
        <w:pStyle w:val="NumberedBody"/>
        <w:numPr>
          <w:ilvl w:val="1"/>
          <w:numId w:val="141"/>
        </w:numPr>
        <w:ind w:left="567" w:hanging="567"/>
      </w:pPr>
      <w:r>
        <w:t>Before refusing a request under section 25A(5), an agency or Minister should engage with an applicant and help them to change their request so the agency or Minister can process it in the usual way under the Act</w:t>
      </w:r>
      <w:r w:rsidR="005A06F8">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342341" w14:paraId="13D38402" w14:textId="77777777" w:rsidTr="001B70FA">
        <w:tc>
          <w:tcPr>
            <w:tcW w:w="9060" w:type="dxa"/>
            <w:shd w:val="clear" w:color="auto" w:fill="FFFEC6"/>
          </w:tcPr>
          <w:p w14:paraId="1C2A0A22" w14:textId="77777777" w:rsidR="00342341" w:rsidRPr="006976F5" w:rsidRDefault="00342341" w:rsidP="000B2B29">
            <w:pPr>
              <w:pStyle w:val="Body"/>
              <w:keepNext/>
              <w:rPr>
                <w:b/>
                <w:bCs/>
              </w:rPr>
            </w:pPr>
            <w:r w:rsidRPr="006976F5">
              <w:rPr>
                <w:b/>
                <w:bCs/>
              </w:rPr>
              <w:t>Example</w:t>
            </w:r>
          </w:p>
        </w:tc>
      </w:tr>
      <w:tr w:rsidR="00342341" w14:paraId="1581BBF7" w14:textId="77777777" w:rsidTr="001B70FA">
        <w:tc>
          <w:tcPr>
            <w:tcW w:w="9060" w:type="dxa"/>
            <w:shd w:val="clear" w:color="auto" w:fill="FFFEC6"/>
          </w:tcPr>
          <w:p w14:paraId="347C0968" w14:textId="195BC444" w:rsidR="00342341" w:rsidRPr="006976F5" w:rsidRDefault="00342341" w:rsidP="001B70FA">
            <w:pPr>
              <w:pStyle w:val="Body"/>
            </w:pPr>
            <w:r w:rsidRPr="007F0054">
              <w:t>An applicant seeks access to documents concerning a workplace investigation in which they were involved or were interviewed</w:t>
            </w:r>
            <w:r w:rsidR="002B38A9">
              <w:t>. They</w:t>
            </w:r>
            <w:r w:rsidRPr="007F0054">
              <w:t xml:space="preserve"> could frame their request by seeking ‘an edited copy of all investigation documents concerning me with any personal information relating to other persons deleted from the documents in accordance with section 25 of the Act’.</w:t>
            </w:r>
          </w:p>
        </w:tc>
      </w:tr>
    </w:tbl>
    <w:p w14:paraId="42CE46FC" w14:textId="77777777" w:rsidR="00752917" w:rsidRDefault="00A121A8" w:rsidP="00D3547A">
      <w:pPr>
        <w:pStyle w:val="NumberedBody"/>
        <w:numPr>
          <w:ilvl w:val="1"/>
          <w:numId w:val="141"/>
        </w:numPr>
        <w:ind w:left="567" w:hanging="567"/>
      </w:pPr>
      <w:r>
        <w:lastRenderedPageBreak/>
        <w:t>T</w:t>
      </w:r>
      <w:r w:rsidR="00342341" w:rsidRPr="007F0054">
        <w:t xml:space="preserve">he Act does not require an agency </w:t>
      </w:r>
      <w:r w:rsidR="00342341">
        <w:t xml:space="preserve">or Minister </w:t>
      </w:r>
      <w:r w:rsidR="00342341" w:rsidRPr="007F0054">
        <w:t xml:space="preserve">to </w:t>
      </w:r>
      <w:r>
        <w:t xml:space="preserve">help </w:t>
      </w:r>
      <w:r w:rsidR="00342341" w:rsidRPr="007F0054">
        <w:t xml:space="preserve">an applicant to rescope </w:t>
      </w:r>
      <w:r>
        <w:t>a</w:t>
      </w:r>
      <w:r w:rsidR="00342341" w:rsidRPr="007F0054">
        <w:t xml:space="preserve"> request</w:t>
      </w:r>
      <w:r>
        <w:t xml:space="preserve"> that might be refused under section 25A(5). However</w:t>
      </w:r>
      <w:r w:rsidR="00342341" w:rsidRPr="007F0054">
        <w:t xml:space="preserve">, rules of procedural fairness require a decision maker to give a person an opportunity to respond before making an adverse decision affecting their rights or interests. </w:t>
      </w:r>
    </w:p>
    <w:p w14:paraId="2D14BCC3" w14:textId="2D58CD72" w:rsidR="00342341" w:rsidRPr="007F0054" w:rsidRDefault="00342341" w:rsidP="00D3547A">
      <w:pPr>
        <w:pStyle w:val="NumberedBody"/>
        <w:numPr>
          <w:ilvl w:val="1"/>
          <w:numId w:val="141"/>
        </w:numPr>
        <w:ind w:left="567" w:hanging="567"/>
      </w:pPr>
      <w:r w:rsidRPr="007F0054">
        <w:t xml:space="preserve">Engaging with an applicant before refusing a request under section 25A(5) is consistent with the object and purpose of the Act, and the requirement </w:t>
      </w:r>
      <w:r w:rsidR="006601CE">
        <w:t>in</w:t>
      </w:r>
      <w:r w:rsidRPr="007F0054">
        <w:t xml:space="preserve"> </w:t>
      </w:r>
      <w:hyperlink r:id="rId175" w:history="1">
        <w:r w:rsidRPr="00F44FF4">
          <w:rPr>
            <w:rStyle w:val="Hyperlink"/>
          </w:rPr>
          <w:t>section 17</w:t>
        </w:r>
      </w:hyperlink>
      <w:r w:rsidRPr="007F0054">
        <w:t xml:space="preserve"> to assist an applicant to make a valid request.</w:t>
      </w:r>
    </w:p>
    <w:p w14:paraId="0F9A4A00" w14:textId="0823435F" w:rsidR="00342341" w:rsidRPr="007F0054" w:rsidRDefault="00342341" w:rsidP="00D30CD0">
      <w:pPr>
        <w:pStyle w:val="Heading3"/>
      </w:pPr>
      <w:r w:rsidRPr="007F0054">
        <w:t xml:space="preserve">First element </w:t>
      </w:r>
      <w:r w:rsidR="000B2B29">
        <w:t>–</w:t>
      </w:r>
      <w:r w:rsidRPr="007F0054">
        <w:t xml:space="preserve"> apparent on the face </w:t>
      </w:r>
      <w:r w:rsidRPr="00D30CD0">
        <w:t>of</w:t>
      </w:r>
      <w:r w:rsidRPr="007F0054">
        <w:t xml:space="preserve"> the request that all documents exempt – section 25A(5)(a)</w:t>
      </w:r>
    </w:p>
    <w:p w14:paraId="2D15AE94" w14:textId="194B639D" w:rsidR="00342341" w:rsidRPr="007F0054" w:rsidRDefault="00C073F1" w:rsidP="00D3547A">
      <w:pPr>
        <w:pStyle w:val="NumberedBody"/>
        <w:numPr>
          <w:ilvl w:val="1"/>
          <w:numId w:val="141"/>
        </w:numPr>
        <w:ind w:left="567" w:hanging="567"/>
      </w:pPr>
      <w:r>
        <w:t xml:space="preserve">For </w:t>
      </w:r>
      <w:r w:rsidR="00342341" w:rsidRPr="007F0054">
        <w:t xml:space="preserve">section 25A(5) </w:t>
      </w:r>
      <w:r>
        <w:t>to apply, the first element is</w:t>
      </w:r>
      <w:r w:rsidR="00617B54">
        <w:t xml:space="preserve">: </w:t>
      </w:r>
      <w:r w:rsidR="00342341" w:rsidRPr="007F0054">
        <w:t>it is apparent from the nature of the documents as described in the request that all of the documents to which the request is expressed to relate are exempt documents.</w:t>
      </w:r>
    </w:p>
    <w:p w14:paraId="33D72FAB" w14:textId="0C94216C" w:rsidR="00342341" w:rsidRPr="007F0054" w:rsidRDefault="00342341" w:rsidP="00D3547A">
      <w:pPr>
        <w:pStyle w:val="NumberedBody"/>
        <w:numPr>
          <w:ilvl w:val="1"/>
          <w:numId w:val="141"/>
        </w:numPr>
        <w:ind w:left="567" w:hanging="567"/>
      </w:pPr>
      <w:r w:rsidRPr="007F0054">
        <w:t>The nature of a document refers to the ‘inherent or essential quality and character of the documents as described’.</w:t>
      </w:r>
      <w:r w:rsidRPr="007F0054">
        <w:rPr>
          <w:color w:val="auto"/>
          <w:vertAlign w:val="superscript"/>
        </w:rPr>
        <w:footnoteReference w:id="386"/>
      </w:r>
      <w:r w:rsidRPr="007F0054">
        <w:t xml:space="preserve"> </w:t>
      </w:r>
      <w:r w:rsidR="002A716E">
        <w:rPr>
          <w:color w:val="auto"/>
        </w:rPr>
        <w:t>An</w:t>
      </w:r>
      <w:r w:rsidRPr="007F0054">
        <w:rPr>
          <w:color w:val="auto"/>
        </w:rPr>
        <w:t xml:space="preserve"> agency</w:t>
      </w:r>
      <w:r>
        <w:rPr>
          <w:color w:val="auto"/>
        </w:rPr>
        <w:t xml:space="preserve"> or Minister</w:t>
      </w:r>
      <w:r w:rsidRPr="007F0054">
        <w:rPr>
          <w:color w:val="auto"/>
        </w:rPr>
        <w:t xml:space="preserve"> </w:t>
      </w:r>
      <w:r w:rsidR="002A716E">
        <w:rPr>
          <w:color w:val="auto"/>
        </w:rPr>
        <w:t>cannot</w:t>
      </w:r>
      <w:r w:rsidRPr="007F0054">
        <w:rPr>
          <w:color w:val="auto"/>
        </w:rPr>
        <w:t xml:space="preserve"> ‘go behind the description of the documents in the request’.</w:t>
      </w:r>
      <w:r w:rsidRPr="007F0054">
        <w:rPr>
          <w:color w:val="auto"/>
          <w:vertAlign w:val="superscript"/>
        </w:rPr>
        <w:footnoteReference w:id="387"/>
      </w:r>
    </w:p>
    <w:p w14:paraId="5F8B6EF8" w14:textId="796EFF8E" w:rsidR="00D245AD" w:rsidRDefault="00342341" w:rsidP="00D3547A">
      <w:pPr>
        <w:pStyle w:val="NumberedBody"/>
        <w:numPr>
          <w:ilvl w:val="1"/>
          <w:numId w:val="141"/>
        </w:numPr>
        <w:ind w:left="567" w:hanging="567"/>
      </w:pPr>
      <w:r w:rsidRPr="007F0054">
        <w:t xml:space="preserve">It must be objectively apparent from the face of the request that all </w:t>
      </w:r>
      <w:r w:rsidR="003D1949">
        <w:t xml:space="preserve">requested </w:t>
      </w:r>
      <w:r w:rsidRPr="007F0054">
        <w:t>documents are exempt</w:t>
      </w:r>
      <w:r w:rsidR="00FC36CD">
        <w:t xml:space="preserve"> by their nature</w:t>
      </w:r>
      <w:r w:rsidR="00E255E1">
        <w:t xml:space="preserve"> (u</w:t>
      </w:r>
      <w:r w:rsidRPr="007F0054">
        <w:t xml:space="preserve">nder one or more </w:t>
      </w:r>
      <w:r w:rsidR="007760DA">
        <w:t>exemption</w:t>
      </w:r>
      <w:r w:rsidR="00E255E1">
        <w:t>)</w:t>
      </w:r>
      <w:r w:rsidRPr="007F0054">
        <w:t>.</w:t>
      </w:r>
      <w:r w:rsidRPr="007F0054">
        <w:rPr>
          <w:color w:val="auto"/>
          <w:vertAlign w:val="superscript"/>
        </w:rPr>
        <w:footnoteReference w:id="388"/>
      </w:r>
      <w:r w:rsidRPr="007F0054">
        <w:rPr>
          <w:color w:val="auto"/>
          <w:vertAlign w:val="superscript"/>
        </w:rPr>
        <w:t xml:space="preserve"> </w:t>
      </w:r>
      <w:r w:rsidRPr="007F0054">
        <w:t xml:space="preserve">This requires </w:t>
      </w:r>
      <w:r>
        <w:t xml:space="preserve">agencies and Ministers </w:t>
      </w:r>
      <w:r w:rsidRPr="007F0054">
        <w:t xml:space="preserve">to consider the elements of the exemptions to determine whether </w:t>
      </w:r>
      <w:r w:rsidRPr="009E4473">
        <w:t xml:space="preserve">all </w:t>
      </w:r>
      <w:r w:rsidRPr="007F0054">
        <w:t xml:space="preserve">documents would fall within one more exemption. </w:t>
      </w:r>
    </w:p>
    <w:p w14:paraId="2251CD32" w14:textId="69220492" w:rsidR="00D65463" w:rsidRPr="007F0054" w:rsidRDefault="00342341" w:rsidP="00D3547A">
      <w:pPr>
        <w:pStyle w:val="NumberedBody"/>
        <w:numPr>
          <w:ilvl w:val="1"/>
          <w:numId w:val="141"/>
        </w:numPr>
        <w:ind w:left="567" w:hanging="567"/>
      </w:pPr>
      <w:r w:rsidRPr="007F0054">
        <w:t>If one document out of multiple documents or classes of documents falling within a request would not be exempt, the agency</w:t>
      </w:r>
      <w:r>
        <w:t xml:space="preserve"> or Minister</w:t>
      </w:r>
      <w:r w:rsidRPr="007F0054">
        <w:t xml:space="preserve"> cannot rely on section 25A(5) to refuse the request.</w:t>
      </w:r>
      <w:r w:rsidRPr="007F0054">
        <w:rPr>
          <w:rStyle w:val="FootnoteReference"/>
        </w:rPr>
        <w:footnoteReference w:id="389"/>
      </w:r>
      <w:r w:rsidRPr="007F0054">
        <w:t xml:space="preserve"> </w:t>
      </w:r>
      <w:r w:rsidR="00E236BA">
        <w:t xml:space="preserve">An agency or Minister </w:t>
      </w:r>
      <w:r w:rsidR="00EA5E94">
        <w:t>cannot</w:t>
      </w:r>
      <w:r w:rsidRPr="007F0054">
        <w:t xml:space="preserve"> apply section 25A(5) to only some documents in a request and process the remainder under the Act. </w:t>
      </w:r>
      <w:r w:rsidRPr="009E4473">
        <w:t xml:space="preserve">All </w:t>
      </w:r>
      <w:r w:rsidRPr="007F0054">
        <w:t>documents must be exempt for section 25A(5) to apply.</w:t>
      </w:r>
    </w:p>
    <w:tbl>
      <w:tblPr>
        <w:tblStyle w:val="TableGrid"/>
        <w:tblW w:w="9077"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9077"/>
      </w:tblGrid>
      <w:tr w:rsidR="00342341" w14:paraId="44DA7C9C" w14:textId="77777777" w:rsidTr="00DF59A7">
        <w:tc>
          <w:tcPr>
            <w:tcW w:w="9077" w:type="dxa"/>
            <w:shd w:val="clear" w:color="auto" w:fill="FFFEC6"/>
          </w:tcPr>
          <w:p w14:paraId="34999134" w14:textId="77777777" w:rsidR="00342341" w:rsidRDefault="00342341" w:rsidP="00920FF5">
            <w:pPr>
              <w:pStyle w:val="Body"/>
              <w:keepNext/>
              <w:rPr>
                <w:b/>
                <w:bCs/>
              </w:rPr>
            </w:pPr>
            <w:r w:rsidRPr="006976F5">
              <w:rPr>
                <w:b/>
                <w:bCs/>
              </w:rPr>
              <w:lastRenderedPageBreak/>
              <w:t>Example</w:t>
            </w:r>
            <w:r>
              <w:rPr>
                <w:b/>
                <w:bCs/>
              </w:rPr>
              <w:t>s</w:t>
            </w:r>
          </w:p>
          <w:p w14:paraId="26D141EA" w14:textId="03906833" w:rsidR="0053240F" w:rsidRPr="006976F5" w:rsidRDefault="0053240F" w:rsidP="00920FF5">
            <w:pPr>
              <w:pStyle w:val="Body"/>
              <w:keepNext/>
              <w:rPr>
                <w:b/>
                <w:bCs/>
              </w:rPr>
            </w:pPr>
            <w:r>
              <w:rPr>
                <w:b/>
                <w:bCs/>
              </w:rPr>
              <w:t>All documents exempt</w:t>
            </w:r>
          </w:p>
        </w:tc>
      </w:tr>
      <w:tr w:rsidR="00342341" w14:paraId="20C75483" w14:textId="77777777" w:rsidTr="00DF59A7">
        <w:tc>
          <w:tcPr>
            <w:tcW w:w="9077" w:type="dxa"/>
            <w:shd w:val="clear" w:color="auto" w:fill="FFFEC6"/>
          </w:tcPr>
          <w:p w14:paraId="0CEB34E8" w14:textId="77777777" w:rsidR="00342341" w:rsidRPr="00705815" w:rsidRDefault="00342341" w:rsidP="00920FF5">
            <w:pPr>
              <w:pStyle w:val="Body"/>
              <w:keepNext/>
              <w:rPr>
                <w:b/>
              </w:rPr>
            </w:pPr>
            <w:r w:rsidRPr="00705815">
              <w:rPr>
                <w:b/>
              </w:rPr>
              <w:t xml:space="preserve">Example 1 </w:t>
            </w:r>
          </w:p>
          <w:p w14:paraId="36595FA7" w14:textId="3CC447CB" w:rsidR="00342341" w:rsidRPr="005879DB" w:rsidRDefault="00342341" w:rsidP="004177A7">
            <w:r w:rsidRPr="005879DB">
              <w:t xml:space="preserve">An applicant makes a request for access to Cabinet submissions submitted to and considered by Cabinet. It is apparent from the face of the request that all documents are exempt under the Cabinet exemption in </w:t>
            </w:r>
            <w:hyperlink r:id="rId176" w:history="1">
              <w:r w:rsidRPr="0020447C">
                <w:rPr>
                  <w:rStyle w:val="Hyperlink"/>
                  <w:bCs/>
                </w:rPr>
                <w:t>section 28(1)</w:t>
              </w:r>
            </w:hyperlink>
            <w:r w:rsidRPr="005879DB">
              <w:t>.</w:t>
            </w:r>
          </w:p>
          <w:p w14:paraId="1DB76C6D" w14:textId="25F55112" w:rsidR="00342341" w:rsidRPr="00CE7184" w:rsidRDefault="00342341" w:rsidP="004177A7">
            <w:r w:rsidRPr="005879DB">
              <w:t>The request could be refused under section 25A(5) if it would not be practicable to provide access to any of the documents in edited form</w:t>
            </w:r>
            <w:r w:rsidR="00AE792E">
              <w:t>,</w:t>
            </w:r>
            <w:r w:rsidRPr="005879DB">
              <w:t xml:space="preserve"> or </w:t>
            </w:r>
            <w:r w:rsidR="00AE792E">
              <w:t xml:space="preserve">if </w:t>
            </w:r>
            <w:r w:rsidRPr="005879DB">
              <w:t xml:space="preserve">the applicant </w:t>
            </w:r>
            <w:r w:rsidR="007A40F7">
              <w:t>tells the agency</w:t>
            </w:r>
            <w:r w:rsidRPr="005879DB">
              <w:t xml:space="preserve"> they do not </w:t>
            </w:r>
            <w:r w:rsidR="007A40F7">
              <w:t>want</w:t>
            </w:r>
            <w:r w:rsidRPr="005879DB">
              <w:t xml:space="preserve"> to receive </w:t>
            </w:r>
            <w:r w:rsidR="00FA6BCB">
              <w:t xml:space="preserve">an </w:t>
            </w:r>
            <w:r w:rsidRPr="005879DB">
              <w:t>edited</w:t>
            </w:r>
            <w:r w:rsidR="00FA6BCB">
              <w:t xml:space="preserve"> copy of the</w:t>
            </w:r>
            <w:r w:rsidRPr="005879DB">
              <w:t xml:space="preserve"> documents.</w:t>
            </w:r>
          </w:p>
        </w:tc>
      </w:tr>
      <w:tr w:rsidR="00342341" w14:paraId="2219F6BE" w14:textId="77777777" w:rsidTr="00DF59A7">
        <w:tc>
          <w:tcPr>
            <w:tcW w:w="9077" w:type="dxa"/>
            <w:shd w:val="clear" w:color="auto" w:fill="FFFEC6"/>
          </w:tcPr>
          <w:p w14:paraId="1A01E0F0" w14:textId="77777777" w:rsidR="00342341" w:rsidRPr="00705815" w:rsidRDefault="00342341" w:rsidP="001B70FA">
            <w:pPr>
              <w:pStyle w:val="Body"/>
              <w:rPr>
                <w:b/>
              </w:rPr>
            </w:pPr>
            <w:r w:rsidRPr="00705815">
              <w:rPr>
                <w:b/>
              </w:rPr>
              <w:t xml:space="preserve">Example 2 </w:t>
            </w:r>
          </w:p>
          <w:p w14:paraId="551F0544" w14:textId="0B75E1E0" w:rsidR="00342341" w:rsidRPr="00CE7184" w:rsidRDefault="00342341" w:rsidP="00CC5FB0">
            <w:pPr>
              <w:pStyle w:val="Body"/>
              <w:rPr>
                <w:bCs/>
              </w:rPr>
            </w:pPr>
            <w:r w:rsidRPr="005879DB">
              <w:rPr>
                <w:bCs/>
              </w:rPr>
              <w:t xml:space="preserve">In </w:t>
            </w:r>
            <w:hyperlink r:id="rId177" w:history="1">
              <w:r w:rsidRPr="005879DB">
                <w:rPr>
                  <w:rStyle w:val="Hyperlink"/>
                  <w:bCs/>
                  <w:i/>
                  <w:iCs/>
                </w:rPr>
                <w:t>Parker v Court Services Victoria</w:t>
              </w:r>
              <w:r w:rsidRPr="005879DB">
                <w:rPr>
                  <w:rStyle w:val="Hyperlink"/>
                  <w:bCs/>
                </w:rPr>
                <w:t xml:space="preserve"> [2021] VCAT 461</w:t>
              </w:r>
            </w:hyperlink>
            <w:r w:rsidR="000B4554">
              <w:rPr>
                <w:bCs/>
              </w:rPr>
              <w:t xml:space="preserve">, </w:t>
            </w:r>
            <w:r>
              <w:rPr>
                <w:bCs/>
              </w:rPr>
              <w:t>VCAT</w:t>
            </w:r>
            <w:r w:rsidRPr="005879DB">
              <w:rPr>
                <w:bCs/>
              </w:rPr>
              <w:t xml:space="preserve"> </w:t>
            </w:r>
            <w:r w:rsidR="00B636F7">
              <w:rPr>
                <w:bCs/>
              </w:rPr>
              <w:t>decided</w:t>
            </w:r>
            <w:r w:rsidRPr="005879DB">
              <w:rPr>
                <w:bCs/>
              </w:rPr>
              <w:t xml:space="preserve"> that a request for unedited footage of two CCTV cameras for a two hour period inside Dandenong Magistrates Court would, based on the nature of the document as described in the request, be exempt under </w:t>
            </w:r>
            <w:hyperlink r:id="rId178" w:history="1">
              <w:r w:rsidRPr="003D5DF8">
                <w:rPr>
                  <w:rStyle w:val="Hyperlink"/>
                  <w:bCs/>
                </w:rPr>
                <w:t>sections 33(1)</w:t>
              </w:r>
            </w:hyperlink>
            <w:r w:rsidRPr="005879DB">
              <w:rPr>
                <w:bCs/>
              </w:rPr>
              <w:t xml:space="preserve"> and </w:t>
            </w:r>
            <w:hyperlink r:id="rId179" w:history="1">
              <w:r w:rsidRPr="003D5DF8">
                <w:rPr>
                  <w:rStyle w:val="Hyperlink"/>
                  <w:bCs/>
                </w:rPr>
                <w:t>31(1)(d)</w:t>
              </w:r>
            </w:hyperlink>
            <w:r w:rsidRPr="005879DB">
              <w:rPr>
                <w:bCs/>
              </w:rPr>
              <w:t>.</w:t>
            </w:r>
          </w:p>
        </w:tc>
      </w:tr>
      <w:tr w:rsidR="00342341" w14:paraId="03B6DB21" w14:textId="77777777" w:rsidTr="00DF59A7">
        <w:tc>
          <w:tcPr>
            <w:tcW w:w="9077" w:type="dxa"/>
            <w:shd w:val="clear" w:color="auto" w:fill="FFFEC6"/>
          </w:tcPr>
          <w:p w14:paraId="591BA639" w14:textId="77777777" w:rsidR="00342341" w:rsidRDefault="00342341" w:rsidP="001B70FA">
            <w:pPr>
              <w:pStyle w:val="Body"/>
              <w:rPr>
                <w:b/>
              </w:rPr>
            </w:pPr>
            <w:r>
              <w:rPr>
                <w:b/>
              </w:rPr>
              <w:t>Example 3</w:t>
            </w:r>
          </w:p>
          <w:p w14:paraId="14C4B253" w14:textId="77777777" w:rsidR="00342341" w:rsidRDefault="00342341" w:rsidP="00F43243">
            <w:pPr>
              <w:pStyle w:val="Body"/>
              <w:rPr>
                <w:bCs/>
              </w:rPr>
            </w:pPr>
            <w:r>
              <w:rPr>
                <w:bCs/>
              </w:rPr>
              <w:t xml:space="preserve">In </w:t>
            </w:r>
            <w:hyperlink r:id="rId180" w:history="1">
              <w:r w:rsidRPr="00ED70AC">
                <w:rPr>
                  <w:rStyle w:val="Hyperlink"/>
                  <w:i/>
                  <w:iCs/>
                </w:rPr>
                <w:t>‘AT6’ and Department of Health and Human Services</w:t>
              </w:r>
              <w:r w:rsidRPr="0012223E">
                <w:rPr>
                  <w:rStyle w:val="Hyperlink"/>
                  <w:bCs/>
                  <w:i/>
                  <w:iCs/>
                </w:rPr>
                <w:t xml:space="preserve"> </w:t>
              </w:r>
              <w:r w:rsidRPr="0012223E">
                <w:rPr>
                  <w:rStyle w:val="Hyperlink"/>
                  <w:bCs/>
                </w:rPr>
                <w:t>[2019] VICmr 178</w:t>
              </w:r>
            </w:hyperlink>
            <w:r>
              <w:rPr>
                <w:bCs/>
              </w:rPr>
              <w:t xml:space="preserve">, the nature of the requested documents was child protection records including documents relating to a child protection notification and/or investigation. </w:t>
            </w:r>
          </w:p>
          <w:p w14:paraId="58F9D6EB" w14:textId="1DFA65D6" w:rsidR="00342341" w:rsidRPr="00ED70AC" w:rsidRDefault="008C4544" w:rsidP="00F43243">
            <w:pPr>
              <w:pStyle w:val="Body"/>
              <w:rPr>
                <w:bCs/>
              </w:rPr>
            </w:pPr>
            <w:r>
              <w:rPr>
                <w:bCs/>
              </w:rPr>
              <w:t>OVIC</w:t>
            </w:r>
            <w:r w:rsidR="00342341">
              <w:rPr>
                <w:bCs/>
              </w:rPr>
              <w:t xml:space="preserve"> </w:t>
            </w:r>
            <w:r>
              <w:rPr>
                <w:bCs/>
              </w:rPr>
              <w:t>decided</w:t>
            </w:r>
            <w:r w:rsidR="00342341">
              <w:rPr>
                <w:bCs/>
              </w:rPr>
              <w:t xml:space="preserve"> all </w:t>
            </w:r>
            <w:r>
              <w:rPr>
                <w:bCs/>
              </w:rPr>
              <w:t xml:space="preserve">requested </w:t>
            </w:r>
            <w:r w:rsidR="00342341">
              <w:rPr>
                <w:bCs/>
              </w:rPr>
              <w:t xml:space="preserve">documents would be exempt under </w:t>
            </w:r>
            <w:hyperlink r:id="rId181" w:history="1">
              <w:r w:rsidR="00342341" w:rsidRPr="00DF59A7">
                <w:rPr>
                  <w:rStyle w:val="Hyperlink"/>
                  <w:bCs/>
                </w:rPr>
                <w:t>section 38</w:t>
              </w:r>
            </w:hyperlink>
            <w:r w:rsidR="00342341">
              <w:rPr>
                <w:bCs/>
              </w:rPr>
              <w:t xml:space="preserve"> with sections 41, 191 and 209 of the </w:t>
            </w:r>
            <w:r w:rsidR="00342341" w:rsidRPr="00ED70AC">
              <w:rPr>
                <w:bCs/>
                <w:i/>
                <w:iCs/>
              </w:rPr>
              <w:t>Children, Youth and Families Act 2005</w:t>
            </w:r>
            <w:r w:rsidR="00342341">
              <w:rPr>
                <w:bCs/>
              </w:rPr>
              <w:t xml:space="preserve"> (Vic).</w:t>
            </w:r>
          </w:p>
        </w:tc>
      </w:tr>
      <w:tr w:rsidR="00342341" w:rsidRPr="006976F5" w14:paraId="188947E6" w14:textId="77777777" w:rsidTr="00B353CF">
        <w:tc>
          <w:tcPr>
            <w:tcW w:w="9077" w:type="dxa"/>
            <w:shd w:val="clear" w:color="auto" w:fill="FFFEC6"/>
          </w:tcPr>
          <w:p w14:paraId="15C66F76" w14:textId="77777777" w:rsidR="00A00749" w:rsidRDefault="00A00749" w:rsidP="00EE188D">
            <w:pPr>
              <w:pStyle w:val="Body"/>
              <w:keepNext/>
              <w:rPr>
                <w:b/>
                <w:bCs/>
              </w:rPr>
            </w:pPr>
            <w:r>
              <w:rPr>
                <w:b/>
                <w:bCs/>
              </w:rPr>
              <w:t>Example 4</w:t>
            </w:r>
          </w:p>
          <w:p w14:paraId="5C5DE0E3" w14:textId="1757939B" w:rsidR="00342341" w:rsidRPr="006976F5" w:rsidRDefault="00342341" w:rsidP="00EE188D">
            <w:pPr>
              <w:pStyle w:val="Body"/>
              <w:keepNext/>
              <w:rPr>
                <w:b/>
                <w:bCs/>
              </w:rPr>
            </w:pPr>
            <w:r>
              <w:rPr>
                <w:b/>
                <w:bCs/>
              </w:rPr>
              <w:t xml:space="preserve">All documents </w:t>
            </w:r>
            <w:r w:rsidRPr="00A00749">
              <w:rPr>
                <w:b/>
                <w:bCs/>
              </w:rPr>
              <w:t>not</w:t>
            </w:r>
            <w:r w:rsidRPr="00CE7184">
              <w:rPr>
                <w:b/>
                <w:bCs/>
              </w:rPr>
              <w:t xml:space="preserve"> </w:t>
            </w:r>
            <w:r>
              <w:rPr>
                <w:b/>
                <w:bCs/>
              </w:rPr>
              <w:t>exempt</w:t>
            </w:r>
          </w:p>
        </w:tc>
      </w:tr>
      <w:tr w:rsidR="00342341" w:rsidRPr="005879DB" w14:paraId="24BF91C9" w14:textId="77777777" w:rsidTr="00B353CF">
        <w:tc>
          <w:tcPr>
            <w:tcW w:w="9077" w:type="dxa"/>
            <w:shd w:val="clear" w:color="auto" w:fill="FFFEC6"/>
          </w:tcPr>
          <w:p w14:paraId="6597F774" w14:textId="1B55DCC1" w:rsidR="00342341" w:rsidRPr="005879DB" w:rsidRDefault="00342341" w:rsidP="001B70FA">
            <w:pPr>
              <w:pStyle w:val="Body"/>
              <w:rPr>
                <w:bCs/>
              </w:rPr>
            </w:pPr>
            <w:r w:rsidRPr="005879DB">
              <w:rPr>
                <w:bCs/>
              </w:rPr>
              <w:t xml:space="preserve">An applicant’s request for a complete workplace investigation file </w:t>
            </w:r>
            <w:r w:rsidR="00746D8A">
              <w:rPr>
                <w:bCs/>
              </w:rPr>
              <w:t>about</w:t>
            </w:r>
            <w:r w:rsidRPr="005879DB">
              <w:rPr>
                <w:bCs/>
              </w:rPr>
              <w:t xml:space="preserve"> their conduct may include correspondence sent to and from the applicant.</w:t>
            </w:r>
            <w:r>
              <w:rPr>
                <w:bCs/>
              </w:rPr>
              <w:t xml:space="preserve"> The file may also contain general information about investigation </w:t>
            </w:r>
            <w:r w:rsidR="00010B40">
              <w:rPr>
                <w:bCs/>
              </w:rPr>
              <w:t xml:space="preserve">methods </w:t>
            </w:r>
            <w:r>
              <w:rPr>
                <w:bCs/>
              </w:rPr>
              <w:t>and recommendations, as well as information that would remain meaningful if personal affairs information was removed.</w:t>
            </w:r>
          </w:p>
          <w:p w14:paraId="11FD0020" w14:textId="4EA7930A" w:rsidR="00342341" w:rsidRPr="005879DB" w:rsidRDefault="00342341" w:rsidP="001B70FA">
            <w:pPr>
              <w:pStyle w:val="Body"/>
              <w:rPr>
                <w:bCs/>
              </w:rPr>
            </w:pPr>
            <w:r w:rsidRPr="005879DB">
              <w:rPr>
                <w:bCs/>
              </w:rPr>
              <w:t xml:space="preserve">In </w:t>
            </w:r>
            <w:r w:rsidR="007D1C1E">
              <w:rPr>
                <w:bCs/>
              </w:rPr>
              <w:t xml:space="preserve">these </w:t>
            </w:r>
            <w:r w:rsidRPr="005879DB">
              <w:rPr>
                <w:bCs/>
              </w:rPr>
              <w:t xml:space="preserve">circumstances, it would not be possible for a decision maker to determine from the face of the request alone </w:t>
            </w:r>
            <w:r>
              <w:rPr>
                <w:bCs/>
              </w:rPr>
              <w:t xml:space="preserve">that </w:t>
            </w:r>
            <w:r w:rsidRPr="005879DB">
              <w:rPr>
                <w:bCs/>
              </w:rPr>
              <w:t xml:space="preserve">the nature of all documents sought would be obviously exempt and that </w:t>
            </w:r>
            <w:r w:rsidR="00C3538F">
              <w:rPr>
                <w:bCs/>
              </w:rPr>
              <w:t xml:space="preserve">there is </w:t>
            </w:r>
            <w:r w:rsidRPr="005879DB">
              <w:rPr>
                <w:bCs/>
              </w:rPr>
              <w:t>no requirement to provide an edited copy of one or more of the documents.</w:t>
            </w:r>
          </w:p>
          <w:p w14:paraId="31FA7D14" w14:textId="77777777" w:rsidR="00342341" w:rsidRPr="005879DB" w:rsidRDefault="00342341" w:rsidP="001B70FA">
            <w:pPr>
              <w:pStyle w:val="Body"/>
              <w:rPr>
                <w:bCs/>
              </w:rPr>
            </w:pPr>
            <w:r w:rsidRPr="005879DB">
              <w:rPr>
                <w:bCs/>
              </w:rPr>
              <w:t>For instance, section 25A(5) could not be relied on if:</w:t>
            </w:r>
          </w:p>
          <w:p w14:paraId="719D3D9B" w14:textId="77777777" w:rsidR="00342341" w:rsidRPr="005879DB" w:rsidRDefault="00342341" w:rsidP="004B0F29">
            <w:pPr>
              <w:pStyle w:val="Body"/>
              <w:numPr>
                <w:ilvl w:val="2"/>
                <w:numId w:val="24"/>
              </w:numPr>
              <w:rPr>
                <w:bCs/>
              </w:rPr>
            </w:pPr>
            <w:r w:rsidRPr="005879DB">
              <w:rPr>
                <w:bCs/>
              </w:rPr>
              <w:lastRenderedPageBreak/>
              <w:t>the correspondence included letters or emails sent or received by the applicant, as such documents are unlikely to be exempt; or</w:t>
            </w:r>
          </w:p>
          <w:p w14:paraId="38515F3E" w14:textId="2CEC3F32" w:rsidR="00342341" w:rsidRPr="005879DB" w:rsidRDefault="00342341" w:rsidP="004B0F29">
            <w:pPr>
              <w:pStyle w:val="Body"/>
              <w:numPr>
                <w:ilvl w:val="2"/>
                <w:numId w:val="24"/>
              </w:numPr>
              <w:rPr>
                <w:bCs/>
              </w:rPr>
            </w:pPr>
            <w:r w:rsidRPr="005879DB">
              <w:rPr>
                <w:bCs/>
              </w:rPr>
              <w:t xml:space="preserve">the report would contain purely factual information that would not be subject to an exemption under </w:t>
            </w:r>
            <w:hyperlink r:id="rId182" w:history="1">
              <w:r w:rsidRPr="00BC3FBE">
                <w:rPr>
                  <w:rStyle w:val="Hyperlink"/>
                  <w:bCs/>
                </w:rPr>
                <w:t>section 30(1)</w:t>
              </w:r>
            </w:hyperlink>
            <w:r w:rsidRPr="005879DB">
              <w:rPr>
                <w:bCs/>
              </w:rPr>
              <w:t xml:space="preserve"> and no other exemption would apply.</w:t>
            </w:r>
          </w:p>
        </w:tc>
      </w:tr>
    </w:tbl>
    <w:p w14:paraId="644891B3" w14:textId="76A84D0A" w:rsidR="00342341" w:rsidRPr="007F0054" w:rsidRDefault="00342341" w:rsidP="00D30CD0">
      <w:pPr>
        <w:pStyle w:val="Heading3"/>
      </w:pPr>
      <w:r w:rsidRPr="007F0054">
        <w:lastRenderedPageBreak/>
        <w:t xml:space="preserve">Second element </w:t>
      </w:r>
      <w:r w:rsidR="00D30CD0">
        <w:t>–</w:t>
      </w:r>
      <w:r w:rsidRPr="007F0054">
        <w:t xml:space="preserve"> </w:t>
      </w:r>
      <w:r w:rsidRPr="00D30CD0">
        <w:t>no</w:t>
      </w:r>
      <w:r w:rsidRPr="007F0054">
        <w:t xml:space="preserve"> obligation to provide an edited copy of any document – section 25A(5)(b)</w:t>
      </w:r>
    </w:p>
    <w:p w14:paraId="1EC802D2" w14:textId="218F22C7" w:rsidR="00AF00CC" w:rsidRDefault="00AF00CC" w:rsidP="00D3547A">
      <w:pPr>
        <w:pStyle w:val="NumberedBody"/>
        <w:numPr>
          <w:ilvl w:val="1"/>
          <w:numId w:val="141"/>
        </w:numPr>
        <w:ind w:left="567" w:hanging="567"/>
      </w:pPr>
      <w:r>
        <w:t xml:space="preserve">The second element in section 25A(5)(b) relates to providing access to edited copies of a requested document. </w:t>
      </w:r>
    </w:p>
    <w:p w14:paraId="4F0A7D62" w14:textId="7B127A03" w:rsidR="00342341" w:rsidRPr="007F0054" w:rsidRDefault="00AF00CC" w:rsidP="00D3547A">
      <w:pPr>
        <w:pStyle w:val="NumberedBody"/>
        <w:numPr>
          <w:ilvl w:val="1"/>
          <w:numId w:val="141"/>
        </w:numPr>
        <w:ind w:left="567" w:hanging="567"/>
      </w:pPr>
      <w:r>
        <w:t xml:space="preserve">If the first element (outlined above) is satisfied, an agency or Minister can only apply section 25A(5) </w:t>
      </w:r>
      <w:r w:rsidR="00342341" w:rsidRPr="007F0054">
        <w:t>if:</w:t>
      </w:r>
    </w:p>
    <w:p w14:paraId="6078EE05" w14:textId="454AA87B" w:rsidR="00342341" w:rsidRPr="007F0054" w:rsidRDefault="00342341" w:rsidP="004B0F29">
      <w:pPr>
        <w:pStyle w:val="Body"/>
        <w:numPr>
          <w:ilvl w:val="0"/>
          <w:numId w:val="73"/>
        </w:numPr>
      </w:pPr>
      <w:r w:rsidRPr="007F0054">
        <w:t>it is not practicable to provide an edited copy of any of the documents that removes the exempt information;</w:t>
      </w:r>
      <w:r w:rsidR="00AB1F16">
        <w:rPr>
          <w:rStyle w:val="FootnoteReference"/>
        </w:rPr>
        <w:footnoteReference w:id="390"/>
      </w:r>
      <w:r w:rsidRPr="007F0054">
        <w:t xml:space="preserve"> or</w:t>
      </w:r>
    </w:p>
    <w:p w14:paraId="1A50125B" w14:textId="4634FA1A" w:rsidR="00342341" w:rsidRPr="007F0054" w:rsidRDefault="00342341" w:rsidP="004B0F29">
      <w:pPr>
        <w:pStyle w:val="Body"/>
        <w:numPr>
          <w:ilvl w:val="0"/>
          <w:numId w:val="73"/>
        </w:numPr>
      </w:pPr>
      <w:r w:rsidRPr="007F0054">
        <w:t xml:space="preserve">it is apparent from the request or </w:t>
      </w:r>
      <w:r w:rsidR="00AB1F16">
        <w:t>through</w:t>
      </w:r>
      <w:r w:rsidRPr="007F0054">
        <w:t xml:space="preserve"> consultation by the agency</w:t>
      </w:r>
      <w:r>
        <w:t xml:space="preserve"> or Minister</w:t>
      </w:r>
      <w:r w:rsidRPr="007F0054">
        <w:t xml:space="preserve"> with the applicant, that the applicant </w:t>
      </w:r>
      <w:r w:rsidR="00AB1F16">
        <w:t>does not want</w:t>
      </w:r>
      <w:r w:rsidRPr="007F0054">
        <w:t xml:space="preserve"> access to an edited copy of the document that removes the exempt information.</w:t>
      </w:r>
      <w:r w:rsidR="00AB1F16">
        <w:rPr>
          <w:rStyle w:val="FootnoteReference"/>
        </w:rPr>
        <w:footnoteReference w:id="391"/>
      </w:r>
    </w:p>
    <w:p w14:paraId="0CDCED0D" w14:textId="77777777" w:rsidR="00342341" w:rsidRPr="007F0054" w:rsidRDefault="00342341" w:rsidP="00D30CD0">
      <w:pPr>
        <w:pStyle w:val="Heading4"/>
      </w:pPr>
      <w:r w:rsidRPr="007F0054">
        <w:t>Not practicable to provide an edited copy – section 25A(5)(b)(i)</w:t>
      </w:r>
    </w:p>
    <w:p w14:paraId="127EC3D9" w14:textId="75E0CE4D" w:rsidR="00342341" w:rsidRPr="007F0054" w:rsidRDefault="00342341" w:rsidP="00D3547A">
      <w:pPr>
        <w:pStyle w:val="NumberedBody"/>
        <w:numPr>
          <w:ilvl w:val="1"/>
          <w:numId w:val="141"/>
        </w:numPr>
        <w:ind w:left="567" w:hanging="567"/>
      </w:pPr>
      <w:r w:rsidRPr="007F0054">
        <w:t>It must be objectively apparent from the nature of the documents, as described in the request, that it would not be practicable to provide an edited copy of any of the documents</w:t>
      </w:r>
      <w:r w:rsidR="006E69A5">
        <w:t>,</w:t>
      </w:r>
      <w:r w:rsidRPr="007F0054">
        <w:t xml:space="preserve"> under section 25.</w:t>
      </w:r>
      <w:r w:rsidRPr="007F0054">
        <w:rPr>
          <w:rStyle w:val="FootnoteReference"/>
        </w:rPr>
        <w:footnoteReference w:id="392"/>
      </w:r>
      <w:r w:rsidRPr="007F0054">
        <w:t xml:space="preserve"> </w:t>
      </w:r>
    </w:p>
    <w:p w14:paraId="242C112F" w14:textId="77777777" w:rsidR="00342341" w:rsidRDefault="00342341" w:rsidP="00D3547A">
      <w:pPr>
        <w:pStyle w:val="NumberedBody"/>
        <w:numPr>
          <w:ilvl w:val="1"/>
          <w:numId w:val="141"/>
        </w:numPr>
        <w:ind w:left="567" w:hanging="567"/>
      </w:pPr>
      <w:r w:rsidRPr="007F0054">
        <w:t xml:space="preserve">If it is practicable to provide an edited copy of one document out of multiple documents falling within a request, the agency </w:t>
      </w:r>
      <w:r>
        <w:t xml:space="preserve">or Minister </w:t>
      </w:r>
      <w:r w:rsidRPr="007F0054">
        <w:t>cannot rely on section 25A(5) to refuse the request.</w:t>
      </w:r>
      <w:r w:rsidRPr="007F0054">
        <w:rPr>
          <w:rStyle w:val="FootnoteReference"/>
        </w:rPr>
        <w:footnoteReference w:id="393"/>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342341" w14:paraId="7F8B3C2A" w14:textId="77777777" w:rsidTr="00414268">
        <w:tc>
          <w:tcPr>
            <w:tcW w:w="8731" w:type="dxa"/>
            <w:shd w:val="clear" w:color="auto" w:fill="F5F5F5"/>
          </w:tcPr>
          <w:p w14:paraId="499BF823" w14:textId="563CFCC0" w:rsidR="00342341" w:rsidRDefault="00342341" w:rsidP="001B70FA">
            <w:pPr>
              <w:pStyle w:val="Body"/>
            </w:pPr>
            <w:bookmarkStart w:id="301" w:name="_Hlk97105320"/>
            <w:r w:rsidRPr="007F0054">
              <w:t xml:space="preserve">For </w:t>
            </w:r>
            <w:r>
              <w:t>more information</w:t>
            </w:r>
            <w:r w:rsidRPr="007F0054">
              <w:t xml:space="preserve"> on assessing whether it is practicable to provide an edited copy</w:t>
            </w:r>
            <w:r w:rsidR="00D30CD0">
              <w:t>,</w:t>
            </w:r>
            <w:r w:rsidRPr="007F0054">
              <w:t xml:space="preserve"> see </w:t>
            </w:r>
            <w:hyperlink r:id="rId183" w:history="1">
              <w:r w:rsidRPr="006E69A5">
                <w:rPr>
                  <w:rStyle w:val="Hyperlink"/>
                </w:rPr>
                <w:t>section 25 – Deletion of exempt matter or irrelevant material</w:t>
              </w:r>
            </w:hyperlink>
            <w:r w:rsidRPr="006E69A5">
              <w:t>.</w:t>
            </w:r>
          </w:p>
        </w:tc>
      </w:tr>
      <w:bookmarkEnd w:id="301"/>
      <w:tr w:rsidR="00342341" w14:paraId="5BE8E4B6" w14:textId="77777777" w:rsidTr="00414268">
        <w:tblPrEx>
          <w:shd w:val="clear" w:color="auto" w:fill="FFFEC6"/>
        </w:tblPrEx>
        <w:tc>
          <w:tcPr>
            <w:tcW w:w="8736" w:type="dxa"/>
            <w:shd w:val="clear" w:color="auto" w:fill="FFFEC6"/>
          </w:tcPr>
          <w:p w14:paraId="3E158DAC" w14:textId="77777777" w:rsidR="00342341" w:rsidRPr="006976F5" w:rsidRDefault="00342341" w:rsidP="00E07168">
            <w:pPr>
              <w:pStyle w:val="Body"/>
              <w:keepNext/>
              <w:rPr>
                <w:b/>
                <w:bCs/>
              </w:rPr>
            </w:pPr>
            <w:r w:rsidRPr="006976F5">
              <w:rPr>
                <w:b/>
                <w:bCs/>
              </w:rPr>
              <w:lastRenderedPageBreak/>
              <w:t>Example</w:t>
            </w:r>
          </w:p>
        </w:tc>
      </w:tr>
      <w:tr w:rsidR="00342341" w14:paraId="6C503A50" w14:textId="77777777" w:rsidTr="00414268">
        <w:tblPrEx>
          <w:shd w:val="clear" w:color="auto" w:fill="FFFEC6"/>
        </w:tblPrEx>
        <w:tc>
          <w:tcPr>
            <w:tcW w:w="8736" w:type="dxa"/>
            <w:shd w:val="clear" w:color="auto" w:fill="FFFEC6"/>
          </w:tcPr>
          <w:p w14:paraId="6A5AC0A8" w14:textId="2E665477" w:rsidR="00B73535" w:rsidRDefault="00B73535" w:rsidP="00911009">
            <w:pPr>
              <w:pStyle w:val="Body"/>
              <w:rPr>
                <w:bCs/>
              </w:rPr>
            </w:pPr>
            <w:r>
              <w:rPr>
                <w:bCs/>
              </w:rPr>
              <w:t>A</w:t>
            </w:r>
            <w:r w:rsidR="00342341" w:rsidRPr="00994C34">
              <w:rPr>
                <w:bCs/>
              </w:rPr>
              <w:t xml:space="preserve"> request seeks access to correspondence and reports, including correspondence sent between the applicant and the agency in relation to an investigation</w:t>
            </w:r>
            <w:r>
              <w:rPr>
                <w:bCs/>
              </w:rPr>
              <w:t>.</w:t>
            </w:r>
          </w:p>
          <w:p w14:paraId="109B0EA2" w14:textId="364103C5" w:rsidR="00342341" w:rsidRPr="00994C34" w:rsidRDefault="00B73535" w:rsidP="00911009">
            <w:pPr>
              <w:pStyle w:val="Body"/>
              <w:rPr>
                <w:bCs/>
              </w:rPr>
            </w:pPr>
            <w:r>
              <w:rPr>
                <w:bCs/>
              </w:rPr>
              <w:t>T</w:t>
            </w:r>
            <w:r w:rsidR="00342341" w:rsidRPr="00994C34">
              <w:rPr>
                <w:bCs/>
              </w:rPr>
              <w:t xml:space="preserve">he correspondence is unlikely to be </w:t>
            </w:r>
            <w:r w:rsidR="006F6C4D">
              <w:rPr>
                <w:bCs/>
              </w:rPr>
              <w:t>exempt</w:t>
            </w:r>
            <w:r w:rsidR="0050426B">
              <w:rPr>
                <w:bCs/>
              </w:rPr>
              <w:t>. O</w:t>
            </w:r>
            <w:r w:rsidR="00342341" w:rsidRPr="00994C34">
              <w:rPr>
                <w:bCs/>
              </w:rPr>
              <w:t>r, at the very least, section 25 will require the decision maker to provide access to an edited copy of the correspondence with any exempt</w:t>
            </w:r>
            <w:r w:rsidR="006F6C4D">
              <w:rPr>
                <w:bCs/>
              </w:rPr>
              <w:t xml:space="preserve"> information</w:t>
            </w:r>
            <w:r w:rsidR="00342341" w:rsidRPr="00994C34">
              <w:rPr>
                <w:bCs/>
              </w:rPr>
              <w:t xml:space="preserve"> removed.</w:t>
            </w:r>
          </w:p>
          <w:p w14:paraId="278D21A3" w14:textId="559CBB9B" w:rsidR="00342341" w:rsidRPr="00994C34" w:rsidRDefault="00231F7D" w:rsidP="00911009">
            <w:pPr>
              <w:pStyle w:val="Body"/>
              <w:rPr>
                <w:bCs/>
              </w:rPr>
            </w:pPr>
            <w:r>
              <w:rPr>
                <w:bCs/>
              </w:rPr>
              <w:t>I</w:t>
            </w:r>
            <w:r w:rsidR="00342341" w:rsidRPr="00994C34">
              <w:rPr>
                <w:bCs/>
              </w:rPr>
              <w:t xml:space="preserve">f the reports quote information provided by the applicant (for example, information provided by the applicant at an interview), </w:t>
            </w:r>
            <w:r>
              <w:rPr>
                <w:bCs/>
              </w:rPr>
              <w:t>this kind of</w:t>
            </w:r>
            <w:r w:rsidR="00342341" w:rsidRPr="00994C34">
              <w:rPr>
                <w:bCs/>
              </w:rPr>
              <w:t xml:space="preserve"> information is also unlikely to be exempt</w:t>
            </w:r>
            <w:r>
              <w:rPr>
                <w:bCs/>
              </w:rPr>
              <w:t>. S</w:t>
            </w:r>
            <w:r w:rsidR="00342341" w:rsidRPr="00994C34">
              <w:rPr>
                <w:bCs/>
              </w:rPr>
              <w:t>ection 25 will require the decision maker to provide an edited copy of the report to the applicant.</w:t>
            </w:r>
          </w:p>
        </w:tc>
      </w:tr>
    </w:tbl>
    <w:p w14:paraId="5CD9EF92" w14:textId="0E10F121" w:rsidR="00342341" w:rsidRPr="007F0054" w:rsidRDefault="00342341" w:rsidP="00E07168">
      <w:pPr>
        <w:pStyle w:val="Heading4"/>
      </w:pPr>
      <w:r w:rsidRPr="007F0054">
        <w:t xml:space="preserve">Applicant does not wish to have access to an edited copy </w:t>
      </w:r>
      <w:r w:rsidR="00E07168">
        <w:t>–</w:t>
      </w:r>
      <w:r w:rsidRPr="007F0054">
        <w:t xml:space="preserve"> section 25A(5)(b)(ii)</w:t>
      </w:r>
    </w:p>
    <w:p w14:paraId="4CA378EA" w14:textId="6AE93467" w:rsidR="008E40F0" w:rsidRDefault="008E40F0" w:rsidP="00D3547A">
      <w:pPr>
        <w:pStyle w:val="NumberedBody"/>
        <w:numPr>
          <w:ilvl w:val="1"/>
          <w:numId w:val="141"/>
        </w:numPr>
        <w:ind w:left="567" w:hanging="567"/>
      </w:pPr>
      <w:r>
        <w:t xml:space="preserve">An agency or Minister does not have to provide access to an edited copy of a document if it appears the applicant does not want </w:t>
      </w:r>
      <w:r w:rsidR="00E472FF">
        <w:t>one</w:t>
      </w:r>
      <w:r>
        <w:t>.</w:t>
      </w:r>
      <w:r w:rsidR="00074292">
        <w:rPr>
          <w:rStyle w:val="FootnoteReference"/>
        </w:rPr>
        <w:footnoteReference w:id="394"/>
      </w:r>
      <w:r>
        <w:t xml:space="preserve"> Th</w:t>
      </w:r>
      <w:r w:rsidR="00184491">
        <w:t>is may be apparent from the applicant’s</w:t>
      </w:r>
      <w:r>
        <w:t xml:space="preserve"> request</w:t>
      </w:r>
      <w:r w:rsidR="00AE5E1C">
        <w:t>,</w:t>
      </w:r>
      <w:r>
        <w:t xml:space="preserve"> or through consultation </w:t>
      </w:r>
      <w:r w:rsidR="0097472A">
        <w:t>by</w:t>
      </w:r>
      <w:r>
        <w:t xml:space="preserve"> the agency or Minister</w:t>
      </w:r>
      <w:r w:rsidR="0097472A">
        <w:t xml:space="preserve"> with the applicant</w:t>
      </w:r>
      <w:r>
        <w:t xml:space="preserve">. </w:t>
      </w:r>
    </w:p>
    <w:p w14:paraId="3BB2C584" w14:textId="3C91C747" w:rsidR="00342341" w:rsidRPr="007F0054" w:rsidRDefault="00342341" w:rsidP="00D3547A">
      <w:pPr>
        <w:pStyle w:val="NumberedBody"/>
        <w:numPr>
          <w:ilvl w:val="1"/>
          <w:numId w:val="141"/>
        </w:numPr>
        <w:ind w:left="567" w:hanging="567"/>
      </w:pPr>
      <w:r w:rsidRPr="007F0054">
        <w:t xml:space="preserve">If an applicant indicates they </w:t>
      </w:r>
      <w:r w:rsidR="00197A3C">
        <w:t>want</w:t>
      </w:r>
      <w:r w:rsidRPr="007F0054">
        <w:t xml:space="preserve"> access to edited cop</w:t>
      </w:r>
      <w:r w:rsidR="00516172">
        <w:t xml:space="preserve">ies </w:t>
      </w:r>
      <w:r w:rsidR="00C56BE4">
        <w:t>of document</w:t>
      </w:r>
      <w:r w:rsidR="00516172">
        <w:t>s</w:t>
      </w:r>
      <w:r w:rsidRPr="007F0054">
        <w:t xml:space="preserve">, the agency </w:t>
      </w:r>
      <w:r>
        <w:t xml:space="preserve">or Minister </w:t>
      </w:r>
      <w:r w:rsidRPr="007F0054">
        <w:t xml:space="preserve">can only refuse the request under section 25A(5) if it is not practicable to provide </w:t>
      </w:r>
      <w:r w:rsidR="00C56BE4">
        <w:t>one</w:t>
      </w:r>
      <w:r w:rsidRPr="007F0054">
        <w:t>.</w:t>
      </w:r>
      <w:r w:rsidR="00197A3C">
        <w:rPr>
          <w:rStyle w:val="FootnoteReference"/>
        </w:rPr>
        <w:footnoteReference w:id="395"/>
      </w:r>
    </w:p>
    <w:p w14:paraId="54502228" w14:textId="3122CAD2" w:rsidR="00342341" w:rsidRPr="007F0054" w:rsidRDefault="00DA4863" w:rsidP="00D3547A">
      <w:pPr>
        <w:pStyle w:val="NumberedBody"/>
        <w:numPr>
          <w:ilvl w:val="1"/>
          <w:numId w:val="141"/>
        </w:numPr>
        <w:ind w:left="567" w:hanging="567"/>
      </w:pPr>
      <w:r>
        <w:t>A</w:t>
      </w:r>
      <w:r w:rsidRPr="007F0054">
        <w:t xml:space="preserve">n agency </w:t>
      </w:r>
      <w:r>
        <w:t xml:space="preserve">or Minister </w:t>
      </w:r>
      <w:r w:rsidR="00D1662F">
        <w:t>cannot</w:t>
      </w:r>
      <w:r w:rsidRPr="007F0054">
        <w:t xml:space="preserve"> assume </w:t>
      </w:r>
      <w:r w:rsidR="00A252F2">
        <w:t xml:space="preserve">that </w:t>
      </w:r>
      <w:r w:rsidRPr="007F0054">
        <w:t xml:space="preserve">an applicant does not </w:t>
      </w:r>
      <w:r w:rsidR="00A252F2">
        <w:t>want</w:t>
      </w:r>
      <w:r w:rsidRPr="007F0054">
        <w:t xml:space="preserve"> to receive edited </w:t>
      </w:r>
      <w:r w:rsidR="00516172">
        <w:t>copies</w:t>
      </w:r>
      <w:r w:rsidR="004D68F2">
        <w:t xml:space="preserve"> of </w:t>
      </w:r>
      <w:r w:rsidRPr="007F0054">
        <w:t>document</w:t>
      </w:r>
      <w:r w:rsidR="00516172">
        <w:t>s</w:t>
      </w:r>
      <w:r w:rsidRPr="007F0054">
        <w:t>, merely because the applicant was silent about this in the</w:t>
      </w:r>
      <w:r w:rsidR="00AC01AC">
        <w:t>ir</w:t>
      </w:r>
      <w:r w:rsidRPr="007F0054">
        <w:t xml:space="preserve"> request.</w:t>
      </w:r>
      <w:r w:rsidRPr="007F0054">
        <w:rPr>
          <w:rStyle w:val="FootnoteReference"/>
        </w:rPr>
        <w:footnoteReference w:id="396"/>
      </w:r>
      <w:r w:rsidR="00C76A1B">
        <w:t xml:space="preserve"> If an </w:t>
      </w:r>
      <w:r w:rsidR="00342341" w:rsidRPr="007F0054">
        <w:t>applicant does not indicate in the</w:t>
      </w:r>
      <w:r w:rsidR="004423E4">
        <w:t>ir</w:t>
      </w:r>
      <w:r w:rsidR="00342341" w:rsidRPr="007F0054">
        <w:t xml:space="preserve"> request whether they </w:t>
      </w:r>
      <w:r w:rsidR="004423E4">
        <w:t>want</w:t>
      </w:r>
      <w:r w:rsidR="00342341" w:rsidRPr="007F0054">
        <w:t xml:space="preserve"> access to edited </w:t>
      </w:r>
      <w:r w:rsidR="004423E4">
        <w:t>cop</w:t>
      </w:r>
      <w:r w:rsidR="00516172">
        <w:t>ies</w:t>
      </w:r>
      <w:r w:rsidR="004423E4">
        <w:t xml:space="preserve"> of</w:t>
      </w:r>
      <w:r w:rsidR="00154F85">
        <w:t xml:space="preserve"> </w:t>
      </w:r>
      <w:r w:rsidR="00342341" w:rsidRPr="007F0054">
        <w:t>document</w:t>
      </w:r>
      <w:r w:rsidR="00516172">
        <w:t>s</w:t>
      </w:r>
      <w:r w:rsidR="00342341" w:rsidRPr="007F0054">
        <w:t xml:space="preserve">, an agency </w:t>
      </w:r>
      <w:r w:rsidR="00342341">
        <w:t xml:space="preserve">or Minister </w:t>
      </w:r>
      <w:r w:rsidR="00342341" w:rsidRPr="007F0054">
        <w:t>must consult with the applicant</w:t>
      </w:r>
      <w:r w:rsidR="009935D7">
        <w:t xml:space="preserve"> to</w:t>
      </w:r>
      <w:r w:rsidR="00342341" w:rsidRPr="007F0054">
        <w:t xml:space="preserve"> find out whether the</w:t>
      </w:r>
      <w:r w:rsidR="009935D7">
        <w:t>y</w:t>
      </w:r>
      <w:r w:rsidR="008A0627">
        <w:t xml:space="preserve"> </w:t>
      </w:r>
      <w:r w:rsidR="00342341" w:rsidRPr="007F0054">
        <w:t xml:space="preserve">would not wish to have access to edited </w:t>
      </w:r>
      <w:r w:rsidR="009935D7">
        <w:t>copies of</w:t>
      </w:r>
      <w:r w:rsidR="00342341" w:rsidRPr="007F0054">
        <w:t xml:space="preserve"> document</w:t>
      </w:r>
      <w:r w:rsidR="009935D7">
        <w:t xml:space="preserve">s. </w:t>
      </w:r>
    </w:p>
    <w:p w14:paraId="213B4421" w14:textId="77777777" w:rsidR="00342341" w:rsidRPr="007F0054" w:rsidRDefault="00342341" w:rsidP="00E07168">
      <w:pPr>
        <w:pStyle w:val="Heading3"/>
      </w:pPr>
      <w:r w:rsidRPr="007F0054">
        <w:t xml:space="preserve">Instances </w:t>
      </w:r>
      <w:r w:rsidRPr="00E07168">
        <w:t>when</w:t>
      </w:r>
      <w:r w:rsidRPr="007F0054">
        <w:t xml:space="preserve"> section 25A(5) is unlikely to apply</w:t>
      </w:r>
    </w:p>
    <w:p w14:paraId="79B17988" w14:textId="77777777" w:rsidR="00342341" w:rsidRPr="007F0054" w:rsidRDefault="00342341" w:rsidP="00D3547A">
      <w:pPr>
        <w:pStyle w:val="NumberedBody"/>
        <w:numPr>
          <w:ilvl w:val="1"/>
          <w:numId w:val="141"/>
        </w:numPr>
        <w:ind w:left="567" w:hanging="567"/>
      </w:pPr>
      <w:r w:rsidRPr="007F0054">
        <w:t>Section 25A(5) will not apply where:</w:t>
      </w:r>
    </w:p>
    <w:p w14:paraId="2890448D" w14:textId="77777777" w:rsidR="00342341" w:rsidRPr="007F0054" w:rsidRDefault="00342341" w:rsidP="004B0F29">
      <w:pPr>
        <w:pStyle w:val="Body"/>
        <w:numPr>
          <w:ilvl w:val="0"/>
          <w:numId w:val="74"/>
        </w:numPr>
      </w:pPr>
      <w:r w:rsidRPr="007F0054">
        <w:t>a decision maker grants access to some of the requested documents, or part of a requested document;</w:t>
      </w:r>
    </w:p>
    <w:p w14:paraId="41A2AFA9" w14:textId="77777777" w:rsidR="00342341" w:rsidRPr="007F0054" w:rsidRDefault="00342341" w:rsidP="004B0F29">
      <w:pPr>
        <w:pStyle w:val="Body"/>
        <w:numPr>
          <w:ilvl w:val="0"/>
          <w:numId w:val="74"/>
        </w:numPr>
      </w:pPr>
      <w:r w:rsidRPr="007F0054">
        <w:t>a request seeks access to multiple categories of documents, not all of which are obviously exempt on the face of the request;</w:t>
      </w:r>
    </w:p>
    <w:p w14:paraId="1939C974" w14:textId="77777777" w:rsidR="00342341" w:rsidRPr="007F0054" w:rsidRDefault="00342341" w:rsidP="004B0F29">
      <w:pPr>
        <w:pStyle w:val="Body"/>
        <w:numPr>
          <w:ilvl w:val="0"/>
          <w:numId w:val="74"/>
        </w:numPr>
      </w:pPr>
      <w:r w:rsidRPr="007F0054">
        <w:lastRenderedPageBreak/>
        <w:t>a request seeks access to documents concerning the applicant, including correspondence that was sent to or received by the applicant, and that would not be exempt; or</w:t>
      </w:r>
    </w:p>
    <w:p w14:paraId="1FB40900" w14:textId="2FF92C43" w:rsidR="00A119B4" w:rsidRDefault="00342341" w:rsidP="006019E3">
      <w:pPr>
        <w:pStyle w:val="Body"/>
        <w:numPr>
          <w:ilvl w:val="0"/>
          <w:numId w:val="74"/>
        </w:numPr>
      </w:pPr>
      <w:r w:rsidRPr="007F0054">
        <w:t xml:space="preserve">the applicant indicates in their request, or through consultation, they are willing to accept an edited copy of the documents and it is practicable for the agency </w:t>
      </w:r>
      <w:r>
        <w:t xml:space="preserve">or Minister </w:t>
      </w:r>
      <w:r w:rsidRPr="007F0054">
        <w:t>to provide an edited copy.</w:t>
      </w:r>
      <w:bookmarkStart w:id="302" w:name="_Toc115270172"/>
    </w:p>
    <w:p w14:paraId="5AA6CB74" w14:textId="77777777" w:rsidR="00A119B4" w:rsidRDefault="00A119B4">
      <w:pPr>
        <w:spacing w:before="0" w:after="160" w:line="259" w:lineRule="auto"/>
        <w:rPr>
          <w:rFonts w:asciiTheme="majorHAnsi" w:eastAsiaTheme="majorEastAsia" w:hAnsiTheme="majorHAnsi" w:cstheme="majorBidi"/>
          <w:color w:val="430098" w:themeColor="text2"/>
          <w:sz w:val="40"/>
          <w:szCs w:val="32"/>
        </w:rPr>
      </w:pPr>
      <w:r>
        <w:br w:type="page"/>
      </w:r>
    </w:p>
    <w:p w14:paraId="776BB494" w14:textId="75D1907D" w:rsidR="00342341" w:rsidRPr="007F0054" w:rsidRDefault="00342341" w:rsidP="007368B9">
      <w:pPr>
        <w:pStyle w:val="Heading1"/>
      </w:pPr>
      <w:bookmarkStart w:id="303" w:name="_Toc180599251"/>
      <w:r w:rsidRPr="007F0054">
        <w:lastRenderedPageBreak/>
        <w:t xml:space="preserve">Section </w:t>
      </w:r>
      <w:r w:rsidRPr="007368B9">
        <w:t>26</w:t>
      </w:r>
      <w:r w:rsidRPr="007F0054">
        <w:t xml:space="preserve"> – Decision to be made by authori</w:t>
      </w:r>
      <w:r w:rsidR="00420212">
        <w:t>z</w:t>
      </w:r>
      <w:r w:rsidRPr="007F0054">
        <w:t>ed person</w:t>
      </w:r>
      <w:bookmarkEnd w:id="302"/>
      <w:bookmarkEnd w:id="303"/>
      <w:r w:rsidRPr="007F0054">
        <w:t xml:space="preserve"> </w:t>
      </w:r>
    </w:p>
    <w:p w14:paraId="79FB7BA3" w14:textId="50BAD395" w:rsidR="00342341" w:rsidRDefault="007368B9" w:rsidP="007368B9">
      <w:pPr>
        <w:pStyle w:val="Heading2"/>
      </w:pPr>
      <w:bookmarkStart w:id="304" w:name="_Toc115270173"/>
      <w:bookmarkStart w:id="305" w:name="_Toc180599252"/>
      <w:r>
        <w:t>Extract of l</w:t>
      </w:r>
      <w:r w:rsidR="00342341" w:rsidRPr="007368B9">
        <w:t>egislation</w:t>
      </w:r>
      <w:bookmarkEnd w:id="304"/>
      <w:bookmarkEnd w:id="305"/>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524"/>
        <w:gridCol w:w="7861"/>
      </w:tblGrid>
      <w:tr w:rsidR="00342341" w:rsidRPr="007F0054" w14:paraId="48FCC2C8" w14:textId="77777777" w:rsidTr="00030D3B">
        <w:trPr>
          <w:trHeight w:val="442"/>
        </w:trPr>
        <w:tc>
          <w:tcPr>
            <w:tcW w:w="512" w:type="dxa"/>
          </w:tcPr>
          <w:p w14:paraId="3FC30F61" w14:textId="77777777" w:rsidR="00342341" w:rsidRPr="007F0054" w:rsidRDefault="00342341" w:rsidP="001B70FA">
            <w:pPr>
              <w:pStyle w:val="Body"/>
              <w:spacing w:before="60" w:after="60"/>
              <w:rPr>
                <w:b/>
                <w:bCs/>
              </w:rPr>
            </w:pPr>
            <w:r w:rsidRPr="007F0054">
              <w:rPr>
                <w:b/>
                <w:bCs/>
              </w:rPr>
              <w:t>2</w:t>
            </w:r>
            <w:r>
              <w:rPr>
                <w:b/>
                <w:bCs/>
              </w:rPr>
              <w:t>6</w:t>
            </w:r>
          </w:p>
        </w:tc>
        <w:tc>
          <w:tcPr>
            <w:tcW w:w="8385" w:type="dxa"/>
            <w:gridSpan w:val="2"/>
          </w:tcPr>
          <w:p w14:paraId="3931DD1F" w14:textId="771335A2" w:rsidR="00342341" w:rsidRPr="007F0054" w:rsidRDefault="00342341" w:rsidP="001B70FA">
            <w:pPr>
              <w:pStyle w:val="Body"/>
              <w:spacing w:before="60" w:after="60"/>
              <w:rPr>
                <w:b/>
                <w:bCs/>
              </w:rPr>
            </w:pPr>
            <w:r>
              <w:rPr>
                <w:b/>
                <w:bCs/>
              </w:rPr>
              <w:t>Decision to be made by authori</w:t>
            </w:r>
            <w:r w:rsidR="0037752A">
              <w:rPr>
                <w:b/>
                <w:bCs/>
              </w:rPr>
              <w:t>z</w:t>
            </w:r>
            <w:r>
              <w:rPr>
                <w:b/>
                <w:bCs/>
              </w:rPr>
              <w:t>ed person</w:t>
            </w:r>
          </w:p>
        </w:tc>
      </w:tr>
      <w:tr w:rsidR="00342341" w:rsidRPr="007F0054" w14:paraId="14DA66CE" w14:textId="77777777" w:rsidTr="00030D3B">
        <w:trPr>
          <w:trHeight w:val="1367"/>
        </w:trPr>
        <w:tc>
          <w:tcPr>
            <w:tcW w:w="512" w:type="dxa"/>
          </w:tcPr>
          <w:p w14:paraId="23C9484D" w14:textId="77777777" w:rsidR="00342341" w:rsidRPr="007F0054" w:rsidRDefault="00342341" w:rsidP="001B70FA">
            <w:pPr>
              <w:pStyle w:val="Body"/>
              <w:spacing w:before="60" w:after="60"/>
            </w:pPr>
          </w:p>
        </w:tc>
        <w:tc>
          <w:tcPr>
            <w:tcW w:w="524" w:type="dxa"/>
          </w:tcPr>
          <w:p w14:paraId="7BE77D0C" w14:textId="77777777" w:rsidR="00342341" w:rsidRPr="007F0054" w:rsidRDefault="00342341" w:rsidP="001B70FA">
            <w:pPr>
              <w:pStyle w:val="Body"/>
              <w:spacing w:before="60" w:after="60"/>
            </w:pPr>
            <w:r w:rsidRPr="007F0054">
              <w:t>(1)</w:t>
            </w:r>
          </w:p>
        </w:tc>
        <w:tc>
          <w:tcPr>
            <w:tcW w:w="7860" w:type="dxa"/>
          </w:tcPr>
          <w:p w14:paraId="7AB535B5" w14:textId="77777777" w:rsidR="00342341" w:rsidRPr="007F0054" w:rsidRDefault="00342341" w:rsidP="001B70FA">
            <w:pPr>
              <w:pStyle w:val="Body"/>
              <w:spacing w:before="60" w:after="60"/>
            </w:pPr>
            <w:r w:rsidRPr="00665C57">
              <w:t xml:space="preserve">A decision in respect of a request made to an agency may be made, on behalf of the agency, by the responsible Minister or the principal officer of the agency or, by an officer of the agency acting within the scope of authority exercisable by him in accordance with arrangements approved by the responsible Minister or the principal officer of the agency. </w:t>
            </w:r>
          </w:p>
        </w:tc>
      </w:tr>
      <w:tr w:rsidR="00342341" w:rsidRPr="007F0054" w14:paraId="1D0DF8B4" w14:textId="77777777" w:rsidTr="00030D3B">
        <w:trPr>
          <w:trHeight w:val="1385"/>
        </w:trPr>
        <w:tc>
          <w:tcPr>
            <w:tcW w:w="512" w:type="dxa"/>
          </w:tcPr>
          <w:p w14:paraId="19A69EAA" w14:textId="77777777" w:rsidR="00342341" w:rsidRPr="007F0054" w:rsidRDefault="00342341" w:rsidP="001B70FA">
            <w:pPr>
              <w:pStyle w:val="Body"/>
              <w:spacing w:before="60" w:after="60"/>
            </w:pPr>
          </w:p>
        </w:tc>
        <w:tc>
          <w:tcPr>
            <w:tcW w:w="524" w:type="dxa"/>
          </w:tcPr>
          <w:p w14:paraId="2821B195" w14:textId="77777777" w:rsidR="00342341" w:rsidRPr="007F0054" w:rsidRDefault="00342341" w:rsidP="001B70FA">
            <w:pPr>
              <w:pStyle w:val="Body"/>
              <w:spacing w:before="60" w:after="60"/>
            </w:pPr>
            <w:r w:rsidRPr="007F0054">
              <w:t>(2)</w:t>
            </w:r>
          </w:p>
        </w:tc>
        <w:tc>
          <w:tcPr>
            <w:tcW w:w="7860" w:type="dxa"/>
          </w:tcPr>
          <w:p w14:paraId="2FA66218" w14:textId="77777777" w:rsidR="00342341" w:rsidRPr="007F0054" w:rsidRDefault="00342341" w:rsidP="001B70FA">
            <w:pPr>
              <w:pStyle w:val="Body"/>
              <w:spacing w:before="60" w:after="60"/>
              <w:rPr>
                <w:lang w:eastAsia="en-US"/>
              </w:rPr>
            </w:pPr>
            <w:r w:rsidRPr="00665C57">
              <w:rPr>
                <w:lang w:eastAsia="en-US"/>
              </w:rPr>
              <w:t>Where a request is made to an agency for a document, and no arrangements in respect of documents of that type have been made and published under the regulations, a decision on that request shall, for the purpose of enabling an application for review to be made to the Tribunal, be deemed to have been made by the principal officer of the agency</w:t>
            </w:r>
            <w:r>
              <w:rPr>
                <w:lang w:eastAsia="en-US"/>
              </w:rPr>
              <w:t>.</w:t>
            </w:r>
          </w:p>
        </w:tc>
      </w:tr>
    </w:tbl>
    <w:p w14:paraId="3C0ADDE5" w14:textId="77777777" w:rsidR="00342341" w:rsidRPr="007F0054" w:rsidRDefault="00342341" w:rsidP="00DC113F">
      <w:pPr>
        <w:pStyle w:val="Heading2"/>
      </w:pPr>
      <w:bookmarkStart w:id="306" w:name="_Toc115270174"/>
      <w:bookmarkStart w:id="307" w:name="_Toc180599253"/>
      <w:r w:rsidRPr="007F0054">
        <w:t>Guidelines</w:t>
      </w:r>
      <w:bookmarkEnd w:id="306"/>
      <w:bookmarkEnd w:id="307"/>
    </w:p>
    <w:p w14:paraId="7E368947" w14:textId="77777777" w:rsidR="00342341" w:rsidRPr="007F0054" w:rsidRDefault="00342341" w:rsidP="00361DD1">
      <w:pPr>
        <w:pStyle w:val="Heading2"/>
      </w:pPr>
      <w:bookmarkStart w:id="308" w:name="_Toc115270176"/>
      <w:bookmarkStart w:id="309" w:name="_Toc180599254"/>
      <w:r w:rsidRPr="007F0054">
        <w:t>Who is an authorised decision maker?</w:t>
      </w:r>
      <w:bookmarkEnd w:id="308"/>
      <w:bookmarkEnd w:id="309"/>
    </w:p>
    <w:p w14:paraId="7D0AB5B2" w14:textId="3FF2BF7F" w:rsidR="00B91C20" w:rsidRDefault="00B91C20" w:rsidP="00D3547A">
      <w:pPr>
        <w:pStyle w:val="NumberedBody"/>
        <w:numPr>
          <w:ilvl w:val="1"/>
          <w:numId w:val="153"/>
        </w:numPr>
        <w:ind w:left="567" w:hanging="567"/>
      </w:pPr>
      <w:r w:rsidRPr="007F0054">
        <w:t>Decisions made under Part III (requests for access</w:t>
      </w:r>
      <w:r>
        <w:t xml:space="preserve"> to documents</w:t>
      </w:r>
      <w:r w:rsidRPr="007F0054">
        <w:t xml:space="preserve">) and Part V (requests for amendment) </w:t>
      </w:r>
      <w:r>
        <w:t>must</w:t>
      </w:r>
      <w:r w:rsidRPr="007F0054">
        <w:t xml:space="preserve"> made by an authorised decision maker</w:t>
      </w:r>
      <w:r>
        <w:t>.</w:t>
      </w:r>
      <w:r>
        <w:rPr>
          <w:rStyle w:val="FootnoteReference"/>
        </w:rPr>
        <w:footnoteReference w:id="397"/>
      </w:r>
      <w:r w:rsidR="000F6A49">
        <w:t xml:space="preserve"> Authorised decision makers include: </w:t>
      </w:r>
    </w:p>
    <w:p w14:paraId="05067203" w14:textId="77777777" w:rsidR="00342341" w:rsidRPr="007F0054" w:rsidRDefault="00342341" w:rsidP="004B0F29">
      <w:pPr>
        <w:pStyle w:val="Body"/>
        <w:numPr>
          <w:ilvl w:val="0"/>
          <w:numId w:val="75"/>
        </w:numPr>
      </w:pPr>
      <w:r w:rsidRPr="007F0054">
        <w:t xml:space="preserve">the </w:t>
      </w:r>
      <w:r w:rsidRPr="00C23593">
        <w:t>responsible Minister</w:t>
      </w:r>
      <w:r w:rsidRPr="007F0054">
        <w:t xml:space="preserve"> of the agency; or</w:t>
      </w:r>
    </w:p>
    <w:p w14:paraId="63509463" w14:textId="6C151A62" w:rsidR="00342341" w:rsidRPr="007F0054" w:rsidRDefault="00342341" w:rsidP="004B0F29">
      <w:pPr>
        <w:pStyle w:val="Body"/>
        <w:numPr>
          <w:ilvl w:val="0"/>
          <w:numId w:val="75"/>
        </w:numPr>
      </w:pPr>
      <w:r w:rsidRPr="007F0054">
        <w:t xml:space="preserve">the </w:t>
      </w:r>
      <w:hyperlink r:id="rId184" w:anchor="definitions-principal-officer" w:history="1">
        <w:r w:rsidRPr="00C23593">
          <w:rPr>
            <w:rStyle w:val="Hyperlink"/>
          </w:rPr>
          <w:t>principal officer</w:t>
        </w:r>
      </w:hyperlink>
      <w:r w:rsidRPr="007F0054">
        <w:t xml:space="preserve"> of the agency; or</w:t>
      </w:r>
    </w:p>
    <w:p w14:paraId="255975C1" w14:textId="44473FF1" w:rsidR="00342341" w:rsidRPr="007F0054" w:rsidRDefault="00342341" w:rsidP="004B0F29">
      <w:pPr>
        <w:pStyle w:val="Body"/>
        <w:numPr>
          <w:ilvl w:val="0"/>
          <w:numId w:val="75"/>
        </w:numPr>
      </w:pPr>
      <w:r w:rsidRPr="007F0054">
        <w:t xml:space="preserve">other </w:t>
      </w:r>
      <w:hyperlink r:id="rId185" w:anchor="definitions-officer" w:history="1">
        <w:r w:rsidRPr="00C23593">
          <w:rPr>
            <w:rStyle w:val="Hyperlink"/>
          </w:rPr>
          <w:t>officers</w:t>
        </w:r>
      </w:hyperlink>
      <w:r w:rsidRPr="007F0054">
        <w:t xml:space="preserve"> of the agency </w:t>
      </w:r>
      <w:r w:rsidR="00726C32">
        <w:t>where</w:t>
      </w:r>
      <w:r w:rsidRPr="007F0054">
        <w:t xml:space="preserve"> the responsible Minister or principal officer of the agency approved arrangements for those officers to be authorised decision makers under the Act.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536850C6" w14:textId="77777777" w:rsidTr="001B70FA">
        <w:tc>
          <w:tcPr>
            <w:tcW w:w="9055" w:type="dxa"/>
            <w:shd w:val="clear" w:color="auto" w:fill="FFFEC6"/>
          </w:tcPr>
          <w:p w14:paraId="74073424" w14:textId="77777777" w:rsidR="00342341" w:rsidRPr="001E3DD3" w:rsidRDefault="00342341" w:rsidP="00030D3B">
            <w:pPr>
              <w:pStyle w:val="Body"/>
              <w:keepNext/>
              <w:rPr>
                <w:b/>
                <w:bCs/>
              </w:rPr>
            </w:pPr>
            <w:r w:rsidRPr="001E3DD3">
              <w:rPr>
                <w:b/>
                <w:bCs/>
              </w:rPr>
              <w:t>Example</w:t>
            </w:r>
          </w:p>
        </w:tc>
      </w:tr>
      <w:tr w:rsidR="00342341" w14:paraId="790C7B57" w14:textId="77777777" w:rsidTr="001B70FA">
        <w:tc>
          <w:tcPr>
            <w:tcW w:w="9055" w:type="dxa"/>
            <w:shd w:val="clear" w:color="auto" w:fill="FFFEC6"/>
          </w:tcPr>
          <w:p w14:paraId="63EF93F8" w14:textId="77777777" w:rsidR="00342341" w:rsidRDefault="00342341" w:rsidP="001B70FA">
            <w:pPr>
              <w:pStyle w:val="Body"/>
            </w:pPr>
            <w:r>
              <w:t>T</w:t>
            </w:r>
            <w:r w:rsidRPr="007F0054">
              <w:t xml:space="preserve">he principal officer may approve arrangements for persons within the agency holding the job title ‘FOI Officer’ to be authorised persons under section 26(1). </w:t>
            </w:r>
          </w:p>
        </w:tc>
      </w:tr>
    </w:tbl>
    <w:p w14:paraId="6EE4A82C" w14:textId="77777777" w:rsidR="00342341" w:rsidRPr="007F0054" w:rsidRDefault="00342341" w:rsidP="00361DD1">
      <w:pPr>
        <w:pStyle w:val="Heading3"/>
      </w:pPr>
      <w:r w:rsidRPr="007F0054">
        <w:lastRenderedPageBreak/>
        <w:t>Other officers under approved arrangements of the responsible Minister or principal officer</w:t>
      </w:r>
    </w:p>
    <w:p w14:paraId="55148BA8" w14:textId="77777777" w:rsidR="00342341" w:rsidRPr="007F0054" w:rsidRDefault="00342341" w:rsidP="00F5740C">
      <w:pPr>
        <w:pStyle w:val="NumberedBody"/>
        <w:ind w:left="567" w:hanging="567"/>
      </w:pPr>
      <w:r w:rsidRPr="007F0054">
        <w:t>It is sufficient for the approved arrangements to identify officers of an agency by job title only. The approved arrangements do not require the officer to be personally named.</w:t>
      </w:r>
    </w:p>
    <w:p w14:paraId="103E869F" w14:textId="73C7ADB1" w:rsidR="00342341" w:rsidRPr="007F0054" w:rsidRDefault="00342341" w:rsidP="00F5740C">
      <w:pPr>
        <w:pStyle w:val="NumberedBody"/>
        <w:ind w:left="567" w:hanging="567"/>
      </w:pPr>
      <w:r w:rsidRPr="007F0054">
        <w:t>Holding the job title ‘FOI Officer’ does not automatically authorise the person to make decisions under the Act. An agency must ensure that the responsible Minister or principal officer has approved arrangements for FOI Officers to make decisions</w:t>
      </w:r>
      <w:r w:rsidR="00F64BB2">
        <w:t>,</w:t>
      </w:r>
      <w:r w:rsidRPr="007F0054">
        <w:t xml:space="preserve"> if the agency intends for FOI Officers to be </w:t>
      </w:r>
      <w:r w:rsidR="00135063">
        <w:t xml:space="preserve">FOI </w:t>
      </w:r>
      <w:r w:rsidRPr="007F0054">
        <w:t>decision makers.</w:t>
      </w:r>
    </w:p>
    <w:p w14:paraId="49BF4C64" w14:textId="53A0BD40" w:rsidR="00342341" w:rsidRPr="007F0054" w:rsidRDefault="00342341" w:rsidP="00F5740C">
      <w:pPr>
        <w:pStyle w:val="NumberedBody"/>
        <w:ind w:left="567" w:hanging="567"/>
      </w:pPr>
      <w:r w:rsidRPr="007F0054">
        <w:t xml:space="preserve">If an officer is </w:t>
      </w:r>
      <w:r w:rsidRPr="009E4473">
        <w:t xml:space="preserve">not </w:t>
      </w:r>
      <w:r w:rsidRPr="007F0054">
        <w:t xml:space="preserve">authorised, they can still assist in processing a request for access or a request for amendment and communicate with the applicant during the processing of the request. However, </w:t>
      </w:r>
      <w:r w:rsidR="008F70C9">
        <w:t>only</w:t>
      </w:r>
      <w:r w:rsidRPr="007F0054">
        <w:t xml:space="preserve"> an </w:t>
      </w:r>
      <w:r w:rsidR="008F70C9">
        <w:t xml:space="preserve">authorised </w:t>
      </w:r>
      <w:r w:rsidRPr="007F0054">
        <w:t>officer can make the decision.</w:t>
      </w:r>
      <w:r w:rsidR="000C135C">
        <w:rPr>
          <w:rStyle w:val="FootnoteReference"/>
        </w:rPr>
        <w:footnoteReference w:id="398"/>
      </w:r>
    </w:p>
    <w:p w14:paraId="4AE26EDF" w14:textId="0907D536" w:rsidR="00342341" w:rsidRPr="007F0054" w:rsidRDefault="00F4663A" w:rsidP="00361DD1">
      <w:pPr>
        <w:pStyle w:val="Heading2"/>
      </w:pPr>
      <w:bookmarkStart w:id="310" w:name="_Toc115270177"/>
      <w:bookmarkStart w:id="311" w:name="_Toc180599255"/>
      <w:r>
        <w:t>What</w:t>
      </w:r>
      <w:r w:rsidR="00342341" w:rsidRPr="007F0054">
        <w:t xml:space="preserve"> if </w:t>
      </w:r>
      <w:r>
        <w:t xml:space="preserve">the </w:t>
      </w:r>
      <w:r w:rsidR="00342341" w:rsidRPr="00361DD1">
        <w:t>decision</w:t>
      </w:r>
      <w:r w:rsidR="00342341" w:rsidRPr="007F0054">
        <w:t xml:space="preserve"> maker </w:t>
      </w:r>
      <w:r>
        <w:t xml:space="preserve">is </w:t>
      </w:r>
      <w:r w:rsidR="00342341" w:rsidRPr="007F0054">
        <w:t>not authorised</w:t>
      </w:r>
      <w:bookmarkEnd w:id="310"/>
      <w:r>
        <w:t>?</w:t>
      </w:r>
      <w:bookmarkEnd w:id="311"/>
    </w:p>
    <w:p w14:paraId="6BC432FB" w14:textId="2DDB3896" w:rsidR="00342341" w:rsidRPr="007F0054" w:rsidRDefault="00342341" w:rsidP="0036742A">
      <w:pPr>
        <w:pStyle w:val="NumberedBody"/>
        <w:ind w:left="567" w:hanging="567"/>
      </w:pPr>
      <w:r w:rsidRPr="007F0054">
        <w:t xml:space="preserve">If a decision is made by a person who was not authorised under section 26(1), the agency and the person </w:t>
      </w:r>
      <w:r w:rsidR="00983FB8">
        <w:t>who made the decision cannot</w:t>
      </w:r>
      <w:r w:rsidRPr="007F0054">
        <w:t xml:space="preserve"> rely on the protections in the Act in relation to legal action and criminal and civil liability</w:t>
      </w:r>
      <w:r w:rsidR="00983FB8">
        <w:t xml:space="preserve"> </w:t>
      </w:r>
      <w:r w:rsidRPr="007F0054">
        <w:t>that may arise from a decision to grant access to a document under the Act.</w:t>
      </w:r>
      <w:r w:rsidR="00983FB8" w:rsidRPr="007F0054">
        <w:rPr>
          <w:rStyle w:val="FootnoteReference"/>
        </w:rPr>
        <w:footnoteReference w:id="399"/>
      </w:r>
    </w:p>
    <w:p w14:paraId="68C567D9" w14:textId="77777777" w:rsidR="00342341" w:rsidRPr="007F0054" w:rsidRDefault="00342341" w:rsidP="00506119">
      <w:pPr>
        <w:pStyle w:val="Heading2"/>
      </w:pPr>
      <w:bookmarkStart w:id="312" w:name="_Toc115270178"/>
      <w:bookmarkStart w:id="313" w:name="_Toc180599256"/>
      <w:r w:rsidRPr="007F0054">
        <w:t>Right to apply for review of a decision made by an unauthorised person</w:t>
      </w:r>
      <w:bookmarkEnd w:id="312"/>
      <w:bookmarkEnd w:id="313"/>
      <w:r w:rsidRPr="007F0054">
        <w:t xml:space="preserve"> </w:t>
      </w:r>
    </w:p>
    <w:p w14:paraId="15305D03" w14:textId="504F7BA4" w:rsidR="00342341" w:rsidRPr="007F0054" w:rsidRDefault="00342341" w:rsidP="007911F1">
      <w:pPr>
        <w:pStyle w:val="NumberedBody"/>
        <w:ind w:left="567" w:hanging="567"/>
      </w:pPr>
      <w:r w:rsidRPr="007F0054">
        <w:t>Section 26(2) preserves an applicant’s right to apply to</w:t>
      </w:r>
      <w:r>
        <w:t xml:space="preserve"> the Victorian Civil and Administrative Tribunal</w:t>
      </w:r>
      <w:r w:rsidRPr="007F0054">
        <w:t xml:space="preserve"> for review of an agency</w:t>
      </w:r>
      <w:r>
        <w:t xml:space="preserve"> or Minister’s</w:t>
      </w:r>
      <w:r w:rsidRPr="007F0054">
        <w:t xml:space="preserve"> decision, even where the decision maker was no</w:t>
      </w:r>
      <w:r w:rsidRPr="003B4DBB">
        <w:t>t an authorised perso</w:t>
      </w:r>
      <w:r w:rsidRPr="007F0054">
        <w:t>n under section 26(1)</w:t>
      </w:r>
      <w:r w:rsidR="00CF7E9C">
        <w:t xml:space="preserve"> or where </w:t>
      </w:r>
      <w:r w:rsidRPr="007F0054">
        <w:t xml:space="preserve">no </w:t>
      </w:r>
      <w:r w:rsidRPr="00CF2991">
        <w:t>principal officer</w:t>
      </w:r>
      <w:r w:rsidRPr="007F0054">
        <w:t xml:space="preserve"> has been appointed.</w:t>
      </w:r>
      <w:r w:rsidRPr="007F0054">
        <w:rPr>
          <w:rStyle w:val="FootnoteReference"/>
        </w:rPr>
        <w:footnoteReference w:id="400"/>
      </w:r>
    </w:p>
    <w:p w14:paraId="7B6D0AD6" w14:textId="26672418" w:rsidR="00342341" w:rsidRPr="007F0054" w:rsidRDefault="00342341" w:rsidP="00DA55BF">
      <w:pPr>
        <w:pStyle w:val="NumberedBody"/>
        <w:ind w:left="567" w:hanging="567"/>
      </w:pPr>
      <w:r w:rsidRPr="007F0054">
        <w:t xml:space="preserve">The reference to </w:t>
      </w:r>
      <w:r>
        <w:t>‘</w:t>
      </w:r>
      <w:r w:rsidRPr="007F0054">
        <w:t>published under the regulations</w:t>
      </w:r>
      <w:r>
        <w:t>’</w:t>
      </w:r>
      <w:r w:rsidRPr="007F0054">
        <w:t xml:space="preserve"> in section 26(2) is a reference to the previous method for authorising decision makers when the Act first came into force.</w:t>
      </w:r>
      <w:r w:rsidRPr="007F0054">
        <w:rPr>
          <w:rStyle w:val="FootnoteReference"/>
        </w:rPr>
        <w:footnoteReference w:id="401"/>
      </w:r>
    </w:p>
    <w:p w14:paraId="2145B046" w14:textId="77777777" w:rsidR="00342341" w:rsidRPr="007F0054" w:rsidRDefault="00342341" w:rsidP="00342341">
      <w:pPr>
        <w:rPr>
          <w:rFonts w:ascii="Calibri" w:hAnsi="Calibri"/>
          <w:b/>
          <w:color w:val="5620A9"/>
          <w:szCs w:val="32"/>
        </w:rPr>
      </w:pPr>
      <w:r w:rsidRPr="007F0054">
        <w:br w:type="page"/>
      </w:r>
    </w:p>
    <w:p w14:paraId="09884314" w14:textId="77777777" w:rsidR="00342341" w:rsidRPr="007F0054" w:rsidRDefault="00342341" w:rsidP="0091491B">
      <w:pPr>
        <w:pStyle w:val="Heading1"/>
      </w:pPr>
      <w:bookmarkStart w:id="314" w:name="_Toc115270179"/>
      <w:bookmarkStart w:id="315" w:name="_Toc180599257"/>
      <w:r w:rsidRPr="007F0054">
        <w:lastRenderedPageBreak/>
        <w:t>Section 27 – Reasons etc. to be given</w:t>
      </w:r>
      <w:bookmarkEnd w:id="314"/>
      <w:bookmarkEnd w:id="315"/>
      <w:r w:rsidRPr="007F0054">
        <w:t xml:space="preserve"> </w:t>
      </w:r>
    </w:p>
    <w:p w14:paraId="4B81FAFB" w14:textId="2718B388" w:rsidR="00342341" w:rsidRDefault="0091491B" w:rsidP="0091491B">
      <w:pPr>
        <w:pStyle w:val="Heading2"/>
      </w:pPr>
      <w:bookmarkStart w:id="316" w:name="_Toc115270180"/>
      <w:bookmarkStart w:id="317" w:name="_Toc180599258"/>
      <w:r>
        <w:t>Extract of l</w:t>
      </w:r>
      <w:r w:rsidR="00342341" w:rsidRPr="0091491B">
        <w:t>egislation</w:t>
      </w:r>
      <w:bookmarkEnd w:id="316"/>
      <w:bookmarkEnd w:id="317"/>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560"/>
        <w:gridCol w:w="577"/>
        <w:gridCol w:w="494"/>
        <w:gridCol w:w="93"/>
        <w:gridCol w:w="6945"/>
      </w:tblGrid>
      <w:tr w:rsidR="00342341" w:rsidRPr="007F0054" w14:paraId="4D34245E" w14:textId="77777777" w:rsidTr="003632F8">
        <w:trPr>
          <w:trHeight w:val="240"/>
        </w:trPr>
        <w:tc>
          <w:tcPr>
            <w:tcW w:w="545" w:type="dxa"/>
          </w:tcPr>
          <w:p w14:paraId="5486492C" w14:textId="77777777" w:rsidR="00342341" w:rsidRPr="007F0054" w:rsidRDefault="00342341" w:rsidP="001B70FA">
            <w:pPr>
              <w:pStyle w:val="Body"/>
              <w:spacing w:before="60" w:after="60"/>
              <w:rPr>
                <w:b/>
                <w:bCs/>
              </w:rPr>
            </w:pPr>
            <w:r w:rsidRPr="007F0054">
              <w:rPr>
                <w:b/>
                <w:bCs/>
              </w:rPr>
              <w:t>2</w:t>
            </w:r>
            <w:r>
              <w:rPr>
                <w:b/>
                <w:bCs/>
              </w:rPr>
              <w:t>7</w:t>
            </w:r>
          </w:p>
        </w:tc>
        <w:tc>
          <w:tcPr>
            <w:tcW w:w="8669" w:type="dxa"/>
            <w:gridSpan w:val="5"/>
          </w:tcPr>
          <w:p w14:paraId="3EB1FC98" w14:textId="77777777" w:rsidR="00342341" w:rsidRPr="007F0054" w:rsidRDefault="00342341" w:rsidP="001B70FA">
            <w:pPr>
              <w:pStyle w:val="Body"/>
              <w:spacing w:before="60" w:after="60"/>
              <w:rPr>
                <w:b/>
                <w:bCs/>
              </w:rPr>
            </w:pPr>
            <w:r>
              <w:rPr>
                <w:b/>
                <w:bCs/>
              </w:rPr>
              <w:t>Reasons etc. to be given</w:t>
            </w:r>
          </w:p>
        </w:tc>
      </w:tr>
      <w:tr w:rsidR="00342341" w:rsidRPr="007F0054" w14:paraId="368C8A24" w14:textId="77777777" w:rsidTr="003632F8">
        <w:trPr>
          <w:trHeight w:val="925"/>
        </w:trPr>
        <w:tc>
          <w:tcPr>
            <w:tcW w:w="545" w:type="dxa"/>
          </w:tcPr>
          <w:p w14:paraId="6463F91F" w14:textId="77777777" w:rsidR="00342341" w:rsidRPr="007F0054" w:rsidRDefault="00342341" w:rsidP="001B70FA">
            <w:pPr>
              <w:pStyle w:val="Body"/>
              <w:spacing w:before="60" w:after="60"/>
            </w:pPr>
          </w:p>
        </w:tc>
        <w:tc>
          <w:tcPr>
            <w:tcW w:w="560" w:type="dxa"/>
          </w:tcPr>
          <w:p w14:paraId="6A590555" w14:textId="77777777" w:rsidR="00342341" w:rsidRPr="007F0054" w:rsidRDefault="00342341" w:rsidP="001B70FA">
            <w:pPr>
              <w:pStyle w:val="Body"/>
              <w:spacing w:before="60" w:after="60"/>
            </w:pPr>
            <w:r w:rsidRPr="007F0054">
              <w:t>(1)</w:t>
            </w:r>
          </w:p>
        </w:tc>
        <w:tc>
          <w:tcPr>
            <w:tcW w:w="8109" w:type="dxa"/>
            <w:gridSpan w:val="4"/>
          </w:tcPr>
          <w:p w14:paraId="742E7D5F" w14:textId="77777777" w:rsidR="00342341" w:rsidRPr="007F0054" w:rsidRDefault="00342341" w:rsidP="001B70FA">
            <w:pPr>
              <w:pStyle w:val="Body"/>
              <w:spacing w:before="60" w:after="60"/>
            </w:pPr>
            <w:r w:rsidRPr="00E50D08">
              <w:t>Where, in relation to a request for access to a document of an agency or an official document of a Minister, a decision is made under this Part that the applicant is not entitled to access to the document in accordance with the request or that provision of access to the document be deferred or that no such document exists, the agency or Minister shall cause the applicant to be given notice in writing of the decision, and the notice shall—</w:t>
            </w:r>
          </w:p>
        </w:tc>
      </w:tr>
      <w:tr w:rsidR="00342341" w:rsidRPr="007F0054" w14:paraId="34466D39" w14:textId="77777777" w:rsidTr="003632F8">
        <w:trPr>
          <w:trHeight w:val="418"/>
        </w:trPr>
        <w:tc>
          <w:tcPr>
            <w:tcW w:w="545" w:type="dxa"/>
          </w:tcPr>
          <w:p w14:paraId="489C5ED2" w14:textId="77777777" w:rsidR="00342341" w:rsidRPr="007F0054" w:rsidRDefault="00342341" w:rsidP="001B70FA">
            <w:pPr>
              <w:pStyle w:val="Body"/>
              <w:spacing w:before="60" w:after="60"/>
            </w:pPr>
          </w:p>
        </w:tc>
        <w:tc>
          <w:tcPr>
            <w:tcW w:w="560" w:type="dxa"/>
          </w:tcPr>
          <w:p w14:paraId="31EE6CAA" w14:textId="77777777" w:rsidR="00342341" w:rsidRPr="007F0054" w:rsidRDefault="00342341" w:rsidP="001B70FA">
            <w:pPr>
              <w:pStyle w:val="Body"/>
              <w:spacing w:before="60" w:after="60"/>
            </w:pPr>
          </w:p>
        </w:tc>
        <w:tc>
          <w:tcPr>
            <w:tcW w:w="577" w:type="dxa"/>
          </w:tcPr>
          <w:p w14:paraId="22CB8F73" w14:textId="77777777" w:rsidR="00342341" w:rsidRPr="00E50D08" w:rsidRDefault="00342341" w:rsidP="001B70FA">
            <w:pPr>
              <w:pStyle w:val="Body"/>
              <w:spacing w:before="60" w:after="60"/>
            </w:pPr>
            <w:r>
              <w:t>(a)</w:t>
            </w:r>
          </w:p>
        </w:tc>
        <w:tc>
          <w:tcPr>
            <w:tcW w:w="7532" w:type="dxa"/>
            <w:gridSpan w:val="3"/>
          </w:tcPr>
          <w:p w14:paraId="764AF282" w14:textId="77777777" w:rsidR="00342341" w:rsidRPr="00E50D08" w:rsidRDefault="00342341" w:rsidP="001B70FA">
            <w:pPr>
              <w:pStyle w:val="Body"/>
              <w:spacing w:before="60" w:after="60"/>
            </w:pPr>
            <w:r w:rsidRPr="00E50D08">
              <w:t>state the findings on any material questions of fact, referring to the material on which those findings were based, and the reasons for the decision;</w:t>
            </w:r>
          </w:p>
        </w:tc>
      </w:tr>
      <w:tr w:rsidR="00342341" w:rsidRPr="007F0054" w14:paraId="43F7895A" w14:textId="77777777" w:rsidTr="003632F8">
        <w:trPr>
          <w:trHeight w:val="409"/>
        </w:trPr>
        <w:tc>
          <w:tcPr>
            <w:tcW w:w="545" w:type="dxa"/>
          </w:tcPr>
          <w:p w14:paraId="0CD8F143" w14:textId="77777777" w:rsidR="00342341" w:rsidRPr="007F0054" w:rsidRDefault="00342341" w:rsidP="001B70FA">
            <w:pPr>
              <w:pStyle w:val="Body"/>
              <w:spacing w:before="60" w:after="60"/>
            </w:pPr>
          </w:p>
        </w:tc>
        <w:tc>
          <w:tcPr>
            <w:tcW w:w="560" w:type="dxa"/>
          </w:tcPr>
          <w:p w14:paraId="79AC4ABD" w14:textId="77777777" w:rsidR="00342341" w:rsidRPr="007F0054" w:rsidRDefault="00342341" w:rsidP="001B70FA">
            <w:pPr>
              <w:pStyle w:val="Body"/>
              <w:spacing w:before="60" w:after="60"/>
            </w:pPr>
          </w:p>
        </w:tc>
        <w:tc>
          <w:tcPr>
            <w:tcW w:w="577" w:type="dxa"/>
          </w:tcPr>
          <w:p w14:paraId="61BC25BA" w14:textId="77777777" w:rsidR="00342341" w:rsidRDefault="00342341" w:rsidP="001B70FA">
            <w:pPr>
              <w:pStyle w:val="Body"/>
              <w:spacing w:before="60" w:after="60"/>
            </w:pPr>
            <w:r>
              <w:t>(b)</w:t>
            </w:r>
          </w:p>
        </w:tc>
        <w:tc>
          <w:tcPr>
            <w:tcW w:w="7532" w:type="dxa"/>
            <w:gridSpan w:val="3"/>
          </w:tcPr>
          <w:p w14:paraId="0A002E29" w14:textId="77777777" w:rsidR="00342341" w:rsidRPr="00E50D08" w:rsidRDefault="00342341" w:rsidP="001B70FA">
            <w:pPr>
              <w:pStyle w:val="Body"/>
              <w:spacing w:before="60" w:after="60"/>
            </w:pPr>
            <w:r w:rsidRPr="00D17D5A">
              <w:t>where the decision relates to an agency, state the name and designation of the person giving the decision;</w:t>
            </w:r>
          </w:p>
        </w:tc>
      </w:tr>
      <w:tr w:rsidR="00342341" w:rsidRPr="007F0054" w14:paraId="06E7043A" w14:textId="77777777" w:rsidTr="003632F8">
        <w:trPr>
          <w:trHeight w:val="587"/>
        </w:trPr>
        <w:tc>
          <w:tcPr>
            <w:tcW w:w="545" w:type="dxa"/>
          </w:tcPr>
          <w:p w14:paraId="0A5D0CDA" w14:textId="77777777" w:rsidR="00342341" w:rsidRPr="007F0054" w:rsidRDefault="00342341" w:rsidP="001B70FA">
            <w:pPr>
              <w:pStyle w:val="Body"/>
              <w:spacing w:before="60" w:after="60"/>
            </w:pPr>
          </w:p>
        </w:tc>
        <w:tc>
          <w:tcPr>
            <w:tcW w:w="560" w:type="dxa"/>
          </w:tcPr>
          <w:p w14:paraId="2EC2C1CA" w14:textId="77777777" w:rsidR="00342341" w:rsidRPr="007F0054" w:rsidRDefault="00342341" w:rsidP="001B70FA">
            <w:pPr>
              <w:pStyle w:val="Body"/>
              <w:spacing w:before="60" w:after="60"/>
            </w:pPr>
          </w:p>
        </w:tc>
        <w:tc>
          <w:tcPr>
            <w:tcW w:w="577" w:type="dxa"/>
          </w:tcPr>
          <w:p w14:paraId="00913DE0" w14:textId="77777777" w:rsidR="00342341" w:rsidRDefault="00342341" w:rsidP="001B70FA">
            <w:pPr>
              <w:pStyle w:val="Body"/>
              <w:spacing w:before="60" w:after="60"/>
            </w:pPr>
            <w:r>
              <w:t>(c)</w:t>
            </w:r>
          </w:p>
        </w:tc>
        <w:tc>
          <w:tcPr>
            <w:tcW w:w="7532" w:type="dxa"/>
            <w:gridSpan w:val="3"/>
          </w:tcPr>
          <w:p w14:paraId="5EFF6588" w14:textId="77777777" w:rsidR="00342341" w:rsidRPr="00D17D5A" w:rsidRDefault="00342341" w:rsidP="001B70FA">
            <w:pPr>
              <w:pStyle w:val="Body"/>
              <w:spacing w:before="60" w:after="60"/>
            </w:pPr>
            <w:r w:rsidRPr="00D17D5A">
              <w:t>where access is given to a document in accordance with section 25 state that the document is a copy of a document from which exempt or irrelevant matter has been deleted;</w:t>
            </w:r>
          </w:p>
        </w:tc>
      </w:tr>
      <w:tr w:rsidR="00342341" w:rsidRPr="007F0054" w14:paraId="5E6948D8" w14:textId="77777777" w:rsidTr="003632F8">
        <w:trPr>
          <w:trHeight w:val="240"/>
        </w:trPr>
        <w:tc>
          <w:tcPr>
            <w:tcW w:w="545" w:type="dxa"/>
          </w:tcPr>
          <w:p w14:paraId="6799E0A3" w14:textId="77777777" w:rsidR="00342341" w:rsidRPr="007F0054" w:rsidRDefault="00342341" w:rsidP="001B70FA">
            <w:pPr>
              <w:pStyle w:val="Body"/>
              <w:spacing w:before="60" w:after="60"/>
            </w:pPr>
          </w:p>
        </w:tc>
        <w:tc>
          <w:tcPr>
            <w:tcW w:w="560" w:type="dxa"/>
          </w:tcPr>
          <w:p w14:paraId="154BB691" w14:textId="77777777" w:rsidR="00342341" w:rsidRPr="007F0054" w:rsidRDefault="00342341" w:rsidP="001B70FA">
            <w:pPr>
              <w:pStyle w:val="Body"/>
              <w:spacing w:before="60" w:after="60"/>
            </w:pPr>
          </w:p>
        </w:tc>
        <w:tc>
          <w:tcPr>
            <w:tcW w:w="577" w:type="dxa"/>
          </w:tcPr>
          <w:p w14:paraId="14A79AFE" w14:textId="77777777" w:rsidR="00342341" w:rsidRDefault="00342341" w:rsidP="001B70FA">
            <w:pPr>
              <w:pStyle w:val="Body"/>
              <w:spacing w:before="60" w:after="60"/>
            </w:pPr>
            <w:r>
              <w:t>(d)</w:t>
            </w:r>
          </w:p>
        </w:tc>
        <w:tc>
          <w:tcPr>
            <w:tcW w:w="7532" w:type="dxa"/>
            <w:gridSpan w:val="3"/>
          </w:tcPr>
          <w:p w14:paraId="7CF1AC3B" w14:textId="77777777" w:rsidR="00342341" w:rsidRPr="00D17D5A" w:rsidRDefault="00342341" w:rsidP="001B70FA">
            <w:pPr>
              <w:pStyle w:val="Body"/>
              <w:spacing w:before="60" w:after="60"/>
            </w:pPr>
            <w:r w:rsidRPr="00D17D5A">
              <w:t>inform the applicant of—</w:t>
            </w:r>
          </w:p>
        </w:tc>
      </w:tr>
      <w:tr w:rsidR="00342341" w:rsidRPr="007F0054" w14:paraId="5C79CFE7" w14:textId="77777777" w:rsidTr="003632F8">
        <w:trPr>
          <w:trHeight w:val="240"/>
        </w:trPr>
        <w:tc>
          <w:tcPr>
            <w:tcW w:w="545" w:type="dxa"/>
          </w:tcPr>
          <w:p w14:paraId="081C7897" w14:textId="77777777" w:rsidR="00342341" w:rsidRPr="007F0054" w:rsidRDefault="00342341" w:rsidP="001B70FA">
            <w:pPr>
              <w:pStyle w:val="Body"/>
              <w:spacing w:before="60" w:after="60"/>
            </w:pPr>
          </w:p>
        </w:tc>
        <w:tc>
          <w:tcPr>
            <w:tcW w:w="560" w:type="dxa"/>
          </w:tcPr>
          <w:p w14:paraId="474ADE78" w14:textId="77777777" w:rsidR="00342341" w:rsidRPr="007F0054" w:rsidRDefault="00342341" w:rsidP="001B70FA">
            <w:pPr>
              <w:pStyle w:val="Body"/>
              <w:spacing w:before="60" w:after="60"/>
            </w:pPr>
          </w:p>
        </w:tc>
        <w:tc>
          <w:tcPr>
            <w:tcW w:w="577" w:type="dxa"/>
          </w:tcPr>
          <w:p w14:paraId="1E45827A" w14:textId="77777777" w:rsidR="00342341" w:rsidRDefault="00342341" w:rsidP="001B70FA">
            <w:pPr>
              <w:pStyle w:val="Body"/>
              <w:spacing w:before="60" w:after="60"/>
            </w:pPr>
          </w:p>
        </w:tc>
        <w:tc>
          <w:tcPr>
            <w:tcW w:w="587" w:type="dxa"/>
            <w:gridSpan w:val="2"/>
          </w:tcPr>
          <w:p w14:paraId="6BAB56D6" w14:textId="77777777" w:rsidR="00342341" w:rsidRPr="00D17D5A" w:rsidRDefault="00342341" w:rsidP="001B70FA">
            <w:pPr>
              <w:pStyle w:val="Body"/>
              <w:spacing w:before="60" w:after="60"/>
            </w:pPr>
            <w:r>
              <w:t>(i)</w:t>
            </w:r>
          </w:p>
        </w:tc>
        <w:tc>
          <w:tcPr>
            <w:tcW w:w="6945" w:type="dxa"/>
          </w:tcPr>
          <w:p w14:paraId="272F4BC0" w14:textId="77777777" w:rsidR="00342341" w:rsidRPr="00D17D5A" w:rsidRDefault="00342341" w:rsidP="001B70FA">
            <w:pPr>
              <w:pStyle w:val="Body"/>
              <w:spacing w:before="60" w:after="60"/>
            </w:pPr>
            <w:r w:rsidRPr="00D17D5A">
              <w:t>his right to apply for a review of the decision;</w:t>
            </w:r>
          </w:p>
        </w:tc>
      </w:tr>
      <w:tr w:rsidR="00342341" w:rsidRPr="007F0054" w14:paraId="7896CF03" w14:textId="77777777" w:rsidTr="003632F8">
        <w:trPr>
          <w:trHeight w:val="240"/>
        </w:trPr>
        <w:tc>
          <w:tcPr>
            <w:tcW w:w="545" w:type="dxa"/>
          </w:tcPr>
          <w:p w14:paraId="4829B1E0" w14:textId="77777777" w:rsidR="00342341" w:rsidRPr="007F0054" w:rsidRDefault="00342341" w:rsidP="001B70FA">
            <w:pPr>
              <w:pStyle w:val="Body"/>
              <w:spacing w:before="60" w:after="60"/>
            </w:pPr>
          </w:p>
        </w:tc>
        <w:tc>
          <w:tcPr>
            <w:tcW w:w="560" w:type="dxa"/>
          </w:tcPr>
          <w:p w14:paraId="0299B9DE" w14:textId="77777777" w:rsidR="00342341" w:rsidRPr="007F0054" w:rsidRDefault="00342341" w:rsidP="001B70FA">
            <w:pPr>
              <w:pStyle w:val="Body"/>
              <w:spacing w:before="60" w:after="60"/>
            </w:pPr>
          </w:p>
        </w:tc>
        <w:tc>
          <w:tcPr>
            <w:tcW w:w="577" w:type="dxa"/>
          </w:tcPr>
          <w:p w14:paraId="5E7C24CE" w14:textId="77777777" w:rsidR="00342341" w:rsidRDefault="00342341" w:rsidP="001B70FA">
            <w:pPr>
              <w:pStyle w:val="Body"/>
              <w:spacing w:before="60" w:after="60"/>
            </w:pPr>
          </w:p>
        </w:tc>
        <w:tc>
          <w:tcPr>
            <w:tcW w:w="587" w:type="dxa"/>
            <w:gridSpan w:val="2"/>
          </w:tcPr>
          <w:p w14:paraId="5B9CE4A7" w14:textId="77777777" w:rsidR="00342341" w:rsidRDefault="00342341" w:rsidP="001B70FA">
            <w:pPr>
              <w:pStyle w:val="Body"/>
              <w:spacing w:before="60" w:after="60"/>
            </w:pPr>
            <w:r>
              <w:t>(ii)</w:t>
            </w:r>
          </w:p>
        </w:tc>
        <w:tc>
          <w:tcPr>
            <w:tcW w:w="6945" w:type="dxa"/>
          </w:tcPr>
          <w:p w14:paraId="2CFCC824" w14:textId="77777777" w:rsidR="00342341" w:rsidRPr="00D17D5A" w:rsidRDefault="00342341" w:rsidP="001B70FA">
            <w:pPr>
              <w:pStyle w:val="Body"/>
              <w:spacing w:before="60" w:after="60"/>
            </w:pPr>
            <w:r w:rsidRPr="00D17D5A">
              <w:t>the authority to which the application for review should be made; and</w:t>
            </w:r>
          </w:p>
        </w:tc>
      </w:tr>
      <w:tr w:rsidR="00342341" w:rsidRPr="007F0054" w14:paraId="720AEB4A" w14:textId="77777777" w:rsidTr="003632F8">
        <w:trPr>
          <w:trHeight w:val="240"/>
        </w:trPr>
        <w:tc>
          <w:tcPr>
            <w:tcW w:w="545" w:type="dxa"/>
          </w:tcPr>
          <w:p w14:paraId="4C90A04C" w14:textId="77777777" w:rsidR="00342341" w:rsidRPr="007F0054" w:rsidRDefault="00342341" w:rsidP="001B70FA">
            <w:pPr>
              <w:pStyle w:val="Body"/>
              <w:spacing w:before="60" w:after="60"/>
            </w:pPr>
          </w:p>
        </w:tc>
        <w:tc>
          <w:tcPr>
            <w:tcW w:w="560" w:type="dxa"/>
          </w:tcPr>
          <w:p w14:paraId="63626756" w14:textId="77777777" w:rsidR="00342341" w:rsidRPr="007F0054" w:rsidRDefault="00342341" w:rsidP="001B70FA">
            <w:pPr>
              <w:pStyle w:val="Body"/>
              <w:spacing w:before="60" w:after="60"/>
            </w:pPr>
          </w:p>
        </w:tc>
        <w:tc>
          <w:tcPr>
            <w:tcW w:w="577" w:type="dxa"/>
          </w:tcPr>
          <w:p w14:paraId="51234561" w14:textId="77777777" w:rsidR="00342341" w:rsidRDefault="00342341" w:rsidP="001B70FA">
            <w:pPr>
              <w:pStyle w:val="Body"/>
              <w:spacing w:before="60" w:after="60"/>
            </w:pPr>
          </w:p>
        </w:tc>
        <w:tc>
          <w:tcPr>
            <w:tcW w:w="587" w:type="dxa"/>
            <w:gridSpan w:val="2"/>
          </w:tcPr>
          <w:p w14:paraId="51296CBC" w14:textId="77777777" w:rsidR="00342341" w:rsidRDefault="00342341" w:rsidP="001B70FA">
            <w:pPr>
              <w:pStyle w:val="Body"/>
              <w:spacing w:before="60" w:after="60"/>
            </w:pPr>
            <w:r>
              <w:t>(iii)</w:t>
            </w:r>
          </w:p>
        </w:tc>
        <w:tc>
          <w:tcPr>
            <w:tcW w:w="6945" w:type="dxa"/>
          </w:tcPr>
          <w:p w14:paraId="3D3D419D" w14:textId="77777777" w:rsidR="00342341" w:rsidRPr="00D17D5A" w:rsidRDefault="00342341" w:rsidP="001B70FA">
            <w:pPr>
              <w:pStyle w:val="Body"/>
              <w:spacing w:before="60" w:after="60"/>
            </w:pPr>
            <w:r w:rsidRPr="00D17D5A">
              <w:t>the time within which the application for review must be made;</w:t>
            </w:r>
          </w:p>
        </w:tc>
      </w:tr>
      <w:tr w:rsidR="00342341" w:rsidRPr="007F0054" w14:paraId="55C70CBA" w14:textId="77777777" w:rsidTr="003632F8">
        <w:trPr>
          <w:trHeight w:val="587"/>
        </w:trPr>
        <w:tc>
          <w:tcPr>
            <w:tcW w:w="545" w:type="dxa"/>
          </w:tcPr>
          <w:p w14:paraId="27F16C1F" w14:textId="77777777" w:rsidR="00342341" w:rsidRPr="007F0054" w:rsidRDefault="00342341" w:rsidP="001B70FA">
            <w:pPr>
              <w:pStyle w:val="Body"/>
              <w:spacing w:before="60" w:after="60"/>
            </w:pPr>
          </w:p>
        </w:tc>
        <w:tc>
          <w:tcPr>
            <w:tcW w:w="560" w:type="dxa"/>
          </w:tcPr>
          <w:p w14:paraId="73CDAD03" w14:textId="77777777" w:rsidR="00342341" w:rsidRPr="007F0054" w:rsidRDefault="00342341" w:rsidP="001B70FA">
            <w:pPr>
              <w:pStyle w:val="Body"/>
              <w:spacing w:before="60" w:after="60"/>
            </w:pPr>
          </w:p>
        </w:tc>
        <w:tc>
          <w:tcPr>
            <w:tcW w:w="577" w:type="dxa"/>
          </w:tcPr>
          <w:p w14:paraId="34733E6E" w14:textId="77777777" w:rsidR="00342341" w:rsidRDefault="00342341" w:rsidP="001B70FA">
            <w:pPr>
              <w:pStyle w:val="Body"/>
              <w:spacing w:before="60" w:after="60"/>
            </w:pPr>
            <w:r>
              <w:t>(da)</w:t>
            </w:r>
          </w:p>
        </w:tc>
        <w:tc>
          <w:tcPr>
            <w:tcW w:w="7532" w:type="dxa"/>
            <w:gridSpan w:val="3"/>
          </w:tcPr>
          <w:p w14:paraId="442EE2FE" w14:textId="77777777" w:rsidR="00342341" w:rsidRPr="00D17D5A" w:rsidRDefault="00342341" w:rsidP="001B70FA">
            <w:pPr>
              <w:pStyle w:val="Body"/>
              <w:spacing w:before="60" w:after="60"/>
            </w:pPr>
            <w:r w:rsidRPr="00D17D5A">
              <w:t xml:space="preserve">where the decision relates to a refusal to grant access to a document containing health information on the ground referred to in section 36 of the </w:t>
            </w:r>
            <w:r w:rsidRPr="00D17D5A">
              <w:rPr>
                <w:b/>
                <w:bCs/>
              </w:rPr>
              <w:t>Health Records Act 2001</w:t>
            </w:r>
            <w:r w:rsidRPr="00D17D5A">
              <w:t>, inform the applicant of the time within which—</w:t>
            </w:r>
          </w:p>
        </w:tc>
      </w:tr>
      <w:tr w:rsidR="00342341" w:rsidRPr="007F0054" w14:paraId="48FD50EA" w14:textId="77777777" w:rsidTr="003632F8">
        <w:trPr>
          <w:trHeight w:val="587"/>
        </w:trPr>
        <w:tc>
          <w:tcPr>
            <w:tcW w:w="545" w:type="dxa"/>
          </w:tcPr>
          <w:p w14:paraId="50402F55" w14:textId="77777777" w:rsidR="00342341" w:rsidRPr="007F0054" w:rsidRDefault="00342341" w:rsidP="001B70FA">
            <w:pPr>
              <w:pStyle w:val="Body"/>
              <w:spacing w:before="60" w:after="60"/>
            </w:pPr>
          </w:p>
        </w:tc>
        <w:tc>
          <w:tcPr>
            <w:tcW w:w="560" w:type="dxa"/>
          </w:tcPr>
          <w:p w14:paraId="4964C212" w14:textId="77777777" w:rsidR="00342341" w:rsidRPr="007F0054" w:rsidRDefault="00342341" w:rsidP="001B70FA">
            <w:pPr>
              <w:pStyle w:val="Body"/>
              <w:spacing w:before="60" w:after="60"/>
            </w:pPr>
          </w:p>
        </w:tc>
        <w:tc>
          <w:tcPr>
            <w:tcW w:w="577" w:type="dxa"/>
          </w:tcPr>
          <w:p w14:paraId="3975FF7C" w14:textId="77777777" w:rsidR="00342341" w:rsidRDefault="00342341" w:rsidP="001B70FA">
            <w:pPr>
              <w:pStyle w:val="Body"/>
              <w:spacing w:before="60" w:after="60"/>
            </w:pPr>
          </w:p>
        </w:tc>
        <w:tc>
          <w:tcPr>
            <w:tcW w:w="494" w:type="dxa"/>
          </w:tcPr>
          <w:p w14:paraId="7ED714CE" w14:textId="77777777" w:rsidR="00342341" w:rsidRPr="00D17D5A" w:rsidRDefault="00342341" w:rsidP="001B70FA">
            <w:pPr>
              <w:pStyle w:val="Body"/>
              <w:spacing w:before="60" w:after="60"/>
            </w:pPr>
            <w:r>
              <w:t>(i)</w:t>
            </w:r>
          </w:p>
        </w:tc>
        <w:tc>
          <w:tcPr>
            <w:tcW w:w="7038" w:type="dxa"/>
            <w:gridSpan w:val="2"/>
          </w:tcPr>
          <w:p w14:paraId="1C461E18" w14:textId="77777777" w:rsidR="00342341" w:rsidRPr="00D17D5A" w:rsidRDefault="00342341" w:rsidP="001B70FA">
            <w:pPr>
              <w:pStyle w:val="Body"/>
              <w:spacing w:before="60" w:after="60"/>
            </w:pPr>
            <w:r w:rsidRPr="00D17D5A">
              <w:t xml:space="preserve">a written notice may be given under section 38(1) of the </w:t>
            </w:r>
            <w:r w:rsidRPr="00D17D5A">
              <w:rPr>
                <w:b/>
                <w:bCs/>
              </w:rPr>
              <w:t>Health Records Act 2001</w:t>
            </w:r>
            <w:r w:rsidRPr="00D17D5A">
              <w:t xml:space="preserve"> nominating a health service provider for the purposes of Division 3 of Part 5 of that Act;</w:t>
            </w:r>
          </w:p>
        </w:tc>
      </w:tr>
      <w:tr w:rsidR="00342341" w:rsidRPr="007F0054" w14:paraId="108B4E76" w14:textId="77777777" w:rsidTr="003632F8">
        <w:trPr>
          <w:trHeight w:val="409"/>
        </w:trPr>
        <w:tc>
          <w:tcPr>
            <w:tcW w:w="545" w:type="dxa"/>
          </w:tcPr>
          <w:p w14:paraId="391604D0" w14:textId="77777777" w:rsidR="00342341" w:rsidRPr="007F0054" w:rsidRDefault="00342341" w:rsidP="001B70FA">
            <w:pPr>
              <w:pStyle w:val="Body"/>
              <w:spacing w:before="60" w:after="60"/>
            </w:pPr>
          </w:p>
        </w:tc>
        <w:tc>
          <w:tcPr>
            <w:tcW w:w="560" w:type="dxa"/>
          </w:tcPr>
          <w:p w14:paraId="1CC3774E" w14:textId="77777777" w:rsidR="00342341" w:rsidRPr="007F0054" w:rsidRDefault="00342341" w:rsidP="001B70FA">
            <w:pPr>
              <w:pStyle w:val="Body"/>
              <w:spacing w:before="60" w:after="60"/>
            </w:pPr>
          </w:p>
        </w:tc>
        <w:tc>
          <w:tcPr>
            <w:tcW w:w="577" w:type="dxa"/>
          </w:tcPr>
          <w:p w14:paraId="11C4B9B7" w14:textId="77777777" w:rsidR="00342341" w:rsidRDefault="00342341" w:rsidP="001B70FA">
            <w:pPr>
              <w:pStyle w:val="Body"/>
              <w:spacing w:before="60" w:after="60"/>
            </w:pPr>
          </w:p>
        </w:tc>
        <w:tc>
          <w:tcPr>
            <w:tcW w:w="494" w:type="dxa"/>
          </w:tcPr>
          <w:p w14:paraId="431554CE" w14:textId="77777777" w:rsidR="00342341" w:rsidRDefault="00342341" w:rsidP="001B70FA">
            <w:pPr>
              <w:pStyle w:val="Body"/>
              <w:spacing w:before="60" w:after="60"/>
            </w:pPr>
            <w:r>
              <w:t>(ii)</w:t>
            </w:r>
          </w:p>
        </w:tc>
        <w:tc>
          <w:tcPr>
            <w:tcW w:w="7038" w:type="dxa"/>
            <w:gridSpan w:val="2"/>
          </w:tcPr>
          <w:p w14:paraId="24634CF0" w14:textId="77777777" w:rsidR="00342341" w:rsidRPr="00D17D5A" w:rsidRDefault="00342341" w:rsidP="001B70FA">
            <w:pPr>
              <w:pStyle w:val="Body"/>
              <w:spacing w:before="60" w:after="60"/>
            </w:pPr>
            <w:r w:rsidRPr="00D17D5A">
              <w:t>an application for a review of the decision may be made under Division 1 of Part VI of this Act;</w:t>
            </w:r>
          </w:p>
        </w:tc>
      </w:tr>
      <w:tr w:rsidR="00342341" w:rsidRPr="007F0054" w14:paraId="21971F10" w14:textId="77777777" w:rsidTr="003632F8">
        <w:trPr>
          <w:trHeight w:val="240"/>
        </w:trPr>
        <w:tc>
          <w:tcPr>
            <w:tcW w:w="545" w:type="dxa"/>
          </w:tcPr>
          <w:p w14:paraId="4B4DABFB" w14:textId="77777777" w:rsidR="00342341" w:rsidRPr="007F0054" w:rsidRDefault="00342341" w:rsidP="001B70FA">
            <w:pPr>
              <w:pStyle w:val="Body"/>
              <w:spacing w:before="60" w:after="60"/>
            </w:pPr>
          </w:p>
        </w:tc>
        <w:tc>
          <w:tcPr>
            <w:tcW w:w="560" w:type="dxa"/>
          </w:tcPr>
          <w:p w14:paraId="7DCB8EFA" w14:textId="77777777" w:rsidR="00342341" w:rsidRPr="007F0054" w:rsidRDefault="00342341" w:rsidP="001B70FA">
            <w:pPr>
              <w:pStyle w:val="Body"/>
              <w:spacing w:before="60" w:after="60"/>
            </w:pPr>
          </w:p>
        </w:tc>
        <w:tc>
          <w:tcPr>
            <w:tcW w:w="577" w:type="dxa"/>
          </w:tcPr>
          <w:p w14:paraId="05390203" w14:textId="77777777" w:rsidR="00342341" w:rsidRDefault="00342341" w:rsidP="001B70FA">
            <w:pPr>
              <w:pStyle w:val="Body"/>
              <w:spacing w:before="60" w:after="60"/>
            </w:pPr>
          </w:p>
        </w:tc>
        <w:tc>
          <w:tcPr>
            <w:tcW w:w="494" w:type="dxa"/>
          </w:tcPr>
          <w:p w14:paraId="770EE3DC" w14:textId="77777777" w:rsidR="00342341" w:rsidRDefault="00342341" w:rsidP="001B70FA">
            <w:pPr>
              <w:pStyle w:val="Body"/>
              <w:spacing w:before="60" w:after="60"/>
            </w:pPr>
            <w:r>
              <w:t>(iii)</w:t>
            </w:r>
          </w:p>
        </w:tc>
        <w:tc>
          <w:tcPr>
            <w:tcW w:w="7038" w:type="dxa"/>
            <w:gridSpan w:val="2"/>
          </w:tcPr>
          <w:p w14:paraId="114866A9" w14:textId="77777777" w:rsidR="00342341" w:rsidRPr="00D17D5A" w:rsidRDefault="00342341" w:rsidP="001B70FA">
            <w:pPr>
              <w:pStyle w:val="Body"/>
              <w:spacing w:before="60" w:after="60"/>
            </w:pPr>
            <w:r w:rsidRPr="00D17D5A">
              <w:t>an application for conciliation may be made under Division 2 of Part VI of this Act;</w:t>
            </w:r>
          </w:p>
        </w:tc>
      </w:tr>
      <w:tr w:rsidR="00342341" w:rsidRPr="007F0054" w14:paraId="2E7396CE" w14:textId="77777777" w:rsidTr="003632F8">
        <w:trPr>
          <w:trHeight w:val="587"/>
        </w:trPr>
        <w:tc>
          <w:tcPr>
            <w:tcW w:w="545" w:type="dxa"/>
          </w:tcPr>
          <w:p w14:paraId="3D8F6F19" w14:textId="77777777" w:rsidR="00342341" w:rsidRPr="007F0054" w:rsidRDefault="00342341" w:rsidP="001B70FA">
            <w:pPr>
              <w:pStyle w:val="Body"/>
              <w:spacing w:before="60" w:after="60"/>
            </w:pPr>
          </w:p>
        </w:tc>
        <w:tc>
          <w:tcPr>
            <w:tcW w:w="560" w:type="dxa"/>
          </w:tcPr>
          <w:p w14:paraId="42A5D418" w14:textId="77777777" w:rsidR="00342341" w:rsidRPr="007F0054" w:rsidRDefault="00342341" w:rsidP="001B70FA">
            <w:pPr>
              <w:pStyle w:val="Body"/>
              <w:spacing w:before="60" w:after="60"/>
            </w:pPr>
          </w:p>
        </w:tc>
        <w:tc>
          <w:tcPr>
            <w:tcW w:w="577" w:type="dxa"/>
          </w:tcPr>
          <w:p w14:paraId="6EC67788" w14:textId="77777777" w:rsidR="00342341" w:rsidRDefault="00342341" w:rsidP="001B70FA">
            <w:pPr>
              <w:pStyle w:val="Body"/>
              <w:spacing w:before="60" w:after="60"/>
            </w:pPr>
            <w:r>
              <w:t>(db)</w:t>
            </w:r>
          </w:p>
        </w:tc>
        <w:tc>
          <w:tcPr>
            <w:tcW w:w="7532" w:type="dxa"/>
            <w:gridSpan w:val="3"/>
          </w:tcPr>
          <w:p w14:paraId="4EE47BF0" w14:textId="77777777" w:rsidR="00342341" w:rsidRPr="00D17D5A" w:rsidRDefault="00342341" w:rsidP="001B70FA">
            <w:pPr>
              <w:pStyle w:val="Body"/>
              <w:spacing w:before="60" w:after="60"/>
            </w:pPr>
            <w:r w:rsidRPr="000E24C6">
              <w:t xml:space="preserve">where the decision relates to a refusal to grant access to a document containing health information on a ground other than the ground referred to in section 36 of the </w:t>
            </w:r>
            <w:r w:rsidRPr="000E24C6">
              <w:rPr>
                <w:b/>
                <w:bCs/>
              </w:rPr>
              <w:t>Health Records Act 2001</w:t>
            </w:r>
            <w:r w:rsidRPr="000E24C6">
              <w:t>, inform the applicant of the time within which—</w:t>
            </w:r>
          </w:p>
        </w:tc>
      </w:tr>
      <w:tr w:rsidR="00342341" w:rsidRPr="007F0054" w14:paraId="4D6767E2" w14:textId="77777777" w:rsidTr="003632F8">
        <w:trPr>
          <w:trHeight w:val="409"/>
        </w:trPr>
        <w:tc>
          <w:tcPr>
            <w:tcW w:w="545" w:type="dxa"/>
          </w:tcPr>
          <w:p w14:paraId="236D36E7" w14:textId="77777777" w:rsidR="00342341" w:rsidRPr="007F0054" w:rsidRDefault="00342341" w:rsidP="001B70FA">
            <w:pPr>
              <w:pStyle w:val="Body"/>
              <w:spacing w:before="60" w:after="60"/>
            </w:pPr>
          </w:p>
        </w:tc>
        <w:tc>
          <w:tcPr>
            <w:tcW w:w="560" w:type="dxa"/>
          </w:tcPr>
          <w:p w14:paraId="2FDFFC22" w14:textId="77777777" w:rsidR="00342341" w:rsidRPr="007F0054" w:rsidRDefault="00342341" w:rsidP="001B70FA">
            <w:pPr>
              <w:pStyle w:val="Body"/>
              <w:spacing w:before="60" w:after="60"/>
            </w:pPr>
          </w:p>
        </w:tc>
        <w:tc>
          <w:tcPr>
            <w:tcW w:w="577" w:type="dxa"/>
          </w:tcPr>
          <w:p w14:paraId="3ED87161" w14:textId="77777777" w:rsidR="00342341" w:rsidRDefault="00342341" w:rsidP="001B70FA">
            <w:pPr>
              <w:pStyle w:val="Body"/>
              <w:spacing w:before="60" w:after="60"/>
            </w:pPr>
          </w:p>
        </w:tc>
        <w:tc>
          <w:tcPr>
            <w:tcW w:w="494" w:type="dxa"/>
          </w:tcPr>
          <w:p w14:paraId="10826597" w14:textId="77777777" w:rsidR="00342341" w:rsidRDefault="00342341" w:rsidP="001B70FA">
            <w:pPr>
              <w:pStyle w:val="Body"/>
              <w:spacing w:before="60" w:after="60"/>
            </w:pPr>
            <w:r>
              <w:t>(i)</w:t>
            </w:r>
          </w:p>
        </w:tc>
        <w:tc>
          <w:tcPr>
            <w:tcW w:w="7038" w:type="dxa"/>
            <w:gridSpan w:val="2"/>
          </w:tcPr>
          <w:p w14:paraId="7580130A" w14:textId="77777777" w:rsidR="00342341" w:rsidRPr="00D17D5A" w:rsidRDefault="00342341" w:rsidP="001B70FA">
            <w:pPr>
              <w:pStyle w:val="Body"/>
              <w:spacing w:before="60" w:after="60"/>
            </w:pPr>
            <w:r w:rsidRPr="000E24C6">
              <w:t>an application for a review of the decision may be made under Division 1 of Part VI of this Act;</w:t>
            </w:r>
          </w:p>
        </w:tc>
      </w:tr>
      <w:tr w:rsidR="00342341" w:rsidRPr="007F0054" w14:paraId="3730B837" w14:textId="77777777" w:rsidTr="003632F8">
        <w:trPr>
          <w:trHeight w:val="409"/>
        </w:trPr>
        <w:tc>
          <w:tcPr>
            <w:tcW w:w="545" w:type="dxa"/>
          </w:tcPr>
          <w:p w14:paraId="13092FAE" w14:textId="77777777" w:rsidR="00342341" w:rsidRPr="007F0054" w:rsidRDefault="00342341" w:rsidP="001B70FA">
            <w:pPr>
              <w:pStyle w:val="Body"/>
              <w:spacing w:before="60" w:after="60"/>
            </w:pPr>
          </w:p>
        </w:tc>
        <w:tc>
          <w:tcPr>
            <w:tcW w:w="560" w:type="dxa"/>
          </w:tcPr>
          <w:p w14:paraId="6276F33C" w14:textId="77777777" w:rsidR="00342341" w:rsidRPr="007F0054" w:rsidRDefault="00342341" w:rsidP="001B70FA">
            <w:pPr>
              <w:pStyle w:val="Body"/>
              <w:spacing w:before="60" w:after="60"/>
            </w:pPr>
          </w:p>
        </w:tc>
        <w:tc>
          <w:tcPr>
            <w:tcW w:w="577" w:type="dxa"/>
          </w:tcPr>
          <w:p w14:paraId="085E3A83" w14:textId="77777777" w:rsidR="00342341" w:rsidRDefault="00342341" w:rsidP="001B70FA">
            <w:pPr>
              <w:pStyle w:val="Body"/>
              <w:spacing w:before="60" w:after="60"/>
            </w:pPr>
          </w:p>
        </w:tc>
        <w:tc>
          <w:tcPr>
            <w:tcW w:w="494" w:type="dxa"/>
          </w:tcPr>
          <w:p w14:paraId="21F774C8" w14:textId="77777777" w:rsidR="00342341" w:rsidRDefault="00342341" w:rsidP="001B70FA">
            <w:pPr>
              <w:pStyle w:val="Body"/>
              <w:spacing w:before="60" w:after="60"/>
            </w:pPr>
            <w:r>
              <w:t>(ii)</w:t>
            </w:r>
          </w:p>
        </w:tc>
        <w:tc>
          <w:tcPr>
            <w:tcW w:w="7038" w:type="dxa"/>
            <w:gridSpan w:val="2"/>
          </w:tcPr>
          <w:p w14:paraId="2D47D12F" w14:textId="77777777" w:rsidR="00342341" w:rsidRPr="000E24C6" w:rsidRDefault="00342341" w:rsidP="001B70FA">
            <w:pPr>
              <w:pStyle w:val="Body"/>
              <w:spacing w:before="60" w:after="60"/>
            </w:pPr>
            <w:r w:rsidRPr="000E24C6">
              <w:t>if applicable, an application for conciliation may be made under Division 2 of Part VI of this Act;</w:t>
            </w:r>
          </w:p>
        </w:tc>
      </w:tr>
      <w:tr w:rsidR="00342341" w:rsidRPr="007F0054" w14:paraId="65BE7DBA" w14:textId="77777777" w:rsidTr="003632F8">
        <w:trPr>
          <w:trHeight w:val="934"/>
        </w:trPr>
        <w:tc>
          <w:tcPr>
            <w:tcW w:w="545" w:type="dxa"/>
          </w:tcPr>
          <w:p w14:paraId="6317DC09" w14:textId="77777777" w:rsidR="00342341" w:rsidRPr="007F0054" w:rsidRDefault="00342341" w:rsidP="001B70FA">
            <w:pPr>
              <w:pStyle w:val="Body"/>
              <w:spacing w:before="60" w:after="60"/>
            </w:pPr>
          </w:p>
        </w:tc>
        <w:tc>
          <w:tcPr>
            <w:tcW w:w="560" w:type="dxa"/>
          </w:tcPr>
          <w:p w14:paraId="25613F1B" w14:textId="77777777" w:rsidR="00342341" w:rsidRPr="007F0054" w:rsidRDefault="00342341" w:rsidP="001B70FA">
            <w:pPr>
              <w:pStyle w:val="Body"/>
              <w:spacing w:before="60" w:after="60"/>
            </w:pPr>
          </w:p>
        </w:tc>
        <w:tc>
          <w:tcPr>
            <w:tcW w:w="577" w:type="dxa"/>
          </w:tcPr>
          <w:p w14:paraId="1EBEAFA0" w14:textId="77777777" w:rsidR="00342341" w:rsidRDefault="00342341" w:rsidP="001B70FA">
            <w:pPr>
              <w:pStyle w:val="Body"/>
              <w:spacing w:before="60" w:after="60"/>
            </w:pPr>
            <w:r>
              <w:t>(e)</w:t>
            </w:r>
          </w:p>
        </w:tc>
        <w:tc>
          <w:tcPr>
            <w:tcW w:w="7532" w:type="dxa"/>
            <w:gridSpan w:val="3"/>
          </w:tcPr>
          <w:p w14:paraId="1464452D" w14:textId="77777777" w:rsidR="00342341" w:rsidRPr="000E24C6" w:rsidRDefault="00342341" w:rsidP="001B70FA">
            <w:pPr>
              <w:pStyle w:val="Body"/>
              <w:spacing w:before="60" w:after="60"/>
            </w:pPr>
            <w:r w:rsidRPr="000E24C6">
              <w:t>where, in the case of a decision of an agency or a Minister, the decision does not relate to a request for access to a document that if it existed would be, an exempt document under section 28, 29A, 31 or 31A but the decision is to the effect that the document does not exist or cannot, after a thorough and diligent search, be located, inform the applicant of his right to complain to the Information Commissioner.</w:t>
            </w:r>
          </w:p>
        </w:tc>
      </w:tr>
      <w:tr w:rsidR="00342341" w:rsidRPr="007F0054" w14:paraId="20A6CCDF" w14:textId="77777777" w:rsidTr="003632F8">
        <w:trPr>
          <w:trHeight w:val="240"/>
        </w:trPr>
        <w:tc>
          <w:tcPr>
            <w:tcW w:w="545" w:type="dxa"/>
          </w:tcPr>
          <w:p w14:paraId="57EA331E" w14:textId="77777777" w:rsidR="00342341" w:rsidRPr="007F0054" w:rsidRDefault="00342341" w:rsidP="001B70FA">
            <w:pPr>
              <w:pStyle w:val="Body"/>
              <w:spacing w:before="60" w:after="60"/>
            </w:pPr>
          </w:p>
        </w:tc>
        <w:tc>
          <w:tcPr>
            <w:tcW w:w="560" w:type="dxa"/>
          </w:tcPr>
          <w:p w14:paraId="4EB7EAFA" w14:textId="77777777" w:rsidR="00342341" w:rsidRPr="007F0054" w:rsidRDefault="00342341" w:rsidP="001B70FA">
            <w:pPr>
              <w:pStyle w:val="Body"/>
              <w:spacing w:before="60" w:after="60"/>
            </w:pPr>
            <w:r w:rsidRPr="007F0054">
              <w:t>(2)</w:t>
            </w:r>
          </w:p>
        </w:tc>
        <w:tc>
          <w:tcPr>
            <w:tcW w:w="8109" w:type="dxa"/>
            <w:gridSpan w:val="4"/>
          </w:tcPr>
          <w:p w14:paraId="00BE53F0" w14:textId="77777777" w:rsidR="00342341" w:rsidRPr="007F0054" w:rsidRDefault="00342341" w:rsidP="001B70FA">
            <w:pPr>
              <w:pStyle w:val="Body"/>
              <w:spacing w:before="60" w:after="60"/>
              <w:rPr>
                <w:lang w:eastAsia="en-US"/>
              </w:rPr>
            </w:pPr>
            <w:r w:rsidRPr="000E24C6">
              <w:rPr>
                <w:lang w:eastAsia="en-US"/>
              </w:rPr>
              <w:t>In a notice under subsection (1), an agency or Minister—</w:t>
            </w:r>
          </w:p>
        </w:tc>
      </w:tr>
      <w:tr w:rsidR="00342341" w:rsidRPr="000E24C6" w14:paraId="1D257973" w14:textId="77777777" w:rsidTr="003632F8">
        <w:trPr>
          <w:trHeight w:val="409"/>
        </w:trPr>
        <w:tc>
          <w:tcPr>
            <w:tcW w:w="545" w:type="dxa"/>
          </w:tcPr>
          <w:p w14:paraId="3A0E40B5" w14:textId="77777777" w:rsidR="00342341" w:rsidRPr="007F0054" w:rsidRDefault="00342341" w:rsidP="001B70FA">
            <w:pPr>
              <w:pStyle w:val="Body"/>
              <w:spacing w:before="60" w:after="60"/>
            </w:pPr>
          </w:p>
        </w:tc>
        <w:tc>
          <w:tcPr>
            <w:tcW w:w="560" w:type="dxa"/>
          </w:tcPr>
          <w:p w14:paraId="4FD53FD9" w14:textId="77777777" w:rsidR="00342341" w:rsidRPr="007F0054" w:rsidRDefault="00342341" w:rsidP="001B70FA">
            <w:pPr>
              <w:pStyle w:val="Body"/>
              <w:spacing w:before="60" w:after="60"/>
            </w:pPr>
          </w:p>
        </w:tc>
        <w:tc>
          <w:tcPr>
            <w:tcW w:w="577" w:type="dxa"/>
          </w:tcPr>
          <w:p w14:paraId="42FF5321" w14:textId="77777777" w:rsidR="00342341" w:rsidRDefault="00342341" w:rsidP="001B70FA">
            <w:pPr>
              <w:pStyle w:val="Body"/>
              <w:spacing w:before="60" w:after="60"/>
            </w:pPr>
            <w:r>
              <w:t>(a)</w:t>
            </w:r>
          </w:p>
        </w:tc>
        <w:tc>
          <w:tcPr>
            <w:tcW w:w="7532" w:type="dxa"/>
            <w:gridSpan w:val="3"/>
          </w:tcPr>
          <w:p w14:paraId="5824F706" w14:textId="77777777" w:rsidR="00342341" w:rsidRPr="000E24C6" w:rsidRDefault="00342341" w:rsidP="001B70FA">
            <w:pPr>
              <w:pStyle w:val="Body"/>
              <w:spacing w:before="60" w:after="60"/>
            </w:pPr>
            <w:r w:rsidRPr="000E24C6">
              <w:t>is not required to include any matter that is of such a nature that its inclusion in a document of an agency would cause that document to be an exempt document;</w:t>
            </w:r>
          </w:p>
        </w:tc>
      </w:tr>
      <w:tr w:rsidR="00342341" w:rsidRPr="000E24C6" w14:paraId="51690799" w14:textId="77777777" w:rsidTr="003632F8">
        <w:trPr>
          <w:trHeight w:val="756"/>
        </w:trPr>
        <w:tc>
          <w:tcPr>
            <w:tcW w:w="545" w:type="dxa"/>
          </w:tcPr>
          <w:p w14:paraId="41B0E334" w14:textId="77777777" w:rsidR="00342341" w:rsidRPr="007F0054" w:rsidRDefault="00342341" w:rsidP="001B70FA">
            <w:pPr>
              <w:pStyle w:val="Body"/>
              <w:spacing w:before="60" w:after="60"/>
            </w:pPr>
          </w:p>
        </w:tc>
        <w:tc>
          <w:tcPr>
            <w:tcW w:w="560" w:type="dxa"/>
          </w:tcPr>
          <w:p w14:paraId="3A092519" w14:textId="77777777" w:rsidR="00342341" w:rsidRPr="007F0054" w:rsidRDefault="00342341" w:rsidP="001B70FA">
            <w:pPr>
              <w:pStyle w:val="Body"/>
              <w:spacing w:before="60" w:after="60"/>
            </w:pPr>
          </w:p>
        </w:tc>
        <w:tc>
          <w:tcPr>
            <w:tcW w:w="577" w:type="dxa"/>
          </w:tcPr>
          <w:p w14:paraId="0BE0F671" w14:textId="77777777" w:rsidR="00342341" w:rsidRDefault="00342341" w:rsidP="001B70FA">
            <w:pPr>
              <w:pStyle w:val="Body"/>
              <w:spacing w:before="60" w:after="60"/>
            </w:pPr>
            <w:r>
              <w:t>(ab)</w:t>
            </w:r>
          </w:p>
        </w:tc>
        <w:tc>
          <w:tcPr>
            <w:tcW w:w="7532" w:type="dxa"/>
            <w:gridSpan w:val="3"/>
          </w:tcPr>
          <w:p w14:paraId="505B1608" w14:textId="77777777" w:rsidR="00342341" w:rsidRPr="000E24C6" w:rsidRDefault="00342341" w:rsidP="001B70FA">
            <w:pPr>
              <w:pStyle w:val="Body"/>
              <w:spacing w:before="60" w:after="60"/>
            </w:pPr>
            <w:r w:rsidRPr="00A21EBC">
              <w:t>is not required to confirm or deny the existence of any document, if confirming or denying the existence of that document would involve the unreasonable disclosure of information relating to the personal affairs of any person for the reason that it would increase the risk to a primary person's safety from family violence;</w:t>
            </w:r>
          </w:p>
        </w:tc>
      </w:tr>
      <w:tr w:rsidR="00342341" w:rsidRPr="000E24C6" w14:paraId="4B8FF180" w14:textId="77777777" w:rsidTr="003632F8">
        <w:trPr>
          <w:trHeight w:val="756"/>
        </w:trPr>
        <w:tc>
          <w:tcPr>
            <w:tcW w:w="545" w:type="dxa"/>
          </w:tcPr>
          <w:p w14:paraId="4555587E" w14:textId="77777777" w:rsidR="00342341" w:rsidRPr="007F0054" w:rsidRDefault="00342341" w:rsidP="001B70FA">
            <w:pPr>
              <w:pStyle w:val="Body"/>
              <w:spacing w:before="60" w:after="60"/>
            </w:pPr>
          </w:p>
        </w:tc>
        <w:tc>
          <w:tcPr>
            <w:tcW w:w="560" w:type="dxa"/>
          </w:tcPr>
          <w:p w14:paraId="7630A06E" w14:textId="77777777" w:rsidR="00342341" w:rsidRPr="007F0054" w:rsidRDefault="00342341" w:rsidP="001B70FA">
            <w:pPr>
              <w:pStyle w:val="Body"/>
              <w:spacing w:before="60" w:after="60"/>
            </w:pPr>
          </w:p>
        </w:tc>
        <w:tc>
          <w:tcPr>
            <w:tcW w:w="577" w:type="dxa"/>
          </w:tcPr>
          <w:p w14:paraId="428780D1" w14:textId="77777777" w:rsidR="00342341" w:rsidRDefault="00342341" w:rsidP="001B70FA">
            <w:pPr>
              <w:pStyle w:val="Body"/>
              <w:spacing w:before="60" w:after="60"/>
            </w:pPr>
            <w:r>
              <w:t>(ac)</w:t>
            </w:r>
          </w:p>
        </w:tc>
        <w:tc>
          <w:tcPr>
            <w:tcW w:w="7532" w:type="dxa"/>
            <w:gridSpan w:val="3"/>
          </w:tcPr>
          <w:p w14:paraId="63659848" w14:textId="77777777" w:rsidR="00342341" w:rsidRPr="00A21EBC" w:rsidRDefault="00342341" w:rsidP="001B70FA">
            <w:pPr>
              <w:pStyle w:val="Body"/>
              <w:spacing w:before="60" w:after="60"/>
            </w:pPr>
            <w:r w:rsidRPr="00A21EBC">
              <w:t>is not required to confirm or deny the existence of any document, if confirming or denying the existence of that document would involve the unreasonable disclosure of information relating to the personal affairs of any person for the reason that it would increase the risk to the safety of a child or group of children;</w:t>
            </w:r>
          </w:p>
        </w:tc>
      </w:tr>
      <w:tr w:rsidR="00342341" w:rsidRPr="000E24C6" w14:paraId="6810E63A" w14:textId="77777777" w:rsidTr="003632F8">
        <w:trPr>
          <w:trHeight w:val="756"/>
        </w:trPr>
        <w:tc>
          <w:tcPr>
            <w:tcW w:w="545" w:type="dxa"/>
          </w:tcPr>
          <w:p w14:paraId="6C309231" w14:textId="77777777" w:rsidR="00342341" w:rsidRPr="007F0054" w:rsidRDefault="00342341" w:rsidP="001B70FA">
            <w:pPr>
              <w:pStyle w:val="Body"/>
              <w:spacing w:before="60" w:after="60"/>
            </w:pPr>
          </w:p>
        </w:tc>
        <w:tc>
          <w:tcPr>
            <w:tcW w:w="560" w:type="dxa"/>
          </w:tcPr>
          <w:p w14:paraId="1E6541B6" w14:textId="77777777" w:rsidR="00342341" w:rsidRPr="007F0054" w:rsidRDefault="00342341" w:rsidP="001B70FA">
            <w:pPr>
              <w:pStyle w:val="Body"/>
              <w:spacing w:before="60" w:after="60"/>
            </w:pPr>
          </w:p>
        </w:tc>
        <w:tc>
          <w:tcPr>
            <w:tcW w:w="577" w:type="dxa"/>
          </w:tcPr>
          <w:p w14:paraId="2D96A9C7" w14:textId="77777777" w:rsidR="00342341" w:rsidRDefault="00342341" w:rsidP="001B70FA">
            <w:pPr>
              <w:pStyle w:val="Body"/>
              <w:spacing w:before="60" w:after="60"/>
            </w:pPr>
            <w:r>
              <w:t>(b)</w:t>
            </w:r>
          </w:p>
        </w:tc>
        <w:tc>
          <w:tcPr>
            <w:tcW w:w="7532" w:type="dxa"/>
            <w:gridSpan w:val="3"/>
          </w:tcPr>
          <w:p w14:paraId="07FBF5C9" w14:textId="77777777" w:rsidR="00342341" w:rsidRPr="00A21EBC" w:rsidRDefault="00342341" w:rsidP="001B70FA">
            <w:pPr>
              <w:pStyle w:val="Body"/>
              <w:spacing w:before="60" w:after="60"/>
            </w:pPr>
            <w:r w:rsidRPr="00A21EBC">
              <w:t>if the decision relates to a request for access to a document that is an exempt document under section 28, 29A, 31 or 31A or that, if it existed, would be an exempt document under section 28, 29A, 31 or 31A, may state the decision in terms which neither confirm nor deny the existence of any document.</w:t>
            </w:r>
          </w:p>
        </w:tc>
      </w:tr>
    </w:tbl>
    <w:p w14:paraId="6B5D207A" w14:textId="77777777" w:rsidR="00342341" w:rsidRDefault="00342341" w:rsidP="00E501BB">
      <w:pPr>
        <w:pStyle w:val="Heading2"/>
      </w:pPr>
      <w:bookmarkStart w:id="318" w:name="_Toc115270181"/>
      <w:bookmarkStart w:id="319" w:name="_Toc180599259"/>
      <w:r w:rsidRPr="007F0054">
        <w:t>Relevant FOI Professional Standards</w:t>
      </w:r>
      <w:bookmarkEnd w:id="318"/>
      <w:bookmarkEnd w:id="319"/>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2EBFE"/>
        <w:tblLook w:val="04A0" w:firstRow="1" w:lastRow="0" w:firstColumn="1" w:lastColumn="0" w:noHBand="0" w:noVBand="1"/>
      </w:tblPr>
      <w:tblGrid>
        <w:gridCol w:w="2694"/>
        <w:gridCol w:w="6378"/>
      </w:tblGrid>
      <w:tr w:rsidR="00342341" w14:paraId="41B0D95A" w14:textId="77777777" w:rsidTr="003632F8">
        <w:tc>
          <w:tcPr>
            <w:tcW w:w="2694" w:type="dxa"/>
            <w:shd w:val="clear" w:color="auto" w:fill="D2EBFE"/>
          </w:tcPr>
          <w:p w14:paraId="6EB3C740" w14:textId="77777777" w:rsidR="00342341" w:rsidRPr="00E16E1A" w:rsidRDefault="00342341" w:rsidP="001B70FA">
            <w:pPr>
              <w:pStyle w:val="Body"/>
              <w:rPr>
                <w:b/>
                <w:bCs/>
              </w:rPr>
            </w:pPr>
            <w:r w:rsidRPr="00E16E1A">
              <w:rPr>
                <w:b/>
                <w:bCs/>
              </w:rPr>
              <w:t>Professional Standard 6.1</w:t>
            </w:r>
          </w:p>
        </w:tc>
        <w:tc>
          <w:tcPr>
            <w:tcW w:w="6378" w:type="dxa"/>
            <w:shd w:val="clear" w:color="auto" w:fill="D2EBFE"/>
          </w:tcPr>
          <w:p w14:paraId="01EFE7DA" w14:textId="77777777" w:rsidR="00342341" w:rsidRPr="00E16E1A" w:rsidRDefault="00342341" w:rsidP="001B70FA">
            <w:pPr>
              <w:pStyle w:val="Body"/>
            </w:pPr>
            <w:r w:rsidRPr="00E16E1A">
              <w:t xml:space="preserve">Where a search for documents is conducted, an agency must ensure it keeps a record of the searches undertaken, including information relating to: </w:t>
            </w:r>
          </w:p>
          <w:p w14:paraId="6B9E4493" w14:textId="77777777" w:rsidR="00342341" w:rsidRPr="00E16E1A" w:rsidRDefault="00342341" w:rsidP="004B0F29">
            <w:pPr>
              <w:pStyle w:val="Body"/>
              <w:numPr>
                <w:ilvl w:val="0"/>
                <w:numId w:val="28"/>
              </w:numPr>
              <w:ind w:left="756" w:hanging="425"/>
            </w:pPr>
            <w:r w:rsidRPr="00E16E1A">
              <w:t>the locations searched by the agency;</w:t>
            </w:r>
          </w:p>
          <w:p w14:paraId="31B9A5F4" w14:textId="77777777" w:rsidR="00342341" w:rsidRPr="00E16E1A" w:rsidRDefault="00342341" w:rsidP="004B0F29">
            <w:pPr>
              <w:pStyle w:val="Body"/>
              <w:numPr>
                <w:ilvl w:val="0"/>
                <w:numId w:val="28"/>
              </w:numPr>
              <w:ind w:left="756" w:hanging="425"/>
            </w:pPr>
            <w:r w:rsidRPr="00E16E1A">
              <w:t>the method or type of searches undertaken; and</w:t>
            </w:r>
          </w:p>
          <w:p w14:paraId="3A20576F" w14:textId="77777777" w:rsidR="00342341" w:rsidRPr="00E16E1A" w:rsidRDefault="00342341" w:rsidP="004B0F29">
            <w:pPr>
              <w:pStyle w:val="Body"/>
              <w:numPr>
                <w:ilvl w:val="0"/>
                <w:numId w:val="28"/>
              </w:numPr>
              <w:ind w:left="756" w:hanging="425"/>
            </w:pPr>
            <w:r w:rsidRPr="00E16E1A">
              <w:t>where applicable, the key words used in the searches</w:t>
            </w:r>
          </w:p>
          <w:p w14:paraId="05C71658" w14:textId="77777777" w:rsidR="00342341" w:rsidRPr="006C0BF0" w:rsidRDefault="00342341" w:rsidP="001B70FA">
            <w:pPr>
              <w:pStyle w:val="Body"/>
              <w:rPr>
                <w:i/>
                <w:iCs/>
                <w:sz w:val="20"/>
                <w:szCs w:val="20"/>
              </w:rPr>
            </w:pPr>
            <w:r w:rsidRPr="00CE7184">
              <w:rPr>
                <w:i/>
                <w:iCs/>
                <w:sz w:val="20"/>
                <w:szCs w:val="20"/>
              </w:rPr>
              <w:lastRenderedPageBreak/>
              <w:t>Note: a record may include a completed proforma template, email response, or file note.</w:t>
            </w:r>
          </w:p>
        </w:tc>
      </w:tr>
      <w:tr w:rsidR="00342341" w14:paraId="1386DCEE" w14:textId="77777777" w:rsidTr="003632F8">
        <w:tc>
          <w:tcPr>
            <w:tcW w:w="2694" w:type="dxa"/>
            <w:shd w:val="clear" w:color="auto" w:fill="D2EBFE"/>
          </w:tcPr>
          <w:p w14:paraId="388F320E" w14:textId="420CD7D0" w:rsidR="00342341" w:rsidRPr="00E16E1A" w:rsidRDefault="00342341" w:rsidP="001B70FA">
            <w:pPr>
              <w:pStyle w:val="Body"/>
              <w:rPr>
                <w:b/>
                <w:bCs/>
              </w:rPr>
            </w:pPr>
            <w:r w:rsidRPr="00E16E1A">
              <w:rPr>
                <w:b/>
                <w:bCs/>
              </w:rPr>
              <w:lastRenderedPageBreak/>
              <w:t>Professional Standard 8.1</w:t>
            </w:r>
          </w:p>
        </w:tc>
        <w:tc>
          <w:tcPr>
            <w:tcW w:w="6378" w:type="dxa"/>
            <w:shd w:val="clear" w:color="auto" w:fill="D2EBFE"/>
          </w:tcPr>
          <w:p w14:paraId="68800D30" w14:textId="77777777" w:rsidR="00342341" w:rsidRPr="00CE7184" w:rsidRDefault="00342341" w:rsidP="001B70FA">
            <w:pPr>
              <w:pStyle w:val="Body"/>
            </w:pPr>
            <w:r w:rsidRPr="00E16E1A">
              <w:t>An authorised officer must not be directed to make a particular decision under the Act, when properly exercising their statutory decision making power.</w:t>
            </w:r>
          </w:p>
        </w:tc>
      </w:tr>
      <w:tr w:rsidR="00342341" w14:paraId="63F1CAF4" w14:textId="77777777" w:rsidTr="003632F8">
        <w:tc>
          <w:tcPr>
            <w:tcW w:w="2694" w:type="dxa"/>
            <w:shd w:val="clear" w:color="auto" w:fill="D2EBFE"/>
          </w:tcPr>
          <w:p w14:paraId="37D65EEB" w14:textId="37CFFE46" w:rsidR="00342341" w:rsidRPr="00E16E1A" w:rsidRDefault="00342341" w:rsidP="001B70FA">
            <w:pPr>
              <w:pStyle w:val="Body"/>
              <w:rPr>
                <w:b/>
                <w:bCs/>
              </w:rPr>
            </w:pPr>
            <w:r w:rsidRPr="00E16E1A">
              <w:rPr>
                <w:b/>
                <w:bCs/>
              </w:rPr>
              <w:t>Professional Standard 8.2</w:t>
            </w:r>
          </w:p>
        </w:tc>
        <w:tc>
          <w:tcPr>
            <w:tcW w:w="6378" w:type="dxa"/>
            <w:shd w:val="clear" w:color="auto" w:fill="D2EBFE"/>
          </w:tcPr>
          <w:p w14:paraId="360429A6" w14:textId="77777777" w:rsidR="00342341" w:rsidRPr="00E16E1A" w:rsidRDefault="00342341" w:rsidP="001B70FA">
            <w:pPr>
              <w:pStyle w:val="Body"/>
            </w:pPr>
            <w:r w:rsidRPr="00E16E1A">
              <w:t xml:space="preserve">In a written decision, other than in accordance with sections 27(2) or 33(6) of the Act, where an agency relies on an exemption or exception, the agency must: </w:t>
            </w:r>
          </w:p>
          <w:p w14:paraId="58BE9BB2" w14:textId="77777777" w:rsidR="00342341" w:rsidRPr="00E16E1A" w:rsidRDefault="00342341" w:rsidP="004B0F29">
            <w:pPr>
              <w:pStyle w:val="Body"/>
              <w:numPr>
                <w:ilvl w:val="0"/>
                <w:numId w:val="26"/>
              </w:numPr>
              <w:ind w:left="756" w:hanging="425"/>
            </w:pPr>
            <w:r w:rsidRPr="00E16E1A">
              <w:t>explain its reasons for why each exemption or exception applies; and</w:t>
            </w:r>
          </w:p>
          <w:p w14:paraId="2367E610" w14:textId="77777777" w:rsidR="00342341" w:rsidRPr="00E16E1A" w:rsidRDefault="00342341" w:rsidP="004B0F29">
            <w:pPr>
              <w:pStyle w:val="Body"/>
              <w:numPr>
                <w:ilvl w:val="0"/>
                <w:numId w:val="26"/>
              </w:numPr>
              <w:ind w:left="756" w:hanging="425"/>
            </w:pPr>
            <w:r w:rsidRPr="00E16E1A">
              <w:t>address each limb of the relevant exemption or exception.</w:t>
            </w:r>
          </w:p>
        </w:tc>
      </w:tr>
      <w:tr w:rsidR="00342341" w14:paraId="025FC7FF" w14:textId="77777777" w:rsidTr="003632F8">
        <w:tc>
          <w:tcPr>
            <w:tcW w:w="2694" w:type="dxa"/>
            <w:shd w:val="clear" w:color="auto" w:fill="D2EBFE"/>
          </w:tcPr>
          <w:p w14:paraId="4E03D5FF" w14:textId="027FD561" w:rsidR="00342341" w:rsidRPr="00E16E1A" w:rsidRDefault="00342341" w:rsidP="001B70FA">
            <w:pPr>
              <w:pStyle w:val="Body"/>
              <w:rPr>
                <w:b/>
                <w:bCs/>
              </w:rPr>
            </w:pPr>
            <w:r w:rsidRPr="00E16E1A">
              <w:rPr>
                <w:b/>
                <w:bCs/>
              </w:rPr>
              <w:t>Professional Standard 8.3</w:t>
            </w:r>
          </w:p>
        </w:tc>
        <w:tc>
          <w:tcPr>
            <w:tcW w:w="6378" w:type="dxa"/>
            <w:shd w:val="clear" w:color="auto" w:fill="D2EBFE"/>
          </w:tcPr>
          <w:p w14:paraId="04356BEF" w14:textId="77777777" w:rsidR="00342341" w:rsidRPr="00E16E1A" w:rsidRDefault="00342341" w:rsidP="001B70FA">
            <w:pPr>
              <w:pStyle w:val="Body"/>
            </w:pPr>
            <w:r w:rsidRPr="00E16E1A">
              <w:t xml:space="preserve">In a written decision, other than in accordance with sections 27(2) or 33(6) of the Act, an agency must take reasonable steps to: </w:t>
            </w:r>
          </w:p>
          <w:p w14:paraId="107A7091" w14:textId="77777777" w:rsidR="00342341" w:rsidRPr="00E16E1A" w:rsidRDefault="00342341" w:rsidP="004B0F29">
            <w:pPr>
              <w:pStyle w:val="Body"/>
              <w:numPr>
                <w:ilvl w:val="0"/>
                <w:numId w:val="27"/>
              </w:numPr>
              <w:ind w:left="756" w:hanging="425"/>
            </w:pPr>
            <w:r w:rsidRPr="00E16E1A">
              <w:t>identify whether documents are being released in full, released in part, or denied in full; and</w:t>
            </w:r>
          </w:p>
          <w:p w14:paraId="443D1BC1" w14:textId="77777777" w:rsidR="00342341" w:rsidRPr="00E16E1A" w:rsidRDefault="00342341" w:rsidP="004B0F29">
            <w:pPr>
              <w:pStyle w:val="Body"/>
              <w:numPr>
                <w:ilvl w:val="0"/>
                <w:numId w:val="27"/>
              </w:numPr>
              <w:ind w:left="756" w:hanging="425"/>
            </w:pPr>
            <w:r w:rsidRPr="00E16E1A">
              <w:t>describe the documents or types of documents discovered.</w:t>
            </w:r>
          </w:p>
          <w:p w14:paraId="775E93FA" w14:textId="77777777" w:rsidR="00342341" w:rsidRPr="00CE7184" w:rsidRDefault="00342341" w:rsidP="001B70FA">
            <w:pPr>
              <w:pStyle w:val="Body"/>
              <w:rPr>
                <w:i/>
                <w:iCs/>
                <w:sz w:val="20"/>
                <w:szCs w:val="20"/>
              </w:rPr>
            </w:pPr>
            <w:r w:rsidRPr="00CE7184">
              <w:rPr>
                <w:i/>
                <w:iCs/>
                <w:sz w:val="20"/>
                <w:szCs w:val="20"/>
              </w:rPr>
              <w:t>Note: an agency may consider a page or pages as a document, a file containing multiple records as a document or however else an agency typically describes a document in the agency.</w:t>
            </w:r>
          </w:p>
        </w:tc>
      </w:tr>
      <w:tr w:rsidR="00342341" w14:paraId="5CC276D6" w14:textId="77777777" w:rsidTr="003632F8">
        <w:tc>
          <w:tcPr>
            <w:tcW w:w="2694" w:type="dxa"/>
            <w:shd w:val="clear" w:color="auto" w:fill="D2EBFE"/>
          </w:tcPr>
          <w:p w14:paraId="2F8843F3" w14:textId="435F074A" w:rsidR="00342341" w:rsidRPr="00E16E1A" w:rsidRDefault="00342341" w:rsidP="001B70FA">
            <w:pPr>
              <w:pStyle w:val="Body"/>
              <w:rPr>
                <w:b/>
                <w:bCs/>
              </w:rPr>
            </w:pPr>
            <w:r w:rsidRPr="00E16E1A">
              <w:rPr>
                <w:b/>
                <w:bCs/>
              </w:rPr>
              <w:t>Professional Standard 8.4</w:t>
            </w:r>
          </w:p>
        </w:tc>
        <w:tc>
          <w:tcPr>
            <w:tcW w:w="6378" w:type="dxa"/>
            <w:shd w:val="clear" w:color="auto" w:fill="D2EBFE"/>
          </w:tcPr>
          <w:p w14:paraId="19A3919B" w14:textId="77777777" w:rsidR="00342341" w:rsidRPr="00E16E1A" w:rsidRDefault="00342341" w:rsidP="001B70FA">
            <w:pPr>
              <w:pStyle w:val="Body"/>
            </w:pPr>
            <w:r w:rsidRPr="00E16E1A">
              <w:t>In a written decision, other than in accordance with sections 27(2) or 33(6) of the Act, where an agency cannot locate a document or a document does not exist in relation to a request or part of a request, the agency must:</w:t>
            </w:r>
          </w:p>
          <w:p w14:paraId="3315A700" w14:textId="77777777" w:rsidR="00342341" w:rsidRPr="00E16E1A" w:rsidRDefault="00342341" w:rsidP="00D3547A">
            <w:pPr>
              <w:pStyle w:val="Body"/>
              <w:numPr>
                <w:ilvl w:val="0"/>
                <w:numId w:val="114"/>
              </w:numPr>
              <w:ind w:left="756"/>
            </w:pPr>
            <w:r w:rsidRPr="00E16E1A">
              <w:t>where a search is conducted, provide a summary of the searches undertaken for the document, which may include:</w:t>
            </w:r>
          </w:p>
          <w:p w14:paraId="60B46D9C" w14:textId="77777777" w:rsidR="00342341" w:rsidRPr="00E16E1A" w:rsidRDefault="00342341">
            <w:pPr>
              <w:pStyle w:val="Body"/>
              <w:numPr>
                <w:ilvl w:val="5"/>
                <w:numId w:val="9"/>
              </w:numPr>
              <w:ind w:left="1607" w:hanging="426"/>
            </w:pPr>
            <w:r w:rsidRPr="00E16E1A">
              <w:t>the locations searched by the agency;</w:t>
            </w:r>
          </w:p>
          <w:p w14:paraId="04DDE5DF" w14:textId="77777777" w:rsidR="00342341" w:rsidRPr="00E16E1A" w:rsidRDefault="00342341">
            <w:pPr>
              <w:pStyle w:val="Body"/>
              <w:numPr>
                <w:ilvl w:val="5"/>
                <w:numId w:val="9"/>
              </w:numPr>
              <w:ind w:left="1607" w:hanging="426"/>
            </w:pPr>
            <w:r w:rsidRPr="00E16E1A">
              <w:t>the method or type of searches undertaken; and</w:t>
            </w:r>
          </w:p>
          <w:p w14:paraId="4FC85A94" w14:textId="77777777" w:rsidR="00342341" w:rsidRDefault="00342341">
            <w:pPr>
              <w:pStyle w:val="Body"/>
              <w:numPr>
                <w:ilvl w:val="5"/>
                <w:numId w:val="9"/>
              </w:numPr>
              <w:ind w:left="1607" w:hanging="426"/>
            </w:pPr>
            <w:r w:rsidRPr="00E16E1A">
              <w:t>where applicable, the key words used in the searches; an</w:t>
            </w:r>
            <w:r>
              <w:t>d</w:t>
            </w:r>
          </w:p>
          <w:p w14:paraId="5447ACF1" w14:textId="77777777" w:rsidR="00342341" w:rsidRPr="006C0BF0" w:rsidRDefault="00342341" w:rsidP="00D3547A">
            <w:pPr>
              <w:pStyle w:val="Body"/>
              <w:numPr>
                <w:ilvl w:val="0"/>
                <w:numId w:val="114"/>
              </w:numPr>
              <w:ind w:left="756" w:hanging="283"/>
            </w:pPr>
            <w:r w:rsidRPr="00E16E1A">
              <w:t>where practicable, explain why the relevant document does not exist or could not be located.</w:t>
            </w:r>
          </w:p>
        </w:tc>
      </w:tr>
    </w:tbl>
    <w:p w14:paraId="2B55CF0D" w14:textId="77777777" w:rsidR="00342341" w:rsidRPr="00215818" w:rsidRDefault="00342341" w:rsidP="00215818">
      <w:pPr>
        <w:pStyle w:val="Heading2"/>
      </w:pPr>
      <w:bookmarkStart w:id="320" w:name="_Toc115270182"/>
      <w:bookmarkStart w:id="321" w:name="_Toc180599260"/>
      <w:r w:rsidRPr="00215818">
        <w:lastRenderedPageBreak/>
        <w:t>Guidelines</w:t>
      </w:r>
      <w:bookmarkEnd w:id="320"/>
      <w:bookmarkEnd w:id="321"/>
    </w:p>
    <w:p w14:paraId="15F5015D" w14:textId="77777777" w:rsidR="00342341" w:rsidRPr="00215818" w:rsidRDefault="00342341" w:rsidP="00215818">
      <w:pPr>
        <w:pStyle w:val="Heading2"/>
      </w:pPr>
      <w:bookmarkStart w:id="322" w:name="_Toc115270183"/>
      <w:bookmarkStart w:id="323" w:name="_Toc180599261"/>
      <w:r w:rsidRPr="00215818">
        <w:t>Overview of section 27</w:t>
      </w:r>
      <w:bookmarkEnd w:id="322"/>
      <w:bookmarkEnd w:id="323"/>
    </w:p>
    <w:p w14:paraId="734205E1" w14:textId="3258C37A" w:rsidR="00342341" w:rsidRPr="00215818" w:rsidRDefault="00342341" w:rsidP="00D3547A">
      <w:pPr>
        <w:pStyle w:val="NumberedBody"/>
        <w:numPr>
          <w:ilvl w:val="1"/>
          <w:numId w:val="142"/>
        </w:numPr>
        <w:ind w:left="567" w:hanging="567"/>
        <w:rPr>
          <w:color w:val="auto"/>
        </w:rPr>
      </w:pPr>
      <w:r w:rsidRPr="00215818">
        <w:rPr>
          <w:color w:val="auto"/>
        </w:rPr>
        <w:t xml:space="preserve">In response to an applicant’s FOI request, an agency or Minister </w:t>
      </w:r>
      <w:r w:rsidR="001E59CC">
        <w:rPr>
          <w:color w:val="auto"/>
        </w:rPr>
        <w:t>must</w:t>
      </w:r>
      <w:r w:rsidRPr="00215818">
        <w:rPr>
          <w:color w:val="auto"/>
        </w:rPr>
        <w:t xml:space="preserve"> provide an applicant with a written notice of decision in certain situations</w:t>
      </w:r>
      <w:r w:rsidR="001E59CC">
        <w:rPr>
          <w:color w:val="auto"/>
        </w:rPr>
        <w:t xml:space="preserve"> and </w:t>
      </w:r>
      <w:r w:rsidRPr="00215818">
        <w:rPr>
          <w:color w:val="auto"/>
        </w:rPr>
        <w:t>must, amongst other things, include the reasons for the decision.</w:t>
      </w:r>
      <w:r w:rsidR="001E59CC">
        <w:rPr>
          <w:rStyle w:val="FootnoteReference"/>
          <w:color w:val="auto"/>
        </w:rPr>
        <w:footnoteReference w:id="402"/>
      </w:r>
    </w:p>
    <w:p w14:paraId="46E87250" w14:textId="159BD8BB" w:rsidR="00342341" w:rsidRPr="007F0054" w:rsidRDefault="00342341" w:rsidP="00D3547A">
      <w:pPr>
        <w:pStyle w:val="NumberedBody"/>
        <w:numPr>
          <w:ilvl w:val="1"/>
          <w:numId w:val="142"/>
        </w:numPr>
        <w:ind w:left="567" w:hanging="567"/>
      </w:pPr>
      <w:r w:rsidRPr="007F0054">
        <w:t xml:space="preserve">The </w:t>
      </w:r>
      <w:r>
        <w:t>notice of</w:t>
      </w:r>
      <w:r w:rsidRPr="007F0054">
        <w:t xml:space="preserve"> decision must be made by an authorised decision maker</w:t>
      </w:r>
      <w:r w:rsidR="00CD0431">
        <w:t>.</w:t>
      </w:r>
      <w:r w:rsidR="00CD0431">
        <w:rPr>
          <w:rStyle w:val="FootnoteReference"/>
        </w:rPr>
        <w:footnoteReference w:id="403"/>
      </w:r>
    </w:p>
    <w:p w14:paraId="386A340A" w14:textId="2B466DEA" w:rsidR="0030456C" w:rsidRDefault="0030456C" w:rsidP="00D3547A">
      <w:pPr>
        <w:pStyle w:val="NumberedBody"/>
        <w:numPr>
          <w:ilvl w:val="1"/>
          <w:numId w:val="142"/>
        </w:numPr>
        <w:ind w:left="567" w:hanging="567"/>
      </w:pPr>
      <w:r>
        <w:t>There is certain information an agency or Minister must include in a notice of decision, and some information that an agency or Minister does not have to include.</w:t>
      </w:r>
      <w:r>
        <w:rPr>
          <w:rStyle w:val="FootnoteReference"/>
        </w:rPr>
        <w:footnoteReference w:id="404"/>
      </w:r>
      <w:r>
        <w:t xml:space="preserve"> This is outlined below.</w:t>
      </w:r>
    </w:p>
    <w:p w14:paraId="1896FCF7" w14:textId="77777777" w:rsidR="00342341" w:rsidRPr="007F0054" w:rsidRDefault="00342341" w:rsidP="004142EC">
      <w:pPr>
        <w:pStyle w:val="Heading2"/>
      </w:pPr>
      <w:bookmarkStart w:id="324" w:name="_Toc115270184"/>
      <w:bookmarkStart w:id="325" w:name="_Toc180599262"/>
      <w:r w:rsidRPr="007F0054">
        <w:t>Purpose of section 27</w:t>
      </w:r>
      <w:bookmarkEnd w:id="324"/>
      <w:bookmarkEnd w:id="325"/>
    </w:p>
    <w:p w14:paraId="7373514A" w14:textId="6F2D3245" w:rsidR="00342341" w:rsidRPr="007F0054" w:rsidRDefault="00342341" w:rsidP="00D3547A">
      <w:pPr>
        <w:pStyle w:val="NumberedBody"/>
        <w:numPr>
          <w:ilvl w:val="1"/>
          <w:numId w:val="142"/>
        </w:numPr>
        <w:ind w:left="567" w:hanging="567"/>
      </w:pPr>
      <w:r w:rsidRPr="007F0054">
        <w:t>Section 27 facilitates good decision making, transparency and accountability. Detailed decision</w:t>
      </w:r>
      <w:r w:rsidR="00796380">
        <w:t>s</w:t>
      </w:r>
      <w:r w:rsidRPr="007F0054">
        <w:t>:</w:t>
      </w:r>
    </w:p>
    <w:p w14:paraId="2A02819D" w14:textId="2022A47A" w:rsidR="00342341" w:rsidRPr="007F0054" w:rsidRDefault="00342341" w:rsidP="004B0F29">
      <w:pPr>
        <w:pStyle w:val="Body"/>
        <w:numPr>
          <w:ilvl w:val="0"/>
          <w:numId w:val="76"/>
        </w:numPr>
      </w:pPr>
      <w:r w:rsidRPr="007F0054">
        <w:t xml:space="preserve">help ensure agencies </w:t>
      </w:r>
      <w:r>
        <w:t xml:space="preserve">and Ministers </w:t>
      </w:r>
      <w:r w:rsidRPr="007F0054">
        <w:t>meet their obligations under the Act and the Professional Standards</w:t>
      </w:r>
      <w:r w:rsidR="00901031">
        <w:t>;</w:t>
      </w:r>
    </w:p>
    <w:p w14:paraId="3D333615" w14:textId="6D3A575F" w:rsidR="00342341" w:rsidRPr="007F0054" w:rsidRDefault="00342341" w:rsidP="004B0F29">
      <w:pPr>
        <w:pStyle w:val="Body"/>
        <w:numPr>
          <w:ilvl w:val="0"/>
          <w:numId w:val="76"/>
        </w:numPr>
      </w:pPr>
      <w:r w:rsidRPr="007F0054">
        <w:t>help applicants understand what was considered in making a decision, why a particular decision was made</w:t>
      </w:r>
      <w:r w:rsidR="00DC3CC0">
        <w:t>,</w:t>
      </w:r>
      <w:r w:rsidRPr="007F0054">
        <w:t xml:space="preserve"> and the reasons for that decision; and</w:t>
      </w:r>
    </w:p>
    <w:p w14:paraId="70AE997E" w14:textId="4539B3F1" w:rsidR="00342341" w:rsidRPr="007F0054" w:rsidRDefault="00342341" w:rsidP="004B0F29">
      <w:pPr>
        <w:pStyle w:val="Body"/>
        <w:numPr>
          <w:ilvl w:val="0"/>
          <w:numId w:val="76"/>
        </w:numPr>
      </w:pPr>
      <w:r w:rsidRPr="007F0054">
        <w:t xml:space="preserve">can reduce follow-up enquiries an agency or Minister receives </w:t>
      </w:r>
      <w:r w:rsidR="00777775">
        <w:t>regarding</w:t>
      </w:r>
      <w:r w:rsidRPr="007F0054">
        <w:t xml:space="preserve"> the decision, </w:t>
      </w:r>
      <w:r w:rsidR="00777775">
        <w:t>and can reduce</w:t>
      </w:r>
      <w:r w:rsidRPr="007F0054">
        <w:t xml:space="preserve"> complaint and review applications to </w:t>
      </w:r>
      <w:r w:rsidR="00BE704E">
        <w:t>the Office of the Victorian Information Commissioner</w:t>
      </w:r>
      <w:r w:rsidRPr="007F0054">
        <w:t xml:space="preserve">.  </w:t>
      </w:r>
    </w:p>
    <w:p w14:paraId="75437D1E" w14:textId="77777777" w:rsidR="00342341" w:rsidRPr="007F0054" w:rsidRDefault="00342341" w:rsidP="004142EC">
      <w:pPr>
        <w:pStyle w:val="Heading2"/>
      </w:pPr>
      <w:bookmarkStart w:id="326" w:name="_Toc115270185"/>
      <w:bookmarkStart w:id="327" w:name="_Toc180599263"/>
      <w:r w:rsidRPr="007F0054">
        <w:t>When is a written notice of decision required?</w:t>
      </w:r>
      <w:bookmarkEnd w:id="326"/>
      <w:bookmarkEnd w:id="327"/>
    </w:p>
    <w:p w14:paraId="3923DBF7" w14:textId="5E86AB12" w:rsidR="00342341" w:rsidRPr="007F0054" w:rsidRDefault="00342341" w:rsidP="00D3547A">
      <w:pPr>
        <w:pStyle w:val="NumberedBody"/>
        <w:numPr>
          <w:ilvl w:val="1"/>
          <w:numId w:val="142"/>
        </w:numPr>
        <w:ind w:left="567" w:hanging="567"/>
      </w:pPr>
      <w:r w:rsidRPr="007F0054">
        <w:t xml:space="preserve">In response to a request for access made under </w:t>
      </w:r>
      <w:hyperlink r:id="rId186" w:history="1">
        <w:r w:rsidRPr="004B7EFB">
          <w:rPr>
            <w:rStyle w:val="Hyperlink"/>
          </w:rPr>
          <w:t>section 17</w:t>
        </w:r>
      </w:hyperlink>
      <w:r w:rsidRPr="007F0054">
        <w:t>, an agency or Minister must provide an applicant with a written notice of decision for:</w:t>
      </w:r>
    </w:p>
    <w:p w14:paraId="2FBA5425" w14:textId="77777777" w:rsidR="00342341" w:rsidRPr="007F0054" w:rsidRDefault="00342341" w:rsidP="004B0F29">
      <w:pPr>
        <w:pStyle w:val="Body"/>
        <w:numPr>
          <w:ilvl w:val="0"/>
          <w:numId w:val="77"/>
        </w:numPr>
      </w:pPr>
      <w:r w:rsidRPr="007F0054">
        <w:t xml:space="preserve">a decision to not grant access to a document in accordance with the request; </w:t>
      </w:r>
    </w:p>
    <w:p w14:paraId="1A3AD8E0" w14:textId="3596A2A1" w:rsidR="00342341" w:rsidRPr="007F0054" w:rsidRDefault="00342341" w:rsidP="004B0F29">
      <w:pPr>
        <w:pStyle w:val="Body"/>
        <w:numPr>
          <w:ilvl w:val="0"/>
          <w:numId w:val="77"/>
        </w:numPr>
      </w:pPr>
      <w:r w:rsidRPr="007F0054">
        <w:t xml:space="preserve">a decision to defer access to a document under </w:t>
      </w:r>
      <w:hyperlink r:id="rId187" w:history="1">
        <w:r w:rsidRPr="001F4DD7">
          <w:rPr>
            <w:rStyle w:val="Hyperlink"/>
          </w:rPr>
          <w:t>section 24</w:t>
        </w:r>
      </w:hyperlink>
      <w:r w:rsidRPr="001F4DD7">
        <w:t>;</w:t>
      </w:r>
      <w:r w:rsidRPr="007F0054">
        <w:t xml:space="preserve"> </w:t>
      </w:r>
    </w:p>
    <w:p w14:paraId="5E9EBD26" w14:textId="77777777" w:rsidR="00342341" w:rsidRPr="007F0054" w:rsidRDefault="00342341" w:rsidP="004B0F29">
      <w:pPr>
        <w:pStyle w:val="Body"/>
        <w:numPr>
          <w:ilvl w:val="0"/>
          <w:numId w:val="77"/>
        </w:numPr>
      </w:pPr>
      <w:r w:rsidRPr="007F0054">
        <w:lastRenderedPageBreak/>
        <w:t>a decision that the document does not exist or cannot be found.</w:t>
      </w:r>
    </w:p>
    <w:p w14:paraId="0ACB485A" w14:textId="77777777" w:rsidR="00342341" w:rsidRPr="007F0054" w:rsidRDefault="00342341" w:rsidP="00D3547A">
      <w:pPr>
        <w:pStyle w:val="NumberedBody"/>
        <w:numPr>
          <w:ilvl w:val="1"/>
          <w:numId w:val="142"/>
        </w:numPr>
        <w:ind w:left="567" w:hanging="567"/>
      </w:pPr>
      <w:r w:rsidRPr="007F0054">
        <w:t xml:space="preserve">A notice of decision may contain one or more types of decision in response to the request.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1FB07CAC" w14:textId="77777777" w:rsidTr="001B70FA">
        <w:tc>
          <w:tcPr>
            <w:tcW w:w="9055" w:type="dxa"/>
            <w:shd w:val="clear" w:color="auto" w:fill="FFFEC6"/>
          </w:tcPr>
          <w:p w14:paraId="33A36D9A" w14:textId="77777777" w:rsidR="00342341" w:rsidRPr="005E2361" w:rsidRDefault="00342341" w:rsidP="001B70FA">
            <w:pPr>
              <w:pStyle w:val="Body"/>
              <w:rPr>
                <w:b/>
                <w:bCs/>
              </w:rPr>
            </w:pPr>
            <w:r w:rsidRPr="005E2361">
              <w:rPr>
                <w:b/>
                <w:bCs/>
              </w:rPr>
              <w:t>Example</w:t>
            </w:r>
          </w:p>
        </w:tc>
      </w:tr>
      <w:tr w:rsidR="00342341" w14:paraId="6D3F1246" w14:textId="77777777" w:rsidTr="001B70FA">
        <w:tc>
          <w:tcPr>
            <w:tcW w:w="9055" w:type="dxa"/>
            <w:shd w:val="clear" w:color="auto" w:fill="FFFEC6"/>
          </w:tcPr>
          <w:p w14:paraId="50AB9026" w14:textId="77777777" w:rsidR="00342341" w:rsidRPr="005E2361" w:rsidRDefault="00342341" w:rsidP="001B70FA">
            <w:pPr>
              <w:pStyle w:val="Body"/>
              <w:rPr>
                <w:bCs/>
              </w:rPr>
            </w:pPr>
            <w:r w:rsidRPr="005E2361">
              <w:rPr>
                <w:bCs/>
              </w:rPr>
              <w:t>In response to a request, an authorised decision maker decides:</w:t>
            </w:r>
          </w:p>
          <w:p w14:paraId="60C5EE73" w14:textId="3EB75BA6" w:rsidR="00342341" w:rsidRPr="005E2361" w:rsidRDefault="006D5A06" w:rsidP="004B0F29">
            <w:pPr>
              <w:pStyle w:val="Body"/>
              <w:numPr>
                <w:ilvl w:val="0"/>
                <w:numId w:val="30"/>
              </w:numPr>
              <w:ind w:left="741"/>
              <w:rPr>
                <w:bCs/>
              </w:rPr>
            </w:pPr>
            <w:r>
              <w:rPr>
                <w:bCs/>
              </w:rPr>
              <w:t>one</w:t>
            </w:r>
            <w:r w:rsidR="00342341" w:rsidRPr="005E2361">
              <w:rPr>
                <w:bCs/>
              </w:rPr>
              <w:t xml:space="preserve"> document does not exist; </w:t>
            </w:r>
          </w:p>
          <w:p w14:paraId="24599A28" w14:textId="1C46C6A6" w:rsidR="00342341" w:rsidRPr="005E2361" w:rsidRDefault="006D5A06" w:rsidP="004B0F29">
            <w:pPr>
              <w:pStyle w:val="Body"/>
              <w:numPr>
                <w:ilvl w:val="0"/>
                <w:numId w:val="30"/>
              </w:numPr>
              <w:ind w:left="741"/>
              <w:rPr>
                <w:bCs/>
              </w:rPr>
            </w:pPr>
            <w:r>
              <w:rPr>
                <w:bCs/>
              </w:rPr>
              <w:t>two</w:t>
            </w:r>
            <w:r w:rsidR="00342341" w:rsidRPr="005E2361">
              <w:rPr>
                <w:bCs/>
              </w:rPr>
              <w:t xml:space="preserve"> documents are exempt in full under section 35(1)(b); </w:t>
            </w:r>
          </w:p>
          <w:p w14:paraId="1C7BA4FC" w14:textId="551E18A9" w:rsidR="00342341" w:rsidRDefault="006D5A06" w:rsidP="004B0F29">
            <w:pPr>
              <w:pStyle w:val="Body"/>
              <w:numPr>
                <w:ilvl w:val="0"/>
                <w:numId w:val="30"/>
              </w:numPr>
              <w:ind w:left="741"/>
              <w:rPr>
                <w:bCs/>
              </w:rPr>
            </w:pPr>
            <w:r>
              <w:rPr>
                <w:bCs/>
              </w:rPr>
              <w:t>one</w:t>
            </w:r>
            <w:r w:rsidR="00342341">
              <w:rPr>
                <w:bCs/>
              </w:rPr>
              <w:t xml:space="preserve"> document is released in part, with exempt information removed under section 33(1);</w:t>
            </w:r>
          </w:p>
          <w:p w14:paraId="4E7510B7" w14:textId="4D2AC8C3" w:rsidR="00342341" w:rsidRPr="005E2361" w:rsidRDefault="006D5A06" w:rsidP="004B0F29">
            <w:pPr>
              <w:pStyle w:val="Body"/>
              <w:numPr>
                <w:ilvl w:val="0"/>
                <w:numId w:val="30"/>
              </w:numPr>
              <w:ind w:left="741"/>
              <w:rPr>
                <w:bCs/>
              </w:rPr>
            </w:pPr>
            <w:r>
              <w:rPr>
                <w:bCs/>
              </w:rPr>
              <w:t>one</w:t>
            </w:r>
            <w:r w:rsidR="00342341" w:rsidRPr="005E2361">
              <w:rPr>
                <w:bCs/>
              </w:rPr>
              <w:t xml:space="preserve"> document is released in full, but access is deferred for one month under section 24(1); and </w:t>
            </w:r>
          </w:p>
          <w:p w14:paraId="7C0F2D05" w14:textId="2B6F192A" w:rsidR="00342341" w:rsidRPr="00E66EBA" w:rsidRDefault="006D5A06" w:rsidP="004B0F29">
            <w:pPr>
              <w:pStyle w:val="Body"/>
              <w:numPr>
                <w:ilvl w:val="0"/>
                <w:numId w:val="30"/>
              </w:numPr>
              <w:ind w:left="741"/>
              <w:rPr>
                <w:bCs/>
              </w:rPr>
            </w:pPr>
            <w:r>
              <w:rPr>
                <w:bCs/>
              </w:rPr>
              <w:t>five</w:t>
            </w:r>
            <w:r w:rsidR="00342341" w:rsidRPr="005E2361">
              <w:rPr>
                <w:bCs/>
              </w:rPr>
              <w:t xml:space="preserve"> documents are released in full. </w:t>
            </w:r>
          </w:p>
        </w:tc>
      </w:tr>
    </w:tbl>
    <w:p w14:paraId="27ACF234" w14:textId="7A935E94" w:rsidR="00342341" w:rsidRPr="007F0054" w:rsidRDefault="00342341" w:rsidP="00D3547A">
      <w:pPr>
        <w:pStyle w:val="NumberedBody"/>
        <w:numPr>
          <w:ilvl w:val="1"/>
          <w:numId w:val="142"/>
        </w:numPr>
        <w:ind w:left="567" w:hanging="567"/>
      </w:pPr>
      <w:r w:rsidRPr="007F0054">
        <w:t xml:space="preserve">If access is granted </w:t>
      </w:r>
      <w:r w:rsidRPr="009E4473">
        <w:t>in full to all</w:t>
      </w:r>
      <w:r w:rsidRPr="007F0054">
        <w:t xml:space="preserve"> requested documents, an agency or Minister </w:t>
      </w:r>
      <w:r w:rsidR="00EF16CE">
        <w:t xml:space="preserve">does not have </w:t>
      </w:r>
      <w:r w:rsidRPr="007F0054">
        <w:t xml:space="preserve">to provide a written notice of decision. However, it is still best practice to </w:t>
      </w:r>
      <w:r w:rsidR="00EF16CE">
        <w:t xml:space="preserve">provide a written decision to </w:t>
      </w:r>
      <w:r w:rsidRPr="007F0054">
        <w:t xml:space="preserve">the applicant as this can help the applicant </w:t>
      </w:r>
      <w:r w:rsidR="00825ABC">
        <w:t xml:space="preserve">to </w:t>
      </w:r>
      <w:r w:rsidRPr="007F0054">
        <w:t xml:space="preserve">understand the type and number of documents they have been granted access. A written decision can also help to reduce follow up enquiries about whether an agency or Minister has complied with its obligations under the Act. Follow up enquiries may occur where an applicant believes the agency or Minister misunderstood the terms of the request or did not conduct a thorough and diligent search. </w:t>
      </w:r>
    </w:p>
    <w:p w14:paraId="30D48896" w14:textId="786A38F8" w:rsidR="00342341" w:rsidRPr="007F0054" w:rsidRDefault="00342341" w:rsidP="004142EC">
      <w:pPr>
        <w:pStyle w:val="Heading3"/>
      </w:pPr>
      <w:r w:rsidRPr="007F0054">
        <w:t xml:space="preserve">Access </w:t>
      </w:r>
      <w:r w:rsidR="00BC3288">
        <w:t xml:space="preserve">was </w:t>
      </w:r>
      <w:r w:rsidRPr="007F0054">
        <w:t>not given ‘in accordance with the request’</w:t>
      </w:r>
    </w:p>
    <w:p w14:paraId="6488B835" w14:textId="082ED7A0" w:rsidR="00342341" w:rsidRPr="007F0054" w:rsidRDefault="00495C5E" w:rsidP="00D3547A">
      <w:pPr>
        <w:pStyle w:val="NumberedBody"/>
        <w:numPr>
          <w:ilvl w:val="1"/>
          <w:numId w:val="142"/>
        </w:numPr>
        <w:ind w:left="567" w:hanging="567"/>
      </w:pPr>
      <w:r>
        <w:t xml:space="preserve">An agency or Minister must provide a </w:t>
      </w:r>
      <w:r w:rsidR="00342341" w:rsidRPr="007F0054">
        <w:t>written notice of decision</w:t>
      </w:r>
      <w:r w:rsidR="000D6E64">
        <w:t xml:space="preserve"> </w:t>
      </w:r>
      <w:r w:rsidR="00342341" w:rsidRPr="007F0054">
        <w:t xml:space="preserve">where </w:t>
      </w:r>
      <w:r>
        <w:t xml:space="preserve">the agency or Minister decides not to provide </w:t>
      </w:r>
      <w:r w:rsidR="00342341" w:rsidRPr="007F0054">
        <w:t>access</w:t>
      </w:r>
      <w:r>
        <w:t xml:space="preserve"> to a document</w:t>
      </w:r>
      <w:r w:rsidR="00342341" w:rsidRPr="007F0054">
        <w:t xml:space="preserve"> in accordance with the </w:t>
      </w:r>
      <w:r>
        <w:t xml:space="preserve">applicant’s </w:t>
      </w:r>
      <w:r w:rsidR="00342341" w:rsidRPr="007F0054">
        <w:t>request.</w:t>
      </w:r>
      <w:r w:rsidR="000D6E64">
        <w:rPr>
          <w:rStyle w:val="FootnoteReference"/>
        </w:rPr>
        <w:footnoteReference w:id="405"/>
      </w:r>
      <w:r w:rsidR="00342341" w:rsidRPr="007F0054">
        <w:t xml:space="preserve"> </w:t>
      </w:r>
      <w:r w:rsidR="00CC2404">
        <w:t xml:space="preserve">This includes where </w:t>
      </w:r>
      <w:r w:rsidR="00342341" w:rsidRPr="007F0054">
        <w:t>an agency or Minister decides:</w:t>
      </w:r>
    </w:p>
    <w:p w14:paraId="6C0FC1A9" w14:textId="74901139" w:rsidR="00342341" w:rsidRPr="007F0054" w:rsidRDefault="00342341" w:rsidP="004B0F29">
      <w:pPr>
        <w:pStyle w:val="Body"/>
        <w:numPr>
          <w:ilvl w:val="0"/>
          <w:numId w:val="78"/>
        </w:numPr>
      </w:pPr>
      <w:r w:rsidRPr="007F0054">
        <w:t xml:space="preserve">to apply an exception under </w:t>
      </w:r>
      <w:hyperlink r:id="rId188" w:history="1">
        <w:r w:rsidRPr="00DF2EE6">
          <w:rPr>
            <w:rStyle w:val="Hyperlink"/>
          </w:rPr>
          <w:t>sections 24</w:t>
        </w:r>
      </w:hyperlink>
      <w:r w:rsidRPr="00DF2EE6">
        <w:t xml:space="preserve">, </w:t>
      </w:r>
      <w:hyperlink r:id="rId189" w:history="1">
        <w:r w:rsidRPr="00DF2EE6">
          <w:rPr>
            <w:rStyle w:val="Hyperlink"/>
          </w:rPr>
          <w:t>25A(1) or 25A(5)</w:t>
        </w:r>
      </w:hyperlink>
      <w:r w:rsidRPr="00DF2EE6">
        <w:t>,</w:t>
      </w:r>
      <w:r w:rsidRPr="007F0054">
        <w:t xml:space="preserve"> to refuse a request without processing </w:t>
      </w:r>
      <w:r w:rsidR="00DF2EE6">
        <w:t>it</w:t>
      </w:r>
      <w:r w:rsidRPr="007F0054">
        <w:t>;</w:t>
      </w:r>
    </w:p>
    <w:p w14:paraId="33856CA0" w14:textId="77777777" w:rsidR="00342341" w:rsidRPr="007F0054" w:rsidRDefault="00342341" w:rsidP="004B0F29">
      <w:pPr>
        <w:pStyle w:val="Body"/>
        <w:numPr>
          <w:ilvl w:val="0"/>
          <w:numId w:val="78"/>
        </w:numPr>
      </w:pPr>
      <w:r w:rsidRPr="007F0054">
        <w:t>to apply an exemption to a document in full or in part under Part IV;</w:t>
      </w:r>
    </w:p>
    <w:p w14:paraId="20A51643" w14:textId="0CBAE5FC" w:rsidR="00342341" w:rsidRPr="007F0054" w:rsidRDefault="00342341" w:rsidP="004B0F29">
      <w:pPr>
        <w:pStyle w:val="Body"/>
        <w:numPr>
          <w:ilvl w:val="0"/>
          <w:numId w:val="78"/>
        </w:numPr>
      </w:pPr>
      <w:r w:rsidRPr="007F0054">
        <w:t xml:space="preserve">to delete irrelevant information from a document under </w:t>
      </w:r>
      <w:hyperlink r:id="rId190" w:history="1">
        <w:r w:rsidRPr="00305738">
          <w:rPr>
            <w:rStyle w:val="Hyperlink"/>
          </w:rPr>
          <w:t>section 25</w:t>
        </w:r>
      </w:hyperlink>
      <w:r w:rsidRPr="007F0054">
        <w:t>;</w:t>
      </w:r>
    </w:p>
    <w:p w14:paraId="7853BD89" w14:textId="2C95B62D" w:rsidR="00342341" w:rsidRPr="007F0054" w:rsidRDefault="00342341" w:rsidP="004B0F29">
      <w:pPr>
        <w:pStyle w:val="Body"/>
        <w:numPr>
          <w:ilvl w:val="0"/>
          <w:numId w:val="78"/>
        </w:numPr>
      </w:pPr>
      <w:r w:rsidRPr="007F0054">
        <w:lastRenderedPageBreak/>
        <w:t xml:space="preserve">to grant access in a form different to the form requested under </w:t>
      </w:r>
      <w:hyperlink r:id="rId191" w:history="1">
        <w:r w:rsidRPr="00305738">
          <w:rPr>
            <w:rStyle w:val="Hyperlink"/>
          </w:rPr>
          <w:t>section 23</w:t>
        </w:r>
      </w:hyperlink>
      <w:r w:rsidRPr="007F0054">
        <w:t>;</w:t>
      </w:r>
    </w:p>
    <w:p w14:paraId="3F9B2FA0" w14:textId="292BC957" w:rsidR="00342341" w:rsidRPr="007F0054" w:rsidRDefault="00342341" w:rsidP="004B0F29">
      <w:pPr>
        <w:pStyle w:val="Body"/>
        <w:numPr>
          <w:ilvl w:val="0"/>
          <w:numId w:val="78"/>
        </w:numPr>
      </w:pPr>
      <w:r w:rsidRPr="007F0054">
        <w:t xml:space="preserve">to produce a document under </w:t>
      </w:r>
      <w:hyperlink r:id="rId192" w:history="1">
        <w:r w:rsidRPr="00305738">
          <w:rPr>
            <w:rStyle w:val="Hyperlink"/>
          </w:rPr>
          <w:t>section 19</w:t>
        </w:r>
      </w:hyperlink>
      <w:r w:rsidRPr="007F0054">
        <w:t>, when this was not requested by the applicant;</w:t>
      </w:r>
    </w:p>
    <w:p w14:paraId="3F7ED488" w14:textId="057E4617" w:rsidR="00342341" w:rsidRPr="007F0054" w:rsidRDefault="00342341" w:rsidP="004B0F29">
      <w:pPr>
        <w:pStyle w:val="Body"/>
        <w:numPr>
          <w:ilvl w:val="0"/>
          <w:numId w:val="78"/>
        </w:numPr>
      </w:pPr>
      <w:r w:rsidRPr="007F0054">
        <w:t xml:space="preserve">Part </w:t>
      </w:r>
      <w:r>
        <w:t>III</w:t>
      </w:r>
      <w:r w:rsidRPr="007F0054">
        <w:t xml:space="preserve"> does not apply to the requested document. </w:t>
      </w:r>
      <w:r w:rsidRPr="009065A4">
        <w:t>For example</w:t>
      </w:r>
      <w:r w:rsidRPr="007F0054">
        <w:t xml:space="preserve">, due to </w:t>
      </w:r>
      <w:hyperlink r:id="rId193" w:history="1">
        <w:r w:rsidRPr="00305738">
          <w:rPr>
            <w:rStyle w:val="Hyperlink"/>
          </w:rPr>
          <w:t>section 14</w:t>
        </w:r>
      </w:hyperlink>
      <w:r w:rsidRPr="007F0054">
        <w:t xml:space="preserve">, or a provision in </w:t>
      </w:r>
      <w:r>
        <w:t>other legislation</w:t>
      </w:r>
      <w:r w:rsidR="00305738">
        <w:t xml:space="preserve"> that excludes the operation of the Act</w:t>
      </w:r>
      <w:r w:rsidRPr="007F0054">
        <w:t xml:space="preserve">. </w:t>
      </w:r>
    </w:p>
    <w:p w14:paraId="7FAC4337" w14:textId="77777777" w:rsidR="00342341" w:rsidRPr="007F0054" w:rsidRDefault="00342341" w:rsidP="004142EC">
      <w:pPr>
        <w:pStyle w:val="Heading3"/>
      </w:pPr>
      <w:r w:rsidRPr="007F0054">
        <w:t>Requests for amendment of personal records</w:t>
      </w:r>
    </w:p>
    <w:p w14:paraId="7E58A49E" w14:textId="67737BD1" w:rsidR="00342341" w:rsidRPr="007F0054" w:rsidRDefault="00342341" w:rsidP="00D3547A">
      <w:pPr>
        <w:pStyle w:val="NumberedBody"/>
        <w:numPr>
          <w:ilvl w:val="1"/>
          <w:numId w:val="142"/>
        </w:numPr>
        <w:ind w:left="567" w:hanging="567"/>
      </w:pPr>
      <w:r w:rsidRPr="007F0054">
        <w:t xml:space="preserve">In response to a request to amend a record made under Part V, </w:t>
      </w:r>
      <w:hyperlink r:id="rId194" w:history="1">
        <w:r w:rsidRPr="002025C1">
          <w:rPr>
            <w:rStyle w:val="Hyperlink"/>
          </w:rPr>
          <w:t>section 45</w:t>
        </w:r>
      </w:hyperlink>
      <w:r w:rsidRPr="007F0054">
        <w:t xml:space="preserve"> requires an agency or Minister to provide an applicant with a written notice of decision under section 27 for</w:t>
      </w:r>
      <w:r w:rsidR="003A70EA">
        <w:t xml:space="preserve"> </w:t>
      </w:r>
      <w:r w:rsidRPr="007F0054">
        <w:t>a decision to not amend a record in accordance with the request.</w:t>
      </w:r>
    </w:p>
    <w:p w14:paraId="29B02A73" w14:textId="77777777" w:rsidR="00342341" w:rsidRPr="007F0054" w:rsidRDefault="00342341" w:rsidP="004142EC">
      <w:pPr>
        <w:pStyle w:val="Heading2"/>
      </w:pPr>
      <w:bookmarkStart w:id="328" w:name="_Toc115270186"/>
      <w:bookmarkStart w:id="329" w:name="_Toc180599264"/>
      <w:r w:rsidRPr="007F0054">
        <w:t xml:space="preserve">Information to include in a </w:t>
      </w:r>
      <w:r w:rsidRPr="004142EC">
        <w:t>notice</w:t>
      </w:r>
      <w:r w:rsidRPr="007F0054">
        <w:t xml:space="preserve"> of decision</w:t>
      </w:r>
      <w:bookmarkEnd w:id="328"/>
      <w:bookmarkEnd w:id="329"/>
      <w:r w:rsidRPr="007F0054">
        <w:t xml:space="preserve"> </w:t>
      </w:r>
    </w:p>
    <w:p w14:paraId="66594ABA" w14:textId="358F0582" w:rsidR="00342341" w:rsidRPr="007F0054" w:rsidRDefault="00342341" w:rsidP="00D3547A">
      <w:pPr>
        <w:pStyle w:val="NumberedBody"/>
        <w:numPr>
          <w:ilvl w:val="1"/>
          <w:numId w:val="142"/>
        </w:numPr>
        <w:ind w:left="567" w:hanging="567"/>
      </w:pPr>
      <w:r w:rsidRPr="007F0054">
        <w:t>Section 27 and </w:t>
      </w:r>
      <w:hyperlink r:id="rId195" w:anchor="8-decisions-and-reasons-for-decision" w:history="1">
        <w:r w:rsidRPr="007F0054">
          <w:rPr>
            <w:rStyle w:val="Hyperlink"/>
          </w:rPr>
          <w:t>Professional Standards 8.1, 8.2, 8.3 and 8.4</w:t>
        </w:r>
      </w:hyperlink>
      <w:r w:rsidRPr="007F0054">
        <w:t xml:space="preserve"> outline what an agency </w:t>
      </w:r>
      <w:r w:rsidR="007E4145">
        <w:t xml:space="preserve">or Minister </w:t>
      </w:r>
      <w:r w:rsidRPr="007F0054">
        <w:t xml:space="preserve">must include in a </w:t>
      </w:r>
      <w:r w:rsidR="00A6107B">
        <w:t xml:space="preserve">notice of </w:t>
      </w:r>
      <w:r w:rsidRPr="007F0054">
        <w:t>decision.</w:t>
      </w:r>
      <w:r w:rsidR="007E4145">
        <w:rPr>
          <w:rStyle w:val="FootnoteReference"/>
        </w:rPr>
        <w:footnoteReference w:id="406"/>
      </w:r>
      <w:r w:rsidRPr="007F0054">
        <w:t xml:space="preserve"> When drafting a decision, an agency </w:t>
      </w:r>
      <w:r w:rsidR="007E4145">
        <w:t xml:space="preserve">or Minister </w:t>
      </w:r>
      <w:r w:rsidRPr="007F0054">
        <w:t>should include the following information.</w:t>
      </w:r>
    </w:p>
    <w:p w14:paraId="0A94B051" w14:textId="77777777" w:rsidR="00342341" w:rsidRPr="007F0054" w:rsidRDefault="00342341" w:rsidP="004142EC">
      <w:pPr>
        <w:pStyle w:val="Heading3"/>
      </w:pPr>
      <w:r w:rsidRPr="007F0054">
        <w:t>The request</w:t>
      </w:r>
    </w:p>
    <w:p w14:paraId="5E7AF4C9" w14:textId="77777777" w:rsidR="00AB1761" w:rsidRDefault="00342341" w:rsidP="00D3547A">
      <w:pPr>
        <w:pStyle w:val="NumberedBody"/>
        <w:numPr>
          <w:ilvl w:val="1"/>
          <w:numId w:val="142"/>
        </w:numPr>
        <w:ind w:left="567" w:hanging="567"/>
      </w:pPr>
      <w:r w:rsidRPr="007F0054">
        <w:t xml:space="preserve">The terms of the request should be clearly set out, and if relevant, detail any information as to how the request was interpreted. </w:t>
      </w:r>
    </w:p>
    <w:p w14:paraId="053CD8BD" w14:textId="09F6DCA2" w:rsidR="00342341" w:rsidRPr="007F0054" w:rsidRDefault="00342341" w:rsidP="00D3547A">
      <w:pPr>
        <w:pStyle w:val="NumberedBody"/>
        <w:numPr>
          <w:ilvl w:val="1"/>
          <w:numId w:val="142"/>
        </w:numPr>
        <w:ind w:left="567" w:hanging="567"/>
      </w:pPr>
      <w:r w:rsidRPr="007F0054">
        <w:t>If there was any initial consultation with an applicant to clarify the scope of the request, or an original request was not valid, the consultation should be noted in the decision along with the applicant’s confirmation of the final terms of the request.</w:t>
      </w:r>
    </w:p>
    <w:p w14:paraId="0A537ED0" w14:textId="77777777" w:rsidR="00342341" w:rsidRPr="007F0054" w:rsidRDefault="00342341" w:rsidP="004142EC">
      <w:pPr>
        <w:pStyle w:val="Heading3"/>
      </w:pPr>
      <w:r w:rsidRPr="004142EC">
        <w:t>Background</w:t>
      </w:r>
      <w:r w:rsidRPr="007F0054">
        <w:t xml:space="preserve"> information </w:t>
      </w:r>
    </w:p>
    <w:p w14:paraId="4034B539" w14:textId="7F7CFDD8" w:rsidR="00342341" w:rsidRPr="007F0054" w:rsidRDefault="00073896" w:rsidP="00D3547A">
      <w:pPr>
        <w:pStyle w:val="NumberedBody"/>
        <w:numPr>
          <w:ilvl w:val="1"/>
          <w:numId w:val="142"/>
        </w:numPr>
        <w:ind w:left="567" w:hanging="567"/>
      </w:pPr>
      <w:r>
        <w:t>I</w:t>
      </w:r>
      <w:r w:rsidR="00342341" w:rsidRPr="007F0054">
        <w:t>t is good practice to:</w:t>
      </w:r>
    </w:p>
    <w:p w14:paraId="4119265F" w14:textId="77777777" w:rsidR="00342341" w:rsidRPr="007F0054" w:rsidRDefault="00342341" w:rsidP="004B0F29">
      <w:pPr>
        <w:pStyle w:val="Body"/>
        <w:numPr>
          <w:ilvl w:val="0"/>
          <w:numId w:val="79"/>
        </w:numPr>
      </w:pPr>
      <w:r w:rsidRPr="007F0054">
        <w:t>set out any background information that is relevant to the documents or decision. This might include explaining how the documents were created or the matters to which they relate; and</w:t>
      </w:r>
    </w:p>
    <w:p w14:paraId="7CE1DC1B" w14:textId="051D5C69" w:rsidR="00342341" w:rsidRPr="007F0054" w:rsidRDefault="00342341" w:rsidP="004B0F29">
      <w:pPr>
        <w:pStyle w:val="Body"/>
        <w:numPr>
          <w:ilvl w:val="0"/>
          <w:numId w:val="79"/>
        </w:numPr>
      </w:pPr>
      <w:r w:rsidRPr="007F0054">
        <w:lastRenderedPageBreak/>
        <w:t xml:space="preserve">set out any relevant timeframes for processing the request. For example, any extension of time agreed by the applicant or required for consultation; any time during which the processing time was suspended in accordance </w:t>
      </w:r>
      <w:r w:rsidRPr="00073896">
        <w:t xml:space="preserve">with </w:t>
      </w:r>
      <w:hyperlink r:id="rId196" w:history="1">
        <w:r w:rsidRPr="00073896">
          <w:rPr>
            <w:rStyle w:val="Hyperlink"/>
          </w:rPr>
          <w:t>section 25A(7)</w:t>
        </w:r>
      </w:hyperlink>
      <w:r w:rsidRPr="00073896">
        <w:t>; or</w:t>
      </w:r>
      <w:r w:rsidRPr="007F0054">
        <w:t xml:space="preserve">, if the applicant paid a deposit under </w:t>
      </w:r>
      <w:hyperlink r:id="rId197" w:history="1">
        <w:r w:rsidRPr="00073896">
          <w:rPr>
            <w:rStyle w:val="Hyperlink"/>
          </w:rPr>
          <w:t>section 22</w:t>
        </w:r>
      </w:hyperlink>
      <w:r w:rsidRPr="00073896">
        <w:t>,</w:t>
      </w:r>
      <w:r w:rsidRPr="007F0054">
        <w:t xml:space="preserve"> the date when the processing period commenced.</w:t>
      </w:r>
    </w:p>
    <w:p w14:paraId="7FC5F097" w14:textId="1B54BAC3" w:rsidR="00342341" w:rsidRPr="007F0054" w:rsidRDefault="00342341" w:rsidP="00D3547A">
      <w:pPr>
        <w:pStyle w:val="NumberedBody"/>
        <w:numPr>
          <w:ilvl w:val="1"/>
          <w:numId w:val="142"/>
        </w:numPr>
        <w:ind w:left="567" w:hanging="567"/>
      </w:pPr>
      <w:r w:rsidRPr="007F0054">
        <w:t>This type of background information provides context for the decision and can assist an applicant’s understanding of the documents identified and the way the request has been processed.</w:t>
      </w:r>
    </w:p>
    <w:p w14:paraId="67ABC990" w14:textId="77777777" w:rsidR="00342341" w:rsidRPr="007F0054" w:rsidRDefault="00342341" w:rsidP="004142EC">
      <w:pPr>
        <w:pStyle w:val="Heading3"/>
      </w:pPr>
      <w:r w:rsidRPr="007F0054">
        <w:t xml:space="preserve">Document searches </w:t>
      </w:r>
    </w:p>
    <w:p w14:paraId="44608B21" w14:textId="72E4B211" w:rsidR="00342341" w:rsidRPr="007F0054" w:rsidRDefault="008814B3" w:rsidP="00D3547A">
      <w:pPr>
        <w:pStyle w:val="NumberedBody"/>
        <w:numPr>
          <w:ilvl w:val="1"/>
          <w:numId w:val="142"/>
        </w:numPr>
        <w:ind w:left="567" w:hanging="567"/>
      </w:pPr>
      <w:r>
        <w:t>A</w:t>
      </w:r>
      <w:r w:rsidR="00342341" w:rsidRPr="007F0054">
        <w:t xml:space="preserve">n agency </w:t>
      </w:r>
      <w:r>
        <w:t>or Minister must</w:t>
      </w:r>
      <w:r w:rsidR="00342341" w:rsidRPr="007F0054">
        <w:t xml:space="preserve"> undertake a thorough and diligent search for documents falling within the scope of the request.</w:t>
      </w:r>
    </w:p>
    <w:p w14:paraId="46C64775" w14:textId="77777777" w:rsidR="00342341" w:rsidRPr="007F0054" w:rsidRDefault="00342341" w:rsidP="004142EC">
      <w:pPr>
        <w:pStyle w:val="Heading4"/>
      </w:pPr>
      <w:r w:rsidRPr="007F0054">
        <w:t xml:space="preserve">Conducting a thorough and </w:t>
      </w:r>
      <w:r w:rsidRPr="004142EC">
        <w:t>diligent</w:t>
      </w:r>
      <w:r w:rsidRPr="007F0054">
        <w:t xml:space="preserve"> search</w:t>
      </w:r>
    </w:p>
    <w:p w14:paraId="3FB01E82" w14:textId="666FB860" w:rsidR="00342341" w:rsidRPr="007F0054" w:rsidRDefault="00BE0F8A" w:rsidP="00D3547A">
      <w:pPr>
        <w:pStyle w:val="NumberedBody"/>
        <w:numPr>
          <w:ilvl w:val="1"/>
          <w:numId w:val="142"/>
        </w:numPr>
        <w:ind w:left="567" w:hanging="567"/>
      </w:pPr>
      <w:r>
        <w:t>An</w:t>
      </w:r>
      <w:r w:rsidR="00342341" w:rsidRPr="007F0054">
        <w:t xml:space="preserve"> agency </w:t>
      </w:r>
      <w:r w:rsidR="008814B3">
        <w:t xml:space="preserve">or Minister </w:t>
      </w:r>
      <w:r w:rsidR="00342341" w:rsidRPr="007F0054">
        <w:t xml:space="preserve">must take all reasonable steps to identify all relevant documents in the agency’s </w:t>
      </w:r>
      <w:r w:rsidR="008814B3">
        <w:t xml:space="preserve">or Minister’s </w:t>
      </w:r>
      <w:r w:rsidR="00342341" w:rsidRPr="007F0054">
        <w:t>possession.</w:t>
      </w:r>
      <w:r w:rsidR="00342341" w:rsidRPr="007F0054">
        <w:rPr>
          <w:rStyle w:val="FootnoteReference"/>
        </w:rPr>
        <w:footnoteReference w:id="407"/>
      </w:r>
    </w:p>
    <w:p w14:paraId="628F343F" w14:textId="2FEEB18C" w:rsidR="00342341" w:rsidRPr="007F0054" w:rsidRDefault="00342341" w:rsidP="00D3547A">
      <w:pPr>
        <w:pStyle w:val="NumberedBody"/>
        <w:numPr>
          <w:ilvl w:val="1"/>
          <w:numId w:val="142"/>
        </w:numPr>
        <w:ind w:left="567" w:hanging="567"/>
      </w:pPr>
      <w:r w:rsidRPr="007F0054">
        <w:t xml:space="preserve">Reasonable steps will depend on the circumstances of each request. An agency </w:t>
      </w:r>
      <w:r w:rsidR="00A46CAB">
        <w:t xml:space="preserve">or Minister </w:t>
      </w:r>
      <w:r w:rsidRPr="007F0054">
        <w:t xml:space="preserve">should take a practical and common sense approach to undertaking a document search with reference to the terms of the request and an understanding of the agency’s </w:t>
      </w:r>
      <w:r w:rsidR="00A46CAB">
        <w:t xml:space="preserve">or Minister’s </w:t>
      </w:r>
      <w:r w:rsidRPr="007F0054">
        <w:t>record keeping practices.</w:t>
      </w:r>
    </w:p>
    <w:p w14:paraId="2AD4389E" w14:textId="49DC6C81" w:rsidR="00342341" w:rsidRPr="007F0054" w:rsidRDefault="00342341" w:rsidP="00D3547A">
      <w:pPr>
        <w:pStyle w:val="NumberedBody"/>
        <w:numPr>
          <w:ilvl w:val="1"/>
          <w:numId w:val="142"/>
        </w:numPr>
        <w:ind w:left="567" w:hanging="567"/>
      </w:pPr>
      <w:r w:rsidRPr="007F0054">
        <w:t xml:space="preserve">At a minimum </w:t>
      </w:r>
      <w:r w:rsidR="00C35BD4">
        <w:t>an</w:t>
      </w:r>
      <w:r w:rsidRPr="007F0054">
        <w:t xml:space="preserve"> agency</w:t>
      </w:r>
      <w:r w:rsidR="004B7819">
        <w:t xml:space="preserve"> or Minister</w:t>
      </w:r>
      <w:r w:rsidRPr="007F0054">
        <w:t xml:space="preserve"> must:</w:t>
      </w:r>
    </w:p>
    <w:p w14:paraId="2A8CD62C" w14:textId="77777777" w:rsidR="00342341" w:rsidRPr="007F0054" w:rsidRDefault="00342341" w:rsidP="004B0F29">
      <w:pPr>
        <w:pStyle w:val="Body"/>
        <w:numPr>
          <w:ilvl w:val="0"/>
          <w:numId w:val="80"/>
        </w:numPr>
      </w:pPr>
      <w:r w:rsidRPr="007F0054">
        <w:t>determine which documents or types of documents the applicant is seeking access to, with reference to the terms of the applicant’s request</w:t>
      </w:r>
      <w:r>
        <w:t>;</w:t>
      </w:r>
    </w:p>
    <w:p w14:paraId="7801287A" w14:textId="06BA3BDD" w:rsidR="00342341" w:rsidRPr="007F0054" w:rsidRDefault="00342341" w:rsidP="004B0F29">
      <w:pPr>
        <w:pStyle w:val="Body"/>
        <w:numPr>
          <w:ilvl w:val="0"/>
          <w:numId w:val="80"/>
        </w:numPr>
      </w:pPr>
      <w:r w:rsidRPr="007F0054">
        <w:t xml:space="preserve">identify the most appropriate business area or unit to conduct the search (depending on the applicant’s request and the agency’s </w:t>
      </w:r>
      <w:r w:rsidR="00E35CE2">
        <w:t xml:space="preserve">or Minister’s </w:t>
      </w:r>
      <w:r w:rsidRPr="007F0054">
        <w:t>record keeping practices, this could involve multiple business units and individuals, including external consultants or businesses engaged or employed by the agency</w:t>
      </w:r>
      <w:r w:rsidR="00E35CE2">
        <w:t xml:space="preserve"> or Minister</w:t>
      </w:r>
      <w:r w:rsidRPr="007F0054">
        <w:t>);</w:t>
      </w:r>
    </w:p>
    <w:p w14:paraId="5F7ACFFF" w14:textId="77777777" w:rsidR="00342341" w:rsidRPr="007F0054" w:rsidRDefault="00342341" w:rsidP="004B0F29">
      <w:pPr>
        <w:pStyle w:val="Body"/>
        <w:numPr>
          <w:ilvl w:val="0"/>
          <w:numId w:val="80"/>
        </w:numPr>
      </w:pPr>
      <w:r w:rsidRPr="007F0054">
        <w:t>conduct a thorough and diligent search to locate all relevant electronic and hard copy documents;</w:t>
      </w:r>
    </w:p>
    <w:p w14:paraId="058A5743" w14:textId="4751A20D" w:rsidR="00342341" w:rsidRPr="007F0054" w:rsidRDefault="00342341" w:rsidP="004B0F29">
      <w:pPr>
        <w:pStyle w:val="Body"/>
        <w:numPr>
          <w:ilvl w:val="0"/>
          <w:numId w:val="80"/>
        </w:numPr>
      </w:pPr>
      <w:r w:rsidRPr="007F0054">
        <w:t>ensure a record is kept of searches undertaken (</w:t>
      </w:r>
      <w:hyperlink r:id="rId198" w:anchor="6-searching-for-documents" w:history="1">
        <w:r w:rsidRPr="007F0054">
          <w:rPr>
            <w:rStyle w:val="Hyperlink"/>
          </w:rPr>
          <w:t>Professional Standard 6.1</w:t>
        </w:r>
      </w:hyperlink>
      <w:r w:rsidRPr="007F0054">
        <w:t>).</w:t>
      </w:r>
    </w:p>
    <w:p w14:paraId="27424EDA" w14:textId="3E6F7898" w:rsidR="00342341" w:rsidRDefault="00342341" w:rsidP="00D3547A">
      <w:pPr>
        <w:pStyle w:val="NumberedBody"/>
        <w:numPr>
          <w:ilvl w:val="1"/>
          <w:numId w:val="142"/>
        </w:numPr>
        <w:ind w:left="567" w:hanging="567"/>
      </w:pPr>
      <w:r w:rsidRPr="007F0054">
        <w:t xml:space="preserve">An agency </w:t>
      </w:r>
      <w:r w:rsidR="008F2829">
        <w:t xml:space="preserve">or Minister </w:t>
      </w:r>
      <w:r w:rsidRPr="007F0054">
        <w:t>should consider the nature, age and type of documents being requested to assist in determining where and how to search for them. For example, if an applicant seeks access to emails related to a particular agency officer</w:t>
      </w:r>
      <w:r>
        <w:t xml:space="preserve"> that is still employed at the agency</w:t>
      </w:r>
      <w:r w:rsidRPr="007F0054">
        <w:t>, that officer should be consulted</w:t>
      </w:r>
      <w:r>
        <w:t xml:space="preserve"> a</w:t>
      </w:r>
      <w:r w:rsidRPr="007F0054">
        <w:t>nd asked to provide relevant documents.</w:t>
      </w:r>
    </w:p>
    <w:p w14:paraId="35D7CCCD" w14:textId="77777777" w:rsidR="00342341" w:rsidRDefault="00342341" w:rsidP="00D3547A">
      <w:pPr>
        <w:pStyle w:val="NumberedBody"/>
        <w:numPr>
          <w:ilvl w:val="1"/>
          <w:numId w:val="142"/>
        </w:numPr>
        <w:ind w:left="567" w:hanging="567"/>
      </w:pPr>
      <w:r w:rsidRPr="007F0054">
        <w:lastRenderedPageBreak/>
        <w:t>It may be useful, and necessary in some cases, to refer to the context in which the documents were created. For example, if the documents relate to a particular incident, this may clarify the types of documents that may exist – such as incident forms, investigation reports, and internal improvement briefings – or it may be the case that no relevant documents exist because no such incident occurred.</w:t>
      </w:r>
    </w:p>
    <w:p w14:paraId="32D89284" w14:textId="37C2F85C" w:rsidR="00342341" w:rsidRPr="007F0054" w:rsidRDefault="00342341" w:rsidP="00D3547A">
      <w:pPr>
        <w:pStyle w:val="NumberedBody"/>
        <w:numPr>
          <w:ilvl w:val="1"/>
          <w:numId w:val="142"/>
        </w:numPr>
        <w:ind w:left="567" w:hanging="567"/>
      </w:pPr>
      <w:r>
        <w:t xml:space="preserve">In most cases it will be helpful to have a conversation with the applicant, to ensure the agency’s </w:t>
      </w:r>
      <w:r w:rsidR="0077598B">
        <w:t xml:space="preserve">or Minister’s </w:t>
      </w:r>
      <w:r>
        <w:t>understanding of the request is clear. Establishing a relationship with the applicant can also assist an agency</w:t>
      </w:r>
      <w:r w:rsidR="0077598B">
        <w:t xml:space="preserve"> or Minister</w:t>
      </w:r>
      <w:r>
        <w:t xml:space="preserve"> to write a </w:t>
      </w:r>
      <w:r w:rsidR="0077598B">
        <w:t xml:space="preserve">clear </w:t>
      </w:r>
      <w:r>
        <w:t>decision that is tailored to the applicant’s request.</w:t>
      </w:r>
    </w:p>
    <w:p w14:paraId="397994B7" w14:textId="4F4BCF4B" w:rsidR="00342341" w:rsidRPr="007F0054" w:rsidRDefault="00342341" w:rsidP="00D3547A">
      <w:pPr>
        <w:pStyle w:val="NumberedBody"/>
        <w:numPr>
          <w:ilvl w:val="1"/>
          <w:numId w:val="142"/>
        </w:numPr>
        <w:ind w:left="567" w:hanging="567"/>
      </w:pPr>
      <w:r w:rsidRPr="007F0054">
        <w:t xml:space="preserve">To ensure all relevant places are searched, it is important for an agency </w:t>
      </w:r>
      <w:r w:rsidR="00AC66EF">
        <w:t xml:space="preserve">or Minister </w:t>
      </w:r>
      <w:r w:rsidRPr="007F0054">
        <w:t xml:space="preserve">to understand where and how documents are stored. Therefore, an agency </w:t>
      </w:r>
      <w:r w:rsidR="00AC66EF">
        <w:t xml:space="preserve">or Minister </w:t>
      </w:r>
      <w:r w:rsidRPr="007F0054">
        <w:t>should ensure it understands its own record holdings and records management systems (including digital, hard copy and archived systems), and identify its document storage policies and practices where relevant.</w:t>
      </w:r>
    </w:p>
    <w:p w14:paraId="084B0441" w14:textId="77777777" w:rsidR="00342341" w:rsidRPr="006C0BF0" w:rsidRDefault="00342341" w:rsidP="00761C4C">
      <w:pPr>
        <w:pStyle w:val="Heading4"/>
      </w:pPr>
      <w:r w:rsidRPr="006C0BF0">
        <w:t>Consulting internally with business areas to perform a thorough and diligent search</w:t>
      </w:r>
    </w:p>
    <w:p w14:paraId="4A84421D" w14:textId="77777777" w:rsidR="000A607B" w:rsidRDefault="00342341" w:rsidP="00D3547A">
      <w:pPr>
        <w:pStyle w:val="NumberedBody"/>
        <w:numPr>
          <w:ilvl w:val="1"/>
          <w:numId w:val="142"/>
        </w:numPr>
        <w:ind w:left="567" w:hanging="567"/>
      </w:pPr>
      <w:r w:rsidRPr="007F0054">
        <w:t xml:space="preserve">Conducting a thorough and diligent search will usually require an FOI Officer to consult internally with one or more business areas of the agency </w:t>
      </w:r>
      <w:r w:rsidR="0025208A">
        <w:t xml:space="preserve">or Minister </w:t>
      </w:r>
      <w:r w:rsidRPr="007F0054">
        <w:t xml:space="preserve">as they will likely be the subject matter expert for the requested documents and know where to find them. </w:t>
      </w:r>
    </w:p>
    <w:p w14:paraId="40EEE7F0" w14:textId="59FFEF18" w:rsidR="00342341" w:rsidRPr="007F0054" w:rsidRDefault="00342341" w:rsidP="00D3547A">
      <w:pPr>
        <w:pStyle w:val="NumberedBody"/>
        <w:numPr>
          <w:ilvl w:val="1"/>
          <w:numId w:val="142"/>
        </w:numPr>
        <w:ind w:left="567" w:hanging="567"/>
      </w:pPr>
      <w:r w:rsidRPr="007F0054">
        <w:t>Internal consultation can take some time, so it is important to identify this</w:t>
      </w:r>
      <w:r w:rsidR="00897446">
        <w:t>,</w:t>
      </w:r>
      <w:r w:rsidRPr="007F0054">
        <w:t xml:space="preserve"> consult early</w:t>
      </w:r>
      <w:r w:rsidR="00897446">
        <w:t>, and let the applicant know of any possible delays</w:t>
      </w:r>
      <w:r w:rsidRPr="007F0054">
        <w:t>.</w:t>
      </w:r>
    </w:p>
    <w:p w14:paraId="2844B01D" w14:textId="32D431ED" w:rsidR="00342341" w:rsidRPr="007F0054" w:rsidRDefault="00342341" w:rsidP="00D3547A">
      <w:pPr>
        <w:pStyle w:val="NumberedBody"/>
        <w:numPr>
          <w:ilvl w:val="1"/>
          <w:numId w:val="142"/>
        </w:numPr>
        <w:ind w:left="567" w:hanging="567"/>
      </w:pPr>
      <w:r w:rsidRPr="007F0054">
        <w:t xml:space="preserve">When consulting internally, an agency </w:t>
      </w:r>
      <w:r w:rsidR="003318C4">
        <w:t xml:space="preserve">or Minister </w:t>
      </w:r>
      <w:r w:rsidRPr="007F0054">
        <w:t>should ensure the business area understands:</w:t>
      </w:r>
    </w:p>
    <w:p w14:paraId="6E251EC6" w14:textId="77777777" w:rsidR="00342341" w:rsidRPr="007F0054" w:rsidRDefault="00342341" w:rsidP="004B0F29">
      <w:pPr>
        <w:pStyle w:val="Body"/>
        <w:numPr>
          <w:ilvl w:val="0"/>
          <w:numId w:val="81"/>
        </w:numPr>
      </w:pPr>
      <w:r w:rsidRPr="007F0054">
        <w:t>the terms of the request;</w:t>
      </w:r>
    </w:p>
    <w:p w14:paraId="211A94C2" w14:textId="77777777" w:rsidR="00342341" w:rsidRPr="007F0054" w:rsidRDefault="00342341" w:rsidP="004B0F29">
      <w:pPr>
        <w:pStyle w:val="Body"/>
        <w:numPr>
          <w:ilvl w:val="0"/>
          <w:numId w:val="81"/>
        </w:numPr>
      </w:pPr>
      <w:r w:rsidRPr="007F0054">
        <w:t>the time frame for responding to the search request (noting the statutory time frame for responding to a request and any extensions of time)</w:t>
      </w:r>
    </w:p>
    <w:p w14:paraId="13C98FA6" w14:textId="77777777" w:rsidR="00342341" w:rsidRPr="007F0054" w:rsidRDefault="00342341" w:rsidP="004B0F29">
      <w:pPr>
        <w:pStyle w:val="Body"/>
        <w:numPr>
          <w:ilvl w:val="0"/>
          <w:numId w:val="81"/>
        </w:numPr>
      </w:pPr>
      <w:r w:rsidRPr="007F0054">
        <w:t>that all relevant documents in existence at the time the request was made must be provided to the FOI unit or officer for assessment, including documents the business unit may consider are sensitive, marked ‘privileged’ or ‘confidential’, draft and duplicate documents;</w:t>
      </w:r>
    </w:p>
    <w:p w14:paraId="36989D7C" w14:textId="77777777" w:rsidR="00342341" w:rsidRPr="007F0054" w:rsidRDefault="00342341" w:rsidP="004B0F29">
      <w:pPr>
        <w:pStyle w:val="Body"/>
        <w:numPr>
          <w:ilvl w:val="0"/>
          <w:numId w:val="81"/>
        </w:numPr>
      </w:pPr>
      <w:r w:rsidRPr="007F0054">
        <w:t>multiple document storage systems may need to be searched, including electronic files, hard copy and archived files;</w:t>
      </w:r>
    </w:p>
    <w:p w14:paraId="17DE7125" w14:textId="77777777" w:rsidR="00342341" w:rsidRPr="007F0054" w:rsidRDefault="00342341" w:rsidP="004B0F29">
      <w:pPr>
        <w:pStyle w:val="Body"/>
        <w:numPr>
          <w:ilvl w:val="0"/>
          <w:numId w:val="81"/>
        </w:numPr>
      </w:pPr>
      <w:r w:rsidRPr="007F0054">
        <w:t>details of all searches must be recorded (</w:t>
      </w:r>
      <w:hyperlink r:id="rId199" w:history="1">
        <w:r w:rsidRPr="007F0054">
          <w:rPr>
            <w:rStyle w:val="Hyperlink"/>
          </w:rPr>
          <w:t>Professional Standard 6.1</w:t>
        </w:r>
      </w:hyperlink>
      <w:r w:rsidRPr="007F0054">
        <w:t>);</w:t>
      </w:r>
    </w:p>
    <w:p w14:paraId="4BA75CC7" w14:textId="77777777" w:rsidR="00342341" w:rsidRDefault="00342341" w:rsidP="004B0F29">
      <w:pPr>
        <w:pStyle w:val="Body"/>
        <w:numPr>
          <w:ilvl w:val="0"/>
          <w:numId w:val="81"/>
        </w:numPr>
      </w:pPr>
      <w:hyperlink r:id="rId200" w:history="1">
        <w:r w:rsidRPr="007F0054">
          <w:rPr>
            <w:rStyle w:val="Hyperlink"/>
          </w:rPr>
          <w:t>Professional Standard 9.5</w:t>
        </w:r>
      </w:hyperlink>
      <w:r w:rsidRPr="007F0054">
        <w:t xml:space="preserve"> requires the agency business unit or officer to assist and cooperate with the FOI unit in processing the request</w:t>
      </w:r>
      <w:r>
        <w:t>; and</w:t>
      </w:r>
    </w:p>
    <w:p w14:paraId="6E9F0AF1" w14:textId="52EDDD91" w:rsidR="00342341" w:rsidRPr="007F0054" w:rsidRDefault="00342341" w:rsidP="004B0F29">
      <w:pPr>
        <w:pStyle w:val="Body"/>
        <w:numPr>
          <w:ilvl w:val="0"/>
          <w:numId w:val="81"/>
        </w:numPr>
      </w:pPr>
      <w:r>
        <w:t xml:space="preserve">the decision whether to release documents in response to a request is made by the agency’s principal officer or authorised officer under </w:t>
      </w:r>
      <w:hyperlink r:id="rId201" w:history="1">
        <w:r w:rsidRPr="00A16BBD">
          <w:rPr>
            <w:rStyle w:val="Hyperlink"/>
          </w:rPr>
          <w:t>section 26</w:t>
        </w:r>
      </w:hyperlink>
      <w:r>
        <w:t xml:space="preserve"> (for example, the FOI Officer).</w:t>
      </w:r>
    </w:p>
    <w:p w14:paraId="6673B8C8" w14:textId="32711A08" w:rsidR="00342341" w:rsidRPr="007F0054" w:rsidRDefault="00342341" w:rsidP="00D3547A">
      <w:pPr>
        <w:pStyle w:val="NumberedBody"/>
        <w:numPr>
          <w:ilvl w:val="1"/>
          <w:numId w:val="142"/>
        </w:numPr>
        <w:ind w:left="567" w:hanging="567"/>
      </w:pPr>
      <w:r w:rsidRPr="007F0054">
        <w:lastRenderedPageBreak/>
        <w:t>To help with assessing the documents, it is also useful to ask the business area to:</w:t>
      </w:r>
    </w:p>
    <w:p w14:paraId="0084CCF7" w14:textId="3EDE7DAA" w:rsidR="00342341" w:rsidRPr="007F0054" w:rsidRDefault="00342341" w:rsidP="004B0F29">
      <w:pPr>
        <w:pStyle w:val="Body"/>
        <w:numPr>
          <w:ilvl w:val="0"/>
          <w:numId w:val="82"/>
        </w:numPr>
      </w:pPr>
      <w:r>
        <w:t>e</w:t>
      </w:r>
      <w:r w:rsidRPr="007F0054">
        <w:t xml:space="preserve">xplain the background and context in which the documents were created (for example, why </w:t>
      </w:r>
      <w:r w:rsidR="00555E2F">
        <w:t>they were c</w:t>
      </w:r>
      <w:r w:rsidRPr="007F0054">
        <w:t xml:space="preserve">reated and </w:t>
      </w:r>
      <w:r w:rsidR="00555E2F">
        <w:t>their</w:t>
      </w:r>
      <w:r w:rsidRPr="007F0054">
        <w:t xml:space="preserve"> significance); and</w:t>
      </w:r>
    </w:p>
    <w:p w14:paraId="01B7E053" w14:textId="77777777" w:rsidR="00342341" w:rsidRPr="007F0054" w:rsidRDefault="00342341" w:rsidP="004B0F29">
      <w:pPr>
        <w:pStyle w:val="Body"/>
        <w:numPr>
          <w:ilvl w:val="0"/>
          <w:numId w:val="82"/>
        </w:numPr>
      </w:pPr>
      <w:r>
        <w:t>i</w:t>
      </w:r>
      <w:r w:rsidRPr="007F0054">
        <w:t>dentify any particular sensitivities or concerns with releasing the documents to the applicant.</w:t>
      </w:r>
    </w:p>
    <w:p w14:paraId="0625734C" w14:textId="7F761140" w:rsidR="00342341" w:rsidRPr="007F0054" w:rsidRDefault="00342341" w:rsidP="00D3547A">
      <w:pPr>
        <w:pStyle w:val="NumberedBody"/>
        <w:numPr>
          <w:ilvl w:val="1"/>
          <w:numId w:val="142"/>
        </w:numPr>
        <w:ind w:left="567" w:hanging="567"/>
      </w:pPr>
      <w:r w:rsidRPr="007F0054">
        <w:t>While consulting internally can provide helpful and often crucial information to assess a document, it should not impede the decision-making process, nor cause unnecessary delay.</w:t>
      </w:r>
    </w:p>
    <w:p w14:paraId="65C4F0DA" w14:textId="1E70D74E" w:rsidR="00342341" w:rsidRDefault="00342341" w:rsidP="00D3547A">
      <w:pPr>
        <w:pStyle w:val="NumberedBody"/>
        <w:numPr>
          <w:ilvl w:val="1"/>
          <w:numId w:val="142"/>
        </w:numPr>
        <w:ind w:left="567" w:hanging="567"/>
      </w:pPr>
      <w:r w:rsidRPr="007F0054">
        <w:t>Only an authorised officer may make an FOI decision and the business area cannot direct an authorised officer to make a particular decision under the Act (</w:t>
      </w:r>
      <w:hyperlink r:id="rId202" w:anchor="8-decisions-and-reasons-for-decision" w:history="1">
        <w:r w:rsidRPr="007F0054">
          <w:rPr>
            <w:rStyle w:val="Hyperlink"/>
          </w:rPr>
          <w:t>Professional Standard 8.1</w:t>
        </w:r>
      </w:hyperlink>
      <w:r w:rsidRPr="007F0054">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342341" w14:paraId="13A7C523" w14:textId="77777777" w:rsidTr="001B70FA">
        <w:tc>
          <w:tcPr>
            <w:tcW w:w="9055" w:type="dxa"/>
            <w:shd w:val="clear" w:color="auto" w:fill="F5F5F5"/>
          </w:tcPr>
          <w:p w14:paraId="4F58BC46" w14:textId="77777777" w:rsidR="00342341" w:rsidRDefault="00342341" w:rsidP="001B70FA">
            <w:pPr>
              <w:pStyle w:val="Body"/>
            </w:pPr>
            <w:bookmarkStart w:id="330" w:name="_Hlk97105465"/>
            <w:r>
              <w:t>For more information, see:</w:t>
            </w:r>
          </w:p>
          <w:p w14:paraId="3807905B" w14:textId="07173F6F" w:rsidR="0068130C" w:rsidRDefault="0068130C" w:rsidP="00D3547A">
            <w:pPr>
              <w:pStyle w:val="Body"/>
              <w:numPr>
                <w:ilvl w:val="0"/>
                <w:numId w:val="154"/>
              </w:numPr>
              <w:ind w:left="744"/>
            </w:pPr>
            <w:hyperlink r:id="rId203" w:history="1">
              <w:r w:rsidRPr="0068130C">
                <w:rPr>
                  <w:rStyle w:val="Hyperlink"/>
                </w:rPr>
                <w:t>section 26 – Decision to be made by authorised person</w:t>
              </w:r>
            </w:hyperlink>
            <w:r>
              <w:t>;</w:t>
            </w:r>
          </w:p>
          <w:p w14:paraId="1A3BAB70" w14:textId="77777777" w:rsidR="00342341" w:rsidRPr="00DC3182" w:rsidRDefault="00342341" w:rsidP="00D3547A">
            <w:pPr>
              <w:pStyle w:val="Body"/>
              <w:numPr>
                <w:ilvl w:val="0"/>
                <w:numId w:val="143"/>
              </w:numPr>
            </w:pPr>
            <w:hyperlink r:id="rId204" w:history="1">
              <w:r w:rsidRPr="00DC3182">
                <w:rPr>
                  <w:rStyle w:val="Hyperlink"/>
                </w:rPr>
                <w:t>Template 2 – Internal search request with checklist</w:t>
              </w:r>
            </w:hyperlink>
            <w:r w:rsidR="008F19A9">
              <w:rPr>
                <w:rStyle w:val="Hyperlink"/>
              </w:rPr>
              <w:t>;</w:t>
            </w:r>
          </w:p>
          <w:p w14:paraId="7E2CB1A3" w14:textId="1D9F62FF" w:rsidR="00342341" w:rsidRDefault="00342341" w:rsidP="00D3547A">
            <w:pPr>
              <w:pStyle w:val="Body"/>
              <w:numPr>
                <w:ilvl w:val="0"/>
                <w:numId w:val="143"/>
              </w:numPr>
            </w:pPr>
            <w:hyperlink r:id="rId205" w:history="1">
              <w:r w:rsidRPr="00DC3182">
                <w:rPr>
                  <w:rStyle w:val="Hyperlink"/>
                </w:rPr>
                <w:t>Practice Note – Overview of the FOI Act and the Responsibilities of Victorian public sector officers</w:t>
              </w:r>
            </w:hyperlink>
            <w:r w:rsidR="008F19A9">
              <w:rPr>
                <w:rStyle w:val="Hyperlink"/>
              </w:rPr>
              <w:t>.</w:t>
            </w:r>
          </w:p>
        </w:tc>
      </w:tr>
    </w:tbl>
    <w:bookmarkEnd w:id="330"/>
    <w:p w14:paraId="26427A33" w14:textId="77777777" w:rsidR="00342341" w:rsidRPr="006C0BF0" w:rsidRDefault="00342341" w:rsidP="00761C4C">
      <w:pPr>
        <w:pStyle w:val="Heading4"/>
      </w:pPr>
      <w:r w:rsidRPr="00761C4C">
        <w:t>Recording</w:t>
      </w:r>
      <w:r w:rsidRPr="006C0BF0">
        <w:t xml:space="preserve"> document searches</w:t>
      </w:r>
    </w:p>
    <w:p w14:paraId="20761878" w14:textId="2A8E6848" w:rsidR="00342341" w:rsidRPr="007F0054" w:rsidRDefault="00342341" w:rsidP="00D3547A">
      <w:pPr>
        <w:pStyle w:val="NumberedBody"/>
        <w:numPr>
          <w:ilvl w:val="1"/>
          <w:numId w:val="142"/>
        </w:numPr>
        <w:ind w:left="567" w:hanging="567"/>
      </w:pPr>
      <w:r w:rsidRPr="007F0054">
        <w:t xml:space="preserve">Under </w:t>
      </w:r>
      <w:hyperlink r:id="rId206" w:anchor="6-searching-for-documents" w:history="1">
        <w:r w:rsidRPr="007F0054">
          <w:rPr>
            <w:rStyle w:val="Hyperlink"/>
          </w:rPr>
          <w:t>Professional Standard 6.1</w:t>
        </w:r>
      </w:hyperlink>
      <w:r w:rsidRPr="007F0054">
        <w:t xml:space="preserve">, where a document search is conducted, an agency must ensure it keeps a record of </w:t>
      </w:r>
      <w:r w:rsidR="00BC6D60">
        <w:t xml:space="preserve">the </w:t>
      </w:r>
      <w:r w:rsidRPr="007F0054">
        <w:t xml:space="preserve">searches, including information </w:t>
      </w:r>
      <w:r w:rsidR="00BC6D60">
        <w:t>about</w:t>
      </w:r>
      <w:r w:rsidRPr="007F0054">
        <w:t xml:space="preserve"> the locations searched, the method or type of searches undertaken, and where applicable, the key words used in the searches.</w:t>
      </w:r>
      <w:r w:rsidR="00827184">
        <w:t xml:space="preserve"> </w:t>
      </w:r>
      <w:r w:rsidRPr="007F0054">
        <w:t>To comply with this standard, a record may include a completed proforma template, email response, file note or some other type of record.</w:t>
      </w:r>
    </w:p>
    <w:p w14:paraId="6D957B39" w14:textId="0FF32919" w:rsidR="00342341" w:rsidRDefault="00342341" w:rsidP="00D3547A">
      <w:pPr>
        <w:pStyle w:val="NumberedBody"/>
        <w:numPr>
          <w:ilvl w:val="1"/>
          <w:numId w:val="142"/>
        </w:numPr>
        <w:ind w:left="567" w:hanging="567"/>
      </w:pPr>
      <w:r w:rsidRPr="007F0054">
        <w:t xml:space="preserve">Keeping a record of document searches undertaken is a good record keeping practice and will help an agency develop a more precise understanding of the nature of the search required for requests, including the time and resources involved. This will enable the agency to ensure a thorough and diligent search has been completed by agency officers, enable the agency to accurately calculate access charges where applicable, and respond to complaints made to the </w:t>
      </w:r>
      <w:r w:rsidR="00E74981">
        <w:t xml:space="preserve">Office of the Victorian </w:t>
      </w:r>
      <w:r w:rsidRPr="007F0054">
        <w:t xml:space="preserve">Information Commissioner </w:t>
      </w:r>
      <w:r w:rsidR="004D02E2">
        <w:t>(</w:t>
      </w:r>
      <w:r w:rsidR="004D02E2" w:rsidRPr="004D02E2">
        <w:rPr>
          <w:b/>
          <w:bCs/>
        </w:rPr>
        <w:t>OVIC</w:t>
      </w:r>
      <w:r w:rsidR="004D02E2">
        <w:t xml:space="preserve">) </w:t>
      </w:r>
      <w:r w:rsidRPr="007F0054">
        <w:t xml:space="preserve">under </w:t>
      </w:r>
      <w:hyperlink r:id="rId207" w:history="1">
        <w:r w:rsidRPr="00E74981">
          <w:rPr>
            <w:rStyle w:val="Hyperlink"/>
          </w:rPr>
          <w:t>section 61A</w:t>
        </w:r>
      </w:hyperlink>
      <w:r w:rsidRPr="00E74981">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342341" w14:paraId="4DA608AB" w14:textId="77777777" w:rsidTr="001B70FA">
        <w:tc>
          <w:tcPr>
            <w:tcW w:w="9055" w:type="dxa"/>
            <w:shd w:val="clear" w:color="auto" w:fill="F5F5F5"/>
          </w:tcPr>
          <w:p w14:paraId="1AA52C6D" w14:textId="549165BA" w:rsidR="00342341" w:rsidRDefault="00761C4C" w:rsidP="001B70FA">
            <w:pPr>
              <w:pStyle w:val="Body"/>
            </w:pPr>
            <w:r>
              <w:t>For more i</w:t>
            </w:r>
            <w:r w:rsidR="00342341" w:rsidRPr="007F0054">
              <w:t>nformation</w:t>
            </w:r>
            <w:r>
              <w:t>, see</w:t>
            </w:r>
            <w:r w:rsidR="00342341" w:rsidRPr="007F0054">
              <w:t xml:space="preserve"> </w:t>
            </w:r>
            <w:hyperlink r:id="rId208" w:history="1">
              <w:r w:rsidR="00342341" w:rsidRPr="007F0054">
                <w:rPr>
                  <w:rStyle w:val="Hyperlink"/>
                </w:rPr>
                <w:t>Template 3 – Record of Document Search</w:t>
              </w:r>
            </w:hyperlink>
            <w:r w:rsidR="008F19A9">
              <w:rPr>
                <w:rStyle w:val="Hyperlink"/>
              </w:rPr>
              <w:t>.</w:t>
            </w:r>
          </w:p>
        </w:tc>
      </w:tr>
    </w:tbl>
    <w:p w14:paraId="344E6A8B" w14:textId="77777777" w:rsidR="00342341" w:rsidRPr="007F0054" w:rsidRDefault="00342341" w:rsidP="00761C4C">
      <w:pPr>
        <w:pStyle w:val="Heading4"/>
      </w:pPr>
      <w:r w:rsidRPr="007F0054">
        <w:t>Document does not exist or cannot be found</w:t>
      </w:r>
    </w:p>
    <w:p w14:paraId="3F5A36C8" w14:textId="4ED1E720" w:rsidR="00342341" w:rsidRPr="007F0054" w:rsidRDefault="00342341" w:rsidP="00D3547A">
      <w:pPr>
        <w:pStyle w:val="NumberedBody"/>
        <w:numPr>
          <w:ilvl w:val="1"/>
          <w:numId w:val="142"/>
        </w:numPr>
        <w:ind w:left="567" w:hanging="567"/>
      </w:pPr>
      <w:r w:rsidRPr="007F0054">
        <w:t xml:space="preserve">Where a requested document cannot be located or does not exist, </w:t>
      </w:r>
      <w:hyperlink r:id="rId209" w:anchor="8-decisions-and-reasons-for-decision" w:history="1">
        <w:r w:rsidRPr="007F0054">
          <w:rPr>
            <w:rStyle w:val="Hyperlink"/>
          </w:rPr>
          <w:t>Professional Standard 8.4</w:t>
        </w:r>
      </w:hyperlink>
      <w:r w:rsidRPr="007F0054">
        <w:t xml:space="preserve"> requires an agency to include in the written notice of decision:</w:t>
      </w:r>
    </w:p>
    <w:p w14:paraId="02F459CC" w14:textId="77777777" w:rsidR="00342341" w:rsidRPr="007F0054" w:rsidRDefault="00342341" w:rsidP="004B0F29">
      <w:pPr>
        <w:pStyle w:val="Body"/>
        <w:numPr>
          <w:ilvl w:val="0"/>
          <w:numId w:val="83"/>
        </w:numPr>
      </w:pPr>
      <w:r w:rsidRPr="007F0054">
        <w:t>the fact the document cannot be found</w:t>
      </w:r>
      <w:r>
        <w:t>;</w:t>
      </w:r>
    </w:p>
    <w:p w14:paraId="732590FE" w14:textId="77777777" w:rsidR="00342341" w:rsidRPr="007F0054" w:rsidRDefault="00342341" w:rsidP="004B0F29">
      <w:pPr>
        <w:pStyle w:val="Body"/>
        <w:numPr>
          <w:ilvl w:val="0"/>
          <w:numId w:val="83"/>
        </w:numPr>
      </w:pPr>
      <w:r w:rsidRPr="007F0054">
        <w:lastRenderedPageBreak/>
        <w:t>a summary of the document searches, including the locations searched, method or type of searches undertaken and where applicable, the key words used; and</w:t>
      </w:r>
    </w:p>
    <w:p w14:paraId="03384EB9" w14:textId="77777777" w:rsidR="00342341" w:rsidRPr="007F0054" w:rsidRDefault="00342341" w:rsidP="004B0F29">
      <w:pPr>
        <w:pStyle w:val="Body"/>
        <w:numPr>
          <w:ilvl w:val="0"/>
          <w:numId w:val="83"/>
        </w:numPr>
      </w:pPr>
      <w:r w:rsidRPr="007F0054">
        <w:t>where practicable, explain why the requested document does not exist or could not be located.</w:t>
      </w:r>
    </w:p>
    <w:p w14:paraId="2230CFB9" w14:textId="77777777" w:rsidR="00342341" w:rsidRPr="007F0054" w:rsidRDefault="00342341" w:rsidP="00D3547A">
      <w:pPr>
        <w:pStyle w:val="NumberedBody"/>
        <w:numPr>
          <w:ilvl w:val="1"/>
          <w:numId w:val="142"/>
        </w:numPr>
        <w:ind w:left="567" w:hanging="567"/>
      </w:pPr>
      <w:r w:rsidRPr="007F0054">
        <w:t xml:space="preserve">Professional Standard 8.4 applies to part of a request or the entire request.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4D45AB41" w14:textId="77777777" w:rsidTr="001D3004">
        <w:tc>
          <w:tcPr>
            <w:tcW w:w="8731" w:type="dxa"/>
            <w:shd w:val="clear" w:color="auto" w:fill="FFFEC6"/>
          </w:tcPr>
          <w:p w14:paraId="459DAEBF" w14:textId="77777777" w:rsidR="00342341" w:rsidRPr="0019163E" w:rsidRDefault="00342341" w:rsidP="001B70FA">
            <w:pPr>
              <w:pStyle w:val="Body"/>
              <w:rPr>
                <w:b/>
                <w:bCs/>
              </w:rPr>
            </w:pPr>
            <w:r w:rsidRPr="0019163E">
              <w:rPr>
                <w:b/>
                <w:bCs/>
              </w:rPr>
              <w:t>Example</w:t>
            </w:r>
          </w:p>
        </w:tc>
      </w:tr>
      <w:tr w:rsidR="00342341" w14:paraId="3F705CFD" w14:textId="77777777" w:rsidTr="001D3004">
        <w:tc>
          <w:tcPr>
            <w:tcW w:w="8731" w:type="dxa"/>
            <w:shd w:val="clear" w:color="auto" w:fill="FFFEC6"/>
          </w:tcPr>
          <w:p w14:paraId="04C7BC9A" w14:textId="77777777" w:rsidR="00342341" w:rsidRPr="0019163E" w:rsidRDefault="00342341" w:rsidP="001B70FA">
            <w:pPr>
              <w:pStyle w:val="Body"/>
              <w:rPr>
                <w:bCs/>
              </w:rPr>
            </w:pPr>
            <w:r w:rsidRPr="0019163E">
              <w:rPr>
                <w:bCs/>
              </w:rPr>
              <w:t xml:space="preserve">An applicant requests access to three categories of documents. The agency locates documents falling within categories 2 and 3 but cannot locate documents falling within category 1. </w:t>
            </w:r>
          </w:p>
          <w:p w14:paraId="7D9B0734" w14:textId="77777777" w:rsidR="00342341" w:rsidRPr="0019163E" w:rsidRDefault="00342341" w:rsidP="001B70FA">
            <w:pPr>
              <w:pStyle w:val="Body"/>
              <w:rPr>
                <w:bCs/>
              </w:rPr>
            </w:pPr>
            <w:r w:rsidRPr="0019163E">
              <w:rPr>
                <w:bCs/>
              </w:rPr>
              <w:t xml:space="preserve">The agency must comply with Professional Standard 8.4 in its written notice of decision, in relation to the category 1 documents. </w:t>
            </w:r>
          </w:p>
        </w:tc>
      </w:tr>
    </w:tbl>
    <w:p w14:paraId="54AC1C91" w14:textId="77777777" w:rsidR="00342341" w:rsidRPr="007F0054" w:rsidRDefault="00342341" w:rsidP="00D3547A">
      <w:pPr>
        <w:pStyle w:val="NumberedBody"/>
        <w:numPr>
          <w:ilvl w:val="1"/>
          <w:numId w:val="142"/>
        </w:numPr>
        <w:ind w:left="567" w:hanging="567"/>
      </w:pPr>
      <w:r w:rsidRPr="007F0054">
        <w:t xml:space="preserve">There may be several reasons why a document cannot be located. For example: </w:t>
      </w:r>
    </w:p>
    <w:p w14:paraId="69D0CB87" w14:textId="5B3D5B9D" w:rsidR="00342341" w:rsidRPr="007F0054" w:rsidRDefault="00342341" w:rsidP="004B0F29">
      <w:pPr>
        <w:pStyle w:val="Body"/>
        <w:numPr>
          <w:ilvl w:val="0"/>
          <w:numId w:val="84"/>
        </w:numPr>
      </w:pPr>
      <w:r w:rsidRPr="007F0054">
        <w:t xml:space="preserve">the document may never have existed or been held by </w:t>
      </w:r>
      <w:r w:rsidR="00E60C57">
        <w:t>the</w:t>
      </w:r>
      <w:r w:rsidRPr="007F0054">
        <w:t xml:space="preserve"> agency; </w:t>
      </w:r>
    </w:p>
    <w:p w14:paraId="0A1CE69E" w14:textId="65B4BB42" w:rsidR="00342341" w:rsidRPr="007F0054" w:rsidRDefault="00342341" w:rsidP="004B0F29">
      <w:pPr>
        <w:pStyle w:val="Body"/>
        <w:numPr>
          <w:ilvl w:val="0"/>
          <w:numId w:val="84"/>
        </w:numPr>
      </w:pPr>
      <w:r w:rsidRPr="007F0054">
        <w:t>the document may have previously been in the agency’s possession, but it was destroyed in accordance with a Public Record Office Victoria Retention and Disposal Authority and the agency’s internal processes; or</w:t>
      </w:r>
    </w:p>
    <w:p w14:paraId="11C7F672" w14:textId="77777777" w:rsidR="00342341" w:rsidRPr="007F0054" w:rsidRDefault="00342341" w:rsidP="004B0F29">
      <w:pPr>
        <w:pStyle w:val="Body"/>
        <w:numPr>
          <w:ilvl w:val="0"/>
          <w:numId w:val="84"/>
        </w:numPr>
      </w:pPr>
      <w:r w:rsidRPr="007F0054">
        <w:t xml:space="preserve">the document may have been created but cannot be found, despite conducting a thorough and diligent search. </w:t>
      </w:r>
    </w:p>
    <w:p w14:paraId="3F462BFC" w14:textId="76949A37" w:rsidR="00342341" w:rsidRPr="007F0054" w:rsidRDefault="00342341" w:rsidP="00D3547A">
      <w:pPr>
        <w:pStyle w:val="NumberedBody"/>
        <w:numPr>
          <w:ilvl w:val="1"/>
          <w:numId w:val="142"/>
        </w:numPr>
        <w:ind w:left="567" w:hanging="567"/>
      </w:pPr>
      <w:r w:rsidRPr="007F0054">
        <w:t>In some circumstances, an agency</w:t>
      </w:r>
      <w:r w:rsidR="001D3004">
        <w:t xml:space="preserve"> or Minister</w:t>
      </w:r>
      <w:r w:rsidRPr="007F0054">
        <w:t xml:space="preserve"> may not be able to explain why a document cannot be found. In those instances, it will be sufficient for an agency </w:t>
      </w:r>
      <w:r w:rsidR="00951799">
        <w:t xml:space="preserve">or Minister </w:t>
      </w:r>
      <w:r w:rsidRPr="007F0054">
        <w:t>to note in its decision letter that it is unsure why a document does not exist or could not be located, provided it describes the searches undertaken to locate the document.</w:t>
      </w:r>
    </w:p>
    <w:p w14:paraId="021241B6" w14:textId="0EC36AD1" w:rsidR="00342341" w:rsidRDefault="005D3FF5" w:rsidP="00D3547A">
      <w:pPr>
        <w:pStyle w:val="NumberedBody"/>
        <w:numPr>
          <w:ilvl w:val="1"/>
          <w:numId w:val="142"/>
        </w:numPr>
        <w:ind w:left="567" w:hanging="567"/>
      </w:pPr>
      <w:r>
        <w:t>W</w:t>
      </w:r>
      <w:r w:rsidR="00342341" w:rsidRPr="007F0054">
        <w:t xml:space="preserve">here a document does not exist or cannot be located, the notice of decision must inform an applicant of their right to complain to </w:t>
      </w:r>
      <w:r w:rsidR="004D02E2">
        <w:t>OVIC</w:t>
      </w:r>
      <w:r w:rsidR="00342341" w:rsidRPr="007F0054">
        <w:t>.</w:t>
      </w:r>
      <w:r>
        <w:rPr>
          <w:rStyle w:val="FootnoteReference"/>
        </w:rPr>
        <w:footnoteReference w:id="408"/>
      </w:r>
    </w:p>
    <w:tbl>
      <w:tblPr>
        <w:tblStyle w:val="TableGrid"/>
        <w:tblW w:w="0" w:type="auto"/>
        <w:tblInd w:w="567" w:type="dxa"/>
        <w:tblLook w:val="04A0" w:firstRow="1" w:lastRow="0" w:firstColumn="1" w:lastColumn="0" w:noHBand="0" w:noVBand="1"/>
      </w:tblPr>
      <w:tblGrid>
        <w:gridCol w:w="8731"/>
      </w:tblGrid>
      <w:tr w:rsidR="00342341" w14:paraId="7F1F6BD7" w14:textId="77777777" w:rsidTr="001B70FA">
        <w:tc>
          <w:tcPr>
            <w:tcW w:w="9055" w:type="dxa"/>
            <w:tcBorders>
              <w:top w:val="nil"/>
              <w:left w:val="nil"/>
              <w:bottom w:val="nil"/>
              <w:right w:val="nil"/>
            </w:tcBorders>
            <w:shd w:val="clear" w:color="auto" w:fill="F5F5F5"/>
          </w:tcPr>
          <w:p w14:paraId="116F8A75" w14:textId="2107B89A" w:rsidR="00342341" w:rsidRDefault="000A7016" w:rsidP="001B70FA">
            <w:pPr>
              <w:pStyle w:val="Body"/>
            </w:pPr>
            <w:r>
              <w:t>For m</w:t>
            </w:r>
            <w:r w:rsidR="00342341">
              <w:t>ore information</w:t>
            </w:r>
            <w:r>
              <w:t>, see</w:t>
            </w:r>
            <w:r w:rsidR="00342341">
              <w:t xml:space="preserve"> </w:t>
            </w:r>
            <w:hyperlink r:id="rId210" w:history="1">
              <w:r w:rsidR="00342341" w:rsidRPr="00E34323">
                <w:rPr>
                  <w:rStyle w:val="Hyperlink"/>
                </w:rPr>
                <w:t>Template 19 – Decision letter – documents do not exist or cannot be located</w:t>
              </w:r>
            </w:hyperlink>
            <w:r>
              <w:rPr>
                <w:rStyle w:val="Hyperlink"/>
              </w:rPr>
              <w:t>.</w:t>
            </w:r>
          </w:p>
        </w:tc>
      </w:tr>
    </w:tbl>
    <w:p w14:paraId="737916EE" w14:textId="77777777" w:rsidR="00342341" w:rsidRPr="007F0054" w:rsidRDefault="00342341" w:rsidP="00F938C4">
      <w:pPr>
        <w:pStyle w:val="Heading4"/>
      </w:pPr>
      <w:r w:rsidRPr="007F0054">
        <w:lastRenderedPageBreak/>
        <w:t xml:space="preserve">Describing </w:t>
      </w:r>
      <w:r w:rsidRPr="00F938C4">
        <w:t>documents</w:t>
      </w:r>
      <w:r w:rsidRPr="007F0054">
        <w:t xml:space="preserve"> discovered </w:t>
      </w:r>
    </w:p>
    <w:p w14:paraId="0771A42C" w14:textId="27F64CF0" w:rsidR="00342341" w:rsidRPr="007F0054" w:rsidRDefault="00342341" w:rsidP="00D3547A">
      <w:pPr>
        <w:pStyle w:val="NumberedBody"/>
        <w:numPr>
          <w:ilvl w:val="1"/>
          <w:numId w:val="142"/>
        </w:numPr>
        <w:ind w:left="567" w:hanging="567"/>
      </w:pPr>
      <w:hyperlink r:id="rId211" w:anchor="8-decisions-and-reasons-for-decision" w:history="1">
        <w:r w:rsidRPr="007F0054">
          <w:rPr>
            <w:rStyle w:val="Hyperlink"/>
          </w:rPr>
          <w:t>Professional Standard 8.3(b)</w:t>
        </w:r>
      </w:hyperlink>
      <w:r w:rsidRPr="007F0054">
        <w:t xml:space="preserve"> requires an agency to take reasonable steps to describe in the notice of decision, the documents or types of documents discovered. For example, the documents may be emails, a file note, a letter, photographs, screen shots or a video recording. Wherever reasonable, the description should include who authored the document and the subject matter of the document.</w:t>
      </w:r>
    </w:p>
    <w:p w14:paraId="2DB3DB44" w14:textId="73A166B7" w:rsidR="00342341" w:rsidRPr="007F0054" w:rsidRDefault="00D45C7C" w:rsidP="00D3547A">
      <w:pPr>
        <w:pStyle w:val="NumberedBody"/>
        <w:numPr>
          <w:ilvl w:val="1"/>
          <w:numId w:val="142"/>
        </w:numPr>
        <w:ind w:left="567" w:hanging="567"/>
      </w:pPr>
      <w:r>
        <w:t>It</w:t>
      </w:r>
      <w:r w:rsidR="00342341" w:rsidRPr="007F0054">
        <w:t xml:space="preserve"> is also good practice to provide a brief summary of searches undertaken to demonstrate to an applicant the steps taken to locate the documents.</w:t>
      </w:r>
    </w:p>
    <w:p w14:paraId="67EF8AC7" w14:textId="77777777" w:rsidR="00342341" w:rsidRPr="007F0054" w:rsidRDefault="00342341" w:rsidP="00F938C4">
      <w:pPr>
        <w:pStyle w:val="Heading3"/>
      </w:pPr>
      <w:r w:rsidRPr="007F0054">
        <w:t xml:space="preserve">Decision on each </w:t>
      </w:r>
      <w:r w:rsidRPr="00F938C4">
        <w:t>document</w:t>
      </w:r>
    </w:p>
    <w:p w14:paraId="6BABF4A5" w14:textId="6EDD4A44" w:rsidR="00342341" w:rsidRPr="007F0054" w:rsidRDefault="00342341" w:rsidP="00D3547A">
      <w:pPr>
        <w:pStyle w:val="NumberedBody"/>
        <w:numPr>
          <w:ilvl w:val="1"/>
          <w:numId w:val="142"/>
        </w:numPr>
        <w:ind w:left="567" w:hanging="567"/>
      </w:pPr>
      <w:hyperlink r:id="rId212" w:anchor="8-decisions-and-reasons-for-decision" w:history="1">
        <w:r w:rsidRPr="00162F2D">
          <w:rPr>
            <w:rStyle w:val="Hyperlink"/>
          </w:rPr>
          <w:t>Professional Standard 8.3(a)</w:t>
        </w:r>
      </w:hyperlink>
      <w:r w:rsidRPr="007F0054">
        <w:t xml:space="preserve"> requires an agency to identify in the notice of decision whether documents are being released in full, released in part</w:t>
      </w:r>
      <w:r w:rsidR="00162F2D">
        <w:t>,</w:t>
      </w:r>
      <w:r w:rsidRPr="007F0054">
        <w:t xml:space="preserve"> or denied in full. </w:t>
      </w:r>
    </w:p>
    <w:p w14:paraId="3ED53D8D" w14:textId="1B131DCF" w:rsidR="00342341" w:rsidRPr="007F0054" w:rsidRDefault="00756885" w:rsidP="00D3547A">
      <w:pPr>
        <w:pStyle w:val="NumberedBody"/>
        <w:numPr>
          <w:ilvl w:val="1"/>
          <w:numId w:val="142"/>
        </w:numPr>
        <w:ind w:left="567" w:hanging="567"/>
      </w:pPr>
      <w:r>
        <w:t xml:space="preserve">An </w:t>
      </w:r>
      <w:r w:rsidR="00342341" w:rsidRPr="007F0054">
        <w:t xml:space="preserve">agency </w:t>
      </w:r>
      <w:r>
        <w:t xml:space="preserve">or Minister must also </w:t>
      </w:r>
      <w:r w:rsidR="00342341" w:rsidRPr="007F0054">
        <w:t>identify in the decision</w:t>
      </w:r>
      <w:r>
        <w:t>,</w:t>
      </w:r>
      <w:r w:rsidR="00342341" w:rsidRPr="007F0054">
        <w:t xml:space="preserve"> the documents from which exempt or irrelevant information has been deleted in accordance with section 25.</w:t>
      </w:r>
      <w:r>
        <w:rPr>
          <w:rStyle w:val="FootnoteReference"/>
        </w:rPr>
        <w:footnoteReference w:id="409"/>
      </w:r>
    </w:p>
    <w:p w14:paraId="15A71B5F" w14:textId="69CA7528" w:rsidR="00342341" w:rsidRPr="007F0054" w:rsidRDefault="006B2B1E" w:rsidP="00D3547A">
      <w:pPr>
        <w:pStyle w:val="NumberedBody"/>
        <w:numPr>
          <w:ilvl w:val="1"/>
          <w:numId w:val="142"/>
        </w:numPr>
        <w:ind w:left="567" w:hanging="567"/>
      </w:pPr>
      <w:r>
        <w:t xml:space="preserve">An agency or Minister must make a </w:t>
      </w:r>
      <w:r w:rsidR="00342341" w:rsidRPr="007F0054">
        <w:t>decision about each document falling within a request. Where a request is made for access to a file which contains multiple documents, a decision must be made for each document in the file.</w:t>
      </w:r>
      <w:r w:rsidR="00342341" w:rsidRPr="007F0054">
        <w:rPr>
          <w:rStyle w:val="FootnoteReference"/>
        </w:rPr>
        <w:footnoteReference w:id="410"/>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342341" w14:paraId="7BB7B21E" w14:textId="77777777" w:rsidTr="001B70FA">
        <w:tc>
          <w:tcPr>
            <w:tcW w:w="9060" w:type="dxa"/>
            <w:shd w:val="clear" w:color="auto" w:fill="FFFEC6"/>
          </w:tcPr>
          <w:p w14:paraId="46D1DA7C" w14:textId="77777777" w:rsidR="00342341" w:rsidRPr="00176365" w:rsidRDefault="00342341" w:rsidP="001B70FA">
            <w:pPr>
              <w:pStyle w:val="Body"/>
              <w:rPr>
                <w:b/>
                <w:bCs/>
              </w:rPr>
            </w:pPr>
            <w:r w:rsidRPr="00176365">
              <w:rPr>
                <w:b/>
                <w:bCs/>
              </w:rPr>
              <w:t>Example</w:t>
            </w:r>
          </w:p>
        </w:tc>
      </w:tr>
      <w:tr w:rsidR="00342341" w14:paraId="7B6A4F3B" w14:textId="77777777" w:rsidTr="001B70FA">
        <w:tc>
          <w:tcPr>
            <w:tcW w:w="9060" w:type="dxa"/>
            <w:shd w:val="clear" w:color="auto" w:fill="FFFEC6"/>
          </w:tcPr>
          <w:p w14:paraId="7D57E897" w14:textId="77777777" w:rsidR="007507FA" w:rsidRDefault="00342341" w:rsidP="001B70FA">
            <w:pPr>
              <w:pStyle w:val="Body"/>
              <w:rPr>
                <w:bCs/>
              </w:rPr>
            </w:pPr>
            <w:r>
              <w:rPr>
                <w:bCs/>
              </w:rPr>
              <w:t>In a decision notice an agency states:</w:t>
            </w:r>
            <w:r w:rsidR="004E20E1">
              <w:rPr>
                <w:bCs/>
              </w:rPr>
              <w:t xml:space="preserve"> </w:t>
            </w:r>
          </w:p>
          <w:p w14:paraId="166998F6" w14:textId="5E40F731" w:rsidR="00342341" w:rsidRPr="00176365" w:rsidRDefault="00342341" w:rsidP="001B70FA">
            <w:pPr>
              <w:pStyle w:val="Body"/>
              <w:rPr>
                <w:bCs/>
              </w:rPr>
            </w:pPr>
            <w:r>
              <w:rPr>
                <w:bCs/>
              </w:rPr>
              <w:t>‘</w:t>
            </w:r>
            <w:r w:rsidRPr="00176365">
              <w:rPr>
                <w:bCs/>
              </w:rPr>
              <w:t xml:space="preserve">After conducting a thorough and diligent search the agency identified 10 documents falling within the scope of your request. The documents are made up of 8 emails, 1 </w:t>
            </w:r>
            <w:r w:rsidR="00FB0B15">
              <w:rPr>
                <w:bCs/>
              </w:rPr>
              <w:t>C</w:t>
            </w:r>
            <w:r w:rsidRPr="00176365">
              <w:rPr>
                <w:bCs/>
              </w:rPr>
              <w:t>abinet submission and 1 report.</w:t>
            </w:r>
          </w:p>
          <w:p w14:paraId="6C1DC6AB" w14:textId="77777777" w:rsidR="00342341" w:rsidRPr="00176365" w:rsidRDefault="00342341" w:rsidP="001B70FA">
            <w:pPr>
              <w:pStyle w:val="Body"/>
              <w:rPr>
                <w:bCs/>
              </w:rPr>
            </w:pPr>
            <w:r w:rsidRPr="00176365">
              <w:rPr>
                <w:bCs/>
              </w:rPr>
              <w:t>I have decided to:</w:t>
            </w:r>
          </w:p>
          <w:p w14:paraId="4D5B7BE4" w14:textId="77777777" w:rsidR="00342341" w:rsidRPr="00176365" w:rsidRDefault="00342341" w:rsidP="00FF424E">
            <w:pPr>
              <w:pStyle w:val="Body"/>
              <w:numPr>
                <w:ilvl w:val="0"/>
                <w:numId w:val="29"/>
              </w:numPr>
              <w:ind w:left="744"/>
              <w:rPr>
                <w:bCs/>
              </w:rPr>
            </w:pPr>
            <w:r w:rsidRPr="00176365">
              <w:rPr>
                <w:bCs/>
              </w:rPr>
              <w:t>release 3 emails in full;</w:t>
            </w:r>
          </w:p>
          <w:p w14:paraId="49ACB7B7" w14:textId="77777777" w:rsidR="00342341" w:rsidRPr="00176365" w:rsidRDefault="00342341" w:rsidP="00FF424E">
            <w:pPr>
              <w:pStyle w:val="Body"/>
              <w:numPr>
                <w:ilvl w:val="0"/>
                <w:numId w:val="29"/>
              </w:numPr>
              <w:ind w:left="744"/>
              <w:rPr>
                <w:bCs/>
              </w:rPr>
            </w:pPr>
            <w:r w:rsidRPr="00176365">
              <w:rPr>
                <w:bCs/>
              </w:rPr>
              <w:t>release the report in full;</w:t>
            </w:r>
          </w:p>
          <w:p w14:paraId="0210B1D0" w14:textId="21C0463F" w:rsidR="00342341" w:rsidRPr="00176365" w:rsidRDefault="00342341" w:rsidP="00FF424E">
            <w:pPr>
              <w:pStyle w:val="Body"/>
              <w:numPr>
                <w:ilvl w:val="0"/>
                <w:numId w:val="29"/>
              </w:numPr>
              <w:ind w:left="744"/>
              <w:rPr>
                <w:bCs/>
              </w:rPr>
            </w:pPr>
            <w:r w:rsidRPr="00176365">
              <w:rPr>
                <w:bCs/>
              </w:rPr>
              <w:t xml:space="preserve">release 5 emails in part, </w:t>
            </w:r>
            <w:r w:rsidR="00FB0B15">
              <w:rPr>
                <w:bCs/>
              </w:rPr>
              <w:t>because</w:t>
            </w:r>
            <w:r w:rsidRPr="00176365">
              <w:rPr>
                <w:bCs/>
              </w:rPr>
              <w:t xml:space="preserve"> they contain exempt information under section 33</w:t>
            </w:r>
            <w:r w:rsidR="00FB0B15">
              <w:rPr>
                <w:bCs/>
              </w:rPr>
              <w:t>(1)</w:t>
            </w:r>
            <w:r w:rsidRPr="00176365">
              <w:rPr>
                <w:bCs/>
              </w:rPr>
              <w:t xml:space="preserve"> that has been deleted under section 25; and</w:t>
            </w:r>
          </w:p>
          <w:p w14:paraId="5582333B" w14:textId="55B6F29E" w:rsidR="00342341" w:rsidRPr="00176365" w:rsidRDefault="00342341" w:rsidP="00FF424E">
            <w:pPr>
              <w:pStyle w:val="Body"/>
              <w:numPr>
                <w:ilvl w:val="0"/>
                <w:numId w:val="29"/>
              </w:numPr>
              <w:ind w:left="744"/>
              <w:rPr>
                <w:bCs/>
              </w:rPr>
            </w:pPr>
            <w:r w:rsidRPr="00176365">
              <w:rPr>
                <w:bCs/>
              </w:rPr>
              <w:lastRenderedPageBreak/>
              <w:t xml:space="preserve">deny access to the </w:t>
            </w:r>
            <w:r w:rsidR="00FB0B15">
              <w:rPr>
                <w:bCs/>
              </w:rPr>
              <w:t>C</w:t>
            </w:r>
            <w:r w:rsidRPr="00176365">
              <w:rPr>
                <w:bCs/>
              </w:rPr>
              <w:t xml:space="preserve">abinet submission in full, </w:t>
            </w:r>
            <w:r w:rsidR="00FB0B15">
              <w:rPr>
                <w:bCs/>
              </w:rPr>
              <w:t>because</w:t>
            </w:r>
            <w:r w:rsidRPr="00176365">
              <w:rPr>
                <w:bCs/>
              </w:rPr>
              <w:t xml:space="preserve"> it is exempt under section 28(1)(b).</w:t>
            </w:r>
          </w:p>
          <w:p w14:paraId="7EF440E3" w14:textId="77777777" w:rsidR="00342341" w:rsidRPr="00176365" w:rsidRDefault="00342341" w:rsidP="001B70FA">
            <w:pPr>
              <w:pStyle w:val="Body"/>
              <w:rPr>
                <w:bCs/>
              </w:rPr>
            </w:pPr>
            <w:r w:rsidRPr="00176365">
              <w:rPr>
                <w:bCs/>
              </w:rPr>
              <w:t>The reasons for my decision are set out below.</w:t>
            </w:r>
            <w:r>
              <w:rPr>
                <w:bCs/>
              </w:rPr>
              <w:t>’</w:t>
            </w:r>
          </w:p>
        </w:tc>
      </w:tr>
    </w:tbl>
    <w:p w14:paraId="386E738F" w14:textId="773D4A75" w:rsidR="00342341" w:rsidRDefault="00925D88" w:rsidP="00D3547A">
      <w:pPr>
        <w:pStyle w:val="NumberedBody"/>
        <w:numPr>
          <w:ilvl w:val="1"/>
          <w:numId w:val="142"/>
        </w:numPr>
        <w:ind w:left="567" w:hanging="567"/>
      </w:pPr>
      <w:r>
        <w:lastRenderedPageBreak/>
        <w:t>A</w:t>
      </w:r>
      <w:r w:rsidR="00342341" w:rsidRPr="007F0054">
        <w:t xml:space="preserve">gencies </w:t>
      </w:r>
      <w:r>
        <w:t xml:space="preserve">and Ministers </w:t>
      </w:r>
      <w:r w:rsidR="00342341" w:rsidRPr="007F0054">
        <w:t xml:space="preserve">should consider using a schedule of documents to </w:t>
      </w:r>
      <w:r w:rsidR="00FF424E">
        <w:t>outline</w:t>
      </w:r>
      <w:r w:rsidR="00342341" w:rsidRPr="007F0054">
        <w:t xml:space="preserve"> the decision on each document. At a minimum, a schedule contains a brief description of each document, how many pages the document contains, and the agency’s decision on each document.    </w:t>
      </w:r>
    </w:p>
    <w:tbl>
      <w:tblPr>
        <w:tblStyle w:val="TableGrid"/>
        <w:tblW w:w="0" w:type="auto"/>
        <w:tblInd w:w="562" w:type="dxa"/>
        <w:tblLook w:val="04A0" w:firstRow="1" w:lastRow="0" w:firstColumn="1" w:lastColumn="0" w:noHBand="0" w:noVBand="1"/>
      </w:tblPr>
      <w:tblGrid>
        <w:gridCol w:w="8726"/>
      </w:tblGrid>
      <w:tr w:rsidR="00E704C9" w14:paraId="15B5DD00" w14:textId="77777777" w:rsidTr="00E704C9">
        <w:tc>
          <w:tcPr>
            <w:tcW w:w="8726" w:type="dxa"/>
            <w:tcBorders>
              <w:top w:val="nil"/>
              <w:left w:val="nil"/>
              <w:bottom w:val="nil"/>
              <w:right w:val="nil"/>
            </w:tcBorders>
            <w:shd w:val="clear" w:color="auto" w:fill="F5F5F5"/>
          </w:tcPr>
          <w:p w14:paraId="065F6BC3" w14:textId="23EE5A30" w:rsidR="00E704C9" w:rsidRDefault="00E704C9" w:rsidP="00E704C9">
            <w:r>
              <w:t xml:space="preserve">See </w:t>
            </w:r>
            <w:hyperlink r:id="rId213" w:history="1">
              <w:r w:rsidRPr="00E704C9">
                <w:rPr>
                  <w:rStyle w:val="Hyperlink"/>
                </w:rPr>
                <w:t>Template 18 – Decision letter – release in full, in part, deny in full</w:t>
              </w:r>
            </w:hyperlink>
            <w:r>
              <w:t xml:space="preserve"> for an example of a document schedule.</w:t>
            </w:r>
          </w:p>
        </w:tc>
      </w:tr>
    </w:tbl>
    <w:p w14:paraId="005408CC" w14:textId="77777777" w:rsidR="00342341" w:rsidRPr="007F0054" w:rsidRDefault="00342341" w:rsidP="009349BB">
      <w:pPr>
        <w:pStyle w:val="Heading3"/>
      </w:pPr>
      <w:r w:rsidRPr="007F0054">
        <w:t>Explain the reasons for the decision</w:t>
      </w:r>
    </w:p>
    <w:p w14:paraId="0D56F5A0" w14:textId="3CA695F0" w:rsidR="00ED0797" w:rsidRDefault="00F7799A" w:rsidP="00D3547A">
      <w:pPr>
        <w:pStyle w:val="NumberedBody"/>
        <w:numPr>
          <w:ilvl w:val="1"/>
          <w:numId w:val="142"/>
        </w:numPr>
        <w:ind w:left="567" w:hanging="567"/>
      </w:pPr>
      <w:r>
        <w:t>Providing r</w:t>
      </w:r>
      <w:r w:rsidR="00ED0797">
        <w:t>easons for the making of an administrative decision by an agency or Minister is an important part of the FOI process.</w:t>
      </w:r>
    </w:p>
    <w:p w14:paraId="7178E85E" w14:textId="53981DDA" w:rsidR="00C16094" w:rsidRDefault="00C16094" w:rsidP="00D3547A">
      <w:pPr>
        <w:pStyle w:val="NumberedBody"/>
        <w:numPr>
          <w:ilvl w:val="1"/>
          <w:numId w:val="142"/>
        </w:numPr>
        <w:ind w:left="567" w:hanging="567"/>
      </w:pPr>
      <w:r>
        <w:t xml:space="preserve">In a notice of decision, an agency or Minister must state </w:t>
      </w:r>
      <w:r w:rsidRPr="007F0054">
        <w:t>the findings on any material questions of fact, referring to the material on which those findings were based, and the reasons for the decision</w:t>
      </w:r>
      <w:r>
        <w:t>.</w:t>
      </w:r>
      <w:r>
        <w:rPr>
          <w:rStyle w:val="FootnoteReference"/>
        </w:rPr>
        <w:footnoteReference w:id="411"/>
      </w:r>
    </w:p>
    <w:p w14:paraId="2B74343A" w14:textId="630BF78C" w:rsidR="00342341" w:rsidRPr="007F0054" w:rsidRDefault="00342341" w:rsidP="00D3547A">
      <w:pPr>
        <w:pStyle w:val="NumberedBody"/>
        <w:numPr>
          <w:ilvl w:val="1"/>
          <w:numId w:val="142"/>
        </w:numPr>
        <w:ind w:left="567" w:hanging="567"/>
      </w:pPr>
      <w:r w:rsidRPr="007F0054">
        <w:t xml:space="preserve">Similarly, </w:t>
      </w:r>
      <w:hyperlink r:id="rId214" w:history="1">
        <w:r w:rsidRPr="007F0054">
          <w:rPr>
            <w:rStyle w:val="Hyperlink"/>
          </w:rPr>
          <w:t>Professional Standard 8.2</w:t>
        </w:r>
      </w:hyperlink>
      <w:r w:rsidRPr="007F0054">
        <w:t xml:space="preserve"> requires an agency to explain why each exception or exemption applies</w:t>
      </w:r>
      <w:r w:rsidR="00170B07">
        <w:t>,</w:t>
      </w:r>
      <w:r w:rsidRPr="007F0054">
        <w:t xml:space="preserve"> and address each limb of the exception or exemption. It is not sufficient to simply state a document is exempt, or that relevant limbs of an exemption or exception are satisfied. The agency must explain how it reached its decision with respect to each specific document, by referring to the facts that were considered when assessing each document and explaining how those facts apply to each document to </w:t>
      </w:r>
      <w:r w:rsidR="00CD49DD">
        <w:t>support</w:t>
      </w:r>
      <w:r w:rsidR="00CD49DD" w:rsidRPr="007F0054">
        <w:t xml:space="preserve"> </w:t>
      </w:r>
      <w:r w:rsidRPr="007F0054">
        <w:t>the exemption or exception.</w:t>
      </w:r>
    </w:p>
    <w:p w14:paraId="240453B6" w14:textId="18FB2701" w:rsidR="00342341" w:rsidRPr="007F0054" w:rsidRDefault="00342341" w:rsidP="00D3547A">
      <w:pPr>
        <w:pStyle w:val="NumberedBody"/>
        <w:numPr>
          <w:ilvl w:val="1"/>
          <w:numId w:val="142"/>
        </w:numPr>
        <w:ind w:left="567" w:hanging="567"/>
      </w:pPr>
      <w:r w:rsidRPr="007F0054">
        <w:t>If third parties were consulted</w:t>
      </w:r>
      <w:r w:rsidR="00CD49DD">
        <w:t xml:space="preserve"> about </w:t>
      </w:r>
      <w:r w:rsidR="00A1049F">
        <w:t xml:space="preserve">the </w:t>
      </w:r>
      <w:r w:rsidR="00CD49DD">
        <w:t>disclosure of their information (</w:t>
      </w:r>
      <w:r w:rsidR="00A1049F">
        <w:t>for example,</w:t>
      </w:r>
      <w:r w:rsidR="00CD49DD">
        <w:t xml:space="preserve"> personal affairs information)</w:t>
      </w:r>
      <w:r w:rsidRPr="007F0054">
        <w:t xml:space="preserve">, their response and its </w:t>
      </w:r>
      <w:r w:rsidR="00CD49DD">
        <w:t>impact</w:t>
      </w:r>
      <w:r w:rsidR="00CD49DD" w:rsidRPr="007F0054">
        <w:t xml:space="preserve"> </w:t>
      </w:r>
      <w:r w:rsidRPr="007F0054">
        <w:t>on the decision should be explained in the notice of decision.</w:t>
      </w:r>
    </w:p>
    <w:p w14:paraId="550C4143" w14:textId="3DEB6CC9" w:rsidR="00342341" w:rsidRPr="007F0054" w:rsidRDefault="00342341" w:rsidP="00D3547A">
      <w:pPr>
        <w:pStyle w:val="NumberedBody"/>
        <w:numPr>
          <w:ilvl w:val="1"/>
          <w:numId w:val="142"/>
        </w:numPr>
        <w:ind w:left="567" w:hanging="567"/>
      </w:pPr>
      <w:r w:rsidRPr="007F0054">
        <w:t xml:space="preserve">If an agency </w:t>
      </w:r>
      <w:r w:rsidR="00963DEA">
        <w:t xml:space="preserve">or Minister </w:t>
      </w:r>
      <w:r w:rsidRPr="007F0054">
        <w:t xml:space="preserve">applies the exemption in </w:t>
      </w:r>
      <w:hyperlink r:id="rId215" w:history="1">
        <w:r w:rsidRPr="00963DEA">
          <w:rPr>
            <w:rStyle w:val="Hyperlink"/>
          </w:rPr>
          <w:t>section 30</w:t>
        </w:r>
        <w:r w:rsidR="00CD49DD" w:rsidRPr="00963DEA">
          <w:rPr>
            <w:rStyle w:val="Hyperlink"/>
          </w:rPr>
          <w:t>(1)</w:t>
        </w:r>
      </w:hyperlink>
      <w:r w:rsidRPr="007F0054">
        <w:t xml:space="preserve">, </w:t>
      </w:r>
      <w:r w:rsidR="00375DAC">
        <w:t>the</w:t>
      </w:r>
      <w:r w:rsidRPr="007F0054">
        <w:t xml:space="preserve"> decision must state the public interest considerations on which the decision is based.</w:t>
      </w:r>
      <w:r>
        <w:rPr>
          <w:rStyle w:val="FootnoteReference"/>
        </w:rPr>
        <w:footnoteReference w:id="412"/>
      </w:r>
    </w:p>
    <w:p w14:paraId="52308081" w14:textId="77777777" w:rsidR="00342341" w:rsidRPr="007F0054" w:rsidRDefault="00342341" w:rsidP="009B5F9E">
      <w:pPr>
        <w:pStyle w:val="Heading3"/>
      </w:pPr>
      <w:r w:rsidRPr="007F0054">
        <w:lastRenderedPageBreak/>
        <w:t>Access charges</w:t>
      </w:r>
    </w:p>
    <w:p w14:paraId="29BEB48C" w14:textId="2F692843" w:rsidR="00342341" w:rsidRPr="00A92948" w:rsidRDefault="00342341" w:rsidP="00D3547A">
      <w:pPr>
        <w:pStyle w:val="NumberedBody"/>
        <w:numPr>
          <w:ilvl w:val="1"/>
          <w:numId w:val="142"/>
        </w:numPr>
        <w:ind w:left="567" w:hanging="567"/>
      </w:pPr>
      <w:r w:rsidRPr="007F0054">
        <w:t>Where access charges are imposed</w:t>
      </w:r>
      <w:r w:rsidR="009B5F9E">
        <w:t xml:space="preserve"> </w:t>
      </w:r>
      <w:r w:rsidR="009B5F9E" w:rsidRPr="00A92948">
        <w:t xml:space="preserve">under </w:t>
      </w:r>
      <w:hyperlink r:id="rId216" w:history="1">
        <w:r w:rsidR="009B5F9E" w:rsidRPr="00A92948">
          <w:rPr>
            <w:rStyle w:val="Hyperlink"/>
          </w:rPr>
          <w:t>section 22</w:t>
        </w:r>
      </w:hyperlink>
      <w:r w:rsidRPr="00A92948">
        <w:t xml:space="preserve">, the decision should outline how much the applicant is required to pay, how the charges were calculated and how the charges can be paid. </w:t>
      </w:r>
    </w:p>
    <w:p w14:paraId="0CB0445A" w14:textId="5FE7FC41" w:rsidR="00342341" w:rsidRPr="00A92948" w:rsidRDefault="00342341" w:rsidP="00D3547A">
      <w:pPr>
        <w:pStyle w:val="NumberedBody"/>
        <w:numPr>
          <w:ilvl w:val="1"/>
          <w:numId w:val="142"/>
        </w:numPr>
        <w:ind w:left="567" w:hanging="567"/>
      </w:pPr>
      <w:r w:rsidRPr="00A92948">
        <w:t xml:space="preserve">The decision should outline the effect of non-payment and that, in accordance with </w:t>
      </w:r>
      <w:hyperlink r:id="rId217" w:history="1">
        <w:r w:rsidRPr="0080326C">
          <w:rPr>
            <w:rStyle w:val="Hyperlink"/>
          </w:rPr>
          <w:t>section 20(1)(b)</w:t>
        </w:r>
      </w:hyperlink>
      <w:r w:rsidRPr="00A92948">
        <w:t xml:space="preserve">, the applicant will receive the relevant documents once </w:t>
      </w:r>
      <w:r w:rsidR="0080326C">
        <w:t xml:space="preserve">the </w:t>
      </w:r>
      <w:r w:rsidRPr="00A92948">
        <w:t>access charges are paid.</w:t>
      </w:r>
    </w:p>
    <w:p w14:paraId="613AE3DF" w14:textId="0C8F1BB7" w:rsidR="00342341" w:rsidRPr="007F0054" w:rsidRDefault="00342341" w:rsidP="00D3547A">
      <w:pPr>
        <w:pStyle w:val="NumberedBody"/>
        <w:numPr>
          <w:ilvl w:val="1"/>
          <w:numId w:val="142"/>
        </w:numPr>
        <w:ind w:left="567" w:hanging="567"/>
      </w:pPr>
      <w:hyperlink r:id="rId218" w:anchor="4-charges-for-access" w:history="1">
        <w:r w:rsidRPr="007F0054">
          <w:rPr>
            <w:rStyle w:val="Hyperlink"/>
          </w:rPr>
          <w:t>Professional Standard 4.3</w:t>
        </w:r>
      </w:hyperlink>
      <w:r w:rsidRPr="007F0054">
        <w:t xml:space="preserve"> requires </w:t>
      </w:r>
      <w:r w:rsidR="005939B2">
        <w:t>an</w:t>
      </w:r>
      <w:r w:rsidRPr="007F0054">
        <w:t xml:space="preserve"> agency to take reasonable steps to provide options for payment of the access charges that are the same as the payment methods the agency provides for other services of a similar financial sum.</w:t>
      </w:r>
    </w:p>
    <w:p w14:paraId="024FEAE6" w14:textId="75CD4F3F" w:rsidR="00342341" w:rsidRPr="009B5F9E" w:rsidRDefault="0001553E" w:rsidP="00D3547A">
      <w:pPr>
        <w:pStyle w:val="NumberedBody"/>
        <w:numPr>
          <w:ilvl w:val="1"/>
          <w:numId w:val="142"/>
        </w:numPr>
        <w:ind w:left="567" w:hanging="567"/>
      </w:pPr>
      <w:r>
        <w:t>An agency or Minister should tell an a</w:t>
      </w:r>
      <w:r w:rsidR="00342341" w:rsidRPr="007F0054">
        <w:t xml:space="preserve">pplicant </w:t>
      </w:r>
      <w:r>
        <w:t>that they have the</w:t>
      </w:r>
      <w:r w:rsidR="00342341" w:rsidRPr="007F0054">
        <w:t xml:space="preserve"> right to seek a certificate from </w:t>
      </w:r>
      <w:r w:rsidR="002050D5">
        <w:t>OVIC</w:t>
      </w:r>
      <w:r w:rsidR="00342341" w:rsidRPr="007F0054">
        <w:t xml:space="preserve"> to enable the applicant to seek review by</w:t>
      </w:r>
      <w:r w:rsidR="00342341">
        <w:t xml:space="preserve"> the Victorian Civil and Administrative Tribunal</w:t>
      </w:r>
      <w:r w:rsidR="00342341" w:rsidRPr="007F0054">
        <w:t xml:space="preserve"> </w:t>
      </w:r>
      <w:r w:rsidR="00342341">
        <w:t>(</w:t>
      </w:r>
      <w:r w:rsidR="00342341" w:rsidRPr="00351BD8">
        <w:rPr>
          <w:b/>
          <w:bCs/>
        </w:rPr>
        <w:t>VCAT</w:t>
      </w:r>
      <w:r w:rsidR="00342341">
        <w:t>)</w:t>
      </w:r>
      <w:r w:rsidR="00342341" w:rsidRPr="007F0054">
        <w:t xml:space="preserve"> of </w:t>
      </w:r>
      <w:r w:rsidR="00E22442">
        <w:t xml:space="preserve">any </w:t>
      </w:r>
      <w:r w:rsidR="00342341" w:rsidRPr="007F0054">
        <w:t>access charges imposed.</w:t>
      </w:r>
    </w:p>
    <w:tbl>
      <w:tblPr>
        <w:tblStyle w:val="TableGrid"/>
        <w:tblW w:w="0" w:type="auto"/>
        <w:tblInd w:w="567" w:type="dxa"/>
        <w:tblLook w:val="04A0" w:firstRow="1" w:lastRow="0" w:firstColumn="1" w:lastColumn="0" w:noHBand="0" w:noVBand="1"/>
      </w:tblPr>
      <w:tblGrid>
        <w:gridCol w:w="8731"/>
      </w:tblGrid>
      <w:tr w:rsidR="00342341" w14:paraId="39994A14" w14:textId="77777777" w:rsidTr="009B5F9E">
        <w:tc>
          <w:tcPr>
            <w:tcW w:w="8731" w:type="dxa"/>
            <w:tcBorders>
              <w:top w:val="nil"/>
              <w:left w:val="nil"/>
              <w:bottom w:val="nil"/>
              <w:right w:val="nil"/>
            </w:tcBorders>
            <w:shd w:val="clear" w:color="auto" w:fill="F5F5F5"/>
          </w:tcPr>
          <w:p w14:paraId="61920366" w14:textId="5F313CB6" w:rsidR="00342341" w:rsidRDefault="009B5F9E" w:rsidP="006E0AE9">
            <w:pPr>
              <w:pStyle w:val="Body"/>
            </w:pPr>
            <w:r w:rsidRPr="009B5F9E">
              <w:t>For more information, see</w:t>
            </w:r>
            <w:r w:rsidR="006E0AE9">
              <w:t xml:space="preserve"> </w:t>
            </w:r>
            <w:hyperlink r:id="rId219" w:history="1">
              <w:r w:rsidR="006E0AE9" w:rsidRPr="006E0AE9">
                <w:rPr>
                  <w:rStyle w:val="Hyperlink"/>
                </w:rPr>
                <w:t>s</w:t>
              </w:r>
              <w:r w:rsidR="00342341" w:rsidRPr="006E0AE9">
                <w:rPr>
                  <w:rStyle w:val="Hyperlink"/>
                </w:rPr>
                <w:t>ection 50(1)(g) – Applications for review by Tribunal</w:t>
              </w:r>
            </w:hyperlink>
            <w:r w:rsidR="006E0AE9" w:rsidRPr="006E0AE9">
              <w:t>.</w:t>
            </w:r>
          </w:p>
        </w:tc>
      </w:tr>
    </w:tbl>
    <w:p w14:paraId="48BBBBEE" w14:textId="77777777" w:rsidR="00342341" w:rsidRPr="007F0054" w:rsidRDefault="00342341" w:rsidP="00535BFF">
      <w:pPr>
        <w:pStyle w:val="Heading3"/>
      </w:pPr>
      <w:r w:rsidRPr="00535BFF">
        <w:t>Release</w:t>
      </w:r>
      <w:r w:rsidRPr="007F0054">
        <w:t xml:space="preserve"> of documents</w:t>
      </w:r>
    </w:p>
    <w:p w14:paraId="65256B0E" w14:textId="4308CF8B" w:rsidR="00342341" w:rsidRPr="007F0054" w:rsidRDefault="00342341" w:rsidP="00D3547A">
      <w:pPr>
        <w:pStyle w:val="NumberedBody"/>
        <w:numPr>
          <w:ilvl w:val="1"/>
          <w:numId w:val="142"/>
        </w:numPr>
        <w:ind w:left="567" w:hanging="567"/>
      </w:pPr>
      <w:r w:rsidRPr="007F0054">
        <w:t xml:space="preserve">If an agency </w:t>
      </w:r>
      <w:r w:rsidR="00213876">
        <w:t xml:space="preserve">or Minister </w:t>
      </w:r>
      <w:r w:rsidRPr="007F0054">
        <w:t>decides to provide access to documents, it should explain how and when those documents will be provided to the applicant so the applicant understands when they can expect to receive the documents, and in what form.</w:t>
      </w:r>
    </w:p>
    <w:p w14:paraId="6788F0DE" w14:textId="77777777" w:rsidR="00342341" w:rsidRPr="007F0054" w:rsidRDefault="00342341" w:rsidP="00535BFF">
      <w:pPr>
        <w:pStyle w:val="Heading3"/>
      </w:pPr>
      <w:r w:rsidRPr="007F0054">
        <w:t xml:space="preserve">Third party </w:t>
      </w:r>
      <w:r>
        <w:t>review</w:t>
      </w:r>
      <w:r w:rsidRPr="007F0054">
        <w:t xml:space="preserve"> rights</w:t>
      </w:r>
    </w:p>
    <w:p w14:paraId="0B8D6D5D" w14:textId="071B4C2D" w:rsidR="00342341" w:rsidRPr="007F0054" w:rsidRDefault="00342341" w:rsidP="00D3547A">
      <w:pPr>
        <w:pStyle w:val="NumberedBody"/>
        <w:numPr>
          <w:ilvl w:val="1"/>
          <w:numId w:val="142"/>
        </w:numPr>
        <w:ind w:left="567" w:hanging="567"/>
      </w:pPr>
      <w:r w:rsidRPr="007F0054">
        <w:t>It is important to note any third party review rights in the decision letter. Third party review rights arise when third parties were consulted, they objected to the release of their information or they did not respond, and the agency</w:t>
      </w:r>
      <w:r w:rsidR="00FF21ED">
        <w:t>’s</w:t>
      </w:r>
      <w:r w:rsidRPr="007F0054">
        <w:t xml:space="preserve"> or Minister’s decision is to release that information. </w:t>
      </w:r>
    </w:p>
    <w:p w14:paraId="4BA92DCD" w14:textId="37EA5F8E" w:rsidR="00342341" w:rsidRPr="007F0054" w:rsidRDefault="00342341" w:rsidP="00D3547A">
      <w:pPr>
        <w:pStyle w:val="NumberedBody"/>
        <w:numPr>
          <w:ilvl w:val="1"/>
          <w:numId w:val="142"/>
        </w:numPr>
        <w:ind w:left="567" w:hanging="567"/>
      </w:pPr>
      <w:r w:rsidRPr="007F0054">
        <w:t xml:space="preserve">Where a third party is provided with review rights, an agency or Minister must make it clear in its decision that the applicant </w:t>
      </w:r>
      <w:r w:rsidR="00FE489A">
        <w:t>cannot</w:t>
      </w:r>
      <w:r w:rsidRPr="007F0054">
        <w:t xml:space="preserve"> access the documents until after the 60 day third party appeal period ends. It should also be made clear to the applicant that if they are </w:t>
      </w:r>
      <w:r w:rsidR="00FE489A">
        <w:t>not happy</w:t>
      </w:r>
      <w:r w:rsidRPr="007F0054">
        <w:t xml:space="preserve"> with the decision, they </w:t>
      </w:r>
      <w:r w:rsidR="00FE489A">
        <w:t>may</w:t>
      </w:r>
      <w:r w:rsidRPr="007F0054">
        <w:t xml:space="preserve"> apply for a review by </w:t>
      </w:r>
      <w:r w:rsidR="00FE489A">
        <w:t>OVIC</w:t>
      </w:r>
      <w:r w:rsidRPr="007F0054">
        <w:t xml:space="preserve"> within 28 days rather than waiting for the release of documents subject to the third party appeal period. This will preserve the applicant’s review rights while they wait for the third party appeal period to expire.</w:t>
      </w:r>
    </w:p>
    <w:p w14:paraId="344EE0F9" w14:textId="77777777" w:rsidR="00342341" w:rsidRPr="007F0054" w:rsidRDefault="00342341" w:rsidP="00D3547A">
      <w:pPr>
        <w:pStyle w:val="NumberedBody"/>
        <w:numPr>
          <w:ilvl w:val="1"/>
          <w:numId w:val="142"/>
        </w:numPr>
        <w:ind w:left="567" w:hanging="567"/>
      </w:pPr>
      <w:r w:rsidRPr="007F0054">
        <w:t>Only the documents containing the third party information need to be withheld until the third party appeal period ends. If there are other documents to which access has been granted, the agency</w:t>
      </w:r>
      <w:r>
        <w:t xml:space="preserve"> or Minister</w:t>
      </w:r>
      <w:r w:rsidRPr="007F0054">
        <w:t xml:space="preserve"> does not have to wait for the third party appeal period to end before releasing those documents to the applicant.</w:t>
      </w:r>
    </w:p>
    <w:p w14:paraId="51197F95" w14:textId="77777777" w:rsidR="00342341" w:rsidRPr="007F0054" w:rsidRDefault="00342341" w:rsidP="00535BFF">
      <w:pPr>
        <w:pStyle w:val="Heading3"/>
      </w:pPr>
      <w:r w:rsidRPr="007F0054">
        <w:lastRenderedPageBreak/>
        <w:t>Review rights</w:t>
      </w:r>
    </w:p>
    <w:p w14:paraId="5A4049C6" w14:textId="271AA361" w:rsidR="00342341" w:rsidRPr="007F0054" w:rsidRDefault="009D6383" w:rsidP="00D3547A">
      <w:pPr>
        <w:pStyle w:val="NumberedBody"/>
        <w:numPr>
          <w:ilvl w:val="1"/>
          <w:numId w:val="142"/>
        </w:numPr>
        <w:ind w:left="567" w:hanging="567"/>
      </w:pPr>
      <w:r>
        <w:t xml:space="preserve">An agency or Minister must tell an applicant of their right to apply to OVIC for a review of a decision if the </w:t>
      </w:r>
      <w:r w:rsidR="00342341" w:rsidRPr="007F0054">
        <w:t>agency or Minister</w:t>
      </w:r>
      <w:r w:rsidR="00645471">
        <w:t xml:space="preserve"> decides to</w:t>
      </w:r>
      <w:r w:rsidR="00342341" w:rsidRPr="007F0054">
        <w:t>:</w:t>
      </w:r>
    </w:p>
    <w:p w14:paraId="6F5B182E" w14:textId="008AD11A" w:rsidR="00342341" w:rsidRPr="007F0054" w:rsidRDefault="00342341" w:rsidP="004B0F29">
      <w:pPr>
        <w:pStyle w:val="Body"/>
        <w:numPr>
          <w:ilvl w:val="0"/>
          <w:numId w:val="85"/>
        </w:numPr>
      </w:pPr>
      <w:r w:rsidRPr="007F0054">
        <w:t>refuse access to a document in accordance with a request;</w:t>
      </w:r>
    </w:p>
    <w:p w14:paraId="14BB8218" w14:textId="6755C050" w:rsidR="00342341" w:rsidRPr="007F0054" w:rsidRDefault="00342341" w:rsidP="004B0F29">
      <w:pPr>
        <w:pStyle w:val="Body"/>
        <w:numPr>
          <w:ilvl w:val="0"/>
          <w:numId w:val="85"/>
        </w:numPr>
      </w:pPr>
      <w:r w:rsidRPr="007F0054">
        <w:t xml:space="preserve">defer access to a document </w:t>
      </w:r>
      <w:r w:rsidRPr="00645471">
        <w:t xml:space="preserve">under </w:t>
      </w:r>
      <w:hyperlink r:id="rId220" w:history="1">
        <w:r w:rsidRPr="00645471">
          <w:rPr>
            <w:rStyle w:val="Hyperlink"/>
          </w:rPr>
          <w:t>section 24</w:t>
        </w:r>
      </w:hyperlink>
      <w:r w:rsidRPr="007F0054">
        <w:t>; and</w:t>
      </w:r>
    </w:p>
    <w:p w14:paraId="787A7D0D" w14:textId="558A3009" w:rsidR="00342341" w:rsidRPr="00645471" w:rsidRDefault="00342341" w:rsidP="004B0F29">
      <w:pPr>
        <w:pStyle w:val="Body"/>
        <w:numPr>
          <w:ilvl w:val="0"/>
          <w:numId w:val="85"/>
        </w:numPr>
      </w:pPr>
      <w:r w:rsidRPr="007F0054">
        <w:t xml:space="preserve">not amend a document pursuant to a request under </w:t>
      </w:r>
      <w:hyperlink r:id="rId221" w:history="1">
        <w:r w:rsidRPr="00645471">
          <w:rPr>
            <w:rStyle w:val="Hyperlink"/>
          </w:rPr>
          <w:t>section 39</w:t>
        </w:r>
      </w:hyperlink>
      <w:r w:rsidRPr="00645471">
        <w:t>.</w:t>
      </w:r>
    </w:p>
    <w:tbl>
      <w:tblPr>
        <w:tblStyle w:val="TableGrid"/>
        <w:tblW w:w="0" w:type="auto"/>
        <w:tblInd w:w="567" w:type="dxa"/>
        <w:tblLook w:val="04A0" w:firstRow="1" w:lastRow="0" w:firstColumn="1" w:lastColumn="0" w:noHBand="0" w:noVBand="1"/>
      </w:tblPr>
      <w:tblGrid>
        <w:gridCol w:w="8731"/>
      </w:tblGrid>
      <w:tr w:rsidR="00342341" w14:paraId="6EDA5D78" w14:textId="77777777" w:rsidTr="001B70FA">
        <w:tc>
          <w:tcPr>
            <w:tcW w:w="9055" w:type="dxa"/>
            <w:tcBorders>
              <w:top w:val="nil"/>
              <w:left w:val="nil"/>
              <w:bottom w:val="nil"/>
              <w:right w:val="nil"/>
            </w:tcBorders>
            <w:shd w:val="clear" w:color="auto" w:fill="F5F5F5"/>
          </w:tcPr>
          <w:p w14:paraId="0E1C4D9E" w14:textId="47EB8F3F" w:rsidR="00342341" w:rsidRDefault="00342341" w:rsidP="001B70FA">
            <w:pPr>
              <w:pStyle w:val="Body"/>
            </w:pPr>
            <w:bookmarkStart w:id="331" w:name="_Hlk97105505"/>
            <w:r w:rsidRPr="006C0BF0">
              <w:t xml:space="preserve">For more information, </w:t>
            </w:r>
            <w:r w:rsidR="00535BFF">
              <w:t>see</w:t>
            </w:r>
            <w:r w:rsidRPr="006C0BF0">
              <w:t xml:space="preserve"> </w:t>
            </w:r>
            <w:hyperlink r:id="rId222" w:history="1">
              <w:r w:rsidRPr="00645471">
                <w:rPr>
                  <w:rStyle w:val="Hyperlink"/>
                </w:rPr>
                <w:t>section 49A – Applications to Information Commissioner for review</w:t>
              </w:r>
            </w:hyperlink>
            <w:r w:rsidR="00535BFF">
              <w:t>.</w:t>
            </w:r>
          </w:p>
        </w:tc>
      </w:tr>
    </w:tbl>
    <w:bookmarkEnd w:id="331"/>
    <w:p w14:paraId="4A40B1D7" w14:textId="788586E8" w:rsidR="00342341" w:rsidRDefault="00645471" w:rsidP="00D3547A">
      <w:pPr>
        <w:pStyle w:val="NumberedBody"/>
        <w:numPr>
          <w:ilvl w:val="1"/>
          <w:numId w:val="142"/>
        </w:numPr>
        <w:ind w:left="567" w:hanging="567"/>
      </w:pPr>
      <w:r>
        <w:t>An</w:t>
      </w:r>
      <w:r w:rsidR="00342341" w:rsidRPr="007F0054">
        <w:t xml:space="preserve"> agency or Minister </w:t>
      </w:r>
      <w:r>
        <w:t>must</w:t>
      </w:r>
      <w:r w:rsidR="00342341" w:rsidRPr="007F0054">
        <w:t xml:space="preserve"> inform the applicant of the time frame in which </w:t>
      </w:r>
      <w:r w:rsidR="001F4062">
        <w:t xml:space="preserve">the applicant must apply for a </w:t>
      </w:r>
      <w:r w:rsidR="00342341" w:rsidRPr="007F0054">
        <w:t>review.</w:t>
      </w:r>
      <w:r>
        <w:rPr>
          <w:rStyle w:val="FootnoteReference"/>
        </w:rPr>
        <w:footnoteReference w:id="413"/>
      </w:r>
    </w:p>
    <w:p w14:paraId="41760411" w14:textId="70A34A11" w:rsidR="00342341" w:rsidRDefault="00342341" w:rsidP="00D3547A">
      <w:pPr>
        <w:pStyle w:val="NumberedBody"/>
        <w:numPr>
          <w:ilvl w:val="1"/>
          <w:numId w:val="142"/>
        </w:numPr>
        <w:ind w:left="567" w:hanging="567"/>
      </w:pPr>
      <w:r w:rsidRPr="007F0054">
        <w:t xml:space="preserve">If </w:t>
      </w:r>
      <w:r w:rsidR="00951CD8">
        <w:t xml:space="preserve">an agency or Minister decides to make the applicant pay </w:t>
      </w:r>
      <w:r w:rsidRPr="007F0054">
        <w:t xml:space="preserve">access charges, </w:t>
      </w:r>
      <w:r w:rsidR="00951CD8">
        <w:t>the</w:t>
      </w:r>
      <w:r w:rsidRPr="007F0054">
        <w:t xml:space="preserve"> agency or Minister should also inform an applicant of their right to apply to </w:t>
      </w:r>
      <w:r w:rsidR="00951CD8">
        <w:t>OVIC</w:t>
      </w:r>
      <w:r w:rsidRPr="007F0054">
        <w:t xml:space="preserve"> for a </w:t>
      </w:r>
      <w:r w:rsidR="00951CD8">
        <w:t>c</w:t>
      </w:r>
      <w:r w:rsidRPr="007F0054">
        <w:t xml:space="preserve">ertificate </w:t>
      </w:r>
      <w:r>
        <w:t>to</w:t>
      </w:r>
      <w:r w:rsidRPr="007F0054">
        <w:t xml:space="preserve"> enable the applicant to apply to </w:t>
      </w:r>
      <w:r>
        <w:t>VCAT</w:t>
      </w:r>
      <w:r w:rsidRPr="007F0054">
        <w:t xml:space="preserve"> for review of the decision to impose access charge</w:t>
      </w:r>
      <w:r>
        <w:t>s</w:t>
      </w:r>
      <w:r w:rsidRPr="007F0054">
        <w:t xml:space="preserve"> or the </w:t>
      </w:r>
      <w:r>
        <w:t xml:space="preserve">access </w:t>
      </w:r>
      <w:r w:rsidRPr="007F0054">
        <w:t>charge</w:t>
      </w:r>
      <w:r>
        <w:t>s</w:t>
      </w:r>
      <w:r w:rsidRPr="00F45447">
        <w:t xml:space="preserve"> </w:t>
      </w:r>
      <w:r w:rsidRPr="007F0054">
        <w:t xml:space="preserve">amount. </w:t>
      </w:r>
    </w:p>
    <w:tbl>
      <w:tblPr>
        <w:tblStyle w:val="TableGrid"/>
        <w:tblW w:w="0" w:type="auto"/>
        <w:tblInd w:w="567" w:type="dxa"/>
        <w:tblLook w:val="04A0" w:firstRow="1" w:lastRow="0" w:firstColumn="1" w:lastColumn="0" w:noHBand="0" w:noVBand="1"/>
      </w:tblPr>
      <w:tblGrid>
        <w:gridCol w:w="8731"/>
      </w:tblGrid>
      <w:tr w:rsidR="00342341" w14:paraId="47A6E0E7" w14:textId="77777777" w:rsidTr="001B70FA">
        <w:tc>
          <w:tcPr>
            <w:tcW w:w="9055" w:type="dxa"/>
            <w:tcBorders>
              <w:top w:val="nil"/>
              <w:left w:val="nil"/>
              <w:bottom w:val="nil"/>
              <w:right w:val="nil"/>
            </w:tcBorders>
            <w:shd w:val="clear" w:color="auto" w:fill="F5F5F5"/>
          </w:tcPr>
          <w:p w14:paraId="47529EE7" w14:textId="754E5EBF" w:rsidR="00342341" w:rsidRPr="00F16EE1" w:rsidRDefault="00342341" w:rsidP="00F16EE1">
            <w:pPr>
              <w:pStyle w:val="Body"/>
            </w:pPr>
            <w:r>
              <w:t>More information</w:t>
            </w:r>
            <w:r w:rsidR="009D2E1C">
              <w:t xml:space="preserve">, </w:t>
            </w:r>
            <w:r w:rsidR="009D2E1C" w:rsidRPr="00F16EE1">
              <w:t>see</w:t>
            </w:r>
            <w:r w:rsidR="00F16EE1" w:rsidRPr="00F16EE1">
              <w:t xml:space="preserve"> </w:t>
            </w:r>
            <w:hyperlink r:id="rId223" w:history="1">
              <w:r w:rsidR="00F16EE1" w:rsidRPr="00F16EE1">
                <w:rPr>
                  <w:rStyle w:val="Hyperlink"/>
                </w:rPr>
                <w:t>s</w:t>
              </w:r>
              <w:r w:rsidRPr="00F16EE1">
                <w:rPr>
                  <w:rStyle w:val="Hyperlink"/>
                </w:rPr>
                <w:t>ection 50(1)(g) – Applications for review by Tribunal</w:t>
              </w:r>
            </w:hyperlink>
            <w:r w:rsidR="00F16EE1" w:rsidRPr="00F16EE1">
              <w:t>.</w:t>
            </w:r>
          </w:p>
        </w:tc>
      </w:tr>
    </w:tbl>
    <w:p w14:paraId="680EE7B7" w14:textId="77777777" w:rsidR="00342341" w:rsidRPr="007F0054" w:rsidRDefault="00342341" w:rsidP="00966AC1">
      <w:pPr>
        <w:pStyle w:val="Heading3"/>
      </w:pPr>
      <w:r w:rsidRPr="007F0054">
        <w:t>Complaint rights</w:t>
      </w:r>
    </w:p>
    <w:p w14:paraId="031A48E9" w14:textId="15042490" w:rsidR="00342341" w:rsidRDefault="007875CE" w:rsidP="00D3547A">
      <w:pPr>
        <w:pStyle w:val="NumberedBody"/>
        <w:numPr>
          <w:ilvl w:val="1"/>
          <w:numId w:val="142"/>
        </w:numPr>
        <w:ind w:left="567" w:hanging="567"/>
      </w:pPr>
      <w:r>
        <w:t>An</w:t>
      </w:r>
      <w:r w:rsidR="00342341" w:rsidRPr="007F0054">
        <w:t xml:space="preserve"> agency</w:t>
      </w:r>
      <w:r w:rsidR="00342341">
        <w:t xml:space="preserve"> or Minister</w:t>
      </w:r>
      <w:r w:rsidR="00342341" w:rsidRPr="007F0054">
        <w:t xml:space="preserve"> </w:t>
      </w:r>
      <w:r>
        <w:t>must</w:t>
      </w:r>
      <w:r w:rsidR="00342341" w:rsidRPr="007F0054">
        <w:t xml:space="preserve"> </w:t>
      </w:r>
      <w:r w:rsidR="00036FC9">
        <w:t>tell</w:t>
      </w:r>
      <w:r w:rsidR="00342341" w:rsidRPr="007F0054">
        <w:t xml:space="preserve"> an applicant in the notice of decision of their right to complain to </w:t>
      </w:r>
      <w:r>
        <w:t>OVIC</w:t>
      </w:r>
      <w:r w:rsidR="00342341" w:rsidRPr="007F0054">
        <w:t xml:space="preserve"> if the agency </w:t>
      </w:r>
      <w:r w:rsidR="00342341">
        <w:t xml:space="preserve">or Minister </w:t>
      </w:r>
      <w:r w:rsidR="00342341" w:rsidRPr="007F0054">
        <w:t>cannot locate a document or the document does not exist.</w:t>
      </w:r>
      <w:r>
        <w:rPr>
          <w:rStyle w:val="FootnoteReference"/>
        </w:rPr>
        <w:footnoteReference w:id="414"/>
      </w:r>
    </w:p>
    <w:tbl>
      <w:tblPr>
        <w:tblStyle w:val="TableGrid"/>
        <w:tblW w:w="0" w:type="auto"/>
        <w:tblInd w:w="567" w:type="dxa"/>
        <w:tblLook w:val="04A0" w:firstRow="1" w:lastRow="0" w:firstColumn="1" w:lastColumn="0" w:noHBand="0" w:noVBand="1"/>
      </w:tblPr>
      <w:tblGrid>
        <w:gridCol w:w="8731"/>
      </w:tblGrid>
      <w:tr w:rsidR="00342341" w14:paraId="1A54B3AF" w14:textId="77777777" w:rsidTr="00966AC1">
        <w:tc>
          <w:tcPr>
            <w:tcW w:w="8731" w:type="dxa"/>
            <w:tcBorders>
              <w:top w:val="nil"/>
              <w:left w:val="nil"/>
              <w:bottom w:val="nil"/>
              <w:right w:val="nil"/>
            </w:tcBorders>
            <w:shd w:val="clear" w:color="auto" w:fill="F5F5F5"/>
          </w:tcPr>
          <w:p w14:paraId="226BBD95" w14:textId="7C0AE04A" w:rsidR="00342341" w:rsidRDefault="00966AC1" w:rsidP="001B70FA">
            <w:pPr>
              <w:pStyle w:val="Body"/>
            </w:pPr>
            <w:r w:rsidRPr="00966AC1">
              <w:t xml:space="preserve">For more information, see </w:t>
            </w:r>
            <w:hyperlink r:id="rId224" w:history="1">
              <w:r w:rsidRPr="001C421D">
                <w:rPr>
                  <w:rStyle w:val="Hyperlink"/>
                </w:rPr>
                <w:t>s</w:t>
              </w:r>
              <w:r w:rsidR="00342341" w:rsidRPr="001C421D">
                <w:rPr>
                  <w:rStyle w:val="Hyperlink"/>
                </w:rPr>
                <w:t>ection 61A – Complaints</w:t>
              </w:r>
            </w:hyperlink>
            <w:r w:rsidRPr="001C421D">
              <w:t>.</w:t>
            </w:r>
          </w:p>
        </w:tc>
      </w:tr>
    </w:tbl>
    <w:p w14:paraId="3E7DEDAE" w14:textId="4153F3CE" w:rsidR="00342341" w:rsidRPr="007F0054" w:rsidRDefault="00342341" w:rsidP="002346C6">
      <w:pPr>
        <w:pStyle w:val="Heading3"/>
        <w:rPr>
          <w:b/>
          <w:bCs/>
        </w:rPr>
      </w:pPr>
      <w:r w:rsidRPr="007F0054">
        <w:t xml:space="preserve">Decision maker’s </w:t>
      </w:r>
      <w:r w:rsidR="00ED0797">
        <w:t>details</w:t>
      </w:r>
      <w:r w:rsidR="00ED0797" w:rsidRPr="007F0054">
        <w:t xml:space="preserve">  </w:t>
      </w:r>
    </w:p>
    <w:p w14:paraId="00141364" w14:textId="21EB348E" w:rsidR="00342341" w:rsidRPr="007F0054" w:rsidRDefault="00F16705" w:rsidP="00D3547A">
      <w:pPr>
        <w:pStyle w:val="NumberedBody"/>
        <w:numPr>
          <w:ilvl w:val="1"/>
          <w:numId w:val="142"/>
        </w:numPr>
        <w:ind w:left="567" w:hanging="567"/>
      </w:pPr>
      <w:r>
        <w:t xml:space="preserve">An agency or Minister must include in the notice of decision, </w:t>
      </w:r>
      <w:r w:rsidR="00342341" w:rsidRPr="007F0054">
        <w:t xml:space="preserve">the name and position of the person making </w:t>
      </w:r>
      <w:r>
        <w:t>the</w:t>
      </w:r>
      <w:r w:rsidR="00342341" w:rsidRPr="007F0054">
        <w:t xml:space="preserve"> decision.</w:t>
      </w:r>
      <w:r>
        <w:rPr>
          <w:rStyle w:val="FootnoteReference"/>
        </w:rPr>
        <w:footnoteReference w:id="415"/>
      </w:r>
    </w:p>
    <w:p w14:paraId="1D389B60" w14:textId="77777777" w:rsidR="00342341" w:rsidRPr="007F0054" w:rsidRDefault="00342341" w:rsidP="002346C6">
      <w:pPr>
        <w:pStyle w:val="Heading2"/>
      </w:pPr>
      <w:bookmarkStart w:id="332" w:name="_Toc115270187"/>
      <w:bookmarkStart w:id="333" w:name="_Toc180599265"/>
      <w:r w:rsidRPr="007F0054">
        <w:lastRenderedPageBreak/>
        <w:t>Exceptions to providing certain information</w:t>
      </w:r>
      <w:bookmarkEnd w:id="332"/>
      <w:bookmarkEnd w:id="333"/>
      <w:r w:rsidRPr="007F0054">
        <w:t xml:space="preserve"> </w:t>
      </w:r>
    </w:p>
    <w:p w14:paraId="1FAD869F" w14:textId="02915D07" w:rsidR="00342341" w:rsidRPr="007F0054" w:rsidRDefault="00342341" w:rsidP="00D3547A">
      <w:pPr>
        <w:pStyle w:val="NumberedBody"/>
        <w:numPr>
          <w:ilvl w:val="1"/>
          <w:numId w:val="142"/>
        </w:numPr>
        <w:ind w:left="567" w:hanging="567"/>
      </w:pPr>
      <w:r w:rsidRPr="007F0054">
        <w:t xml:space="preserve">Section 27(2) outlines certain information that an agency </w:t>
      </w:r>
      <w:r>
        <w:t xml:space="preserve">and Minister </w:t>
      </w:r>
      <w:r w:rsidRPr="007F0054">
        <w:t xml:space="preserve">do not have to include in a </w:t>
      </w:r>
      <w:r w:rsidR="00F61BD5">
        <w:t xml:space="preserve">notice of </w:t>
      </w:r>
      <w:r w:rsidRPr="007F0054">
        <w:t>decision.</w:t>
      </w:r>
      <w:r w:rsidR="000C3527">
        <w:t xml:space="preserve"> These are outlined below.</w:t>
      </w:r>
    </w:p>
    <w:p w14:paraId="5F125395" w14:textId="77777777" w:rsidR="00342341" w:rsidRPr="007F0054" w:rsidRDefault="00342341" w:rsidP="002346C6">
      <w:pPr>
        <w:pStyle w:val="Heading3"/>
      </w:pPr>
      <w:r w:rsidRPr="007F0054">
        <w:t>Exempt information</w:t>
      </w:r>
    </w:p>
    <w:p w14:paraId="1922DA60" w14:textId="77777777" w:rsidR="00AF3287" w:rsidRDefault="00342341" w:rsidP="00D3547A">
      <w:pPr>
        <w:pStyle w:val="NumberedBody"/>
        <w:numPr>
          <w:ilvl w:val="1"/>
          <w:numId w:val="142"/>
        </w:numPr>
        <w:ind w:left="567" w:hanging="567"/>
      </w:pPr>
      <w:r w:rsidRPr="007F0054">
        <w:t xml:space="preserve">An agency </w:t>
      </w:r>
      <w:r w:rsidR="00AF3287">
        <w:t xml:space="preserve">or Minister </w:t>
      </w:r>
      <w:r w:rsidRPr="007F0054">
        <w:t xml:space="preserve">does not have to include exempt information in </w:t>
      </w:r>
      <w:r>
        <w:t xml:space="preserve">the notice of </w:t>
      </w:r>
      <w:r w:rsidRPr="007F0054">
        <w:t>decision.</w:t>
      </w:r>
      <w:r w:rsidR="00AF3287">
        <w:rPr>
          <w:rStyle w:val="FootnoteReference"/>
        </w:rPr>
        <w:footnoteReference w:id="416"/>
      </w:r>
      <w:r w:rsidRPr="007F0054">
        <w:t xml:space="preserve"> </w:t>
      </w:r>
    </w:p>
    <w:p w14:paraId="5D1D6274" w14:textId="1E7ACF44" w:rsidR="00342341" w:rsidRPr="007F0054" w:rsidRDefault="00AF3287" w:rsidP="00D3547A">
      <w:pPr>
        <w:pStyle w:val="NumberedBody"/>
        <w:numPr>
          <w:ilvl w:val="1"/>
          <w:numId w:val="142"/>
        </w:numPr>
        <w:ind w:left="567" w:hanging="567"/>
      </w:pPr>
      <w:r>
        <w:t xml:space="preserve">An agency or Minister should consider whether the </w:t>
      </w:r>
      <w:r w:rsidR="00342341" w:rsidRPr="007F0054">
        <w:t xml:space="preserve">mere description of documents or the explanation of the </w:t>
      </w:r>
      <w:r>
        <w:t>reasons for decision</w:t>
      </w:r>
      <w:r w:rsidR="00342341" w:rsidRPr="007F0054">
        <w:t xml:space="preserve"> would reveal exempt information.</w:t>
      </w:r>
    </w:p>
    <w:p w14:paraId="4B56E87D" w14:textId="77777777" w:rsidR="00342341" w:rsidRPr="007F0054" w:rsidRDefault="00342341" w:rsidP="002346C6">
      <w:pPr>
        <w:pStyle w:val="Heading3"/>
      </w:pPr>
      <w:r w:rsidRPr="007F0054">
        <w:t>Confirming or denying whether certain documents exist</w:t>
      </w:r>
    </w:p>
    <w:p w14:paraId="6021CFE9" w14:textId="7148FC15" w:rsidR="00342341" w:rsidRPr="007F0054" w:rsidRDefault="00342341" w:rsidP="00D3547A">
      <w:pPr>
        <w:pStyle w:val="NumberedBody"/>
        <w:numPr>
          <w:ilvl w:val="1"/>
          <w:numId w:val="142"/>
        </w:numPr>
        <w:ind w:left="567" w:hanging="567"/>
      </w:pPr>
      <w:r w:rsidRPr="007F0054">
        <w:t>An agency or Minister is not required to confirm or deny the existence of a document in a decision, where:</w:t>
      </w:r>
    </w:p>
    <w:p w14:paraId="0C3208F2" w14:textId="2A167816" w:rsidR="00342341" w:rsidRPr="007F0054" w:rsidRDefault="00342341" w:rsidP="004B0F29">
      <w:pPr>
        <w:pStyle w:val="Body"/>
        <w:numPr>
          <w:ilvl w:val="0"/>
          <w:numId w:val="86"/>
        </w:numPr>
      </w:pPr>
      <w:r w:rsidRPr="007F0054">
        <w:t>confirming or denying the existence of a document would involve the disclosure of section 33 exempt information;</w:t>
      </w:r>
      <w:r w:rsidR="007B7302">
        <w:rPr>
          <w:rStyle w:val="FootnoteReference"/>
        </w:rPr>
        <w:footnoteReference w:id="417"/>
      </w:r>
      <w:r w:rsidRPr="007F0054">
        <w:t xml:space="preserve"> or</w:t>
      </w:r>
    </w:p>
    <w:p w14:paraId="768DE395" w14:textId="2B70380A" w:rsidR="00342341" w:rsidRPr="007F0054" w:rsidRDefault="00342341" w:rsidP="004B0F29">
      <w:pPr>
        <w:pStyle w:val="Body"/>
        <w:numPr>
          <w:ilvl w:val="0"/>
          <w:numId w:val="86"/>
        </w:numPr>
      </w:pPr>
      <w:r w:rsidRPr="007F0054">
        <w:t>the decision relates to a document that is (or would be if it existed) an exempt document under section</w:t>
      </w:r>
      <w:r>
        <w:t>s</w:t>
      </w:r>
      <w:r w:rsidRPr="007F0054">
        <w:t xml:space="preserve"> 28, 29A, 31 or 31A.</w:t>
      </w:r>
      <w:r w:rsidRPr="007F0054">
        <w:rPr>
          <w:rStyle w:val="FootnoteReference"/>
        </w:rPr>
        <w:footnoteReference w:id="418"/>
      </w:r>
    </w:p>
    <w:p w14:paraId="3C60C9C2" w14:textId="2627F857" w:rsidR="00342341" w:rsidRPr="007F0054" w:rsidRDefault="007B7302" w:rsidP="00D3547A">
      <w:pPr>
        <w:pStyle w:val="NumberedBody"/>
        <w:numPr>
          <w:ilvl w:val="1"/>
          <w:numId w:val="142"/>
        </w:numPr>
        <w:ind w:left="567" w:hanging="567"/>
      </w:pPr>
      <w:r>
        <w:t>A</w:t>
      </w:r>
      <w:r w:rsidR="00342341" w:rsidRPr="007F0054">
        <w:t xml:space="preserve">n agency or Minister </w:t>
      </w:r>
      <w:r>
        <w:t>may</w:t>
      </w:r>
      <w:r w:rsidR="00342341" w:rsidRPr="007F0054">
        <w:t xml:space="preserve"> neither confirm nor deny the existence of a document where acknowledging that a document exists would be an unreasonable disclosure of personal affairs information for the reason that it would increase the risk to a primary person’s safety from </w:t>
      </w:r>
      <w:r w:rsidR="00342341" w:rsidRPr="00AF3287">
        <w:t>family violence or</w:t>
      </w:r>
      <w:r w:rsidR="00342341" w:rsidRPr="007F0054">
        <w:t xml:space="preserve"> increase the risk to the safety of a child or group of children.</w:t>
      </w:r>
      <w:r>
        <w:rPr>
          <w:rStyle w:val="FootnoteReference"/>
        </w:rPr>
        <w:footnoteReference w:id="419"/>
      </w:r>
    </w:p>
    <w:p w14:paraId="6828F06A" w14:textId="1963DB5E" w:rsidR="00342341" w:rsidRPr="007F0054" w:rsidRDefault="0032221C" w:rsidP="00D3547A">
      <w:pPr>
        <w:pStyle w:val="NumberedBody"/>
        <w:numPr>
          <w:ilvl w:val="1"/>
          <w:numId w:val="142"/>
        </w:numPr>
        <w:ind w:left="567" w:hanging="567"/>
      </w:pPr>
      <w:r>
        <w:t>A</w:t>
      </w:r>
      <w:r w:rsidR="00342341" w:rsidRPr="007F0054">
        <w:t xml:space="preserve">n agency or Minister </w:t>
      </w:r>
      <w:r>
        <w:t>may</w:t>
      </w:r>
      <w:r w:rsidR="00342341" w:rsidRPr="007F0054">
        <w:t xml:space="preserve"> neither confirm nor deny the existence of a document where such a disclosure, would, in and of itself, disclose information the exemption was designed to prevent from being disclosed.</w:t>
      </w:r>
      <w:r>
        <w:rPr>
          <w:rStyle w:val="FootnoteReference"/>
        </w:rPr>
        <w:footnoteReference w:id="420"/>
      </w:r>
      <w:r w:rsidR="00342341" w:rsidRPr="007F0054">
        <w:t xml:space="preserve"> For example, disclosing that a document exists or does not exist may prejudice the investigation of a breach of the law by disclosing whether the applicant is a person of interest. If so, this information is exempt under section 31(1)(a)</w:t>
      </w:r>
      <w:r w:rsidR="008F3019">
        <w:t>,</w:t>
      </w:r>
      <w:r w:rsidR="00342341" w:rsidRPr="007F0054">
        <w:t xml:space="preserve"> and the agency can decide to apply the exemption and neither confirm nor deny the existence of the document. </w:t>
      </w:r>
    </w:p>
    <w:p w14:paraId="059C03A7" w14:textId="394FC52A" w:rsidR="00342341" w:rsidRPr="007F0054" w:rsidRDefault="00342341" w:rsidP="00D3547A">
      <w:pPr>
        <w:pStyle w:val="NumberedBody"/>
        <w:numPr>
          <w:ilvl w:val="1"/>
          <w:numId w:val="142"/>
        </w:numPr>
        <w:ind w:left="567" w:hanging="567"/>
      </w:pPr>
      <w:r w:rsidRPr="007F0054">
        <w:lastRenderedPageBreak/>
        <w:t xml:space="preserve">If an agency </w:t>
      </w:r>
      <w:r>
        <w:t xml:space="preserve">or Minister </w:t>
      </w:r>
      <w:r w:rsidR="008928F3">
        <w:t>relies on</w:t>
      </w:r>
      <w:r w:rsidRPr="007F0054">
        <w:t xml:space="preserve"> section 27(2)(b) and the decision is reviewed, the agency</w:t>
      </w:r>
      <w:r>
        <w:t xml:space="preserve"> or Minister</w:t>
      </w:r>
      <w:r w:rsidRPr="007F0054">
        <w:t xml:space="preserve"> will need to produce evidence specific to the context of the request and the document in issue, to justify its decision.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1"/>
      </w:tblGrid>
      <w:tr w:rsidR="00342341" w14:paraId="65B077BF" w14:textId="77777777" w:rsidTr="001C7478">
        <w:tc>
          <w:tcPr>
            <w:tcW w:w="8731" w:type="dxa"/>
            <w:shd w:val="clear" w:color="auto" w:fill="FFFEC6"/>
          </w:tcPr>
          <w:p w14:paraId="4D44DBC8" w14:textId="77777777" w:rsidR="00342341" w:rsidRPr="00857F13" w:rsidRDefault="00342341" w:rsidP="001B70FA">
            <w:pPr>
              <w:pStyle w:val="Body"/>
              <w:rPr>
                <w:b/>
                <w:bCs/>
              </w:rPr>
            </w:pPr>
            <w:r w:rsidRPr="00857F13">
              <w:rPr>
                <w:b/>
                <w:bCs/>
              </w:rPr>
              <w:t>Example</w:t>
            </w:r>
          </w:p>
        </w:tc>
      </w:tr>
      <w:tr w:rsidR="00342341" w14:paraId="2487DCFA" w14:textId="77777777" w:rsidTr="001C7478">
        <w:tc>
          <w:tcPr>
            <w:tcW w:w="8731" w:type="dxa"/>
            <w:shd w:val="clear" w:color="auto" w:fill="FFFEC6"/>
          </w:tcPr>
          <w:p w14:paraId="3DEED066" w14:textId="77777777" w:rsidR="00342341" w:rsidRPr="00857F13" w:rsidRDefault="00342341" w:rsidP="001B70FA">
            <w:pPr>
              <w:pStyle w:val="Body"/>
              <w:rPr>
                <w:bCs/>
              </w:rPr>
            </w:pPr>
            <w:r w:rsidRPr="00857F13">
              <w:rPr>
                <w:bCs/>
              </w:rPr>
              <w:t xml:space="preserve">In </w:t>
            </w:r>
            <w:hyperlink r:id="rId225" w:history="1">
              <w:r w:rsidRPr="00857F13">
                <w:rPr>
                  <w:rStyle w:val="Hyperlink"/>
                  <w:bCs/>
                  <w:i/>
                  <w:iCs/>
                </w:rPr>
                <w:t xml:space="preserve">Akers v Victoria Police </w:t>
              </w:r>
              <w:r w:rsidRPr="00857F13">
                <w:rPr>
                  <w:rStyle w:val="Hyperlink"/>
                  <w:bCs/>
                </w:rPr>
                <w:t>[2021] VCAT 1060</w:t>
              </w:r>
            </w:hyperlink>
            <w:r w:rsidRPr="00857F13">
              <w:rPr>
                <w:bCs/>
              </w:rPr>
              <w:t xml:space="preserve">, </w:t>
            </w:r>
            <w:r>
              <w:rPr>
                <w:bCs/>
              </w:rPr>
              <w:t>VCAT</w:t>
            </w:r>
            <w:r w:rsidRPr="00857F13">
              <w:rPr>
                <w:bCs/>
              </w:rPr>
              <w:t xml:space="preserve"> was not satisfied that disclosure of the existence or otherwise of the requested documents would prejudice the effectiveness of police surveillance methods and procedures. </w:t>
            </w:r>
          </w:p>
          <w:p w14:paraId="0DBDB61E" w14:textId="274F2533" w:rsidR="00342341" w:rsidRPr="00857F13" w:rsidRDefault="00342341" w:rsidP="001B70FA">
            <w:pPr>
              <w:pStyle w:val="Body"/>
              <w:rPr>
                <w:bCs/>
              </w:rPr>
            </w:pPr>
            <w:r w:rsidRPr="00857F13">
              <w:rPr>
                <w:bCs/>
              </w:rPr>
              <w:t xml:space="preserve">In rejecting the agency’s argument, </w:t>
            </w:r>
            <w:r>
              <w:rPr>
                <w:bCs/>
              </w:rPr>
              <w:t xml:space="preserve">VCAT </w:t>
            </w:r>
            <w:r w:rsidRPr="00857F13">
              <w:rPr>
                <w:bCs/>
              </w:rPr>
              <w:t xml:space="preserve">was critical of the non-specific, generalised evidence presented by the agency and commented that taken to its extreme, </w:t>
            </w:r>
            <w:r w:rsidR="00A46035">
              <w:rPr>
                <w:bCs/>
              </w:rPr>
              <w:t>the agency’s</w:t>
            </w:r>
            <w:r w:rsidRPr="00857F13">
              <w:rPr>
                <w:bCs/>
              </w:rPr>
              <w:t xml:space="preserve"> position was an </w:t>
            </w:r>
            <w:r>
              <w:rPr>
                <w:bCs/>
              </w:rPr>
              <w:t>‘</w:t>
            </w:r>
            <w:r w:rsidRPr="00857F13">
              <w:rPr>
                <w:bCs/>
              </w:rPr>
              <w:t>unsustainable universal policy</w:t>
            </w:r>
            <w:r>
              <w:rPr>
                <w:bCs/>
              </w:rPr>
              <w:t>’</w:t>
            </w:r>
            <w:r w:rsidRPr="00857F13">
              <w:rPr>
                <w:bCs/>
              </w:rPr>
              <w:t xml:space="preserve"> that would </w:t>
            </w:r>
            <w:r>
              <w:rPr>
                <w:bCs/>
              </w:rPr>
              <w:t>‘</w:t>
            </w:r>
            <w:r w:rsidRPr="00857F13">
              <w:rPr>
                <w:bCs/>
              </w:rPr>
              <w:t>operate to provide a blanket exemption for any documents revealing surveillance</w:t>
            </w:r>
            <w:r>
              <w:rPr>
                <w:bCs/>
              </w:rPr>
              <w:t>’</w:t>
            </w:r>
            <w:r w:rsidRPr="00857F13">
              <w:rPr>
                <w:bCs/>
              </w:rPr>
              <w:t xml:space="preserve">. </w:t>
            </w:r>
          </w:p>
          <w:p w14:paraId="4200674D" w14:textId="656B010C" w:rsidR="00342341" w:rsidRPr="00857F13" w:rsidRDefault="00342341" w:rsidP="001B70FA">
            <w:pPr>
              <w:pStyle w:val="Body"/>
              <w:rPr>
                <w:bCs/>
              </w:rPr>
            </w:pPr>
            <w:r>
              <w:rPr>
                <w:bCs/>
              </w:rPr>
              <w:t>VCAT</w:t>
            </w:r>
            <w:r w:rsidRPr="00857F13">
              <w:rPr>
                <w:bCs/>
              </w:rPr>
              <w:t xml:space="preserve"> found </w:t>
            </w:r>
            <w:r w:rsidR="00A46035">
              <w:rPr>
                <w:bCs/>
              </w:rPr>
              <w:t>the agency’s</w:t>
            </w:r>
            <w:r w:rsidRPr="00857F13">
              <w:rPr>
                <w:bCs/>
              </w:rPr>
              <w:t xml:space="preserve"> position to be inconsistent with the objects of the Act to facilitate and promote access to government held information.  </w:t>
            </w:r>
          </w:p>
        </w:tc>
      </w:tr>
    </w:tbl>
    <w:p w14:paraId="0B351ACC" w14:textId="77777777" w:rsidR="00342341" w:rsidRPr="007F0054" w:rsidRDefault="00342341" w:rsidP="002346C6">
      <w:pPr>
        <w:pStyle w:val="Heading2"/>
      </w:pPr>
      <w:bookmarkStart w:id="334" w:name="_Toc115270188"/>
      <w:bookmarkStart w:id="335" w:name="_Toc180599266"/>
      <w:r w:rsidRPr="007F0054">
        <w:t xml:space="preserve">Health </w:t>
      </w:r>
      <w:r w:rsidRPr="002346C6">
        <w:t>information</w:t>
      </w:r>
      <w:r w:rsidRPr="007F0054">
        <w:t xml:space="preserve"> – section</w:t>
      </w:r>
      <w:r>
        <w:t>s</w:t>
      </w:r>
      <w:r w:rsidRPr="007F0054">
        <w:t xml:space="preserve"> 27(1)(da) and 27(1)(db)</w:t>
      </w:r>
      <w:bookmarkEnd w:id="334"/>
      <w:bookmarkEnd w:id="335"/>
    </w:p>
    <w:p w14:paraId="7B982DC0" w14:textId="1B1C4C81" w:rsidR="00514D74" w:rsidRDefault="00514D74" w:rsidP="00D3547A">
      <w:pPr>
        <w:pStyle w:val="NumberedBody"/>
        <w:numPr>
          <w:ilvl w:val="1"/>
          <w:numId w:val="142"/>
        </w:numPr>
        <w:ind w:left="567" w:hanging="567"/>
      </w:pPr>
      <w:r>
        <w:t>There is a different</w:t>
      </w:r>
      <w:r w:rsidR="00F976E0">
        <w:t xml:space="preserve"> way to provide a decision to an applicant in the case of the applicant’s own health information, in specific instances. </w:t>
      </w:r>
    </w:p>
    <w:p w14:paraId="2BDC2FAB" w14:textId="404FF887" w:rsidR="00F976E0" w:rsidRPr="007F0054" w:rsidRDefault="00F976E0" w:rsidP="00D3547A">
      <w:pPr>
        <w:pStyle w:val="NumberedBody"/>
        <w:numPr>
          <w:ilvl w:val="1"/>
          <w:numId w:val="142"/>
        </w:numPr>
        <w:ind w:left="567" w:hanging="567"/>
      </w:pPr>
      <w:r>
        <w:t xml:space="preserve">If an agency or Minister decides to refuse access to a document containing the applicant’s own health information because it is exempt under </w:t>
      </w:r>
      <w:hyperlink r:id="rId226" w:history="1">
        <w:r w:rsidRPr="008B2832">
          <w:rPr>
            <w:rStyle w:val="Hyperlink"/>
          </w:rPr>
          <w:t>section 33(4)</w:t>
        </w:r>
      </w:hyperlink>
      <w:r>
        <w:t xml:space="preserve">, the agency or Minister must tell the applicant in the notice of decision </w:t>
      </w:r>
      <w:r w:rsidRPr="007F0054">
        <w:t>of the time within which the applicant must:</w:t>
      </w:r>
    </w:p>
    <w:p w14:paraId="391D6FE4" w14:textId="77777777" w:rsidR="00F976E0" w:rsidRDefault="00F976E0" w:rsidP="004B0F29">
      <w:pPr>
        <w:pStyle w:val="Body"/>
        <w:numPr>
          <w:ilvl w:val="0"/>
          <w:numId w:val="87"/>
        </w:numPr>
      </w:pPr>
      <w:r w:rsidRPr="007F0054">
        <w:t xml:space="preserve">provide a written notice under section 38 of the </w:t>
      </w:r>
      <w:r w:rsidRPr="007F0054">
        <w:rPr>
          <w:i/>
          <w:iCs/>
        </w:rPr>
        <w:t>Health Records Act 2001</w:t>
      </w:r>
      <w:r w:rsidRPr="007F0054">
        <w:t xml:space="preserve"> </w:t>
      </w:r>
      <w:r>
        <w:t xml:space="preserve">(Vic) </w:t>
      </w:r>
      <w:r w:rsidRPr="007F0054">
        <w:t>nominating a health service provider to assess the ground for refusal;</w:t>
      </w:r>
    </w:p>
    <w:p w14:paraId="0FD69410" w14:textId="77777777" w:rsidR="00F976E0" w:rsidRDefault="00F976E0" w:rsidP="004B0F29">
      <w:pPr>
        <w:pStyle w:val="Body"/>
        <w:numPr>
          <w:ilvl w:val="0"/>
          <w:numId w:val="87"/>
        </w:numPr>
      </w:pPr>
      <w:r w:rsidRPr="007F0054">
        <w:t>apply to the Information Commissioner for a review of the decision; and</w:t>
      </w:r>
    </w:p>
    <w:p w14:paraId="06911338" w14:textId="36268FC6" w:rsidR="00F976E0" w:rsidRDefault="00F976E0" w:rsidP="004B0F29">
      <w:pPr>
        <w:pStyle w:val="Body"/>
        <w:numPr>
          <w:ilvl w:val="0"/>
          <w:numId w:val="87"/>
        </w:numPr>
      </w:pPr>
      <w:r w:rsidRPr="007F0054">
        <w:t>apply to the Health Complaints Commissioner for conciliation.</w:t>
      </w:r>
      <w:r w:rsidR="008B2832">
        <w:rPr>
          <w:rStyle w:val="FootnoteReference"/>
        </w:rPr>
        <w:footnoteReference w:id="421"/>
      </w:r>
    </w:p>
    <w:p w14:paraId="0F51AB86" w14:textId="1D42DBA7" w:rsidR="00342341" w:rsidRDefault="00B31866" w:rsidP="00D3547A">
      <w:pPr>
        <w:pStyle w:val="NumberedBody"/>
        <w:numPr>
          <w:ilvl w:val="1"/>
          <w:numId w:val="142"/>
        </w:numPr>
        <w:ind w:left="567" w:hanging="567"/>
      </w:pPr>
      <w:r>
        <w:t>Section 33(4) is where</w:t>
      </w:r>
      <w:r w:rsidR="00342341" w:rsidRPr="007F0054">
        <w:t xml:space="preserve"> </w:t>
      </w:r>
      <w:r>
        <w:t>a</w:t>
      </w:r>
      <w:r w:rsidR="00342341" w:rsidRPr="007F0054">
        <w:t xml:space="preserve"> </w:t>
      </w:r>
      <w:hyperlink r:id="rId227" w:anchor="definitions-principal-officer" w:history="1">
        <w:r w:rsidR="00342341" w:rsidRPr="003919B9">
          <w:rPr>
            <w:rStyle w:val="Hyperlink"/>
          </w:rPr>
          <w:t>principal officer</w:t>
        </w:r>
      </w:hyperlink>
      <w:r w:rsidR="00342341" w:rsidRPr="003919B9">
        <w:t xml:space="preserve"> or</w:t>
      </w:r>
      <w:r w:rsidR="00342341" w:rsidRPr="007F0054">
        <w:t xml:space="preserve"> Minister believes on reasonable grounds that the ground in section 36 of the </w:t>
      </w:r>
      <w:r w:rsidR="00342341" w:rsidRPr="007F0054">
        <w:rPr>
          <w:i/>
          <w:iCs/>
        </w:rPr>
        <w:t>Health Records Act 2001</w:t>
      </w:r>
      <w:r w:rsidR="00342341" w:rsidRPr="007F0054">
        <w:t xml:space="preserve"> </w:t>
      </w:r>
      <w:r w:rsidR="00342341">
        <w:t xml:space="preserve">(Vic) </w:t>
      </w:r>
      <w:r w:rsidR="00342341" w:rsidRPr="007F0054">
        <w:t xml:space="preserve">is engaged. That ground allows an agency or Minister to refuse access to a person’s own health information where </w:t>
      </w:r>
      <w:r w:rsidR="00342341">
        <w:t>‘</w:t>
      </w:r>
      <w:r w:rsidR="00342341" w:rsidRPr="007F0054">
        <w:t>providing access would pose a serious threat to the life or health of the individual</w:t>
      </w:r>
      <w:r w:rsidR="00342341">
        <w:t>’</w:t>
      </w:r>
      <w:r w:rsidR="00342341" w:rsidRPr="007F0054">
        <w:t xml:space="preserve">. </w:t>
      </w:r>
    </w:p>
    <w:p w14:paraId="0DC58E33" w14:textId="0AFD8579" w:rsidR="00A00F18" w:rsidRPr="007F0054" w:rsidRDefault="00A00F18" w:rsidP="00D3547A">
      <w:pPr>
        <w:pStyle w:val="NumberedBody"/>
        <w:numPr>
          <w:ilvl w:val="1"/>
          <w:numId w:val="142"/>
        </w:numPr>
        <w:ind w:left="567" w:hanging="567"/>
      </w:pPr>
      <w:r>
        <w:lastRenderedPageBreak/>
        <w:t xml:space="preserve">If the decision is to refuse access to a document </w:t>
      </w:r>
      <w:r w:rsidRPr="007F0054">
        <w:t xml:space="preserve">containing health information for a reason other than the ground in section 36 of the </w:t>
      </w:r>
      <w:r w:rsidRPr="00C86CCF">
        <w:rPr>
          <w:i/>
          <w:iCs/>
        </w:rPr>
        <w:t>Health Records Act 2001</w:t>
      </w:r>
      <w:r>
        <w:t>,</w:t>
      </w:r>
      <w:r w:rsidRPr="007F0054">
        <w:t xml:space="preserve"> </w:t>
      </w:r>
      <w:r w:rsidR="00C86CCF">
        <w:t>the agency or Minister must tell</w:t>
      </w:r>
      <w:r w:rsidRPr="007F0054">
        <w:t xml:space="preserve"> the applicant </w:t>
      </w:r>
      <w:r w:rsidR="00C86CCF">
        <w:t xml:space="preserve">in the notice of decision </w:t>
      </w:r>
      <w:r w:rsidRPr="007F0054">
        <w:t>of the time within which the applicant must:</w:t>
      </w:r>
    </w:p>
    <w:p w14:paraId="1B96FFA7" w14:textId="0BC6F25E" w:rsidR="00A00F18" w:rsidRDefault="00A00F18" w:rsidP="004B0F29">
      <w:pPr>
        <w:pStyle w:val="Body"/>
        <w:numPr>
          <w:ilvl w:val="0"/>
          <w:numId w:val="87"/>
        </w:numPr>
      </w:pPr>
      <w:r w:rsidRPr="007F0054">
        <w:t xml:space="preserve">apply to </w:t>
      </w:r>
      <w:r w:rsidR="00C86CCF">
        <w:t>OVIC</w:t>
      </w:r>
      <w:r w:rsidRPr="007F0054">
        <w:t xml:space="preserve"> for a review of the decision; and</w:t>
      </w:r>
    </w:p>
    <w:p w14:paraId="25476367" w14:textId="24D13468" w:rsidR="009F1B0D" w:rsidRDefault="00A00F18" w:rsidP="004B0F29">
      <w:pPr>
        <w:pStyle w:val="Body"/>
        <w:numPr>
          <w:ilvl w:val="0"/>
          <w:numId w:val="87"/>
        </w:numPr>
      </w:pPr>
      <w:r w:rsidRPr="007F0054">
        <w:t>if applicable, apply to the Health Complaints Commissioner for conciliation.</w:t>
      </w:r>
      <w:r>
        <w:rPr>
          <w:rStyle w:val="FootnoteReference"/>
        </w:rPr>
        <w:footnoteReference w:id="422"/>
      </w:r>
      <w:bookmarkStart w:id="336" w:name="_Toc115270189"/>
    </w:p>
    <w:tbl>
      <w:tblPr>
        <w:tblStyle w:val="TableGrid"/>
        <w:tblW w:w="0" w:type="auto"/>
        <w:tblInd w:w="142" w:type="dxa"/>
        <w:tblLook w:val="04A0" w:firstRow="1" w:lastRow="0" w:firstColumn="1" w:lastColumn="0" w:noHBand="0" w:noVBand="1"/>
      </w:tblPr>
      <w:tblGrid>
        <w:gridCol w:w="9156"/>
      </w:tblGrid>
      <w:tr w:rsidR="009F1B0D" w14:paraId="16FCB49D" w14:textId="77777777" w:rsidTr="00402F9A">
        <w:tc>
          <w:tcPr>
            <w:tcW w:w="9156" w:type="dxa"/>
            <w:tcBorders>
              <w:top w:val="nil"/>
              <w:left w:val="nil"/>
              <w:bottom w:val="nil"/>
              <w:right w:val="nil"/>
            </w:tcBorders>
            <w:shd w:val="clear" w:color="auto" w:fill="F5F5F5"/>
          </w:tcPr>
          <w:p w14:paraId="21E7FCE6" w14:textId="77777777" w:rsidR="009F1B0D" w:rsidRPr="00A177EB" w:rsidRDefault="009F1B0D" w:rsidP="008F5DE6">
            <w:pPr>
              <w:pStyle w:val="Body"/>
            </w:pPr>
            <w:r>
              <w:t>For more</w:t>
            </w:r>
            <w:r w:rsidRPr="00A177EB">
              <w:t xml:space="preserve"> information</w:t>
            </w:r>
            <w:r>
              <w:t>, see</w:t>
            </w:r>
            <w:r w:rsidRPr="00A177EB">
              <w:t>:</w:t>
            </w:r>
          </w:p>
          <w:p w14:paraId="5BDDBC33" w14:textId="53D1E3B2" w:rsidR="009F1B0D" w:rsidRPr="00772889" w:rsidRDefault="009F1B0D" w:rsidP="00D3547A">
            <w:pPr>
              <w:pStyle w:val="Body"/>
              <w:numPr>
                <w:ilvl w:val="0"/>
                <w:numId w:val="116"/>
              </w:numPr>
            </w:pPr>
            <w:hyperlink r:id="rId228" w:history="1">
              <w:r w:rsidRPr="00772889">
                <w:rPr>
                  <w:rStyle w:val="Hyperlink"/>
                </w:rPr>
                <w:t>section 33 – Document affecting personal privacy</w:t>
              </w:r>
            </w:hyperlink>
            <w:r w:rsidRPr="00772889">
              <w:t xml:space="preserve">; </w:t>
            </w:r>
          </w:p>
          <w:p w14:paraId="792809B3" w14:textId="467F5654" w:rsidR="009F1B0D" w:rsidRPr="00772889" w:rsidRDefault="009F1B0D" w:rsidP="00D3547A">
            <w:pPr>
              <w:pStyle w:val="Body"/>
              <w:numPr>
                <w:ilvl w:val="0"/>
                <w:numId w:val="116"/>
              </w:numPr>
            </w:pPr>
            <w:hyperlink r:id="rId229" w:history="1">
              <w:r w:rsidRPr="00772889">
                <w:rPr>
                  <w:rStyle w:val="Hyperlink"/>
                </w:rPr>
                <w:t>section 49B – Time for applying for review</w:t>
              </w:r>
            </w:hyperlink>
            <w:r w:rsidRPr="00772889">
              <w:t>;</w:t>
            </w:r>
          </w:p>
          <w:p w14:paraId="6489D6A7" w14:textId="7C877673" w:rsidR="009F1B0D" w:rsidRDefault="009F1B0D" w:rsidP="00D3547A">
            <w:pPr>
              <w:pStyle w:val="Body"/>
              <w:numPr>
                <w:ilvl w:val="0"/>
                <w:numId w:val="115"/>
              </w:numPr>
            </w:pPr>
            <w:hyperlink r:id="rId230" w:history="1">
              <w:r w:rsidRPr="00660B54">
                <w:rPr>
                  <w:rStyle w:val="Hyperlink"/>
                  <w:i/>
                  <w:iCs/>
                </w:rPr>
                <w:t xml:space="preserve">Health Records Act 2001 </w:t>
              </w:r>
              <w:r w:rsidRPr="00660B54">
                <w:rPr>
                  <w:rStyle w:val="Hyperlink"/>
                </w:rPr>
                <w:t>(Vic)</w:t>
              </w:r>
            </w:hyperlink>
            <w:r w:rsidRPr="00660B54">
              <w:rPr>
                <w:i/>
                <w:iCs/>
              </w:rPr>
              <w:t xml:space="preserve"> </w:t>
            </w:r>
            <w:r w:rsidRPr="00660B54">
              <w:t>Part 5, Division 3</w:t>
            </w:r>
            <w:r>
              <w:t>.</w:t>
            </w:r>
          </w:p>
        </w:tc>
      </w:tr>
    </w:tbl>
    <w:p w14:paraId="2DE6D5BD" w14:textId="00D92404" w:rsidR="00342341" w:rsidRDefault="00342341" w:rsidP="00923BEB">
      <w:pPr>
        <w:pStyle w:val="Heading2"/>
      </w:pPr>
      <w:bookmarkStart w:id="337" w:name="_Toc180599267"/>
      <w:r w:rsidRPr="007F0054">
        <w:t>More Information</w:t>
      </w:r>
      <w:bookmarkEnd w:id="336"/>
      <w:bookmarkEnd w:id="337"/>
    </w:p>
    <w:tbl>
      <w:tblPr>
        <w:tblStyle w:val="TableGrid"/>
        <w:tblW w:w="0" w:type="auto"/>
        <w:tblLook w:val="04A0" w:firstRow="1" w:lastRow="0" w:firstColumn="1" w:lastColumn="0" w:noHBand="0" w:noVBand="1"/>
      </w:tblPr>
      <w:tblGrid>
        <w:gridCol w:w="9298"/>
      </w:tblGrid>
      <w:tr w:rsidR="00342341" w14:paraId="574D053E" w14:textId="77777777" w:rsidTr="001B70FA">
        <w:tc>
          <w:tcPr>
            <w:tcW w:w="9622" w:type="dxa"/>
            <w:tcBorders>
              <w:top w:val="nil"/>
              <w:left w:val="nil"/>
              <w:bottom w:val="nil"/>
              <w:right w:val="nil"/>
            </w:tcBorders>
            <w:shd w:val="clear" w:color="auto" w:fill="F5F5F5"/>
          </w:tcPr>
          <w:p w14:paraId="5857CE9D" w14:textId="77777777" w:rsidR="00342341" w:rsidRPr="00AB1046" w:rsidRDefault="00342341" w:rsidP="001B70FA">
            <w:pPr>
              <w:pStyle w:val="Body"/>
            </w:pPr>
            <w:hyperlink r:id="rId231" w:history="1">
              <w:r w:rsidRPr="00AB1046">
                <w:rPr>
                  <w:rStyle w:val="Hyperlink"/>
                </w:rPr>
                <w:t>Overview of the FOI Act and the Responsibilities of Victorian public sector officers</w:t>
              </w:r>
            </w:hyperlink>
          </w:p>
          <w:p w14:paraId="4138AF33" w14:textId="77777777" w:rsidR="00342341" w:rsidRPr="00AB1046" w:rsidRDefault="00342341" w:rsidP="001B70FA">
            <w:pPr>
              <w:pStyle w:val="Body"/>
            </w:pPr>
            <w:hyperlink r:id="rId232" w:history="1">
              <w:r w:rsidRPr="00AB1046">
                <w:rPr>
                  <w:rStyle w:val="Hyperlink"/>
                </w:rPr>
                <w:t>Template 2</w:t>
              </w:r>
            </w:hyperlink>
            <w:r w:rsidRPr="00AB1046">
              <w:t xml:space="preserve"> – Internal search request with checklist</w:t>
            </w:r>
          </w:p>
          <w:p w14:paraId="36A617A9" w14:textId="77777777" w:rsidR="00342341" w:rsidRPr="00AB1046" w:rsidRDefault="00342341" w:rsidP="001B70FA">
            <w:pPr>
              <w:pStyle w:val="Body"/>
            </w:pPr>
            <w:hyperlink r:id="rId233" w:history="1">
              <w:r w:rsidRPr="00AB1046">
                <w:rPr>
                  <w:rStyle w:val="Hyperlink"/>
                </w:rPr>
                <w:t>Template 3</w:t>
              </w:r>
            </w:hyperlink>
            <w:r w:rsidRPr="00AB1046">
              <w:t xml:space="preserve"> – Record of document search</w:t>
            </w:r>
          </w:p>
          <w:p w14:paraId="1CE689F6" w14:textId="77777777" w:rsidR="00342341" w:rsidRPr="00AB1046" w:rsidRDefault="00342341" w:rsidP="001B70FA">
            <w:pPr>
              <w:pStyle w:val="Body"/>
            </w:pPr>
            <w:hyperlink r:id="rId234" w:history="1">
              <w:r w:rsidRPr="00AB1046">
                <w:rPr>
                  <w:rStyle w:val="Hyperlink"/>
                </w:rPr>
                <w:t>Template 18</w:t>
              </w:r>
            </w:hyperlink>
            <w:r w:rsidRPr="00AB1046">
              <w:t xml:space="preserve"> – Decision letter – release in full, in part, deny in full</w:t>
            </w:r>
          </w:p>
          <w:p w14:paraId="666BF96F" w14:textId="5308E5DC" w:rsidR="00342341" w:rsidRPr="00AB1046" w:rsidRDefault="00342341" w:rsidP="001B70FA">
            <w:pPr>
              <w:pStyle w:val="Body"/>
            </w:pPr>
            <w:hyperlink r:id="rId235" w:history="1">
              <w:r w:rsidRPr="00AB1046">
                <w:rPr>
                  <w:rStyle w:val="Hyperlink"/>
                </w:rPr>
                <w:t>Template 19</w:t>
              </w:r>
            </w:hyperlink>
            <w:r w:rsidRPr="00AB1046">
              <w:t xml:space="preserve"> – Decision letter – documents do not exist or cannot be located</w:t>
            </w:r>
            <w:r w:rsidR="00923BEB" w:rsidRPr="00AB1046">
              <w:t xml:space="preserve"> </w:t>
            </w:r>
          </w:p>
        </w:tc>
      </w:tr>
      <w:bookmarkEnd w:id="1"/>
    </w:tbl>
    <w:p w14:paraId="185870DD" w14:textId="77777777" w:rsidR="004D1958" w:rsidRDefault="004D1958">
      <w:pPr>
        <w:spacing w:before="0" w:after="160" w:line="259" w:lineRule="auto"/>
      </w:pPr>
      <w:r>
        <w:br w:type="page"/>
      </w:r>
    </w:p>
    <w:p w14:paraId="5BD61F96" w14:textId="77777777" w:rsidR="00EF3F23" w:rsidRPr="003D0865" w:rsidRDefault="00FE35D0" w:rsidP="003D0865">
      <w:r>
        <w:rPr>
          <w:noProof/>
        </w:rPr>
        <w:lastRenderedPageBreak/>
        <mc:AlternateContent>
          <mc:Choice Requires="wps">
            <w:drawing>
              <wp:anchor distT="0" distB="0" distL="114300" distR="114300" simplePos="0" relativeHeight="251656192" behindDoc="0" locked="1" layoutInCell="1" allowOverlap="1" wp14:anchorId="09A0BD42" wp14:editId="63889E4D">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5BA68275" w14:textId="77777777" w:rsidR="00DE602B" w:rsidRDefault="00DE602B" w:rsidP="00990D47">
                            <w:pPr>
                              <w:pStyle w:val="BackcoverURL"/>
                            </w:pPr>
                          </w:p>
                          <w:p w14:paraId="1DE7B034" w14:textId="77777777" w:rsidR="00DE602B" w:rsidRDefault="00082E8D" w:rsidP="00990D47">
                            <w:pPr>
                              <w:pStyle w:val="BackcoverURL"/>
                            </w:pPr>
                            <w:sdt>
                              <w:sdtPr>
                                <w:id w:val="-17709486"/>
                                <w:placeholder>
                                  <w:docPart w:val="9643143B64C04E409FAF434B0A25980D"/>
                                </w:placeholder>
                                <w:showingPlcHdr/>
                                <w15:appearance w15:val="hidden"/>
                              </w:sdtPr>
                              <w:sdtEndPr/>
                              <w:sdtContent>
                                <w:r w:rsidR="00DE602B">
                                  <w:t xml:space="preserve">  </w:t>
                                </w:r>
                              </w:sdtContent>
                            </w:sdt>
                          </w:p>
                          <w:p w14:paraId="5C5F6B5E" w14:textId="77777777" w:rsidR="00990D47" w:rsidRDefault="00990D47" w:rsidP="00990D47">
                            <w:pPr>
                              <w:pStyle w:val="BackcoverURL"/>
                            </w:pPr>
                            <w:r w:rsidRPr="00990D47">
                              <w:drawing>
                                <wp:inline distT="0" distB="0" distL="0" distR="0" wp14:anchorId="314394AE" wp14:editId="08ABB5C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36">
                                            <a:extLst>
                                              <a:ext uri="{96DAC541-7B7A-43D3-8B79-37D633B846F1}">
                                                <asvg:svgBlip xmlns:asvg="http://schemas.microsoft.com/office/drawing/2016/SVG/main" r:embed="rId23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76B0847B729D5F448FC79582F3B00F64"/>
                              </w:placeholder>
                              <w:group/>
                            </w:sdtPr>
                            <w:sdtEndPr/>
                            <w:sdtContent>
                              <w:p w14:paraId="53A6E2FE"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BD42" id="Text Box 19" o:spid="_x0000_s1067" type="#_x0000_t202" style="position:absolute;margin-left:0;margin-top:0;width:595.3pt;height:850.4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" fillcolor="white [3201]" stroked="f" strokeweight=".5pt">
                <v:textbox inset="10mm,10mm,10mm,69mm">
                  <w:txbxContent>
                    <w:p w14:paraId="5BA68275" w14:textId="77777777" w:rsidR="00DE602B" w:rsidRDefault="00DE602B" w:rsidP="00990D47">
                      <w:pPr>
                        <w:pStyle w:val="BackcoverURL"/>
                      </w:pPr>
                    </w:p>
                    <w:p w14:paraId="1DE7B034" w14:textId="77777777" w:rsidR="00DE602B" w:rsidRDefault="00CF3F69" w:rsidP="00990D47">
                      <w:pPr>
                        <w:pStyle w:val="BackcoverURL"/>
                      </w:pPr>
                      <w:sdt>
                        <w:sdtPr>
                          <w:id w:val="-17709486"/>
                          <w:placeholder>
                            <w:docPart w:val="9643143B64C04E409FAF434B0A25980D"/>
                          </w:placeholder>
                          <w:showingPlcHdr/>
                          <w15:appearance w15:val="hidden"/>
                        </w:sdtPr>
                        <w:sdtEndPr/>
                        <w:sdtContent>
                          <w:r w:rsidR="00DE602B">
                            <w:t xml:space="preserve">  </w:t>
                          </w:r>
                        </w:sdtContent>
                      </w:sdt>
                    </w:p>
                    <w:p w14:paraId="5C5F6B5E" w14:textId="77777777" w:rsidR="00990D47" w:rsidRDefault="00990D47" w:rsidP="00990D47">
                      <w:pPr>
                        <w:pStyle w:val="BackcoverURL"/>
                      </w:pPr>
                      <w:r w:rsidRPr="00990D47">
                        <w:drawing>
                          <wp:inline distT="0" distB="0" distL="0" distR="0" wp14:anchorId="314394AE" wp14:editId="08ABB5C6">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238">
                                      <a:extLst>
                                        <a:ext uri="{96DAC541-7B7A-43D3-8B79-37D633B846F1}">
                                          <asvg:svgBlip xmlns:asvg="http://schemas.microsoft.com/office/drawing/2016/SVG/main" r:embed="rId23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76B0847B729D5F448FC79582F3B00F64"/>
                        </w:placeholder>
                        <w:group/>
                      </w:sdtPr>
                      <w:sdtEndPr/>
                      <w:sdtContent>
                        <w:p w14:paraId="53A6E2FE"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911723">
      <w:headerReference w:type="default" r:id="rId240"/>
      <w:footerReference w:type="default" r:id="rId241"/>
      <w:headerReference w:type="first" r:id="rId242"/>
      <w:footerReference w:type="first" r:id="rId243"/>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26B19" w14:textId="77777777" w:rsidR="00CC1B27" w:rsidRDefault="00CC1B27" w:rsidP="00C37A29">
      <w:pPr>
        <w:spacing w:after="0"/>
      </w:pPr>
      <w:r>
        <w:separator/>
      </w:r>
    </w:p>
    <w:p w14:paraId="40D37A18" w14:textId="77777777" w:rsidR="00CC1B27" w:rsidRDefault="00CC1B27"/>
  </w:endnote>
  <w:endnote w:type="continuationSeparator" w:id="0">
    <w:p w14:paraId="6E74EFFF" w14:textId="77777777" w:rsidR="00CC1B27" w:rsidRDefault="00CC1B27" w:rsidP="00C37A29">
      <w:pPr>
        <w:spacing w:after="0"/>
      </w:pPr>
      <w:r>
        <w:continuationSeparator/>
      </w:r>
    </w:p>
    <w:p w14:paraId="17280918" w14:textId="77777777" w:rsidR="00CC1B27" w:rsidRDefault="00CC1B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4D"/>
    <w:family w:val="auto"/>
    <w:pitch w:val="variable"/>
    <w:sig w:usb0="A00000FF" w:usb1="5000207B" w:usb2="00000010" w:usb3="00000000" w:csb0="0000009B" w:csb1="00000000"/>
  </w:font>
  <w:font w:name="PostGrotesk-Medium">
    <w:altName w:val="Times New Roman"/>
    <w:charset w:val="00"/>
    <w:family w:val="auto"/>
    <w:pitch w:val="variable"/>
    <w:sig w:usb0="00000001" w:usb1="5001607B" w:usb2="00000000" w:usb3="00000000" w:csb0="00000193"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E32F7" w14:textId="7B54756A" w:rsidR="00E57CEC" w:rsidRDefault="00C8195C" w:rsidP="00586DD1">
    <w:pPr>
      <w:pStyle w:val="Footer-Rightframe"/>
      <w:framePr w:wrap="around"/>
    </w:pPr>
    <w:r>
      <w:t>Part III – Access to documents</w:t>
    </w:r>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25862A7D"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2F307B92" wp14:editId="7201587E">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EA0DD"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38ACCC6A" wp14:editId="582AD50D">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2"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601CF0"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10:wrap anchorx="margin" anchory="page"/>
              <w10:anchorlock/>
            </v:group>
          </w:pict>
        </mc:Fallback>
      </mc:AlternateContent>
    </w:r>
  </w:p>
  <w:p w14:paraId="2718CFE8"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737A9" w14:textId="77777777" w:rsidR="00EA3594" w:rsidRDefault="00EA3594">
    <w:pPr>
      <w:pStyle w:val="Footer"/>
    </w:pPr>
    <w:r w:rsidRPr="00EA3594">
      <w:rPr>
        <w:noProof/>
      </w:rPr>
      <w:drawing>
        <wp:anchor distT="0" distB="0" distL="114300" distR="114300" simplePos="0" relativeHeight="251673600" behindDoc="1" locked="1" layoutInCell="1" allowOverlap="1" wp14:anchorId="7446347D" wp14:editId="445899FE">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FB04A" w14:textId="77777777" w:rsidR="00CC1B27" w:rsidRDefault="00CC1B27" w:rsidP="00C37A29">
      <w:pPr>
        <w:spacing w:after="0"/>
      </w:pPr>
      <w:r>
        <w:separator/>
      </w:r>
    </w:p>
    <w:p w14:paraId="0ACAD8DC" w14:textId="77777777" w:rsidR="00CC1B27" w:rsidRDefault="00CC1B27" w:rsidP="001453E3">
      <w:pPr>
        <w:pStyle w:val="NoSpacing"/>
      </w:pPr>
    </w:p>
  </w:footnote>
  <w:footnote w:type="continuationSeparator" w:id="0">
    <w:p w14:paraId="232D249C" w14:textId="77777777" w:rsidR="00CC1B27" w:rsidRDefault="00CC1B27" w:rsidP="00C37A29">
      <w:pPr>
        <w:spacing w:after="0"/>
      </w:pPr>
      <w:r>
        <w:continuationSeparator/>
      </w:r>
    </w:p>
    <w:p w14:paraId="15E241ED" w14:textId="77777777" w:rsidR="00CC1B27" w:rsidRDefault="00CC1B27"/>
  </w:footnote>
  <w:footnote w:id="1">
    <w:p w14:paraId="7032717A" w14:textId="633A69AB" w:rsidR="00B64C93" w:rsidRPr="00CE0B56" w:rsidRDefault="00B64C9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Style w:val="Hyperlink"/>
          <w:rFonts w:cstheme="minorHAnsi"/>
          <w:szCs w:val="16"/>
        </w:rPr>
        <w:t>,</w:t>
      </w:r>
      <w:r w:rsidRPr="00CE0B56">
        <w:rPr>
          <w:rFonts w:cstheme="minorHAnsi"/>
          <w:szCs w:val="16"/>
        </w:rPr>
        <w:t xml:space="preserve"> section 13.  </w:t>
      </w:r>
    </w:p>
  </w:footnote>
  <w:footnote w:id="2">
    <w:p w14:paraId="379B3624" w14:textId="1BD52F5D" w:rsidR="001018D8" w:rsidRPr="00CE0B56" w:rsidRDefault="001018D8"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The exemptions are </w:t>
      </w:r>
      <w:r w:rsidR="007774ED" w:rsidRPr="00CE0B56">
        <w:rPr>
          <w:rFonts w:cstheme="minorHAnsi"/>
          <w:szCs w:val="16"/>
        </w:rPr>
        <w:t xml:space="preserve">contained </w:t>
      </w:r>
      <w:r w:rsidRPr="00CE0B56">
        <w:rPr>
          <w:rFonts w:cstheme="minorHAnsi"/>
          <w:szCs w:val="16"/>
        </w:rPr>
        <w:t xml:space="preserve">in Part IV. </w:t>
      </w:r>
    </w:p>
  </w:footnote>
  <w:footnote w:id="3">
    <w:p w14:paraId="4708001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 w:history="1">
        <w:r w:rsidRPr="00CE0B56">
          <w:rPr>
            <w:rStyle w:val="Hyperlink"/>
            <w:rFonts w:cstheme="minorHAnsi"/>
            <w:i/>
            <w:iCs/>
            <w:szCs w:val="16"/>
          </w:rPr>
          <w:t>Kelly v Department of Treasury &amp; Finance</w:t>
        </w:r>
        <w:r w:rsidRPr="00CE0B56">
          <w:rPr>
            <w:rStyle w:val="Hyperlink"/>
            <w:rFonts w:cstheme="minorHAnsi"/>
            <w:szCs w:val="16"/>
          </w:rPr>
          <w:t xml:space="preserve"> [2002] VCAT 1019</w:t>
        </w:r>
      </w:hyperlink>
      <w:r w:rsidRPr="00CE0B56">
        <w:rPr>
          <w:rFonts w:cstheme="minorHAnsi"/>
          <w:szCs w:val="16"/>
        </w:rPr>
        <w:t>, [29].</w:t>
      </w:r>
    </w:p>
  </w:footnote>
  <w:footnote w:id="4">
    <w:p w14:paraId="18F7981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 w:history="1">
        <w:r w:rsidRPr="00CE0B56">
          <w:rPr>
            <w:rStyle w:val="Hyperlink"/>
            <w:rFonts w:cstheme="minorHAnsi"/>
            <w:i/>
            <w:iCs/>
            <w:szCs w:val="16"/>
          </w:rPr>
          <w:t>Wallace v Health Commission (Vic)</w:t>
        </w:r>
        <w:r w:rsidRPr="00CE0B56">
          <w:rPr>
            <w:rStyle w:val="Hyperlink"/>
            <w:rFonts w:cstheme="minorHAnsi"/>
            <w:szCs w:val="16"/>
          </w:rPr>
          <w:t xml:space="preserve"> [1985] VR 403</w:t>
        </w:r>
      </w:hyperlink>
      <w:r w:rsidRPr="00CE0B56">
        <w:rPr>
          <w:rFonts w:cstheme="minorHAnsi"/>
          <w:szCs w:val="16"/>
        </w:rPr>
        <w:t>.</w:t>
      </w:r>
    </w:p>
  </w:footnote>
  <w:footnote w:id="5">
    <w:p w14:paraId="6D91A2B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 w:history="1">
        <w:r w:rsidRPr="00CE0B56">
          <w:rPr>
            <w:rStyle w:val="Hyperlink"/>
            <w:rFonts w:cstheme="minorHAnsi"/>
            <w:i/>
            <w:iCs/>
            <w:szCs w:val="16"/>
          </w:rPr>
          <w:t>Wallace v Health Commission (Vic)</w:t>
        </w:r>
        <w:r w:rsidRPr="00CE0B56">
          <w:rPr>
            <w:rStyle w:val="Hyperlink"/>
            <w:rFonts w:cstheme="minorHAnsi"/>
            <w:szCs w:val="16"/>
          </w:rPr>
          <w:t xml:space="preserve"> [1985] VR 403</w:t>
        </w:r>
      </w:hyperlink>
      <w:r w:rsidRPr="00CE0B56">
        <w:rPr>
          <w:rFonts w:cstheme="minorHAnsi"/>
          <w:szCs w:val="16"/>
        </w:rPr>
        <w:t>.</w:t>
      </w:r>
    </w:p>
  </w:footnote>
  <w:footnote w:id="6">
    <w:p w14:paraId="50C3FD11" w14:textId="1205C8DE" w:rsidR="00DC769B" w:rsidRPr="00CE0B56" w:rsidRDefault="00DC769B">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 w:history="1">
        <w:r w:rsidRPr="00CE0B56">
          <w:rPr>
            <w:rStyle w:val="Hyperlink"/>
            <w:rFonts w:cstheme="minorHAnsi"/>
            <w:szCs w:val="16"/>
          </w:rPr>
          <w:t>Section 22</w:t>
        </w:r>
      </w:hyperlink>
      <w:r w:rsidRPr="00CE0B56">
        <w:rPr>
          <w:rFonts w:cstheme="minorHAnsi"/>
          <w:szCs w:val="16"/>
        </w:rPr>
        <w:t xml:space="preserve"> and the </w:t>
      </w:r>
      <w:hyperlink r:id="rId6" w:history="1">
        <w:r w:rsidRPr="00CE0B56">
          <w:rPr>
            <w:rStyle w:val="Hyperlink"/>
            <w:rFonts w:cstheme="minorHAnsi"/>
            <w:i/>
            <w:iCs/>
            <w:szCs w:val="16"/>
          </w:rPr>
          <w:t>Freedom of Information (Access Charges) Regulations 2014</w:t>
        </w:r>
      </w:hyperlink>
      <w:r w:rsidRPr="00CE0B56">
        <w:rPr>
          <w:rFonts w:cstheme="minorHAnsi"/>
          <w:szCs w:val="16"/>
        </w:rPr>
        <w:t xml:space="preserve"> relate to access charges.</w:t>
      </w:r>
    </w:p>
  </w:footnote>
  <w:footnote w:id="7">
    <w:p w14:paraId="76AF724C" w14:textId="36928F1C" w:rsidR="00A900B3" w:rsidRPr="00CE0B56" w:rsidRDefault="00A900B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Style w:val="Hyperlink"/>
          <w:rFonts w:cstheme="minorHAnsi"/>
          <w:szCs w:val="16"/>
        </w:rPr>
        <w:t>,</w:t>
      </w:r>
      <w:r w:rsidRPr="00CE0B56">
        <w:rPr>
          <w:rFonts w:cstheme="minorHAnsi"/>
          <w:szCs w:val="16"/>
        </w:rPr>
        <w:t xml:space="preserve"> section 20.  </w:t>
      </w:r>
    </w:p>
  </w:footnote>
  <w:footnote w:id="8">
    <w:p w14:paraId="0C33C9FD" w14:textId="6B9D1C85" w:rsidR="004B3BA9" w:rsidRPr="00CE0B56" w:rsidRDefault="004B3BA9"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However, section 16(2) outlines an agency or Minister may provide access to exempt documents where they can or are required by law to.</w:t>
      </w:r>
    </w:p>
  </w:footnote>
  <w:footnote w:id="9">
    <w:p w14:paraId="071CE8FB" w14:textId="0406AA71"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FC48CF" w:rsidRPr="00CE0B56">
        <w:rPr>
          <w:rStyle w:val="Hyperlink"/>
          <w:rFonts w:cstheme="minorHAnsi"/>
          <w:szCs w:val="16"/>
        </w:rPr>
        <w:t>,</w:t>
      </w:r>
      <w:r w:rsidRPr="00CE0B56">
        <w:rPr>
          <w:rFonts w:cstheme="minorHAnsi"/>
          <w:szCs w:val="16"/>
        </w:rPr>
        <w:t xml:space="preserve"> section 38. </w:t>
      </w:r>
    </w:p>
  </w:footnote>
  <w:footnote w:id="10">
    <w:p w14:paraId="0C18AE10" w14:textId="77777777" w:rsidR="0083313E" w:rsidRPr="00CE0B56" w:rsidRDefault="0083313E"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 w:history="1">
        <w:r w:rsidRPr="00CE0B56">
          <w:rPr>
            <w:rStyle w:val="Hyperlink"/>
            <w:rFonts w:cstheme="minorHAnsi"/>
            <w:i/>
            <w:iCs/>
            <w:szCs w:val="16"/>
          </w:rPr>
          <w:t>Apache Energy Pty Ltd and National Offshore Petroleum Safety and Environmental Management Authority and Lander &amp; Rogers Lawyers</w:t>
        </w:r>
        <w:r w:rsidRPr="00CE0B56">
          <w:rPr>
            <w:rStyle w:val="Hyperlink"/>
            <w:rFonts w:cstheme="minorHAnsi"/>
            <w:szCs w:val="16"/>
          </w:rPr>
          <w:t xml:space="preserve"> [2012] AATA 296</w:t>
        </w:r>
      </w:hyperlink>
      <w:r w:rsidRPr="00CE0B56">
        <w:rPr>
          <w:rFonts w:cstheme="minorHAnsi"/>
          <w:szCs w:val="16"/>
        </w:rPr>
        <w:t xml:space="preserve">, [94]; cited in </w:t>
      </w:r>
      <w:hyperlink r:id="rId10" w:anchor="fnB17" w:history="1">
        <w:r w:rsidRPr="00CE0B56">
          <w:rPr>
            <w:rStyle w:val="Hyperlink"/>
            <w:rFonts w:cstheme="minorHAnsi"/>
            <w:i/>
            <w:iCs/>
            <w:szCs w:val="16"/>
          </w:rPr>
          <w:t xml:space="preserve">Moorabool Shire Council v Environment Protection Authority </w:t>
        </w:r>
        <w:r w:rsidRPr="00CE0B56">
          <w:rPr>
            <w:rStyle w:val="Hyperlink"/>
            <w:rFonts w:cstheme="minorHAnsi"/>
            <w:szCs w:val="16"/>
          </w:rPr>
          <w:t>[2021] VCAT 1261</w:t>
        </w:r>
      </w:hyperlink>
      <w:r w:rsidRPr="00CE0B56">
        <w:rPr>
          <w:rFonts w:cstheme="minorHAnsi"/>
          <w:szCs w:val="16"/>
        </w:rPr>
        <w:t>, [32].</w:t>
      </w:r>
    </w:p>
  </w:footnote>
  <w:footnote w:id="11">
    <w:p w14:paraId="29DA5489" w14:textId="5989D2F7" w:rsidR="0083313E" w:rsidRPr="00CE0B56" w:rsidRDefault="0083313E"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E152DF" w:rsidRPr="00CE0B56">
        <w:rPr>
          <w:rStyle w:val="Hyperlink"/>
          <w:rFonts w:cstheme="minorHAnsi"/>
          <w:szCs w:val="16"/>
        </w:rPr>
        <w:t>,</w:t>
      </w:r>
      <w:r w:rsidRPr="00CE0B56">
        <w:rPr>
          <w:rFonts w:cstheme="minorHAnsi"/>
          <w:szCs w:val="16"/>
        </w:rPr>
        <w:t xml:space="preserve"> section 38. </w:t>
      </w:r>
      <w:r w:rsidR="000D42DD">
        <w:rPr>
          <w:rFonts w:cstheme="minorHAnsi"/>
          <w:szCs w:val="16"/>
        </w:rPr>
        <w:t>However, a</w:t>
      </w:r>
      <w:r w:rsidRPr="00CE0B56">
        <w:rPr>
          <w:rFonts w:cstheme="minorHAnsi"/>
          <w:szCs w:val="16"/>
        </w:rPr>
        <w:t xml:space="preserve"> law firm that is a partnership can make a request if it is made on behalf of </w:t>
      </w:r>
      <w:r w:rsidR="000D42DD">
        <w:rPr>
          <w:rFonts w:cstheme="minorHAnsi"/>
          <w:szCs w:val="16"/>
        </w:rPr>
        <w:t>a</w:t>
      </w:r>
      <w:r w:rsidRPr="00CE0B56">
        <w:rPr>
          <w:rFonts w:cstheme="minorHAnsi"/>
          <w:szCs w:val="16"/>
        </w:rPr>
        <w:t xml:space="preserve"> client and the client is a ‘person. </w:t>
      </w:r>
      <w:r w:rsidR="000D42DD">
        <w:rPr>
          <w:rFonts w:cstheme="minorHAnsi"/>
          <w:szCs w:val="16"/>
        </w:rPr>
        <w:t>T</w:t>
      </w:r>
      <w:r w:rsidRPr="00CE0B56">
        <w:rPr>
          <w:rFonts w:cstheme="minorHAnsi"/>
          <w:szCs w:val="16"/>
        </w:rPr>
        <w:t xml:space="preserve">he request </w:t>
      </w:r>
      <w:r w:rsidR="000D42DD">
        <w:rPr>
          <w:rFonts w:cstheme="minorHAnsi"/>
          <w:szCs w:val="16"/>
        </w:rPr>
        <w:t>would be</w:t>
      </w:r>
      <w:r w:rsidRPr="00CE0B56">
        <w:rPr>
          <w:rFonts w:cstheme="minorHAnsi"/>
          <w:szCs w:val="16"/>
        </w:rPr>
        <w:t xml:space="preserve"> made by the client, not the law firm.</w:t>
      </w:r>
    </w:p>
  </w:footnote>
  <w:footnote w:id="12">
    <w:p w14:paraId="1C8C0725" w14:textId="77777777" w:rsidR="00D91EB1" w:rsidRPr="00CE0B56" w:rsidRDefault="00D91EB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 w:history="1">
        <w:r w:rsidRPr="00CE0B56">
          <w:rPr>
            <w:rStyle w:val="Hyperlink"/>
            <w:rFonts w:cstheme="minorHAnsi"/>
            <w:i/>
            <w:iCs/>
            <w:szCs w:val="16"/>
          </w:rPr>
          <w:t>Wallace v Health Commission (Vic)</w:t>
        </w:r>
        <w:r w:rsidRPr="00CE0B56">
          <w:rPr>
            <w:rStyle w:val="Hyperlink"/>
            <w:rFonts w:cstheme="minorHAnsi"/>
            <w:szCs w:val="16"/>
          </w:rPr>
          <w:t xml:space="preserve"> [1985] VR 403</w:t>
        </w:r>
      </w:hyperlink>
      <w:r w:rsidRPr="00CE0B56">
        <w:rPr>
          <w:rFonts w:cstheme="minorHAnsi"/>
          <w:szCs w:val="16"/>
        </w:rPr>
        <w:t>.</w:t>
      </w:r>
    </w:p>
  </w:footnote>
  <w:footnote w:id="13">
    <w:p w14:paraId="7B22A13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 w:history="1">
        <w:r w:rsidRPr="00CE0B56">
          <w:rPr>
            <w:rStyle w:val="Hyperlink"/>
            <w:rFonts w:cstheme="minorHAnsi"/>
            <w:i/>
            <w:iCs/>
            <w:szCs w:val="16"/>
          </w:rPr>
          <w:t>Moorabool Shire Council v Environment Protection Authority</w:t>
        </w:r>
        <w:r w:rsidRPr="00CE0B56">
          <w:rPr>
            <w:rStyle w:val="Hyperlink"/>
            <w:rFonts w:cstheme="minorHAnsi"/>
            <w:szCs w:val="16"/>
          </w:rPr>
          <w:t xml:space="preserve"> [2021] VCAT 1261</w:t>
        </w:r>
      </w:hyperlink>
      <w:r w:rsidRPr="00CE0B56">
        <w:rPr>
          <w:rFonts w:cstheme="minorHAnsi"/>
          <w:szCs w:val="16"/>
        </w:rPr>
        <w:t>.</w:t>
      </w:r>
    </w:p>
  </w:footnote>
  <w:footnote w:id="14">
    <w:p w14:paraId="7A8F0E52" w14:textId="0E2C0796"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865FBB">
        <w:rPr>
          <w:rFonts w:cstheme="minorHAnsi"/>
          <w:szCs w:val="16"/>
        </w:rPr>
        <w:t xml:space="preserve">, </w:t>
      </w:r>
      <w:r w:rsidRPr="00CE0B56">
        <w:rPr>
          <w:rFonts w:cstheme="minorHAnsi"/>
          <w:szCs w:val="16"/>
        </w:rPr>
        <w:t xml:space="preserve">section 38; </w:t>
      </w:r>
      <w:hyperlink r:id="rId15" w:history="1">
        <w:r w:rsidRPr="00CE0B56">
          <w:rPr>
            <w:rStyle w:val="Hyperlink"/>
            <w:rFonts w:cstheme="minorHAnsi"/>
            <w:i/>
            <w:iCs/>
            <w:szCs w:val="16"/>
          </w:rPr>
          <w:t>Moorabool Shire Council v Environment Protection Authority</w:t>
        </w:r>
        <w:r w:rsidRPr="00CE0B56">
          <w:rPr>
            <w:rStyle w:val="Hyperlink"/>
            <w:rFonts w:cstheme="minorHAnsi"/>
            <w:szCs w:val="16"/>
          </w:rPr>
          <w:t xml:space="preserve"> [2021] VCAT 1261</w:t>
        </w:r>
      </w:hyperlink>
      <w:r w:rsidRPr="00CE0B56">
        <w:rPr>
          <w:rFonts w:cstheme="minorHAnsi"/>
          <w:szCs w:val="16"/>
        </w:rPr>
        <w:t>.</w:t>
      </w:r>
    </w:p>
  </w:footnote>
  <w:footnote w:id="15">
    <w:p w14:paraId="5D25561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 w:history="1">
        <w:r w:rsidRPr="00CE0B56">
          <w:rPr>
            <w:rStyle w:val="Hyperlink"/>
            <w:rFonts w:cstheme="minorHAnsi"/>
            <w:i/>
            <w:iCs/>
            <w:szCs w:val="16"/>
          </w:rPr>
          <w:t>Moorabool Shire Council v Environment Protection Authority</w:t>
        </w:r>
        <w:r w:rsidRPr="00CE0B56">
          <w:rPr>
            <w:rStyle w:val="Hyperlink"/>
            <w:rFonts w:cstheme="minorHAnsi"/>
            <w:szCs w:val="16"/>
          </w:rPr>
          <w:t xml:space="preserve"> [2021] VCAT 1261</w:t>
        </w:r>
      </w:hyperlink>
      <w:r w:rsidRPr="00CE0B56">
        <w:rPr>
          <w:rFonts w:cstheme="minorHAnsi"/>
          <w:szCs w:val="16"/>
        </w:rPr>
        <w:t>.</w:t>
      </w:r>
    </w:p>
  </w:footnote>
  <w:footnote w:id="16">
    <w:p w14:paraId="1C99E24E" w14:textId="77777777" w:rsidR="00342341" w:rsidRPr="00CE0B56" w:rsidRDefault="00342341" w:rsidP="00FC1DE9">
      <w:pPr>
        <w:pStyle w:val="FootnoteText"/>
        <w:rPr>
          <w:rFonts w:cstheme="minorHAnsi"/>
          <w:i/>
          <w:iCs/>
          <w:szCs w:val="16"/>
        </w:rPr>
      </w:pPr>
      <w:r w:rsidRPr="00CE0B56">
        <w:rPr>
          <w:rStyle w:val="FootnoteReference"/>
          <w:rFonts w:cstheme="minorHAnsi"/>
          <w:szCs w:val="16"/>
        </w:rPr>
        <w:footnoteRef/>
      </w:r>
      <w:r w:rsidRPr="00CE0B56">
        <w:rPr>
          <w:rFonts w:cstheme="minorHAnsi"/>
          <w:szCs w:val="16"/>
        </w:rPr>
        <w:t xml:space="preserve"> </w:t>
      </w:r>
      <w:hyperlink r:id="rId17" w:history="1">
        <w:r w:rsidRPr="00CE0B56">
          <w:rPr>
            <w:rStyle w:val="Hyperlink"/>
            <w:rFonts w:cstheme="minorHAnsi"/>
            <w:i/>
            <w:iCs/>
            <w:szCs w:val="16"/>
          </w:rPr>
          <w:t>Johnson Tiles Pty Ltd v Esso Australia Ltd</w:t>
        </w:r>
        <w:r w:rsidRPr="00CE0B56">
          <w:rPr>
            <w:rStyle w:val="Hyperlink"/>
            <w:rFonts w:cstheme="minorHAnsi"/>
            <w:szCs w:val="16"/>
          </w:rPr>
          <w:t xml:space="preserve"> [2000] FCA 495</w:t>
        </w:r>
      </w:hyperlink>
      <w:r w:rsidRPr="00CE0B56">
        <w:rPr>
          <w:rFonts w:cstheme="minorHAnsi"/>
          <w:szCs w:val="16"/>
        </w:rPr>
        <w:t>, [26].</w:t>
      </w:r>
    </w:p>
  </w:footnote>
  <w:footnote w:id="17">
    <w:p w14:paraId="568B86A7" w14:textId="2AB8133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 w:history="1">
        <w:r w:rsidRPr="00CE0B56">
          <w:rPr>
            <w:rStyle w:val="Hyperlink"/>
            <w:rFonts w:cstheme="minorHAnsi"/>
            <w:i/>
            <w:iCs/>
            <w:szCs w:val="16"/>
          </w:rPr>
          <w:t xml:space="preserve">Sobh v Police Force </w:t>
        </w:r>
        <w:r w:rsidRPr="00CE0B56">
          <w:rPr>
            <w:rStyle w:val="Hyperlink"/>
            <w:rFonts w:cstheme="minorHAnsi"/>
            <w:szCs w:val="16"/>
          </w:rPr>
          <w:t>[1994] 1 VR 41</w:t>
        </w:r>
      </w:hyperlink>
      <w:r w:rsidRPr="00CE0B56">
        <w:rPr>
          <w:rFonts w:cstheme="minorHAnsi"/>
          <w:szCs w:val="16"/>
        </w:rPr>
        <w:t xml:space="preserve">, per Nathan J; </w:t>
      </w:r>
      <w:hyperlink r:id="rId19" w:history="1">
        <w:r w:rsidRPr="00CE0B56">
          <w:rPr>
            <w:rStyle w:val="Hyperlink"/>
            <w:rFonts w:cstheme="minorHAnsi"/>
            <w:i/>
            <w:iCs/>
            <w:szCs w:val="16"/>
            <w:shd w:val="clear" w:color="auto" w:fill="FFFFFF"/>
          </w:rPr>
          <w:t>Ryder v Booth</w:t>
        </w:r>
        <w:r w:rsidRPr="00CE0B56">
          <w:rPr>
            <w:rStyle w:val="Hyperlink"/>
            <w:rFonts w:cstheme="minorHAnsi"/>
            <w:szCs w:val="16"/>
            <w:bdr w:val="none" w:sz="0" w:space="0" w:color="auto" w:frame="1"/>
            <w:shd w:val="clear" w:color="auto" w:fill="FFFFFF"/>
          </w:rPr>
          <w:t> [1985] VR 869</w:t>
        </w:r>
      </w:hyperlink>
      <w:r w:rsidRPr="00CE0B56">
        <w:rPr>
          <w:rFonts w:cstheme="minorHAnsi"/>
          <w:szCs w:val="16"/>
          <w:shd w:val="clear" w:color="auto" w:fill="FFFFFF"/>
        </w:rPr>
        <w:t xml:space="preserve">, 875; </w:t>
      </w:r>
      <w:r w:rsidRPr="00CE0B56">
        <w:rPr>
          <w:rFonts w:cstheme="minorHAnsi"/>
          <w:szCs w:val="16"/>
        </w:rPr>
        <w:t xml:space="preserve">Victoria, </w:t>
      </w:r>
      <w:r w:rsidRPr="00CE0B56">
        <w:rPr>
          <w:rFonts w:cstheme="minorHAnsi"/>
          <w:i/>
          <w:iCs/>
          <w:szCs w:val="16"/>
        </w:rPr>
        <w:t>Parliamentary Debates</w:t>
      </w:r>
      <w:r w:rsidRPr="00CE0B56">
        <w:rPr>
          <w:rFonts w:cstheme="minorHAnsi"/>
          <w:szCs w:val="16"/>
        </w:rPr>
        <w:t>, Legislative Assembly, 14 October 1982, 1063 (John Cain, Premier of Victoria)</w:t>
      </w:r>
      <w:r w:rsidR="00E52BE6">
        <w:rPr>
          <w:rFonts w:cstheme="minorHAnsi"/>
          <w:szCs w:val="16"/>
        </w:rPr>
        <w:t xml:space="preserve">, available </w:t>
      </w:r>
      <w:hyperlink r:id="rId20" w:history="1">
        <w:r w:rsidR="00E52BE6" w:rsidRPr="00E52BE6">
          <w:rPr>
            <w:rStyle w:val="Hyperlink"/>
            <w:rFonts w:cstheme="minorHAnsi"/>
            <w:szCs w:val="16"/>
          </w:rPr>
          <w:t>here</w:t>
        </w:r>
      </w:hyperlink>
      <w:r w:rsidR="00E52BE6">
        <w:rPr>
          <w:rFonts w:cstheme="minorHAnsi"/>
          <w:szCs w:val="16"/>
        </w:rPr>
        <w:t>.</w:t>
      </w:r>
    </w:p>
  </w:footnote>
  <w:footnote w:id="18">
    <w:p w14:paraId="41B996F9" w14:textId="6D4CE2F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CD4ADA" w:rsidRPr="00CE0B56">
        <w:rPr>
          <w:rStyle w:val="Hyperlink"/>
          <w:rFonts w:cstheme="minorHAnsi"/>
          <w:szCs w:val="16"/>
        </w:rPr>
        <w:t>,</w:t>
      </w:r>
      <w:r w:rsidRPr="00CE0B56">
        <w:rPr>
          <w:rFonts w:cstheme="minorHAnsi"/>
          <w:szCs w:val="16"/>
        </w:rPr>
        <w:t xml:space="preserve"> section 22(1)(h)(i).  </w:t>
      </w:r>
    </w:p>
  </w:footnote>
  <w:footnote w:id="19">
    <w:p w14:paraId="07E1B44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22" w:history="1">
        <w:r w:rsidRPr="00CE0B56">
          <w:rPr>
            <w:rStyle w:val="Hyperlink"/>
            <w:rFonts w:cstheme="minorHAnsi"/>
            <w:i/>
            <w:iCs/>
            <w:szCs w:val="16"/>
          </w:rPr>
          <w:t>Monash University v EBT</w:t>
        </w:r>
      </w:hyperlink>
      <w:r w:rsidRPr="00CE0B56">
        <w:rPr>
          <w:rFonts w:cstheme="minorHAnsi"/>
          <w:szCs w:val="16"/>
        </w:rPr>
        <w:t xml:space="preserve"> [2022] VSC 561.</w:t>
      </w:r>
    </w:p>
  </w:footnote>
  <w:footnote w:id="20">
    <w:p w14:paraId="17F7FB0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Schorel v Community Services Victoria</w:t>
      </w:r>
      <w:r w:rsidRPr="00CE0B56">
        <w:rPr>
          <w:rFonts w:cstheme="minorHAnsi"/>
          <w:szCs w:val="16"/>
        </w:rPr>
        <w:t xml:space="preserve"> (Administrative Appeals Tribunal (Victoria), Dimtscheff DP, 10 October 1989).</w:t>
      </w:r>
    </w:p>
  </w:footnote>
  <w:footnote w:id="21">
    <w:p w14:paraId="3095C47D" w14:textId="0F3E77A4" w:rsidR="00B74F83" w:rsidRPr="00CE0B56" w:rsidRDefault="00B74F83" w:rsidP="00B74F8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An exempt document is defined in </w:t>
      </w:r>
      <w:r w:rsidRPr="00865FBB">
        <w:rPr>
          <w:rFonts w:cstheme="minorHAnsi"/>
          <w:szCs w:val="16"/>
        </w:rPr>
        <w:t>section 5(1)</w:t>
      </w:r>
      <w:r w:rsidRPr="00CE0B56">
        <w:rPr>
          <w:rFonts w:cstheme="minorHAnsi"/>
          <w:szCs w:val="16"/>
        </w:rPr>
        <w:t>, and includes a document to which provisions in Part IV apply.</w:t>
      </w:r>
    </w:p>
  </w:footnote>
  <w:footnote w:id="22">
    <w:p w14:paraId="7962BE3B" w14:textId="56767709" w:rsidR="0038351E" w:rsidRDefault="0038351E">
      <w:pPr>
        <w:pStyle w:val="FootnoteText"/>
      </w:pPr>
      <w:r>
        <w:rPr>
          <w:rStyle w:val="FootnoteReference"/>
        </w:rPr>
        <w:footnoteRef/>
      </w:r>
      <w:r>
        <w:t xml:space="preserve"> See Part VI and VIA for more information on review rights and complaint rights, respectively. </w:t>
      </w:r>
    </w:p>
  </w:footnote>
  <w:footnote w:id="23">
    <w:p w14:paraId="7C9FB64A" w14:textId="77777777" w:rsidR="00B74F83" w:rsidRPr="00CE0B56" w:rsidRDefault="00B74F83" w:rsidP="00B74F83">
      <w:pPr>
        <w:pStyle w:val="FootnoteText"/>
        <w:keepLines/>
        <w:rPr>
          <w:rFonts w:cstheme="minorHAnsi"/>
          <w:szCs w:val="16"/>
        </w:rPr>
      </w:pPr>
      <w:r w:rsidRPr="00CE0B56">
        <w:rPr>
          <w:rStyle w:val="FootnoteReference"/>
          <w:rFonts w:cstheme="minorHAnsi"/>
          <w:szCs w:val="16"/>
        </w:rPr>
        <w:footnoteRef/>
      </w:r>
      <w:r w:rsidRPr="00CE0B56">
        <w:rPr>
          <w:rFonts w:cstheme="minorHAnsi"/>
          <w:szCs w:val="16"/>
        </w:rPr>
        <w:t xml:space="preserve"> Victoria, </w:t>
      </w:r>
      <w:r w:rsidRPr="00CE0B56">
        <w:rPr>
          <w:rFonts w:cstheme="minorHAnsi"/>
          <w:i/>
          <w:iCs/>
          <w:szCs w:val="16"/>
        </w:rPr>
        <w:t>Parliamentary Debates</w:t>
      </w:r>
      <w:r w:rsidRPr="00CE0B56">
        <w:rPr>
          <w:rFonts w:cstheme="minorHAnsi"/>
          <w:szCs w:val="16"/>
        </w:rPr>
        <w:t>, Legislative Assembly, 14 October 1982, 1062 (John Cain, Premier of Victoria)</w:t>
      </w:r>
      <w:r>
        <w:rPr>
          <w:rFonts w:cstheme="minorHAnsi"/>
          <w:szCs w:val="16"/>
        </w:rPr>
        <w:t xml:space="preserve">, available </w:t>
      </w:r>
      <w:hyperlink r:id="rId23" w:history="1">
        <w:r w:rsidRPr="001D7554">
          <w:rPr>
            <w:rStyle w:val="Hyperlink"/>
            <w:rFonts w:cstheme="minorHAnsi"/>
            <w:szCs w:val="16"/>
          </w:rPr>
          <w:t>here</w:t>
        </w:r>
      </w:hyperlink>
      <w:r>
        <w:rPr>
          <w:rFonts w:cstheme="minorHAnsi"/>
          <w:szCs w:val="16"/>
        </w:rPr>
        <w:t>.</w:t>
      </w:r>
    </w:p>
  </w:footnote>
  <w:footnote w:id="24">
    <w:p w14:paraId="6C5F98A9" w14:textId="77777777" w:rsidR="001C3B42" w:rsidRPr="00CE0B56" w:rsidRDefault="001C3B42" w:rsidP="001C3B4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 w:history="1">
        <w:r w:rsidRPr="00CE0B56">
          <w:rPr>
            <w:rStyle w:val="Hyperlink"/>
            <w:rFonts w:cstheme="minorHAnsi"/>
            <w:i/>
            <w:iCs/>
            <w:szCs w:val="16"/>
          </w:rPr>
          <w:t>Stewart v Australian Grand Prix Corporation</w:t>
        </w:r>
        <w:r w:rsidRPr="00CE0B56">
          <w:rPr>
            <w:rStyle w:val="Hyperlink"/>
            <w:rFonts w:cstheme="minorHAnsi"/>
            <w:szCs w:val="16"/>
          </w:rPr>
          <w:t xml:space="preserve"> [2008] VCAT 167</w:t>
        </w:r>
      </w:hyperlink>
      <w:r w:rsidRPr="00CE0B56">
        <w:rPr>
          <w:rFonts w:cstheme="minorHAnsi"/>
          <w:szCs w:val="16"/>
        </w:rPr>
        <w:t>.</w:t>
      </w:r>
    </w:p>
  </w:footnote>
  <w:footnote w:id="25">
    <w:p w14:paraId="2FD384CC" w14:textId="54CAF107" w:rsidR="00B34D44" w:rsidRPr="00CE0B56" w:rsidRDefault="00B34D44" w:rsidP="00840FE1">
      <w:pPr>
        <w:pStyle w:val="FootnoteText"/>
        <w:spacing w:after="240"/>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color w:val="333333"/>
          <w:szCs w:val="16"/>
        </w:rPr>
        <w:t>Charter of Human Rights and Responsibilities Act 2006</w:t>
      </w:r>
      <w:r w:rsidRPr="00CE0B56">
        <w:rPr>
          <w:rFonts w:cstheme="minorHAnsi"/>
          <w:i/>
          <w:iCs/>
          <w:color w:val="333333"/>
          <w:szCs w:val="16"/>
          <w:shd w:val="clear" w:color="auto" w:fill="FFFFFF"/>
        </w:rPr>
        <w:t xml:space="preserve"> (Vic),</w:t>
      </w:r>
      <w:r w:rsidR="00840FE1" w:rsidRPr="00CE0B56">
        <w:rPr>
          <w:rFonts w:cstheme="minorHAnsi"/>
          <w:i/>
          <w:iCs/>
          <w:color w:val="333333"/>
          <w:szCs w:val="16"/>
          <w:shd w:val="clear" w:color="auto" w:fill="FFFFFF"/>
        </w:rPr>
        <w:t xml:space="preserve"> </w:t>
      </w:r>
      <w:r w:rsidRPr="00CE0B56">
        <w:rPr>
          <w:rFonts w:cstheme="minorHAnsi"/>
          <w:color w:val="333333"/>
          <w:szCs w:val="16"/>
          <w:shd w:val="clear" w:color="auto" w:fill="FFFFFF"/>
        </w:rPr>
        <w:t>section 32</w:t>
      </w:r>
      <w:r w:rsidR="00521732" w:rsidRPr="00CE0B56">
        <w:rPr>
          <w:rFonts w:cstheme="minorHAnsi"/>
          <w:color w:val="333333"/>
          <w:szCs w:val="16"/>
          <w:shd w:val="clear" w:color="auto" w:fill="FFFFFF"/>
        </w:rPr>
        <w:t>(1)</w:t>
      </w:r>
      <w:r w:rsidRPr="00CE0B56">
        <w:rPr>
          <w:rFonts w:cstheme="minorHAnsi"/>
          <w:color w:val="333333"/>
          <w:szCs w:val="16"/>
          <w:shd w:val="clear" w:color="auto" w:fill="FFFFFF"/>
        </w:rPr>
        <w:t>.</w:t>
      </w:r>
    </w:p>
  </w:footnote>
  <w:footnote w:id="26">
    <w:p w14:paraId="54CAE9A8" w14:textId="15E41853" w:rsidR="0003070E" w:rsidRPr="00CE0B56" w:rsidRDefault="0003070E" w:rsidP="00840FE1">
      <w:pPr>
        <w:pStyle w:val="FootnoteText"/>
        <w:spacing w:after="240"/>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color w:val="333333"/>
          <w:szCs w:val="16"/>
          <w:shd w:val="clear" w:color="auto" w:fill="FFFFFF"/>
        </w:rPr>
        <w:t>See </w:t>
      </w:r>
      <w:r w:rsidRPr="00CE0B56">
        <w:rPr>
          <w:rFonts w:cstheme="minorHAnsi"/>
          <w:i/>
          <w:iCs/>
          <w:color w:val="333333"/>
          <w:szCs w:val="16"/>
          <w:shd w:val="clear" w:color="auto" w:fill="FFFFFF"/>
        </w:rPr>
        <w:t>Slaveski v Smith </w:t>
      </w:r>
      <w:hyperlink r:id="rId25" w:tooltip="View Case" w:history="1">
        <w:r w:rsidRPr="00CE0B56">
          <w:rPr>
            <w:rStyle w:val="Hyperlink"/>
            <w:rFonts w:cstheme="minorHAnsi"/>
            <w:szCs w:val="16"/>
          </w:rPr>
          <w:t>[2012] VSCA 25</w:t>
        </w:r>
      </w:hyperlink>
      <w:r w:rsidRPr="00CE0B56">
        <w:rPr>
          <w:rFonts w:cstheme="minorHAnsi"/>
          <w:color w:val="333333"/>
          <w:szCs w:val="16"/>
          <w:shd w:val="clear" w:color="auto" w:fill="FFFFFF"/>
        </w:rPr>
        <w:t>; </w:t>
      </w:r>
      <w:r w:rsidRPr="000F454B">
        <w:rPr>
          <w:rFonts w:cstheme="minorHAnsi"/>
          <w:szCs w:val="16"/>
        </w:rPr>
        <w:t>(2012) 34 VR 206</w:t>
      </w:r>
      <w:r w:rsidRPr="00CE0B56">
        <w:rPr>
          <w:rFonts w:cstheme="minorHAnsi"/>
          <w:color w:val="333333"/>
          <w:szCs w:val="16"/>
          <w:shd w:val="clear" w:color="auto" w:fill="FFFFFF"/>
        </w:rPr>
        <w:t>, 215 [24] citing </w:t>
      </w:r>
      <w:r w:rsidRPr="00CE0B56">
        <w:rPr>
          <w:rFonts w:cstheme="minorHAnsi"/>
          <w:i/>
          <w:iCs/>
          <w:color w:val="333333"/>
          <w:szCs w:val="16"/>
          <w:shd w:val="clear" w:color="auto" w:fill="FFFFFF"/>
        </w:rPr>
        <w:t xml:space="preserve">Momcilovic v </w:t>
      </w:r>
      <w:r w:rsidRPr="000F454B">
        <w:rPr>
          <w:rFonts w:cstheme="minorHAnsi"/>
          <w:i/>
          <w:iCs/>
          <w:color w:val="000000" w:themeColor="text1"/>
          <w:szCs w:val="16"/>
          <w:shd w:val="clear" w:color="auto" w:fill="FFFFFF"/>
        </w:rPr>
        <w:t>Queen </w:t>
      </w:r>
      <w:r w:rsidRPr="000F454B">
        <w:rPr>
          <w:rFonts w:cstheme="minorHAnsi"/>
          <w:color w:val="000000" w:themeColor="text1"/>
          <w:szCs w:val="16"/>
        </w:rPr>
        <w:t>(2011) 245 CLR 1</w:t>
      </w:r>
      <w:r w:rsidRPr="000F454B">
        <w:rPr>
          <w:rFonts w:cstheme="minorHAnsi"/>
          <w:color w:val="000000" w:themeColor="text1"/>
          <w:szCs w:val="16"/>
          <w:shd w:val="clear" w:color="auto" w:fill="FFFFFF"/>
        </w:rPr>
        <w:t xml:space="preserve">, 45-50, [40-50] (French </w:t>
      </w:r>
      <w:r w:rsidRPr="00CE0B56">
        <w:rPr>
          <w:rFonts w:cstheme="minorHAnsi"/>
          <w:color w:val="333333"/>
          <w:szCs w:val="16"/>
          <w:shd w:val="clear" w:color="auto" w:fill="FFFFFF"/>
        </w:rPr>
        <w:t>CJ). </w:t>
      </w:r>
      <w:hyperlink r:id="rId26" w:history="1">
        <w:r w:rsidR="000421CC" w:rsidRPr="00E22379">
          <w:rPr>
            <w:rStyle w:val="Hyperlink"/>
            <w:rFonts w:cstheme="minorHAnsi"/>
            <w:i/>
            <w:iCs/>
            <w:szCs w:val="16"/>
            <w:shd w:val="clear" w:color="auto" w:fill="FFFFFF"/>
          </w:rPr>
          <w:t>Charter of Human Rights and Responsibilities Act 2006</w:t>
        </w:r>
        <w:r w:rsidR="000421CC" w:rsidRPr="00E22379">
          <w:rPr>
            <w:rStyle w:val="Hyperlink"/>
            <w:rFonts w:cstheme="minorHAnsi"/>
            <w:szCs w:val="16"/>
            <w:shd w:val="clear" w:color="auto" w:fill="FFFFFF"/>
          </w:rPr>
          <w:t xml:space="preserve"> (Vic)</w:t>
        </w:r>
      </w:hyperlink>
      <w:r w:rsidR="000421CC" w:rsidRPr="00CE0B56">
        <w:rPr>
          <w:rFonts w:cstheme="minorHAnsi"/>
          <w:color w:val="333333"/>
          <w:szCs w:val="16"/>
          <w:shd w:val="clear" w:color="auto" w:fill="FFFFFF"/>
        </w:rPr>
        <w:t xml:space="preserve">, </w:t>
      </w:r>
      <w:r w:rsidR="000421CC" w:rsidRPr="000421CC">
        <w:rPr>
          <w:rFonts w:cstheme="minorHAnsi"/>
          <w:color w:val="333333"/>
          <w:szCs w:val="16"/>
          <w:shd w:val="clear" w:color="auto" w:fill="FFFFFF"/>
        </w:rPr>
        <w:t>section 32(1)</w:t>
      </w:r>
      <w:r w:rsidR="000421CC">
        <w:rPr>
          <w:rFonts w:cstheme="minorHAnsi"/>
          <w:color w:val="333333"/>
          <w:szCs w:val="16"/>
          <w:shd w:val="clear" w:color="auto" w:fill="FFFFFF"/>
        </w:rPr>
        <w:t>.</w:t>
      </w:r>
    </w:p>
  </w:footnote>
  <w:footnote w:id="27">
    <w:p w14:paraId="604CEB99" w14:textId="22FBC416" w:rsidR="00463F1E" w:rsidRPr="00CE0B56" w:rsidRDefault="00463F1E" w:rsidP="00463F1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 w:history="1">
        <w:r w:rsidRPr="00E22379">
          <w:rPr>
            <w:rStyle w:val="Hyperlink"/>
            <w:rFonts w:cstheme="minorHAnsi"/>
            <w:i/>
            <w:iCs/>
            <w:szCs w:val="16"/>
            <w:shd w:val="clear" w:color="auto" w:fill="FFFFFF"/>
          </w:rPr>
          <w:t>Charter of Human Rights and Responsibilities Act 2006</w:t>
        </w:r>
        <w:r w:rsidRPr="00E22379">
          <w:rPr>
            <w:rStyle w:val="Hyperlink"/>
            <w:rFonts w:cstheme="minorHAnsi"/>
            <w:szCs w:val="16"/>
            <w:shd w:val="clear" w:color="auto" w:fill="FFFFFF"/>
          </w:rPr>
          <w:t xml:space="preserve"> (Vic)</w:t>
        </w:r>
      </w:hyperlink>
      <w:r w:rsidRPr="00CE0B56">
        <w:rPr>
          <w:rFonts w:cstheme="minorHAnsi"/>
          <w:color w:val="333333"/>
          <w:szCs w:val="16"/>
          <w:shd w:val="clear" w:color="auto" w:fill="FFFFFF"/>
        </w:rPr>
        <w:t>, section 32(3).</w:t>
      </w:r>
    </w:p>
  </w:footnote>
  <w:footnote w:id="28">
    <w:p w14:paraId="17933944" w14:textId="7E48B83A" w:rsidR="00E01D52" w:rsidRPr="00CE0B56" w:rsidRDefault="00E01D52" w:rsidP="00840FE1">
      <w:pPr>
        <w:pStyle w:val="FootnoteText"/>
        <w:spacing w:after="240"/>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color w:val="333333"/>
          <w:szCs w:val="16"/>
          <w:shd w:val="clear" w:color="auto" w:fill="FFFFFF"/>
        </w:rPr>
        <w:t>XYZ v Victoria Police</w:t>
      </w:r>
      <w:r w:rsidRPr="00CE0B56">
        <w:rPr>
          <w:rFonts w:cstheme="minorHAnsi"/>
          <w:color w:val="333333"/>
          <w:szCs w:val="16"/>
          <w:shd w:val="clear" w:color="auto" w:fill="FFFFFF"/>
        </w:rPr>
        <w:t> </w:t>
      </w:r>
      <w:hyperlink r:id="rId28" w:tooltip="View Case" w:history="1">
        <w:r w:rsidRPr="00CE0B56">
          <w:rPr>
            <w:rStyle w:val="Hyperlink"/>
            <w:rFonts w:cstheme="minorHAnsi"/>
            <w:szCs w:val="16"/>
          </w:rPr>
          <w:t>[2010] VCAT 255</w:t>
        </w:r>
      </w:hyperlink>
      <w:r w:rsidRPr="00CE0B56">
        <w:rPr>
          <w:rFonts w:cstheme="minorHAnsi"/>
          <w:color w:val="333333"/>
          <w:szCs w:val="16"/>
          <w:shd w:val="clear" w:color="auto" w:fill="FFFFFF"/>
        </w:rPr>
        <w:t> (16 March 2010) (Bell J)</w:t>
      </w:r>
      <w:r w:rsidR="00434CD7" w:rsidRPr="00CE0B56">
        <w:rPr>
          <w:rFonts w:cstheme="minorHAnsi"/>
          <w:color w:val="333333"/>
          <w:szCs w:val="16"/>
          <w:shd w:val="clear" w:color="auto" w:fill="FFFFFF"/>
        </w:rPr>
        <w:t>.</w:t>
      </w:r>
    </w:p>
  </w:footnote>
  <w:footnote w:id="29">
    <w:p w14:paraId="4E4EC3A7" w14:textId="77777777" w:rsidR="00342341" w:rsidRPr="00CE0B56" w:rsidRDefault="00342341" w:rsidP="00FC1DE9">
      <w:pPr>
        <w:pStyle w:val="FootnoteText"/>
        <w:rPr>
          <w:rFonts w:cstheme="minorHAnsi"/>
          <w:i/>
          <w:iCs/>
          <w:szCs w:val="16"/>
        </w:rPr>
      </w:pPr>
      <w:r w:rsidRPr="00CE0B56">
        <w:rPr>
          <w:rStyle w:val="FootnoteReference"/>
          <w:rFonts w:cstheme="minorHAnsi"/>
          <w:szCs w:val="16"/>
        </w:rPr>
        <w:footnoteRef/>
      </w:r>
      <w:r w:rsidRPr="00CE0B56">
        <w:rPr>
          <w:rFonts w:cstheme="minorHAnsi"/>
          <w:szCs w:val="16"/>
        </w:rPr>
        <w:t xml:space="preserve"> See </w:t>
      </w:r>
      <w:hyperlink r:id="rId29" w:history="1">
        <w:r w:rsidRPr="00CE0B56">
          <w:rPr>
            <w:rStyle w:val="Hyperlink"/>
            <w:rFonts w:cstheme="minorHAnsi"/>
            <w:i/>
            <w:iCs/>
            <w:szCs w:val="16"/>
          </w:rPr>
          <w:t>Lester v Commonwealth Scientific and Industrial Research Organisation</w:t>
        </w:r>
        <w:r w:rsidRPr="00CE0B56">
          <w:rPr>
            <w:rStyle w:val="Hyperlink"/>
            <w:rFonts w:cstheme="minorHAnsi"/>
            <w:szCs w:val="16"/>
          </w:rPr>
          <w:t xml:space="preserve"> [2014] AATA 646</w:t>
        </w:r>
      </w:hyperlink>
      <w:r w:rsidRPr="00CE0B56">
        <w:rPr>
          <w:rFonts w:cstheme="minorHAnsi"/>
          <w:szCs w:val="16"/>
        </w:rPr>
        <w:t>, [22] where the AAT held that the equivalent provision in the Commonwealth FOI Act, section 12, was to ‘exclude those documents that are available via other means’.</w:t>
      </w:r>
    </w:p>
  </w:footnote>
  <w:footnote w:id="30">
    <w:p w14:paraId="39F48733" w14:textId="77777777" w:rsidR="009E6FAF" w:rsidRPr="00CE0B56" w:rsidRDefault="009E6FAF" w:rsidP="009E6FAF">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 w:history="1">
        <w:r w:rsidRPr="00CE0B56">
          <w:rPr>
            <w:rStyle w:val="Hyperlink"/>
            <w:rFonts w:cstheme="minorHAnsi"/>
            <w:i/>
            <w:iCs/>
            <w:szCs w:val="16"/>
          </w:rPr>
          <w:t>Smeaton v Transport Accident Commission</w:t>
        </w:r>
        <w:r w:rsidRPr="00CE0B56">
          <w:rPr>
            <w:rStyle w:val="Hyperlink"/>
            <w:rFonts w:cstheme="minorHAnsi"/>
            <w:szCs w:val="16"/>
          </w:rPr>
          <w:t xml:space="preserve"> </w:t>
        </w:r>
        <w:r w:rsidRPr="00CE0B56">
          <w:rPr>
            <w:rStyle w:val="Hyperlink"/>
            <w:rFonts w:cstheme="minorHAnsi"/>
            <w:i/>
            <w:iCs/>
            <w:szCs w:val="16"/>
          </w:rPr>
          <w:t>(Review and Regulation)</w:t>
        </w:r>
        <w:r w:rsidRPr="00CE0B56">
          <w:rPr>
            <w:rStyle w:val="Hyperlink"/>
            <w:rFonts w:cstheme="minorHAnsi"/>
            <w:szCs w:val="16"/>
          </w:rPr>
          <w:t xml:space="preserve"> [2017] VCAT 1486</w:t>
        </w:r>
      </w:hyperlink>
      <w:r w:rsidRPr="00CE0B56">
        <w:rPr>
          <w:rFonts w:cstheme="minorHAnsi"/>
          <w:szCs w:val="16"/>
          <w:u w:color="430098"/>
        </w:rPr>
        <w:t>,</w:t>
      </w:r>
      <w:r w:rsidRPr="00CE0B56">
        <w:rPr>
          <w:rFonts w:cstheme="minorHAnsi"/>
          <w:szCs w:val="16"/>
        </w:rPr>
        <w:t xml:space="preserve"> [42].</w:t>
      </w:r>
    </w:p>
  </w:footnote>
  <w:footnote w:id="31">
    <w:p w14:paraId="58BEA363" w14:textId="522F901C" w:rsidR="0040156E" w:rsidRDefault="0040156E">
      <w:pPr>
        <w:pStyle w:val="FootnoteText"/>
      </w:pPr>
      <w:r>
        <w:rPr>
          <w:rStyle w:val="FootnoteReference"/>
        </w:rPr>
        <w:footnoteRef/>
      </w:r>
      <w:r>
        <w:t xml:space="preserve"> </w:t>
      </w:r>
      <w:hyperlink r:id="rId31" w:anchor="1-access-to-government-information" w:history="1">
        <w:r w:rsidRPr="00687ED3">
          <w:rPr>
            <w:rStyle w:val="Hyperlink"/>
          </w:rPr>
          <w:t>Professional Standard 1.2</w:t>
        </w:r>
      </w:hyperlink>
      <w:r>
        <w:rPr>
          <w:rStyle w:val="Hyperlink"/>
        </w:rPr>
        <w:t>.</w:t>
      </w:r>
    </w:p>
  </w:footnote>
  <w:footnote w:id="32">
    <w:p w14:paraId="09CA8970" w14:textId="7C4FEFD6" w:rsidR="007E1C06" w:rsidRDefault="007E1C06">
      <w:pPr>
        <w:pStyle w:val="FootnoteText"/>
      </w:pPr>
      <w:r>
        <w:rPr>
          <w:rStyle w:val="FootnoteReference"/>
        </w:rPr>
        <w:footnoteRef/>
      </w:r>
      <w:r>
        <w:t xml:space="preserve"> This is a new feature of section 14(1)(a), introduced</w:t>
      </w:r>
      <w:r w:rsidR="0067192F">
        <w:t xml:space="preserve"> on 11 September 2024</w:t>
      </w:r>
      <w:r>
        <w:t xml:space="preserve"> by </w:t>
      </w:r>
      <w:r w:rsidR="0067192F">
        <w:t xml:space="preserve">the </w:t>
      </w:r>
      <w:r w:rsidR="0067192F" w:rsidRPr="00CE5BB2">
        <w:rPr>
          <w:i/>
          <w:iCs/>
        </w:rPr>
        <w:t>Justice Legislation Amendment (Integrity, Defamation and Other Matters) Act 2024</w:t>
      </w:r>
      <w:r w:rsidR="0067192F">
        <w:t xml:space="preserve"> (Vic)</w:t>
      </w:r>
      <w:r>
        <w:t xml:space="preserve">. Prior to </w:t>
      </w:r>
      <w:r w:rsidR="0067192F">
        <w:t>this amendment</w:t>
      </w:r>
      <w:r>
        <w:t>, section 14(1)(a) only applied to information that was open to public access on payment of a fee or other charge in a public register or otherwise.</w:t>
      </w:r>
    </w:p>
  </w:footnote>
  <w:footnote w:id="33">
    <w:p w14:paraId="32CF3308" w14:textId="27F7284A" w:rsidR="007E1C06" w:rsidRDefault="007E1C06">
      <w:pPr>
        <w:pStyle w:val="FootnoteText"/>
      </w:pPr>
      <w:r>
        <w:rPr>
          <w:rStyle w:val="FootnoteReference"/>
        </w:rPr>
        <w:footnoteRef/>
      </w:r>
      <w:r>
        <w:t xml:space="preserve"> This is a new feature of section 14(1)(a), </w:t>
      </w:r>
      <w:r w:rsidR="0067192F">
        <w:t xml:space="preserve">introduced on 11 September 2024 by the </w:t>
      </w:r>
      <w:r w:rsidR="0067192F" w:rsidRPr="001C07EB">
        <w:rPr>
          <w:i/>
          <w:iCs/>
        </w:rPr>
        <w:t>Justice Legislation Amendment (Integrity, Defamation and Other Matters) Act 2024</w:t>
      </w:r>
      <w:r w:rsidR="0067192F">
        <w:t xml:space="preserve"> (Vic)</w:t>
      </w:r>
      <w:r>
        <w:t xml:space="preserve">. Prior to </w:t>
      </w:r>
      <w:r w:rsidR="0067192F">
        <w:t>this amendment</w:t>
      </w:r>
      <w:r>
        <w:t>, section 14(1)(a) only applied to information that was open to public access on payment of a fee or other charge.</w:t>
      </w:r>
    </w:p>
  </w:footnote>
  <w:footnote w:id="34">
    <w:p w14:paraId="609F1C3E" w14:textId="34E66946" w:rsidR="00486E27" w:rsidRDefault="00486E27">
      <w:pPr>
        <w:pStyle w:val="FootnoteText"/>
      </w:pPr>
      <w:r>
        <w:rPr>
          <w:rStyle w:val="FootnoteReference"/>
        </w:rPr>
        <w:footnoteRef/>
      </w:r>
      <w:r>
        <w:t xml:space="preserve"> </w:t>
      </w:r>
      <w:r w:rsidR="00247C69">
        <w:t xml:space="preserve">For example, documents filed in VCAT proceedings are open to public access under </w:t>
      </w:r>
      <w:r w:rsidR="00247C69" w:rsidRPr="007F0054">
        <w:t xml:space="preserve">section 146(3) of the </w:t>
      </w:r>
      <w:r w:rsidR="00247C69" w:rsidRPr="007E1C06">
        <w:rPr>
          <w:i/>
          <w:iCs/>
        </w:rPr>
        <w:t xml:space="preserve">Victorian Civil and Administrative Tribunal Act 1998 </w:t>
      </w:r>
      <w:r w:rsidR="00247C69">
        <w:t xml:space="preserve">(Vic): </w:t>
      </w:r>
      <w:hyperlink r:id="rId32" w:history="1">
        <w:r w:rsidR="00AC5645" w:rsidRPr="00CE5BB2">
          <w:rPr>
            <w:rStyle w:val="Hyperlink"/>
            <w:i/>
            <w:iCs/>
          </w:rPr>
          <w:t>Secretary to the Department of Justice and Community Safety v Rounds</w:t>
        </w:r>
        <w:r w:rsidR="00AC5645" w:rsidRPr="00AC5645">
          <w:rPr>
            <w:rStyle w:val="Hyperlink"/>
          </w:rPr>
          <w:t xml:space="preserve"> [2020] VCAT 649</w:t>
        </w:r>
      </w:hyperlink>
      <w:r w:rsidR="00AC5645">
        <w:t>.</w:t>
      </w:r>
    </w:p>
  </w:footnote>
  <w:footnote w:id="35">
    <w:p w14:paraId="64CF5AB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Arnold Bloch Leibler v Department of Planning &amp; Housing</w:t>
      </w:r>
      <w:r w:rsidRPr="00CE0B56">
        <w:rPr>
          <w:rFonts w:cstheme="minorHAnsi"/>
          <w:szCs w:val="16"/>
        </w:rPr>
        <w:t xml:space="preserve"> (1993) 5 VAR 600.</w:t>
      </w:r>
    </w:p>
  </w:footnote>
  <w:footnote w:id="36">
    <w:p w14:paraId="01D79EC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 w:history="1">
        <w:r w:rsidRPr="00CE0B56">
          <w:rPr>
            <w:rStyle w:val="Hyperlink"/>
            <w:rFonts w:cstheme="minorHAnsi"/>
            <w:i/>
            <w:iCs/>
            <w:szCs w:val="16"/>
          </w:rPr>
          <w:t>McKechnie v Office of the Chief Parliamentary Counsel</w:t>
        </w:r>
        <w:r w:rsidRPr="00CE0B56">
          <w:rPr>
            <w:rStyle w:val="Hyperlink"/>
            <w:rFonts w:cstheme="minorHAnsi"/>
            <w:szCs w:val="16"/>
          </w:rPr>
          <w:t xml:space="preserve"> [2020] VCAT 506</w:t>
        </w:r>
      </w:hyperlink>
      <w:r w:rsidRPr="00CE0B56">
        <w:rPr>
          <w:rFonts w:cstheme="minorHAnsi"/>
          <w:szCs w:val="16"/>
        </w:rPr>
        <w:t>, [27].</w:t>
      </w:r>
    </w:p>
  </w:footnote>
  <w:footnote w:id="37">
    <w:p w14:paraId="5738C3EA" w14:textId="162A294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B60B8F">
        <w:rPr>
          <w:rFonts w:cstheme="minorHAnsi"/>
          <w:i/>
          <w:iCs/>
          <w:szCs w:val="16"/>
        </w:rPr>
        <w:t>Towie v Medical Practitioners Board of Victoria</w:t>
      </w:r>
      <w:r w:rsidRPr="00B60B8F">
        <w:rPr>
          <w:rFonts w:cstheme="minorHAnsi"/>
          <w:szCs w:val="16"/>
        </w:rPr>
        <w:t xml:space="preserve"> [2004] VCAT 2545</w:t>
      </w:r>
      <w:r w:rsidRPr="00CE0B56">
        <w:rPr>
          <w:rStyle w:val="Hyperlink"/>
          <w:rFonts w:cstheme="minorHAnsi"/>
          <w:szCs w:val="16"/>
        </w:rPr>
        <w:t xml:space="preserve">, </w:t>
      </w:r>
      <w:r w:rsidRPr="00CE0B56">
        <w:rPr>
          <w:rFonts w:cstheme="minorHAnsi"/>
          <w:szCs w:val="16"/>
        </w:rPr>
        <w:t xml:space="preserve">[28]; </w:t>
      </w:r>
      <w:hyperlink r:id="rId34" w:history="1">
        <w:r w:rsidRPr="00CE0B56">
          <w:rPr>
            <w:rStyle w:val="Hyperlink"/>
            <w:rFonts w:cstheme="minorHAnsi"/>
            <w:i/>
            <w:iCs/>
            <w:szCs w:val="16"/>
          </w:rPr>
          <w:t>McKechnie v Office of the Chief Parliamentary Counsel</w:t>
        </w:r>
        <w:r w:rsidRPr="00CE0B56">
          <w:rPr>
            <w:rStyle w:val="Hyperlink"/>
            <w:rFonts w:cstheme="minorHAnsi"/>
            <w:szCs w:val="16"/>
          </w:rPr>
          <w:t xml:space="preserve"> [2020] VCAT 506</w:t>
        </w:r>
      </w:hyperlink>
      <w:r w:rsidRPr="00CE0B56">
        <w:rPr>
          <w:rFonts w:cstheme="minorHAnsi"/>
          <w:szCs w:val="16"/>
        </w:rPr>
        <w:t>, [29].</w:t>
      </w:r>
    </w:p>
  </w:footnote>
  <w:footnote w:id="38">
    <w:p w14:paraId="7C7429FD" w14:textId="6B582AC2"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Victoria Police, </w:t>
      </w:r>
      <w:r w:rsidRPr="00CE0B56">
        <w:rPr>
          <w:rFonts w:cstheme="minorHAnsi"/>
          <w:i/>
          <w:iCs/>
          <w:szCs w:val="16"/>
        </w:rPr>
        <w:t xml:space="preserve">Traffic Accident Reports </w:t>
      </w:r>
      <w:r w:rsidRPr="00CE0B56">
        <w:rPr>
          <w:rFonts w:cstheme="minorHAnsi"/>
          <w:szCs w:val="16"/>
        </w:rPr>
        <w:t xml:space="preserve">(Web Page, </w:t>
      </w:r>
      <w:r w:rsidR="00A06906">
        <w:rPr>
          <w:rFonts w:cstheme="minorHAnsi"/>
          <w:szCs w:val="16"/>
        </w:rPr>
        <w:t>21</w:t>
      </w:r>
      <w:r w:rsidRPr="00CE0B56">
        <w:rPr>
          <w:rFonts w:cstheme="minorHAnsi"/>
          <w:szCs w:val="16"/>
        </w:rPr>
        <w:t xml:space="preserve"> </w:t>
      </w:r>
      <w:r w:rsidR="00A06906">
        <w:rPr>
          <w:rFonts w:cstheme="minorHAnsi"/>
          <w:szCs w:val="16"/>
        </w:rPr>
        <w:t>November</w:t>
      </w:r>
      <w:r w:rsidRPr="00CE0B56">
        <w:rPr>
          <w:rFonts w:cstheme="minorHAnsi"/>
          <w:szCs w:val="16"/>
        </w:rPr>
        <w:t xml:space="preserve"> 202</w:t>
      </w:r>
      <w:r w:rsidR="00A06906">
        <w:rPr>
          <w:rFonts w:cstheme="minorHAnsi"/>
          <w:szCs w:val="16"/>
        </w:rPr>
        <w:t>3</w:t>
      </w:r>
      <w:r w:rsidRPr="00CE0B56">
        <w:rPr>
          <w:rFonts w:cstheme="minorHAnsi"/>
          <w:szCs w:val="16"/>
        </w:rPr>
        <w:t xml:space="preserve">) </w:t>
      </w:r>
      <w:hyperlink r:id="rId35" w:history="1">
        <w:r w:rsidRPr="00CE0B56">
          <w:rPr>
            <w:rStyle w:val="Hyperlink"/>
            <w:rFonts w:cstheme="minorHAnsi"/>
            <w:szCs w:val="16"/>
          </w:rPr>
          <w:t>https://www.police.vic.gov.au/traffic-accident-reports</w:t>
        </w:r>
      </w:hyperlink>
      <w:r w:rsidRPr="00CE0B56">
        <w:rPr>
          <w:rFonts w:cstheme="minorHAnsi"/>
          <w:szCs w:val="16"/>
        </w:rPr>
        <w:t xml:space="preserve">. </w:t>
      </w:r>
    </w:p>
  </w:footnote>
  <w:footnote w:id="39">
    <w:p w14:paraId="4D9CFFE0" w14:textId="7E3A118F" w:rsidR="00902F54" w:rsidRPr="00CE0B56" w:rsidRDefault="00902F54" w:rsidP="00902F5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For further information about closed and restricted records see Public Records Office Victoria, </w:t>
      </w:r>
      <w:r w:rsidRPr="00CE0B56">
        <w:rPr>
          <w:rFonts w:cstheme="minorHAnsi"/>
          <w:i/>
          <w:iCs/>
          <w:szCs w:val="16"/>
        </w:rPr>
        <w:t>Closed records</w:t>
      </w:r>
      <w:r w:rsidRPr="00CE0B56">
        <w:rPr>
          <w:rFonts w:cstheme="minorHAnsi"/>
          <w:szCs w:val="16"/>
        </w:rPr>
        <w:t xml:space="preserve"> (Web Page, </w:t>
      </w:r>
      <w:r w:rsidR="00300C29">
        <w:rPr>
          <w:rFonts w:cstheme="minorHAnsi"/>
          <w:szCs w:val="16"/>
        </w:rPr>
        <w:t>21</w:t>
      </w:r>
      <w:r w:rsidR="00300C29" w:rsidRPr="00CE0B56">
        <w:rPr>
          <w:rFonts w:cstheme="minorHAnsi"/>
          <w:szCs w:val="16"/>
        </w:rPr>
        <w:t xml:space="preserve"> </w:t>
      </w:r>
      <w:r w:rsidR="00300C29">
        <w:rPr>
          <w:rFonts w:cstheme="minorHAnsi"/>
          <w:szCs w:val="16"/>
        </w:rPr>
        <w:t>November</w:t>
      </w:r>
      <w:r w:rsidR="00300C29" w:rsidRPr="00CE0B56">
        <w:rPr>
          <w:rFonts w:cstheme="minorHAnsi"/>
          <w:szCs w:val="16"/>
        </w:rPr>
        <w:t xml:space="preserve"> 202</w:t>
      </w:r>
      <w:r w:rsidR="00300C29">
        <w:rPr>
          <w:rFonts w:cstheme="minorHAnsi"/>
          <w:szCs w:val="16"/>
        </w:rPr>
        <w:t>3</w:t>
      </w:r>
      <w:r w:rsidRPr="00CE0B56">
        <w:rPr>
          <w:rFonts w:cstheme="minorHAnsi"/>
          <w:szCs w:val="16"/>
        </w:rPr>
        <w:t xml:space="preserve">) </w:t>
      </w:r>
      <w:hyperlink r:id="rId36" w:history="1">
        <w:r w:rsidRPr="00CE0B56">
          <w:rPr>
            <w:rStyle w:val="Hyperlink"/>
            <w:rFonts w:cstheme="minorHAnsi"/>
            <w:szCs w:val="16"/>
          </w:rPr>
          <w:t>https://prov.vic.gov.au/closed-records</w:t>
        </w:r>
      </w:hyperlink>
      <w:r w:rsidRPr="00CE0B56">
        <w:rPr>
          <w:rFonts w:cstheme="minorHAnsi"/>
          <w:szCs w:val="16"/>
        </w:rPr>
        <w:t xml:space="preserve">. </w:t>
      </w:r>
    </w:p>
  </w:footnote>
  <w:footnote w:id="40">
    <w:p w14:paraId="0F7BBC29" w14:textId="5CA77A73"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Public Record Office Victoria, </w:t>
      </w:r>
      <w:r w:rsidRPr="00CE0B56">
        <w:rPr>
          <w:rFonts w:cstheme="minorHAnsi"/>
          <w:i/>
          <w:iCs/>
          <w:szCs w:val="16"/>
        </w:rPr>
        <w:t>About us</w:t>
      </w:r>
      <w:r w:rsidRPr="00CE0B56">
        <w:rPr>
          <w:rFonts w:cstheme="minorHAnsi"/>
          <w:szCs w:val="16"/>
        </w:rPr>
        <w:t xml:space="preserve"> (Web Page, 2</w:t>
      </w:r>
      <w:r w:rsidR="00D7198E">
        <w:rPr>
          <w:rFonts w:cstheme="minorHAnsi"/>
          <w:szCs w:val="16"/>
        </w:rPr>
        <w:t>1</w:t>
      </w:r>
      <w:r w:rsidRPr="00CE0B56">
        <w:rPr>
          <w:rFonts w:cstheme="minorHAnsi"/>
          <w:szCs w:val="16"/>
        </w:rPr>
        <w:t xml:space="preserve"> November 202</w:t>
      </w:r>
      <w:r w:rsidR="00D7198E">
        <w:rPr>
          <w:rFonts w:cstheme="minorHAnsi"/>
          <w:szCs w:val="16"/>
        </w:rPr>
        <w:t>3</w:t>
      </w:r>
      <w:r w:rsidRPr="00CE0B56">
        <w:rPr>
          <w:rFonts w:cstheme="minorHAnsi"/>
          <w:szCs w:val="16"/>
        </w:rPr>
        <w:t xml:space="preserve">) </w:t>
      </w:r>
      <w:hyperlink r:id="rId37" w:history="1">
        <w:r w:rsidRPr="00CE0B56">
          <w:rPr>
            <w:rStyle w:val="Hyperlink"/>
            <w:rFonts w:cstheme="minorHAnsi"/>
            <w:szCs w:val="16"/>
          </w:rPr>
          <w:t>https://prov.vic.gov.au/about-us</w:t>
        </w:r>
      </w:hyperlink>
      <w:r w:rsidRPr="00CE0B56">
        <w:rPr>
          <w:rFonts w:cstheme="minorHAnsi"/>
          <w:szCs w:val="16"/>
        </w:rPr>
        <w:t xml:space="preserve">.  </w:t>
      </w:r>
    </w:p>
  </w:footnote>
  <w:footnote w:id="41">
    <w:p w14:paraId="18EE1E14" w14:textId="4697CA2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 w:history="1">
        <w:r w:rsidRPr="00CE0B56">
          <w:rPr>
            <w:rStyle w:val="Hyperlink"/>
            <w:rFonts w:cstheme="minorHAnsi"/>
            <w:i/>
            <w:iCs/>
            <w:szCs w:val="16"/>
          </w:rPr>
          <w:t>Public Records Act 1973</w:t>
        </w:r>
        <w:r w:rsidRPr="00CE0B56">
          <w:rPr>
            <w:rStyle w:val="Hyperlink"/>
            <w:rFonts w:cstheme="minorHAnsi"/>
            <w:szCs w:val="16"/>
          </w:rPr>
          <w:t xml:space="preserve"> (Vic)</w:t>
        </w:r>
      </w:hyperlink>
      <w:r w:rsidR="00D7198E">
        <w:rPr>
          <w:rFonts w:cstheme="minorHAnsi"/>
          <w:szCs w:val="16"/>
        </w:rPr>
        <w:t xml:space="preserve">, </w:t>
      </w:r>
      <w:r w:rsidRPr="00CE0B56">
        <w:rPr>
          <w:rFonts w:cstheme="minorHAnsi"/>
          <w:szCs w:val="16"/>
        </w:rPr>
        <w:t xml:space="preserve">section 8A.  </w:t>
      </w:r>
    </w:p>
  </w:footnote>
  <w:footnote w:id="42">
    <w:p w14:paraId="0204AD0D" w14:textId="063B431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Public Records Office Victoria, </w:t>
      </w:r>
      <w:r w:rsidRPr="00CE0B56">
        <w:rPr>
          <w:rFonts w:cstheme="minorHAnsi"/>
          <w:i/>
          <w:iCs/>
          <w:szCs w:val="16"/>
        </w:rPr>
        <w:t>Where to start?</w:t>
      </w:r>
      <w:r w:rsidRPr="00CE0B56">
        <w:rPr>
          <w:rFonts w:cstheme="minorHAnsi"/>
          <w:szCs w:val="16"/>
        </w:rPr>
        <w:t xml:space="preserve"> (Web Page, </w:t>
      </w:r>
      <w:r w:rsidR="00E170B7" w:rsidRPr="00CE0B56">
        <w:rPr>
          <w:rFonts w:cstheme="minorHAnsi"/>
          <w:szCs w:val="16"/>
        </w:rPr>
        <w:t>2</w:t>
      </w:r>
      <w:r w:rsidR="00E170B7">
        <w:rPr>
          <w:rFonts w:cstheme="minorHAnsi"/>
          <w:szCs w:val="16"/>
        </w:rPr>
        <w:t>1</w:t>
      </w:r>
      <w:r w:rsidR="00E170B7" w:rsidRPr="00CE0B56">
        <w:rPr>
          <w:rFonts w:cstheme="minorHAnsi"/>
          <w:szCs w:val="16"/>
        </w:rPr>
        <w:t xml:space="preserve"> November 202</w:t>
      </w:r>
      <w:r w:rsidR="00E170B7">
        <w:rPr>
          <w:rFonts w:cstheme="minorHAnsi"/>
          <w:szCs w:val="16"/>
        </w:rPr>
        <w:t>3</w:t>
      </w:r>
      <w:r w:rsidRPr="00CE0B56">
        <w:rPr>
          <w:rFonts w:cstheme="minorHAnsi"/>
          <w:szCs w:val="16"/>
        </w:rPr>
        <w:t xml:space="preserve">) </w:t>
      </w:r>
      <w:hyperlink r:id="rId39" w:history="1">
        <w:r w:rsidRPr="00CE0B56">
          <w:rPr>
            <w:rStyle w:val="Hyperlink"/>
            <w:rFonts w:cstheme="minorHAnsi"/>
            <w:szCs w:val="16"/>
          </w:rPr>
          <w:t>https://prov.vic.gov.au/explore-collection/where-start</w:t>
        </w:r>
      </w:hyperlink>
      <w:r w:rsidRPr="00CE0B56">
        <w:rPr>
          <w:rFonts w:cstheme="minorHAnsi"/>
          <w:szCs w:val="16"/>
        </w:rPr>
        <w:t>.</w:t>
      </w:r>
    </w:p>
  </w:footnote>
  <w:footnote w:id="43">
    <w:p w14:paraId="3880D86D" w14:textId="0C8185AE"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 w:history="1">
        <w:r w:rsidRPr="00CE0B56">
          <w:rPr>
            <w:rStyle w:val="Hyperlink"/>
            <w:rFonts w:cstheme="minorHAnsi"/>
            <w:i/>
            <w:iCs/>
            <w:szCs w:val="16"/>
          </w:rPr>
          <w:t>Public Records Act 1973</w:t>
        </w:r>
        <w:r w:rsidRPr="00CE0B56">
          <w:rPr>
            <w:rStyle w:val="Hyperlink"/>
            <w:rFonts w:cstheme="minorHAnsi"/>
            <w:szCs w:val="16"/>
          </w:rPr>
          <w:t xml:space="preserve"> (Vic)</w:t>
        </w:r>
      </w:hyperlink>
      <w:r w:rsidR="0017389B" w:rsidRPr="00CE0B56">
        <w:rPr>
          <w:rStyle w:val="Hyperlink"/>
          <w:rFonts w:cstheme="minorHAnsi"/>
          <w:szCs w:val="16"/>
        </w:rPr>
        <w:t>,</w:t>
      </w:r>
      <w:r w:rsidRPr="00CE0B56">
        <w:rPr>
          <w:rFonts w:cstheme="minorHAnsi"/>
          <w:szCs w:val="16"/>
        </w:rPr>
        <w:t xml:space="preserve"> section 15(1).</w:t>
      </w:r>
    </w:p>
  </w:footnote>
  <w:footnote w:id="44">
    <w:p w14:paraId="4901EF5F" w14:textId="1584FD85" w:rsidR="0050592C" w:rsidRDefault="0050592C">
      <w:pPr>
        <w:pStyle w:val="FootnoteText"/>
      </w:pPr>
      <w:r>
        <w:rPr>
          <w:rStyle w:val="FootnoteReference"/>
        </w:rPr>
        <w:footnoteRef/>
      </w:r>
      <w:r>
        <w:t xml:space="preserve"> </w:t>
      </w:r>
      <w:hyperlink r:id="rId41" w:history="1">
        <w:r w:rsidR="00663BFD" w:rsidRPr="00663BFD">
          <w:rPr>
            <w:rStyle w:val="Hyperlink"/>
            <w:i/>
            <w:iCs/>
          </w:rPr>
          <w:t>Freedom of Information Act 1982</w:t>
        </w:r>
        <w:r w:rsidR="00663BFD" w:rsidRPr="00663BFD">
          <w:rPr>
            <w:rStyle w:val="Hyperlink"/>
          </w:rPr>
          <w:t xml:space="preserve"> (Vic)</w:t>
        </w:r>
      </w:hyperlink>
      <w:r w:rsidR="00663BFD">
        <w:t xml:space="preserve">, section 15. </w:t>
      </w:r>
      <w:r w:rsidRPr="007F0054">
        <w:t xml:space="preserve">Documents available for public inspection in PROV are excluded from access under </w:t>
      </w:r>
      <w:hyperlink r:id="rId42" w:history="1">
        <w:r w:rsidRPr="0078017C">
          <w:rPr>
            <w:rStyle w:val="Hyperlink"/>
          </w:rPr>
          <w:t>section 14(1)(c)</w:t>
        </w:r>
      </w:hyperlink>
      <w:r w:rsidRPr="000D7CA1">
        <w:t>.</w:t>
      </w:r>
    </w:p>
  </w:footnote>
  <w:footnote w:id="45">
    <w:p w14:paraId="2917A142" w14:textId="31CABC51" w:rsidR="00F86DFF" w:rsidRDefault="00F86DFF">
      <w:pPr>
        <w:pStyle w:val="FootnoteText"/>
      </w:pPr>
      <w:r>
        <w:rPr>
          <w:rStyle w:val="FootnoteReference"/>
        </w:rPr>
        <w:footnoteRef/>
      </w:r>
      <w:r>
        <w:t xml:space="preserve"> </w:t>
      </w:r>
      <w:hyperlink r:id="rId43" w:history="1">
        <w:r w:rsidRPr="00663BFD">
          <w:rPr>
            <w:rStyle w:val="Hyperlink"/>
            <w:i/>
            <w:iCs/>
          </w:rPr>
          <w:t>Freedom of Information Act 1982</w:t>
        </w:r>
        <w:r w:rsidRPr="00663BFD">
          <w:rPr>
            <w:rStyle w:val="Hyperlink"/>
          </w:rPr>
          <w:t xml:space="preserve"> (Vic)</w:t>
        </w:r>
      </w:hyperlink>
      <w:r>
        <w:t>, sections 15(1) and 15(6).</w:t>
      </w:r>
    </w:p>
  </w:footnote>
  <w:footnote w:id="46">
    <w:p w14:paraId="07640719" w14:textId="5BA862BB" w:rsidR="006E3C59" w:rsidRDefault="006E3C59">
      <w:pPr>
        <w:pStyle w:val="FootnoteText"/>
      </w:pPr>
      <w:r>
        <w:rPr>
          <w:rStyle w:val="FootnoteReference"/>
        </w:rPr>
        <w:footnoteRef/>
      </w:r>
      <w:r>
        <w:t xml:space="preserve"> This would </w:t>
      </w:r>
      <w:r w:rsidR="003D5D09">
        <w:t>exclude</w:t>
      </w:r>
      <w:r>
        <w:t xml:space="preserve"> the document from access under </w:t>
      </w:r>
      <w:hyperlink r:id="rId44" w:history="1">
        <w:r w:rsidRPr="003D5D09">
          <w:rPr>
            <w:rStyle w:val="Hyperlink"/>
          </w:rPr>
          <w:t>section 14(1)(c)</w:t>
        </w:r>
      </w:hyperlink>
      <w:r>
        <w:t>.</w:t>
      </w:r>
    </w:p>
  </w:footnote>
  <w:footnote w:id="47">
    <w:p w14:paraId="41FBA541" w14:textId="36EF47B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Under section 14 of the </w:t>
      </w:r>
      <w:hyperlink r:id="rId45" w:history="1">
        <w:r w:rsidRPr="00CE0B56">
          <w:rPr>
            <w:rStyle w:val="Hyperlink"/>
            <w:rFonts w:cstheme="minorHAnsi"/>
            <w:i/>
            <w:iCs/>
            <w:szCs w:val="16"/>
          </w:rPr>
          <w:t>Public Records Act 1973</w:t>
        </w:r>
        <w:r w:rsidRPr="00CE0B56">
          <w:rPr>
            <w:rStyle w:val="Hyperlink"/>
            <w:rFonts w:cstheme="minorHAnsi"/>
            <w:szCs w:val="16"/>
          </w:rPr>
          <w:t xml:space="preserve"> (Vic)</w:t>
        </w:r>
      </w:hyperlink>
      <w:r w:rsidRPr="00CE0B56">
        <w:rPr>
          <w:rFonts w:cstheme="minorHAnsi"/>
          <w:szCs w:val="16"/>
        </w:rPr>
        <w:t xml:space="preserve">, the Minister may appoint a place outside </w:t>
      </w:r>
      <w:r w:rsidR="00C07F62">
        <w:rPr>
          <w:rFonts w:cstheme="minorHAnsi"/>
          <w:szCs w:val="16"/>
        </w:rPr>
        <w:t>PROV</w:t>
      </w:r>
      <w:r w:rsidRPr="00CE0B56">
        <w:rPr>
          <w:rFonts w:cstheme="minorHAnsi"/>
          <w:szCs w:val="16"/>
        </w:rPr>
        <w:t xml:space="preserve"> as a place of deposit for any specified class of public records provided it appears to the Minister that the place is suitable for the safe-keeping and preservation of public records. </w:t>
      </w:r>
    </w:p>
  </w:footnote>
  <w:footnote w:id="48">
    <w:p w14:paraId="1191F2A4" w14:textId="1C2F731B" w:rsidR="004F102E" w:rsidRDefault="004F102E">
      <w:pPr>
        <w:pStyle w:val="FootnoteText"/>
      </w:pPr>
      <w:r>
        <w:rPr>
          <w:rStyle w:val="FootnoteReference"/>
        </w:rPr>
        <w:footnoteRef/>
      </w:r>
      <w:r>
        <w:t xml:space="preserve"> </w:t>
      </w:r>
      <w:hyperlink r:id="rId46" w:history="1">
        <w:r w:rsidRPr="00663BFD">
          <w:rPr>
            <w:rStyle w:val="Hyperlink"/>
            <w:i/>
            <w:iCs/>
          </w:rPr>
          <w:t>Freedom of Information Act 1982</w:t>
        </w:r>
        <w:r w:rsidRPr="00663BFD">
          <w:rPr>
            <w:rStyle w:val="Hyperlink"/>
          </w:rPr>
          <w:t xml:space="preserve"> (Vic)</w:t>
        </w:r>
      </w:hyperlink>
      <w:r>
        <w:t>, sections 15(5) and 15(7).</w:t>
      </w:r>
    </w:p>
  </w:footnote>
  <w:footnote w:id="49">
    <w:p w14:paraId="42363EE5" w14:textId="35AF5E28" w:rsidR="007F4C2E" w:rsidRDefault="007F4C2E">
      <w:pPr>
        <w:pStyle w:val="FootnoteText"/>
      </w:pPr>
      <w:r>
        <w:rPr>
          <w:rStyle w:val="FootnoteReference"/>
        </w:rPr>
        <w:footnoteRef/>
      </w:r>
      <w:r>
        <w:t xml:space="preserve"> </w:t>
      </w:r>
      <w:hyperlink r:id="rId47" w:history="1">
        <w:r w:rsidRPr="00663BFD">
          <w:rPr>
            <w:rStyle w:val="Hyperlink"/>
            <w:i/>
            <w:iCs/>
          </w:rPr>
          <w:t>Freedom of Information Act 1982</w:t>
        </w:r>
        <w:r w:rsidRPr="00663BFD">
          <w:rPr>
            <w:rStyle w:val="Hyperlink"/>
          </w:rPr>
          <w:t xml:space="preserve"> (Vic)</w:t>
        </w:r>
      </w:hyperlink>
      <w:r>
        <w:t>, section 15(3).</w:t>
      </w:r>
    </w:p>
  </w:footnote>
  <w:footnote w:id="50">
    <w:p w14:paraId="6DFF8D18" w14:textId="77777777" w:rsidR="00342341" w:rsidRPr="00CE0B56" w:rsidRDefault="00342341" w:rsidP="00FC1DE9">
      <w:pPr>
        <w:pStyle w:val="FootnoteText"/>
        <w:rPr>
          <w:rFonts w:cstheme="minorHAnsi"/>
          <w:i/>
          <w:iCs/>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Penhalluriack v Department of Labour and Industry</w:t>
      </w:r>
      <w:r w:rsidRPr="00CE0B56">
        <w:rPr>
          <w:rFonts w:cstheme="minorHAnsi"/>
          <w:szCs w:val="16"/>
        </w:rPr>
        <w:t> (County Court of Victoria, Lazarus J, 19 December 1983) 27.</w:t>
      </w:r>
    </w:p>
  </w:footnote>
  <w:footnote w:id="51">
    <w:p w14:paraId="7FD4D3C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8" w:history="1">
        <w:r w:rsidRPr="00CE0B56">
          <w:rPr>
            <w:rStyle w:val="Hyperlink"/>
            <w:rFonts w:cstheme="minorHAnsi"/>
            <w:i/>
            <w:iCs/>
            <w:szCs w:val="16"/>
          </w:rPr>
          <w:t>Kelly v Department of Treasury &amp; Finance</w:t>
        </w:r>
        <w:r w:rsidRPr="00CE0B56">
          <w:rPr>
            <w:rStyle w:val="Hyperlink"/>
            <w:rFonts w:cstheme="minorHAnsi"/>
            <w:szCs w:val="16"/>
          </w:rPr>
          <w:t xml:space="preserve"> [2002] VCAT 1019</w:t>
        </w:r>
      </w:hyperlink>
      <w:r w:rsidRPr="00CE0B56">
        <w:rPr>
          <w:rFonts w:cstheme="minorHAnsi"/>
          <w:szCs w:val="16"/>
        </w:rPr>
        <w:t>, [29].</w:t>
      </w:r>
    </w:p>
  </w:footnote>
  <w:footnote w:id="52">
    <w:p w14:paraId="22CDF92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9" w:history="1">
        <w:r w:rsidRPr="00CE0B56">
          <w:rPr>
            <w:rStyle w:val="Hyperlink"/>
            <w:rFonts w:cstheme="minorHAnsi"/>
            <w:i/>
            <w:iCs/>
            <w:szCs w:val="16"/>
          </w:rPr>
          <w:t>Gordon v Mornington Peninsula Shire Council (No 2) (General)</w:t>
        </w:r>
        <w:r w:rsidRPr="00CE0B56">
          <w:rPr>
            <w:rStyle w:val="Hyperlink"/>
            <w:rFonts w:cstheme="minorHAnsi"/>
            <w:szCs w:val="16"/>
          </w:rPr>
          <w:t xml:space="preserve"> [2011] VCAT 2421</w:t>
        </w:r>
      </w:hyperlink>
      <w:r w:rsidRPr="00CE0B56">
        <w:rPr>
          <w:rFonts w:cstheme="minorHAnsi"/>
          <w:szCs w:val="16"/>
        </w:rPr>
        <w:t>, [5], [8].</w:t>
      </w:r>
    </w:p>
  </w:footnote>
  <w:footnote w:id="53">
    <w:p w14:paraId="0498A9CC" w14:textId="0797AD88" w:rsidR="009500E1" w:rsidRDefault="009500E1">
      <w:pPr>
        <w:pStyle w:val="FootnoteText"/>
      </w:pPr>
      <w:r>
        <w:rPr>
          <w:rStyle w:val="FootnoteReference"/>
        </w:rPr>
        <w:footnoteRef/>
      </w:r>
      <w:r>
        <w:t xml:space="preserve"> </w:t>
      </w:r>
      <w:hyperlink r:id="rId5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w:t>
      </w:r>
      <w:r>
        <w:rPr>
          <w:rFonts w:cstheme="minorHAnsi"/>
          <w:szCs w:val="16"/>
        </w:rPr>
        <w:t>16</w:t>
      </w:r>
      <w:r w:rsidRPr="00CE0B56">
        <w:rPr>
          <w:rFonts w:cstheme="minorHAnsi"/>
          <w:szCs w:val="16"/>
        </w:rPr>
        <w:t>(1).</w:t>
      </w:r>
    </w:p>
  </w:footnote>
  <w:footnote w:id="54">
    <w:p w14:paraId="1CC99243" w14:textId="2C06765E" w:rsidR="002A721A" w:rsidRPr="00CE0B56" w:rsidRDefault="002A721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3(1).</w:t>
      </w:r>
    </w:p>
  </w:footnote>
  <w:footnote w:id="55">
    <w:p w14:paraId="52DCF28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In </w:t>
      </w:r>
      <w:r w:rsidRPr="00CE0B56">
        <w:rPr>
          <w:rFonts w:cstheme="minorHAnsi"/>
          <w:i/>
          <w:iCs/>
          <w:szCs w:val="16"/>
        </w:rPr>
        <w:t>Chadwick v Department of Property and Services</w:t>
      </w:r>
      <w:r w:rsidRPr="00CE0B56">
        <w:rPr>
          <w:rFonts w:cstheme="minorHAnsi"/>
          <w:szCs w:val="16"/>
        </w:rPr>
        <w:t xml:space="preserve"> (1987) 1 VAR 444, Judge Rowlands P noted section 16(2) is generally facilitative and declaratory and that it does not seek to prohibit the disclosure of documents.</w:t>
      </w:r>
    </w:p>
  </w:footnote>
  <w:footnote w:id="56">
    <w:p w14:paraId="01506A2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2" w:history="1">
        <w:r w:rsidRPr="00CE0B56">
          <w:rPr>
            <w:rStyle w:val="Hyperlink"/>
            <w:rFonts w:cstheme="minorHAnsi"/>
            <w:i/>
            <w:iCs/>
            <w:szCs w:val="16"/>
          </w:rPr>
          <w:t>Smith v Victoria Police</w:t>
        </w:r>
        <w:r w:rsidRPr="00CE0B56">
          <w:rPr>
            <w:rStyle w:val="Hyperlink"/>
            <w:rFonts w:cstheme="minorHAnsi"/>
            <w:szCs w:val="16"/>
          </w:rPr>
          <w:t xml:space="preserve"> [2005] VCAT 654</w:t>
        </w:r>
      </w:hyperlink>
      <w:r w:rsidRPr="00CE0B56">
        <w:rPr>
          <w:rStyle w:val="Hyperlink"/>
          <w:rFonts w:cstheme="minorHAnsi"/>
          <w:szCs w:val="16"/>
        </w:rPr>
        <w:t>,</w:t>
      </w:r>
      <w:r w:rsidRPr="00CE0B56">
        <w:rPr>
          <w:rFonts w:cstheme="minorHAnsi"/>
          <w:szCs w:val="16"/>
        </w:rPr>
        <w:t xml:space="preserve"> [60]. </w:t>
      </w:r>
    </w:p>
  </w:footnote>
  <w:footnote w:id="57">
    <w:p w14:paraId="0505167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Victoria Police, </w:t>
      </w:r>
      <w:r w:rsidRPr="00CE0B56">
        <w:rPr>
          <w:rFonts w:cstheme="minorHAnsi"/>
          <w:i/>
          <w:iCs/>
          <w:szCs w:val="16"/>
        </w:rPr>
        <w:t>Crime Reports for Insurance</w:t>
      </w:r>
      <w:r w:rsidRPr="00CE0B56">
        <w:rPr>
          <w:rFonts w:cstheme="minorHAnsi"/>
          <w:szCs w:val="16"/>
        </w:rPr>
        <w:t xml:space="preserve"> (Web page, 25 November 2021) </w:t>
      </w:r>
      <w:hyperlink r:id="rId53" w:history="1">
        <w:r w:rsidRPr="00CE0B56">
          <w:rPr>
            <w:rStyle w:val="Hyperlink"/>
            <w:rFonts w:cstheme="minorHAnsi"/>
            <w:szCs w:val="16"/>
          </w:rPr>
          <w:t>https://www.police.vic.gov.au/crime-reports</w:t>
        </w:r>
      </w:hyperlink>
      <w:r w:rsidRPr="00CE0B56">
        <w:rPr>
          <w:rFonts w:cstheme="minorHAnsi"/>
          <w:szCs w:val="16"/>
        </w:rPr>
        <w:t>.</w:t>
      </w:r>
    </w:p>
  </w:footnote>
  <w:footnote w:id="58">
    <w:p w14:paraId="2F3C755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Chadwick v Department of Property &amp; Services</w:t>
      </w:r>
      <w:r w:rsidRPr="00CE0B56">
        <w:rPr>
          <w:rFonts w:cstheme="minorHAnsi"/>
          <w:szCs w:val="16"/>
        </w:rPr>
        <w:t xml:space="preserve"> (1987) 1 VAR 444, 453.</w:t>
      </w:r>
    </w:p>
  </w:footnote>
  <w:footnote w:id="59">
    <w:p w14:paraId="3D6EEF0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 xml:space="preserve">Macquarie Dictionary </w:t>
      </w:r>
      <w:r w:rsidRPr="00CE0B56">
        <w:rPr>
          <w:rFonts w:cstheme="minorHAnsi"/>
          <w:szCs w:val="16"/>
        </w:rPr>
        <w:t xml:space="preserve">(online at 17 January 2022) </w:t>
      </w:r>
      <w:hyperlink r:id="rId54" w:history="1">
        <w:r w:rsidRPr="00CE0B56">
          <w:rPr>
            <w:rStyle w:val="Hyperlink"/>
            <w:rFonts w:cstheme="minorHAnsi"/>
            <w:szCs w:val="16"/>
          </w:rPr>
          <w:t>‘Properly’</w:t>
        </w:r>
      </w:hyperlink>
      <w:r w:rsidRPr="00CE0B56">
        <w:rPr>
          <w:rFonts w:cstheme="minorHAnsi"/>
          <w:szCs w:val="16"/>
        </w:rPr>
        <w:t xml:space="preserve"> (def 1, 2, 3, 6)</w:t>
      </w:r>
      <w:r w:rsidRPr="00CE0B56">
        <w:rPr>
          <w:rFonts w:cstheme="minorHAnsi"/>
          <w:szCs w:val="16"/>
          <w:u w:color="430098"/>
        </w:rPr>
        <w:t>.</w:t>
      </w:r>
      <w:r w:rsidRPr="00CE0B56">
        <w:rPr>
          <w:rFonts w:cstheme="minorHAnsi"/>
          <w:szCs w:val="16"/>
        </w:rPr>
        <w:t xml:space="preserve"> </w:t>
      </w:r>
    </w:p>
  </w:footnote>
  <w:footnote w:id="60">
    <w:p w14:paraId="63D46DE4" w14:textId="6F608488"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Release under section 16(2) is not </w:t>
      </w:r>
      <w:r w:rsidR="00DB78E2" w:rsidRPr="00CE0B56">
        <w:rPr>
          <w:rFonts w:cstheme="minorHAnsi"/>
          <w:szCs w:val="16"/>
        </w:rPr>
        <w:t>subject to the protections under</w:t>
      </w:r>
      <w:r w:rsidRPr="00CE0B56">
        <w:rPr>
          <w:rFonts w:cstheme="minorHAnsi"/>
          <w:szCs w:val="16"/>
        </w:rPr>
        <w:t xml:space="preserve"> </w:t>
      </w:r>
      <w:hyperlink r:id="rId55" w:history="1">
        <w:r w:rsidRPr="00CE0B56">
          <w:rPr>
            <w:rStyle w:val="Hyperlink"/>
            <w:rFonts w:cstheme="minorHAnsi"/>
            <w:szCs w:val="16"/>
          </w:rPr>
          <w:t>section 63</w:t>
        </w:r>
      </w:hyperlink>
      <w:r w:rsidRPr="00CE0B56">
        <w:rPr>
          <w:rFonts w:cstheme="minorHAnsi"/>
          <w:szCs w:val="16"/>
        </w:rPr>
        <w:t>.</w:t>
      </w:r>
    </w:p>
  </w:footnote>
  <w:footnote w:id="61">
    <w:p w14:paraId="6788A88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6" w:history="1">
        <w:r w:rsidRPr="00CE0B56">
          <w:rPr>
            <w:rStyle w:val="Hyperlink"/>
            <w:rFonts w:cstheme="minorHAnsi"/>
            <w:i/>
            <w:iCs/>
            <w:szCs w:val="16"/>
          </w:rPr>
          <w:t>Smith v Victoria Police</w:t>
        </w:r>
        <w:r w:rsidRPr="00CE0B56">
          <w:rPr>
            <w:rStyle w:val="Hyperlink"/>
            <w:rFonts w:cstheme="minorHAnsi"/>
            <w:szCs w:val="16"/>
          </w:rPr>
          <w:t xml:space="preserve"> [2005] VCAT 654</w:t>
        </w:r>
      </w:hyperlink>
      <w:r w:rsidRPr="00CE0B56">
        <w:rPr>
          <w:rStyle w:val="Hyperlink"/>
          <w:rFonts w:cstheme="minorHAnsi"/>
          <w:szCs w:val="16"/>
        </w:rPr>
        <w:t>,</w:t>
      </w:r>
      <w:r w:rsidRPr="00CE0B56">
        <w:rPr>
          <w:rFonts w:cstheme="minorHAnsi"/>
          <w:szCs w:val="16"/>
        </w:rPr>
        <w:t xml:space="preserve"> [62]-[63].</w:t>
      </w:r>
    </w:p>
  </w:footnote>
  <w:footnote w:id="62">
    <w:p w14:paraId="00B6480B" w14:textId="0F1A89F8"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Release under section 16(2) is not protected by </w:t>
      </w:r>
      <w:hyperlink r:id="rId57" w:history="1">
        <w:r w:rsidRPr="00CE0B56">
          <w:rPr>
            <w:rStyle w:val="Hyperlink"/>
            <w:rFonts w:cstheme="minorHAnsi"/>
            <w:szCs w:val="16"/>
          </w:rPr>
          <w:t>section 62</w:t>
        </w:r>
      </w:hyperlink>
      <w:r w:rsidRPr="00CE0B56">
        <w:rPr>
          <w:rFonts w:cstheme="minorHAnsi"/>
          <w:szCs w:val="16"/>
        </w:rPr>
        <w:t>.</w:t>
      </w:r>
    </w:p>
  </w:footnote>
  <w:footnote w:id="63">
    <w:p w14:paraId="6BF69148" w14:textId="6D30D30A"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073F7" w:rsidRPr="00CE0B56">
        <w:rPr>
          <w:rFonts w:cstheme="minorHAnsi"/>
          <w:szCs w:val="16"/>
        </w:rPr>
        <w:t xml:space="preserve">, </w:t>
      </w:r>
      <w:r w:rsidRPr="00CE0B56">
        <w:rPr>
          <w:rFonts w:cstheme="minorHAnsi"/>
          <w:szCs w:val="16"/>
        </w:rPr>
        <w:t>section 17(3).</w:t>
      </w:r>
    </w:p>
  </w:footnote>
  <w:footnote w:id="64">
    <w:p w14:paraId="6D305557" w14:textId="667EE2C8"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5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073F7" w:rsidRPr="00CE0B56">
        <w:rPr>
          <w:rFonts w:cstheme="minorHAnsi"/>
          <w:szCs w:val="16"/>
        </w:rPr>
        <w:t xml:space="preserve">, </w:t>
      </w:r>
      <w:r w:rsidRPr="00CE0B56">
        <w:rPr>
          <w:rFonts w:cstheme="minorHAnsi"/>
          <w:szCs w:val="16"/>
        </w:rPr>
        <w:t>section 3(2).</w:t>
      </w:r>
    </w:p>
  </w:footnote>
  <w:footnote w:id="65">
    <w:p w14:paraId="7246DC6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0" w:history="1">
        <w:r w:rsidRPr="00CE0B56">
          <w:rPr>
            <w:rStyle w:val="Hyperlink"/>
            <w:rFonts w:cstheme="minorHAnsi"/>
            <w:i/>
            <w:iCs/>
            <w:szCs w:val="16"/>
          </w:rPr>
          <w:t>Apache Energy Pty Ltd and National Offshore Petroleum Safety and Environmental Management Authority and Lander &amp; Rogers Lawyers</w:t>
        </w:r>
        <w:r w:rsidRPr="00CE0B56">
          <w:rPr>
            <w:rStyle w:val="Hyperlink"/>
            <w:rFonts w:cstheme="minorHAnsi"/>
            <w:szCs w:val="16"/>
          </w:rPr>
          <w:t xml:space="preserve"> [2012] AATA 296</w:t>
        </w:r>
      </w:hyperlink>
      <w:r w:rsidRPr="00CE0B56">
        <w:rPr>
          <w:rFonts w:cstheme="minorHAnsi"/>
          <w:szCs w:val="16"/>
        </w:rPr>
        <w:t xml:space="preserve">, [94]; cited in </w:t>
      </w:r>
      <w:hyperlink r:id="rId61" w:anchor="fnB17" w:history="1">
        <w:r w:rsidRPr="00CE0B56">
          <w:rPr>
            <w:rStyle w:val="Hyperlink"/>
            <w:rFonts w:cstheme="minorHAnsi"/>
            <w:i/>
            <w:iCs/>
            <w:szCs w:val="16"/>
          </w:rPr>
          <w:t xml:space="preserve">Moorabool Shire Council v Environment Protection Authority </w:t>
        </w:r>
        <w:r w:rsidRPr="00CE0B56">
          <w:rPr>
            <w:rStyle w:val="Hyperlink"/>
            <w:rFonts w:cstheme="minorHAnsi"/>
            <w:szCs w:val="16"/>
          </w:rPr>
          <w:t>[2021] VCAT 1261</w:t>
        </w:r>
      </w:hyperlink>
      <w:r w:rsidRPr="00CE0B56">
        <w:rPr>
          <w:rFonts w:cstheme="minorHAnsi"/>
          <w:szCs w:val="16"/>
        </w:rPr>
        <w:t>, [32].</w:t>
      </w:r>
    </w:p>
  </w:footnote>
  <w:footnote w:id="66">
    <w:p w14:paraId="2382F1C7" w14:textId="4A9CB62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‘Person’ means an individual, a body politic or corporate: </w:t>
      </w:r>
      <w:hyperlink r:id="rId62"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Pr="00CE0B56">
        <w:rPr>
          <w:rFonts w:cstheme="minorHAnsi"/>
          <w:szCs w:val="16"/>
        </w:rPr>
        <w:t xml:space="preserve"> section 38. A law firm that is a partnership can make a request if it is made on behalf of their client and the client is a ‘person’. </w:t>
      </w:r>
      <w:r w:rsidR="00800934">
        <w:rPr>
          <w:rFonts w:cstheme="minorHAnsi"/>
          <w:szCs w:val="16"/>
        </w:rPr>
        <w:t>T</w:t>
      </w:r>
      <w:r w:rsidRPr="00CE0B56">
        <w:rPr>
          <w:rFonts w:cstheme="minorHAnsi"/>
          <w:szCs w:val="16"/>
        </w:rPr>
        <w:t>he request is made by the client, not the law firm.</w:t>
      </w:r>
    </w:p>
  </w:footnote>
  <w:footnote w:id="67">
    <w:p w14:paraId="71823156" w14:textId="5BBEAE3D"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134FF9" w:rsidRPr="00CE0B56">
        <w:rPr>
          <w:rFonts w:cstheme="minorHAnsi"/>
          <w:szCs w:val="16"/>
        </w:rPr>
        <w:t xml:space="preserve">, </w:t>
      </w:r>
      <w:r w:rsidRPr="00CE0B56">
        <w:rPr>
          <w:rFonts w:cstheme="minorHAnsi"/>
          <w:szCs w:val="16"/>
        </w:rPr>
        <w:t>section 17(1).</w:t>
      </w:r>
    </w:p>
  </w:footnote>
  <w:footnote w:id="68">
    <w:p w14:paraId="6E947DEC" w14:textId="1D3BB5BB" w:rsidR="005E70DA" w:rsidRPr="00CE0B56" w:rsidRDefault="005E70D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w:t>
      </w:r>
      <w:r w:rsidR="008C0F2F">
        <w:rPr>
          <w:rFonts w:cstheme="minorHAnsi"/>
          <w:szCs w:val="16"/>
        </w:rPr>
        <w:t>s</w:t>
      </w:r>
      <w:r w:rsidRPr="00CE0B56">
        <w:rPr>
          <w:rFonts w:cstheme="minorHAnsi"/>
          <w:szCs w:val="16"/>
        </w:rPr>
        <w:t xml:space="preserve"> </w:t>
      </w:r>
      <w:r w:rsidR="008C0F2F">
        <w:rPr>
          <w:rFonts w:cstheme="minorHAnsi"/>
          <w:szCs w:val="16"/>
        </w:rPr>
        <w:t xml:space="preserve">17(1) and </w:t>
      </w:r>
      <w:r w:rsidRPr="00CE0B56">
        <w:rPr>
          <w:rFonts w:cstheme="minorHAnsi"/>
          <w:szCs w:val="16"/>
        </w:rPr>
        <w:t>17(3).</w:t>
      </w:r>
    </w:p>
  </w:footnote>
  <w:footnote w:id="69">
    <w:p w14:paraId="25577068" w14:textId="5BC9A063" w:rsidR="00B96549" w:rsidRPr="00CE0B56" w:rsidRDefault="00B9654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The Office of the Victorian Information Commissioner has published an </w:t>
      </w:r>
      <w:hyperlink r:id="rId65" w:history="1">
        <w:r w:rsidRPr="00CE0B56">
          <w:rPr>
            <w:rStyle w:val="Hyperlink"/>
            <w:rFonts w:cstheme="minorHAnsi"/>
            <w:szCs w:val="16"/>
          </w:rPr>
          <w:t>FOI application form</w:t>
        </w:r>
      </w:hyperlink>
      <w:r w:rsidRPr="00CE0B56">
        <w:rPr>
          <w:rFonts w:cstheme="minorHAnsi"/>
          <w:szCs w:val="16"/>
        </w:rPr>
        <w:t xml:space="preserve"> which agencies and Ministers may use.</w:t>
      </w:r>
    </w:p>
  </w:footnote>
  <w:footnote w:id="70">
    <w:p w14:paraId="17047E18" w14:textId="6F10B31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014A2F" w:rsidRPr="00CE0B56">
        <w:rPr>
          <w:rFonts w:cstheme="minorHAnsi"/>
          <w:szCs w:val="16"/>
        </w:rPr>
        <w:t>,</w:t>
      </w:r>
      <w:r w:rsidRPr="00CE0B56">
        <w:rPr>
          <w:rFonts w:cstheme="minorHAnsi"/>
          <w:szCs w:val="16"/>
        </w:rPr>
        <w:t xml:space="preserve"> section 17(2B).</w:t>
      </w:r>
    </w:p>
  </w:footnote>
  <w:footnote w:id="71">
    <w:p w14:paraId="226613EC" w14:textId="27A71539"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014A2F" w:rsidRPr="00CE0B56">
        <w:rPr>
          <w:rFonts w:cstheme="minorHAnsi"/>
          <w:szCs w:val="16"/>
        </w:rPr>
        <w:t>,</w:t>
      </w:r>
      <w:r w:rsidRPr="00CE0B56">
        <w:rPr>
          <w:rFonts w:cstheme="minorHAnsi"/>
          <w:szCs w:val="16"/>
        </w:rPr>
        <w:t xml:space="preserve"> section 17(2A).</w:t>
      </w:r>
    </w:p>
  </w:footnote>
  <w:footnote w:id="72">
    <w:p w14:paraId="73675EF0" w14:textId="5AE30B34" w:rsidR="008336BE" w:rsidRDefault="008336BE">
      <w:pPr>
        <w:pStyle w:val="FootnoteText"/>
      </w:pPr>
      <w:r>
        <w:rPr>
          <w:rStyle w:val="FootnoteReference"/>
        </w:rPr>
        <w:footnoteRef/>
      </w:r>
      <w:r>
        <w:t xml:space="preserve"> See s</w:t>
      </w:r>
      <w:r w:rsidRPr="007F0054">
        <w:t>ection 7(3) of the </w:t>
      </w:r>
      <w:hyperlink r:id="rId68" w:history="1">
        <w:r w:rsidRPr="007F0054">
          <w:rPr>
            <w:rStyle w:val="Hyperlink"/>
            <w:i/>
            <w:iCs/>
          </w:rPr>
          <w:t>Monetary Units Act 2004</w:t>
        </w:r>
        <w:r w:rsidRPr="007F0054">
          <w:rPr>
            <w:rStyle w:val="Hyperlink"/>
          </w:rPr>
          <w:t> (Vic)</w:t>
        </w:r>
      </w:hyperlink>
      <w:r>
        <w:rPr>
          <w:rStyle w:val="Hyperlink"/>
        </w:rPr>
        <w:t>.</w:t>
      </w:r>
    </w:p>
  </w:footnote>
  <w:footnote w:id="73">
    <w:p w14:paraId="6373DB3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69" w:history="1">
        <w:r w:rsidRPr="00CE0B56">
          <w:rPr>
            <w:rStyle w:val="Hyperlink"/>
            <w:rFonts w:cstheme="minorHAnsi"/>
            <w:i/>
            <w:iCs/>
            <w:szCs w:val="16"/>
          </w:rPr>
          <w:t>McKechnie v VCAT &amp; Anor</w:t>
        </w:r>
        <w:r w:rsidRPr="00CE0B56">
          <w:rPr>
            <w:rStyle w:val="Hyperlink"/>
            <w:rFonts w:cstheme="minorHAnsi"/>
            <w:szCs w:val="16"/>
          </w:rPr>
          <w:t xml:space="preserve"> [2020] VSC 454</w:t>
        </w:r>
      </w:hyperlink>
      <w:r w:rsidRPr="00CE0B56">
        <w:rPr>
          <w:rFonts w:cstheme="minorHAnsi"/>
          <w:szCs w:val="16"/>
        </w:rPr>
        <w:t xml:space="preserve">, [16]; </w:t>
      </w:r>
      <w:hyperlink r:id="rId70" w:history="1">
        <w:r w:rsidRPr="00CE0B56">
          <w:rPr>
            <w:rStyle w:val="Hyperlink"/>
            <w:rFonts w:cstheme="minorHAnsi"/>
            <w:i/>
            <w:iCs/>
            <w:szCs w:val="16"/>
          </w:rPr>
          <w:t>Gordon v Mornington Peninsula Shire Council</w:t>
        </w:r>
        <w:r w:rsidRPr="00CE0B56">
          <w:rPr>
            <w:rStyle w:val="Hyperlink"/>
            <w:rFonts w:cstheme="minorHAnsi"/>
            <w:szCs w:val="16"/>
          </w:rPr>
          <w:t xml:space="preserve"> [2005] VCAT 1710</w:t>
        </w:r>
      </w:hyperlink>
      <w:r w:rsidRPr="00CE0B56">
        <w:rPr>
          <w:rFonts w:cstheme="minorHAnsi"/>
          <w:szCs w:val="16"/>
        </w:rPr>
        <w:t>, [13].</w:t>
      </w:r>
    </w:p>
  </w:footnote>
  <w:footnote w:id="74">
    <w:p w14:paraId="6EAEA101" w14:textId="474719D3"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9F6F42" w:rsidRPr="00CE0B56">
        <w:rPr>
          <w:rFonts w:cstheme="minorHAnsi"/>
          <w:szCs w:val="16"/>
        </w:rPr>
        <w:t xml:space="preserve">, </w:t>
      </w:r>
      <w:r w:rsidRPr="00CE0B56">
        <w:rPr>
          <w:rFonts w:cstheme="minorHAnsi"/>
          <w:szCs w:val="16"/>
        </w:rPr>
        <w:t>section 17(2B).</w:t>
      </w:r>
    </w:p>
  </w:footnote>
  <w:footnote w:id="75">
    <w:p w14:paraId="41444FD9" w14:textId="66F82E98" w:rsidR="00064A93" w:rsidRPr="00CE0B56" w:rsidRDefault="00064A93" w:rsidP="00064A9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49A(1)(c).</w:t>
      </w:r>
    </w:p>
  </w:footnote>
  <w:footnote w:id="76">
    <w:p w14:paraId="643F15B7" w14:textId="77777777" w:rsidR="00C03D31" w:rsidRPr="00CE0B56" w:rsidRDefault="00C03D31" w:rsidP="00C03D3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3" w:history="1">
        <w:r w:rsidRPr="00CE0B56">
          <w:rPr>
            <w:rStyle w:val="Hyperlink"/>
            <w:rFonts w:cstheme="minorHAnsi"/>
            <w:i/>
            <w:iCs/>
            <w:szCs w:val="16"/>
          </w:rPr>
          <w:t>McKechnie v VCAT &amp; Anor</w:t>
        </w:r>
        <w:r w:rsidRPr="00CE0B56">
          <w:rPr>
            <w:rStyle w:val="Hyperlink"/>
            <w:rFonts w:cstheme="minorHAnsi"/>
            <w:szCs w:val="16"/>
          </w:rPr>
          <w:t xml:space="preserve"> [2020] VSC 454</w:t>
        </w:r>
      </w:hyperlink>
      <w:r w:rsidRPr="00CE0B56">
        <w:rPr>
          <w:rFonts w:cstheme="minorHAnsi"/>
          <w:szCs w:val="16"/>
        </w:rPr>
        <w:t>, [98].</w:t>
      </w:r>
    </w:p>
  </w:footnote>
  <w:footnote w:id="77">
    <w:p w14:paraId="2F97751D" w14:textId="796C8564"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4" w:history="1">
        <w:r w:rsidR="00F82067" w:rsidRPr="00CE0B56">
          <w:rPr>
            <w:rStyle w:val="Hyperlink"/>
            <w:rFonts w:cstheme="minorHAnsi"/>
            <w:i/>
            <w:iCs/>
            <w:szCs w:val="16"/>
          </w:rPr>
          <w:t>McKechnie v VCAT &amp; Anor</w:t>
        </w:r>
        <w:r w:rsidR="00F82067" w:rsidRPr="00CE0B56">
          <w:rPr>
            <w:rStyle w:val="Hyperlink"/>
            <w:rFonts w:cstheme="minorHAnsi"/>
            <w:szCs w:val="16"/>
          </w:rPr>
          <w:t xml:space="preserve"> [2020] VSC 454</w:t>
        </w:r>
      </w:hyperlink>
      <w:r w:rsidR="00F82067" w:rsidRPr="00CE0B56">
        <w:rPr>
          <w:rFonts w:cstheme="minorHAnsi"/>
          <w:szCs w:val="16"/>
        </w:rPr>
        <w:t>, [98].</w:t>
      </w:r>
      <w:r w:rsidR="00F82067">
        <w:rPr>
          <w:rFonts w:cstheme="minorHAnsi"/>
          <w:szCs w:val="16"/>
        </w:rPr>
        <w:t xml:space="preserve"> </w:t>
      </w:r>
      <w:hyperlink r:id="rId7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F308E" w:rsidRPr="00CE0B56">
        <w:rPr>
          <w:rStyle w:val="Hyperlink"/>
          <w:rFonts w:cstheme="minorHAnsi"/>
          <w:szCs w:val="16"/>
        </w:rPr>
        <w:t>,</w:t>
      </w:r>
      <w:r w:rsidRPr="00CE0B56">
        <w:rPr>
          <w:rFonts w:cstheme="minorHAnsi"/>
          <w:szCs w:val="16"/>
        </w:rPr>
        <w:t xml:space="preserve"> section 3(2).</w:t>
      </w:r>
    </w:p>
  </w:footnote>
  <w:footnote w:id="78">
    <w:p w14:paraId="6074963A" w14:textId="4EA359E3"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6" w:history="1">
        <w:r w:rsidRPr="00CE0B56">
          <w:rPr>
            <w:rStyle w:val="Hyperlink"/>
            <w:rFonts w:cstheme="minorHAnsi"/>
            <w:i/>
            <w:iCs/>
            <w:szCs w:val="16"/>
          </w:rPr>
          <w:t>McKechnie v VCAT &amp; A</w:t>
        </w:r>
        <w:r w:rsidR="00895566" w:rsidRPr="00CE0B56">
          <w:rPr>
            <w:rStyle w:val="Hyperlink"/>
            <w:rFonts w:cstheme="minorHAnsi"/>
            <w:i/>
            <w:iCs/>
            <w:szCs w:val="16"/>
          </w:rPr>
          <w:softHyphen/>
        </w:r>
        <w:r w:rsidRPr="00CE0B56">
          <w:rPr>
            <w:rStyle w:val="Hyperlink"/>
            <w:rFonts w:cstheme="minorHAnsi"/>
            <w:i/>
            <w:iCs/>
            <w:szCs w:val="16"/>
          </w:rPr>
          <w:t>nor</w:t>
        </w:r>
        <w:r w:rsidRPr="00CE0B56">
          <w:rPr>
            <w:rStyle w:val="Hyperlink"/>
            <w:rFonts w:cstheme="minorHAnsi"/>
            <w:szCs w:val="16"/>
          </w:rPr>
          <w:t xml:space="preserve"> [2020] VSC 454</w:t>
        </w:r>
      </w:hyperlink>
      <w:r w:rsidRPr="00CE0B56">
        <w:rPr>
          <w:rFonts w:cstheme="minorHAnsi"/>
          <w:i/>
          <w:iCs/>
          <w:szCs w:val="16"/>
        </w:rPr>
        <w:t>,</w:t>
      </w:r>
      <w:r w:rsidRPr="00CE0B56">
        <w:rPr>
          <w:rFonts w:cstheme="minorHAnsi"/>
          <w:szCs w:val="16"/>
        </w:rPr>
        <w:t xml:space="preserve"> [102].</w:t>
      </w:r>
    </w:p>
  </w:footnote>
  <w:footnote w:id="79">
    <w:p w14:paraId="73B40DDA" w14:textId="6638BCA1"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7" w:history="1">
        <w:r w:rsidRPr="00CE0B56">
          <w:rPr>
            <w:rStyle w:val="Hyperlink"/>
            <w:rFonts w:cstheme="minorHAnsi"/>
            <w:szCs w:val="16"/>
          </w:rPr>
          <w:t>‘</w:t>
        </w:r>
        <w:r w:rsidRPr="00CE0B56">
          <w:rPr>
            <w:rStyle w:val="Hyperlink"/>
            <w:rFonts w:cstheme="minorHAnsi"/>
            <w:i/>
            <w:iCs/>
            <w:szCs w:val="16"/>
          </w:rPr>
          <w:t>BW5' and Victorian Institute of Teaching (Freedom of Information)</w:t>
        </w:r>
        <w:r w:rsidRPr="00CE0B56">
          <w:rPr>
            <w:rStyle w:val="Hyperlink"/>
            <w:rFonts w:cstheme="minorHAnsi"/>
            <w:szCs w:val="16"/>
          </w:rPr>
          <w:t xml:space="preserve"> [2020] VICmr 216 (5 August 2020)</w:t>
        </w:r>
      </w:hyperlink>
      <w:r w:rsidRPr="00CE0B56">
        <w:rPr>
          <w:rFonts w:cstheme="minorHAnsi"/>
          <w:szCs w:val="16"/>
        </w:rPr>
        <w:t>, [30].</w:t>
      </w:r>
    </w:p>
  </w:footnote>
  <w:footnote w:id="80">
    <w:p w14:paraId="5D845BC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FG O'Brien Ltd v Elliott</w:t>
      </w:r>
      <w:r w:rsidRPr="00CE0B56">
        <w:rPr>
          <w:rFonts w:cstheme="minorHAnsi"/>
          <w:szCs w:val="16"/>
        </w:rPr>
        <w:t xml:space="preserve"> [1965] NSWR 1473, 1475.</w:t>
      </w:r>
    </w:p>
  </w:footnote>
  <w:footnote w:id="81">
    <w:p w14:paraId="39C1DD9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8" w:history="1">
        <w:r w:rsidRPr="00CE0B56">
          <w:rPr>
            <w:rStyle w:val="Hyperlink"/>
            <w:rFonts w:cstheme="minorHAnsi"/>
            <w:i/>
            <w:iCs/>
            <w:szCs w:val="16"/>
          </w:rPr>
          <w:t>In the Marriage of Whitford</w:t>
        </w:r>
        <w:r w:rsidRPr="00CE0B56">
          <w:rPr>
            <w:rStyle w:val="Hyperlink"/>
            <w:rFonts w:cstheme="minorHAnsi"/>
            <w:szCs w:val="16"/>
          </w:rPr>
          <w:t xml:space="preserve"> (1979) 35 FLR 445</w:t>
        </w:r>
      </w:hyperlink>
      <w:r w:rsidRPr="00CE0B56">
        <w:rPr>
          <w:rFonts w:cstheme="minorHAnsi"/>
          <w:szCs w:val="16"/>
        </w:rPr>
        <w:t>, 452.</w:t>
      </w:r>
    </w:p>
  </w:footnote>
  <w:footnote w:id="82">
    <w:p w14:paraId="5D5F1D88" w14:textId="0E53AFE4"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79" w:history="1">
        <w:r w:rsidRPr="00CE0B56">
          <w:rPr>
            <w:rStyle w:val="Hyperlink"/>
            <w:rFonts w:cstheme="minorHAnsi"/>
            <w:szCs w:val="16"/>
          </w:rPr>
          <w:t>‘</w:t>
        </w:r>
        <w:r w:rsidRPr="00CE0B56">
          <w:rPr>
            <w:rStyle w:val="Hyperlink"/>
            <w:rFonts w:cstheme="minorHAnsi"/>
            <w:i/>
            <w:iCs/>
            <w:szCs w:val="16"/>
          </w:rPr>
          <w:t>BW5' and Victorian Institute of Teaching (Freedom of Information)</w:t>
        </w:r>
        <w:r w:rsidRPr="00CE0B56">
          <w:rPr>
            <w:rStyle w:val="Hyperlink"/>
            <w:rFonts w:cstheme="minorHAnsi"/>
            <w:szCs w:val="16"/>
          </w:rPr>
          <w:t xml:space="preserve"> [2020] VICmr 216 (5 August 2020)</w:t>
        </w:r>
      </w:hyperlink>
      <w:r w:rsidRPr="00CE0B56">
        <w:rPr>
          <w:rFonts w:cstheme="minorHAnsi"/>
          <w:szCs w:val="16"/>
        </w:rPr>
        <w:t>, [31].</w:t>
      </w:r>
    </w:p>
  </w:footnote>
  <w:footnote w:id="83">
    <w:p w14:paraId="24FCDA47" w14:textId="7BA1068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0" w:history="1">
        <w:r w:rsidRPr="00CE0B56">
          <w:rPr>
            <w:rStyle w:val="Hyperlink"/>
            <w:rFonts w:cstheme="minorHAnsi"/>
            <w:szCs w:val="16"/>
          </w:rPr>
          <w:t>‘</w:t>
        </w:r>
        <w:r w:rsidRPr="00CE0B56">
          <w:rPr>
            <w:rStyle w:val="Hyperlink"/>
            <w:rFonts w:cstheme="minorHAnsi"/>
            <w:i/>
            <w:iCs/>
            <w:szCs w:val="16"/>
          </w:rPr>
          <w:t>BW5' and Victorian Institute of Teaching (Freedom of Information)</w:t>
        </w:r>
        <w:r w:rsidRPr="00CE0B56">
          <w:rPr>
            <w:rStyle w:val="Hyperlink"/>
            <w:rFonts w:cstheme="minorHAnsi"/>
            <w:szCs w:val="16"/>
          </w:rPr>
          <w:t xml:space="preserve"> [2020] VICmr 216 (5 August 2020)</w:t>
        </w:r>
      </w:hyperlink>
      <w:r w:rsidRPr="00CE0B56">
        <w:rPr>
          <w:rFonts w:cstheme="minorHAnsi"/>
          <w:szCs w:val="16"/>
        </w:rPr>
        <w:t>, [32].</w:t>
      </w:r>
    </w:p>
  </w:footnote>
  <w:footnote w:id="84">
    <w:p w14:paraId="2A5E464B" w14:textId="77777777" w:rsidR="00BA26B7" w:rsidRPr="00CE0B56" w:rsidRDefault="00BA26B7" w:rsidP="00BA26B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1" w:history="1">
        <w:r w:rsidRPr="00CE0B56">
          <w:rPr>
            <w:rStyle w:val="Hyperlink"/>
            <w:rFonts w:cstheme="minorHAnsi"/>
            <w:i/>
            <w:iCs/>
            <w:szCs w:val="16"/>
          </w:rPr>
          <w:t>McKechnie v VCAT &amp; Anor</w:t>
        </w:r>
        <w:r w:rsidRPr="00CE0B56">
          <w:rPr>
            <w:rStyle w:val="Hyperlink"/>
            <w:rFonts w:cstheme="minorHAnsi"/>
            <w:szCs w:val="16"/>
          </w:rPr>
          <w:t xml:space="preserve"> [2020] VSC 454</w:t>
        </w:r>
      </w:hyperlink>
      <w:r w:rsidRPr="00CE0B56">
        <w:rPr>
          <w:rFonts w:cstheme="minorHAnsi"/>
          <w:szCs w:val="16"/>
        </w:rPr>
        <w:t xml:space="preserve">, [105].  </w:t>
      </w:r>
    </w:p>
  </w:footnote>
  <w:footnote w:id="85">
    <w:p w14:paraId="7DBB798B" w14:textId="1A988A00" w:rsidR="00BA26B7" w:rsidRPr="00CE0B56" w:rsidRDefault="00BA26B7" w:rsidP="00BA26B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17(3).</w:t>
      </w:r>
    </w:p>
  </w:footnote>
  <w:footnote w:id="86">
    <w:p w14:paraId="169B5951" w14:textId="73D4B25A" w:rsidR="00E75F57" w:rsidRDefault="00E75F57">
      <w:pPr>
        <w:pStyle w:val="FootnoteText"/>
      </w:pPr>
      <w:r>
        <w:rPr>
          <w:rStyle w:val="FootnoteReference"/>
        </w:rPr>
        <w:footnoteRef/>
      </w:r>
      <w:r>
        <w:t xml:space="preserve"> </w:t>
      </w:r>
      <w:hyperlink r:id="rId8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w:t>
      </w:r>
      <w:r>
        <w:rPr>
          <w:rFonts w:cstheme="minorHAnsi"/>
          <w:szCs w:val="16"/>
        </w:rPr>
        <w:t>17(2)</w:t>
      </w:r>
      <w:r w:rsidR="00212F67">
        <w:rPr>
          <w:rFonts w:cstheme="minorHAnsi"/>
          <w:szCs w:val="16"/>
        </w:rPr>
        <w:t>.</w:t>
      </w:r>
    </w:p>
  </w:footnote>
  <w:footnote w:id="87">
    <w:p w14:paraId="134E908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4" w:history="1">
        <w:r w:rsidRPr="00CE0B56">
          <w:rPr>
            <w:rStyle w:val="Hyperlink"/>
            <w:rFonts w:cstheme="minorHAnsi"/>
            <w:i/>
            <w:iCs/>
            <w:szCs w:val="16"/>
          </w:rPr>
          <w:t>Chopra v Department of Education and Training</w:t>
        </w:r>
        <w:r w:rsidRPr="00CE0B56">
          <w:rPr>
            <w:rStyle w:val="Hyperlink"/>
            <w:rFonts w:cstheme="minorHAnsi"/>
            <w:szCs w:val="16"/>
          </w:rPr>
          <w:t xml:space="preserve"> </w:t>
        </w:r>
        <w:r w:rsidRPr="00CE0B56">
          <w:rPr>
            <w:rStyle w:val="Hyperlink"/>
            <w:rFonts w:cstheme="minorHAnsi"/>
            <w:i/>
            <w:iCs/>
            <w:szCs w:val="16"/>
          </w:rPr>
          <w:t xml:space="preserve">(Review and Regulation) (No 2) </w:t>
        </w:r>
        <w:r w:rsidRPr="00CE0B56">
          <w:rPr>
            <w:rStyle w:val="Hyperlink"/>
            <w:rFonts w:cstheme="minorHAnsi"/>
            <w:szCs w:val="16"/>
          </w:rPr>
          <w:t>[2020] VCAT 932</w:t>
        </w:r>
      </w:hyperlink>
      <w:r w:rsidRPr="00CE0B56">
        <w:rPr>
          <w:rFonts w:cstheme="minorHAnsi"/>
          <w:szCs w:val="16"/>
        </w:rPr>
        <w:t xml:space="preserve">, [64]. </w:t>
      </w:r>
      <w:r w:rsidRPr="00CE0B56">
        <w:rPr>
          <w:rFonts w:cstheme="minorHAnsi"/>
          <w:i/>
          <w:iCs/>
          <w:szCs w:val="16"/>
        </w:rPr>
        <w:t>Borthwick v University of Melbourne</w:t>
      </w:r>
      <w:r w:rsidRPr="00CE0B56">
        <w:rPr>
          <w:rFonts w:cstheme="minorHAnsi"/>
          <w:szCs w:val="16"/>
        </w:rPr>
        <w:t> (1985) 1 VAR 33, 34-36.</w:t>
      </w:r>
    </w:p>
  </w:footnote>
  <w:footnote w:id="88">
    <w:p w14:paraId="480BC13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5" w:history="1">
        <w:r w:rsidRPr="00CE0B56">
          <w:rPr>
            <w:rStyle w:val="Hyperlink"/>
            <w:rFonts w:cstheme="minorHAnsi"/>
            <w:i/>
            <w:iCs/>
            <w:szCs w:val="16"/>
          </w:rPr>
          <w:t>Dr Chopra v Department of Education and Training (Review and Regulation)</w:t>
        </w:r>
        <w:r w:rsidRPr="00CE0B56">
          <w:rPr>
            <w:rStyle w:val="Hyperlink"/>
            <w:rFonts w:cstheme="minorHAnsi"/>
            <w:szCs w:val="16"/>
          </w:rPr>
          <w:t xml:space="preserve"> [2018] VCAT 808</w:t>
        </w:r>
      </w:hyperlink>
      <w:r w:rsidRPr="00CE0B56">
        <w:rPr>
          <w:rFonts w:cstheme="minorHAnsi"/>
          <w:szCs w:val="16"/>
        </w:rPr>
        <w:t>.</w:t>
      </w:r>
    </w:p>
  </w:footnote>
  <w:footnote w:id="89">
    <w:p w14:paraId="31BD359E" w14:textId="358156C9"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6" w:history="1">
        <w:r w:rsidR="00C02D7A" w:rsidRPr="00CE0B56">
          <w:rPr>
            <w:rStyle w:val="Hyperlink"/>
            <w:rFonts w:cstheme="minorHAnsi"/>
            <w:i/>
            <w:iCs/>
            <w:szCs w:val="16"/>
          </w:rPr>
          <w:t>MacDonnell v State Sport Centres Trust (Review and Regulation)</w:t>
        </w:r>
        <w:r w:rsidR="00C02D7A" w:rsidRPr="00CE0B56">
          <w:rPr>
            <w:rStyle w:val="Hyperlink"/>
            <w:rFonts w:cstheme="minorHAnsi"/>
            <w:szCs w:val="16"/>
          </w:rPr>
          <w:t xml:space="preserve"> [2018] VCAT 1616</w:t>
        </w:r>
      </w:hyperlink>
      <w:r w:rsidR="00C02D7A" w:rsidRPr="00CE0B56">
        <w:rPr>
          <w:rFonts w:cstheme="minorHAnsi"/>
          <w:szCs w:val="16"/>
        </w:rPr>
        <w:t>, [40]-[60].</w:t>
      </w:r>
      <w:r w:rsidR="00C02D7A">
        <w:rPr>
          <w:rFonts w:cstheme="minorHAnsi"/>
          <w:szCs w:val="16"/>
        </w:rPr>
        <w:t xml:space="preserve"> </w:t>
      </w:r>
      <w:hyperlink r:id="rId87" w:history="1">
        <w:r w:rsidRPr="00CE0B56">
          <w:rPr>
            <w:rStyle w:val="Hyperlink"/>
            <w:rFonts w:cstheme="minorHAnsi"/>
            <w:i/>
            <w:iCs/>
            <w:szCs w:val="16"/>
          </w:rPr>
          <w:t>Victoria International Container Terminal Limited v Port of Melbourne Corporation (Review and Regulation)</w:t>
        </w:r>
        <w:r w:rsidRPr="00CE0B56">
          <w:rPr>
            <w:rStyle w:val="Hyperlink"/>
            <w:rFonts w:cstheme="minorHAnsi"/>
            <w:szCs w:val="16"/>
          </w:rPr>
          <w:t xml:space="preserve"> [2016] VCAT 337</w:t>
        </w:r>
      </w:hyperlink>
      <w:r w:rsidRPr="00CE0B56">
        <w:rPr>
          <w:rFonts w:cstheme="minorHAnsi"/>
          <w:szCs w:val="16"/>
        </w:rPr>
        <w:t>, [32]-[33].</w:t>
      </w:r>
    </w:p>
  </w:footnote>
  <w:footnote w:id="90">
    <w:p w14:paraId="42BEBDD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8" w:history="1">
        <w:r w:rsidRPr="00CE0B56">
          <w:rPr>
            <w:rStyle w:val="Hyperlink"/>
            <w:rFonts w:cstheme="minorHAnsi"/>
            <w:i/>
            <w:iCs/>
            <w:szCs w:val="16"/>
          </w:rPr>
          <w:t xml:space="preserve">O’Brien v Department of Justice </w:t>
        </w:r>
        <w:r w:rsidRPr="00CE0B56">
          <w:rPr>
            <w:rStyle w:val="Hyperlink"/>
            <w:rFonts w:cstheme="minorHAnsi"/>
            <w:szCs w:val="16"/>
          </w:rPr>
          <w:t>[2010] VCAT 1379</w:t>
        </w:r>
      </w:hyperlink>
      <w:r w:rsidRPr="00CE0B56">
        <w:rPr>
          <w:rFonts w:cstheme="minorHAnsi"/>
          <w:szCs w:val="16"/>
        </w:rPr>
        <w:t>, [23]-[24].</w:t>
      </w:r>
    </w:p>
  </w:footnote>
  <w:footnote w:id="91">
    <w:p w14:paraId="2A850FC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Penhalluriack v Department of Labour and Industry</w:t>
      </w:r>
      <w:r w:rsidRPr="00CE0B56">
        <w:rPr>
          <w:rFonts w:cstheme="minorHAnsi"/>
          <w:szCs w:val="16"/>
        </w:rPr>
        <w:t> (County Court of Victoria, Lazarus J, 19 December 1983) 54.</w:t>
      </w:r>
    </w:p>
  </w:footnote>
  <w:footnote w:id="92">
    <w:p w14:paraId="4DBC4EF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Penhalluriack v Department of Labour and Industry</w:t>
      </w:r>
      <w:r w:rsidRPr="00CE0B56">
        <w:rPr>
          <w:rFonts w:cstheme="minorHAnsi"/>
          <w:szCs w:val="16"/>
        </w:rPr>
        <w:t> (County Court of Victoria, Lazarus J, 19 December 1983) 25, 54.</w:t>
      </w:r>
    </w:p>
  </w:footnote>
  <w:footnote w:id="93">
    <w:p w14:paraId="4C2E409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89" w:history="1">
        <w:r w:rsidRPr="00CE0B56">
          <w:rPr>
            <w:rStyle w:val="Hyperlink"/>
            <w:rFonts w:cstheme="minorHAnsi"/>
            <w:szCs w:val="16"/>
          </w:rPr>
          <w:t>Ze</w:t>
        </w:r>
        <w:r w:rsidRPr="00CE0B56">
          <w:rPr>
            <w:rStyle w:val="Hyperlink"/>
            <w:rFonts w:cstheme="minorHAnsi"/>
            <w:i/>
            <w:iCs/>
            <w:szCs w:val="16"/>
          </w:rPr>
          <w:t>qaj v Victoria Police</w:t>
        </w:r>
        <w:r w:rsidRPr="00CE0B56">
          <w:rPr>
            <w:rStyle w:val="Hyperlink"/>
            <w:rFonts w:cstheme="minorHAnsi"/>
            <w:szCs w:val="16"/>
          </w:rPr>
          <w:t xml:space="preserve"> [2010] VCAT 1132</w:t>
        </w:r>
      </w:hyperlink>
      <w:r w:rsidRPr="00CE0B56">
        <w:rPr>
          <w:rFonts w:cstheme="minorHAnsi"/>
          <w:szCs w:val="16"/>
        </w:rPr>
        <w:t>, [31].</w:t>
      </w:r>
    </w:p>
  </w:footnote>
  <w:footnote w:id="94">
    <w:p w14:paraId="2571633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0" w:history="1">
        <w:r w:rsidRPr="00CE0B56">
          <w:rPr>
            <w:rStyle w:val="Hyperlink"/>
            <w:rFonts w:cstheme="minorHAnsi"/>
            <w:i/>
            <w:iCs/>
            <w:szCs w:val="16"/>
          </w:rPr>
          <w:t>Zeqaj v Victoria Police</w:t>
        </w:r>
        <w:r w:rsidRPr="00CE0B56">
          <w:rPr>
            <w:rStyle w:val="Hyperlink"/>
            <w:rFonts w:cstheme="minorHAnsi"/>
            <w:szCs w:val="16"/>
          </w:rPr>
          <w:t xml:space="preserve"> [2010] VCAT 1132</w:t>
        </w:r>
      </w:hyperlink>
      <w:r w:rsidRPr="00CE0B56">
        <w:rPr>
          <w:rFonts w:cstheme="minorHAnsi"/>
          <w:szCs w:val="16"/>
        </w:rPr>
        <w:t>, [31].</w:t>
      </w:r>
    </w:p>
  </w:footnote>
  <w:footnote w:id="95">
    <w:p w14:paraId="09F7CD7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1" w:history="1">
        <w:r w:rsidRPr="00CE0B56">
          <w:rPr>
            <w:rStyle w:val="Hyperlink"/>
            <w:rFonts w:cstheme="minorHAnsi"/>
            <w:i/>
            <w:iCs/>
            <w:szCs w:val="16"/>
          </w:rPr>
          <w:t>Proudfoot v Victoria University (Review and Regulation)</w:t>
        </w:r>
        <w:r w:rsidRPr="00CE0B56">
          <w:rPr>
            <w:rStyle w:val="Hyperlink"/>
            <w:rFonts w:cstheme="minorHAnsi"/>
            <w:szCs w:val="16"/>
          </w:rPr>
          <w:t xml:space="preserve"> [2019] VCAT 106</w:t>
        </w:r>
      </w:hyperlink>
      <w:r w:rsidRPr="00CE0B56">
        <w:rPr>
          <w:rFonts w:cstheme="minorHAnsi"/>
          <w:szCs w:val="16"/>
        </w:rPr>
        <w:t>, [48]-[50].</w:t>
      </w:r>
    </w:p>
  </w:footnote>
  <w:footnote w:id="96">
    <w:p w14:paraId="0292D0BD" w14:textId="241A6013"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3502A" w:rsidRPr="00CE0B56">
        <w:rPr>
          <w:rStyle w:val="Hyperlink"/>
          <w:rFonts w:cstheme="minorHAnsi"/>
          <w:szCs w:val="16"/>
        </w:rPr>
        <w:t>,</w:t>
      </w:r>
      <w:r w:rsidRPr="00CE0B56">
        <w:rPr>
          <w:rFonts w:cstheme="minorHAnsi"/>
          <w:szCs w:val="16"/>
        </w:rPr>
        <w:t xml:space="preserve"> section 67(1).</w:t>
      </w:r>
    </w:p>
  </w:footnote>
  <w:footnote w:id="97">
    <w:p w14:paraId="555E8919" w14:textId="3C1FC61F"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3502A" w:rsidRPr="00CE0B56">
        <w:rPr>
          <w:rStyle w:val="Hyperlink"/>
          <w:rFonts w:cstheme="minorHAnsi"/>
          <w:szCs w:val="16"/>
        </w:rPr>
        <w:t>,</w:t>
      </w:r>
      <w:r w:rsidRPr="00CE0B56">
        <w:rPr>
          <w:rFonts w:cstheme="minorHAnsi"/>
          <w:szCs w:val="16"/>
        </w:rPr>
        <w:t xml:space="preserve"> section 67(4).</w:t>
      </w:r>
    </w:p>
  </w:footnote>
  <w:footnote w:id="98">
    <w:p w14:paraId="26BE64E5" w14:textId="483B3DB1"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3502A" w:rsidRPr="00CE0B56">
        <w:rPr>
          <w:rStyle w:val="Hyperlink"/>
          <w:rFonts w:cstheme="minorHAnsi"/>
          <w:szCs w:val="16"/>
        </w:rPr>
        <w:t>,</w:t>
      </w:r>
      <w:r w:rsidRPr="00CE0B56">
        <w:rPr>
          <w:rFonts w:cstheme="minorHAnsi"/>
          <w:szCs w:val="16"/>
        </w:rPr>
        <w:t xml:space="preserve"> section 67(2).</w:t>
      </w:r>
    </w:p>
  </w:footnote>
  <w:footnote w:id="99">
    <w:p w14:paraId="7131636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Schorel v Community Services Victoria</w:t>
      </w:r>
      <w:r w:rsidRPr="00CE0B56">
        <w:rPr>
          <w:rFonts w:cstheme="minorHAnsi"/>
          <w:szCs w:val="16"/>
        </w:rPr>
        <w:t xml:space="preserve"> (Administrative Appeals Tribunal (Victoria), Dimtscheff DP, 10 October 1989).</w:t>
      </w:r>
    </w:p>
  </w:footnote>
  <w:footnote w:id="100">
    <w:p w14:paraId="51EAB80A" w14:textId="77777777" w:rsidR="00BD6996" w:rsidRPr="00CE0B56" w:rsidRDefault="00BD6996" w:rsidP="00BD699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5" w:history="1">
        <w:r w:rsidRPr="00CE0B56">
          <w:rPr>
            <w:rStyle w:val="Hyperlink"/>
            <w:rFonts w:cstheme="minorHAnsi"/>
            <w:i/>
            <w:iCs/>
            <w:szCs w:val="16"/>
          </w:rPr>
          <w:t>McIntosh v Victoria Police</w:t>
        </w:r>
        <w:r w:rsidRPr="00CE0B56">
          <w:rPr>
            <w:rStyle w:val="Hyperlink"/>
            <w:rFonts w:cstheme="minorHAnsi"/>
            <w:szCs w:val="16"/>
          </w:rPr>
          <w:t xml:space="preserve"> [2009] VCAT 1923</w:t>
        </w:r>
      </w:hyperlink>
      <w:r w:rsidRPr="00CE0B56">
        <w:rPr>
          <w:rFonts w:cstheme="minorHAnsi"/>
          <w:szCs w:val="16"/>
        </w:rPr>
        <w:t>, [43].</w:t>
      </w:r>
    </w:p>
  </w:footnote>
  <w:footnote w:id="101">
    <w:p w14:paraId="34A33F09" w14:textId="77777777" w:rsidR="00BD6996" w:rsidRPr="00CE0B56" w:rsidRDefault="00BD6996" w:rsidP="00BD699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6" w:history="1">
        <w:r w:rsidRPr="00CE0B56">
          <w:rPr>
            <w:rStyle w:val="Hyperlink"/>
            <w:rFonts w:cstheme="minorHAnsi"/>
            <w:i/>
            <w:iCs/>
            <w:szCs w:val="16"/>
          </w:rPr>
          <w:t>Wooldridge v Department of Human Services</w:t>
        </w:r>
        <w:r w:rsidRPr="00CE0B56">
          <w:rPr>
            <w:rStyle w:val="Hyperlink"/>
            <w:rFonts w:cstheme="minorHAnsi"/>
            <w:szCs w:val="16"/>
          </w:rPr>
          <w:t xml:space="preserve"> [2009] VCAT 1900</w:t>
        </w:r>
      </w:hyperlink>
      <w:r w:rsidRPr="00CE0B56">
        <w:rPr>
          <w:rFonts w:cstheme="minorHAnsi"/>
          <w:szCs w:val="16"/>
        </w:rPr>
        <w:t>.</w:t>
      </w:r>
    </w:p>
  </w:footnote>
  <w:footnote w:id="102">
    <w:p w14:paraId="09FE3BC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Penhalluriack v Department of Labour and Industry</w:t>
      </w:r>
      <w:r w:rsidRPr="00CE0B56">
        <w:rPr>
          <w:rFonts w:cstheme="minorHAnsi"/>
          <w:szCs w:val="16"/>
        </w:rPr>
        <w:t> (County Court of Victoria, Lazarus J, 19 December 1983).</w:t>
      </w:r>
    </w:p>
  </w:footnote>
  <w:footnote w:id="103">
    <w:p w14:paraId="794936F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7" w:history="1">
        <w:r w:rsidRPr="00CE0B56">
          <w:rPr>
            <w:rStyle w:val="Hyperlink"/>
            <w:rFonts w:cstheme="minorHAnsi"/>
            <w:i/>
            <w:iCs/>
            <w:szCs w:val="16"/>
          </w:rPr>
          <w:t>McIntosh v Department of Justice</w:t>
        </w:r>
        <w:r w:rsidRPr="00CE0B56">
          <w:rPr>
            <w:rStyle w:val="Hyperlink"/>
            <w:rFonts w:cstheme="minorHAnsi"/>
            <w:szCs w:val="16"/>
          </w:rPr>
          <w:t> [2009] VCAT 92</w:t>
        </w:r>
      </w:hyperlink>
      <w:r w:rsidRPr="00CE0B56">
        <w:rPr>
          <w:rFonts w:cstheme="minorHAnsi"/>
          <w:szCs w:val="16"/>
        </w:rPr>
        <w:t xml:space="preserve">, [46]; </w:t>
      </w:r>
      <w:r w:rsidRPr="00CE0B56">
        <w:rPr>
          <w:rFonts w:cstheme="minorHAnsi"/>
          <w:i/>
          <w:iCs/>
          <w:szCs w:val="16"/>
        </w:rPr>
        <w:t>Luck v Victoria Police FOI Division</w:t>
      </w:r>
      <w:r w:rsidRPr="00CE0B56">
        <w:rPr>
          <w:rFonts w:cstheme="minorHAnsi"/>
          <w:szCs w:val="16"/>
        </w:rPr>
        <w:t xml:space="preserve"> [2012] VCAT 1617, [29].</w:t>
      </w:r>
    </w:p>
  </w:footnote>
  <w:footnote w:id="104">
    <w:p w14:paraId="3CDCC12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98" w:history="1">
        <w:r w:rsidRPr="00CE0B56">
          <w:rPr>
            <w:rStyle w:val="Hyperlink"/>
            <w:rFonts w:cstheme="minorHAnsi"/>
            <w:i/>
            <w:iCs/>
            <w:szCs w:val="16"/>
          </w:rPr>
          <w:t>Chopra v Department of Education and Training</w:t>
        </w:r>
        <w:r w:rsidRPr="00CE0B56">
          <w:rPr>
            <w:rStyle w:val="Hyperlink"/>
            <w:rFonts w:cstheme="minorHAnsi"/>
            <w:szCs w:val="16"/>
          </w:rPr>
          <w:t xml:space="preserve"> [2019] VSCA 298</w:t>
        </w:r>
      </w:hyperlink>
      <w:r w:rsidRPr="00CE0B56">
        <w:rPr>
          <w:rFonts w:cstheme="minorHAnsi"/>
          <w:szCs w:val="16"/>
        </w:rPr>
        <w:t xml:space="preserve">; </w:t>
      </w:r>
      <w:hyperlink r:id="rId99" w:history="1">
        <w:r w:rsidRPr="00CE0B56">
          <w:rPr>
            <w:rStyle w:val="Hyperlink"/>
            <w:rFonts w:cstheme="minorHAnsi"/>
            <w:i/>
            <w:iCs/>
            <w:szCs w:val="16"/>
          </w:rPr>
          <w:t>MacDonnell v State Sport Centres Trust (Review and Regulation)</w:t>
        </w:r>
        <w:r w:rsidRPr="00CE0B56">
          <w:rPr>
            <w:rStyle w:val="Hyperlink"/>
            <w:rFonts w:cstheme="minorHAnsi"/>
            <w:szCs w:val="16"/>
          </w:rPr>
          <w:t xml:space="preserve"> [2018] VCAT 1616</w:t>
        </w:r>
      </w:hyperlink>
      <w:r w:rsidRPr="00CE0B56">
        <w:rPr>
          <w:rFonts w:cstheme="minorHAnsi"/>
          <w:szCs w:val="16"/>
        </w:rPr>
        <w:t>, [132]-[198].</w:t>
      </w:r>
    </w:p>
  </w:footnote>
  <w:footnote w:id="105">
    <w:p w14:paraId="7BEA6D3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0" w:history="1">
        <w:r w:rsidRPr="00CE0B56">
          <w:rPr>
            <w:rStyle w:val="Hyperlink"/>
            <w:rFonts w:cstheme="minorHAnsi"/>
            <w:i/>
            <w:iCs/>
            <w:szCs w:val="16"/>
          </w:rPr>
          <w:t>Chopra v Department of Education and Training</w:t>
        </w:r>
        <w:r w:rsidRPr="00CE0B56">
          <w:rPr>
            <w:rStyle w:val="Hyperlink"/>
            <w:rFonts w:cstheme="minorHAnsi"/>
            <w:szCs w:val="16"/>
          </w:rPr>
          <w:t xml:space="preserve"> </w:t>
        </w:r>
        <w:r w:rsidRPr="00CE0B56">
          <w:rPr>
            <w:rStyle w:val="Hyperlink"/>
            <w:rFonts w:cstheme="minorHAnsi"/>
            <w:i/>
            <w:iCs/>
            <w:szCs w:val="16"/>
          </w:rPr>
          <w:t xml:space="preserve">(Review and Regulation) (No 2) </w:t>
        </w:r>
        <w:r w:rsidRPr="00CE0B56">
          <w:rPr>
            <w:rStyle w:val="Hyperlink"/>
            <w:rFonts w:cstheme="minorHAnsi"/>
            <w:szCs w:val="16"/>
          </w:rPr>
          <w:t>[2020] VCAT 932</w:t>
        </w:r>
      </w:hyperlink>
      <w:r w:rsidRPr="00CE0B56">
        <w:rPr>
          <w:rFonts w:cstheme="minorHAnsi"/>
          <w:szCs w:val="16"/>
        </w:rPr>
        <w:t>.</w:t>
      </w:r>
    </w:p>
  </w:footnote>
  <w:footnote w:id="106">
    <w:p w14:paraId="6B6D1A2B" w14:textId="1FA6C286" w:rsidR="00342341" w:rsidRPr="00CE0B56" w:rsidRDefault="00342341" w:rsidP="00FC1DE9">
      <w:pPr>
        <w:pStyle w:val="FootnoteText"/>
        <w:rPr>
          <w:rFonts w:cstheme="minorHAnsi"/>
          <w:szCs w:val="16"/>
        </w:rPr>
      </w:pPr>
      <w:r w:rsidRPr="00CE0B56">
        <w:rPr>
          <w:rStyle w:val="FootnoteReference"/>
          <w:rFonts w:cstheme="minorHAnsi"/>
          <w:szCs w:val="16"/>
        </w:rPr>
        <w:footnoteRef/>
      </w:r>
      <w:hyperlink r:id="rId10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A865BA">
        <w:rPr>
          <w:rFonts w:cstheme="minorHAnsi"/>
          <w:szCs w:val="16"/>
        </w:rPr>
        <w:t xml:space="preserve">, </w:t>
      </w:r>
      <w:r w:rsidRPr="00CE0B56">
        <w:rPr>
          <w:rFonts w:cstheme="minorHAnsi"/>
          <w:szCs w:val="16"/>
        </w:rPr>
        <w:t>section 17(3).</w:t>
      </w:r>
    </w:p>
  </w:footnote>
  <w:footnote w:id="107">
    <w:p w14:paraId="27586B05" w14:textId="18B77865" w:rsidR="004B3BCD" w:rsidRDefault="004B3BCD">
      <w:pPr>
        <w:pStyle w:val="FootnoteText"/>
      </w:pPr>
      <w:r>
        <w:rPr>
          <w:rStyle w:val="FootnoteReference"/>
        </w:rPr>
        <w:footnoteRef/>
      </w:r>
      <w:r>
        <w:t xml:space="preserve"> Under section 17(2), a request must provide sufficient information as is reasonably necessary to enable the agency or Minister to identify the requested document.</w:t>
      </w:r>
    </w:p>
  </w:footnote>
  <w:footnote w:id="108">
    <w:p w14:paraId="5391C434" w14:textId="0E59BA8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A865BA">
        <w:rPr>
          <w:rFonts w:cstheme="minorHAnsi"/>
          <w:szCs w:val="16"/>
        </w:rPr>
        <w:t xml:space="preserve">, </w:t>
      </w:r>
      <w:r w:rsidRPr="00CE0B56">
        <w:rPr>
          <w:rFonts w:cstheme="minorHAnsi"/>
          <w:szCs w:val="16"/>
        </w:rPr>
        <w:t>section 17(4).</w:t>
      </w:r>
    </w:p>
  </w:footnote>
  <w:footnote w:id="109">
    <w:p w14:paraId="1DE2743D" w14:textId="6A9BB162" w:rsidR="00EB1CDA" w:rsidRDefault="00EB1CDA">
      <w:pPr>
        <w:pStyle w:val="FootnoteText"/>
      </w:pPr>
      <w:r>
        <w:rPr>
          <w:rStyle w:val="FootnoteReference"/>
        </w:rPr>
        <w:footnoteRef/>
      </w:r>
      <w:r>
        <w:t xml:space="preserve"> </w:t>
      </w:r>
      <w:hyperlink r:id="rId10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17(</w:t>
      </w:r>
      <w:r>
        <w:rPr>
          <w:rFonts w:cstheme="minorHAnsi"/>
          <w:szCs w:val="16"/>
        </w:rPr>
        <w:t>3</w:t>
      </w:r>
      <w:r w:rsidRPr="00CE0B56">
        <w:rPr>
          <w:rFonts w:cstheme="minorHAnsi"/>
          <w:szCs w:val="16"/>
        </w:rPr>
        <w:t>).</w:t>
      </w:r>
    </w:p>
  </w:footnote>
  <w:footnote w:id="110">
    <w:p w14:paraId="1A20DDF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‘Refuse to comply’ reflects the language of section 17(4). An agency may consider this to mean the request has lapsed or is otherwise finalised without being processed. </w:t>
      </w:r>
    </w:p>
  </w:footnote>
  <w:footnote w:id="111">
    <w:p w14:paraId="79F0868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Borthwick v University of Melbourne</w:t>
      </w:r>
      <w:r w:rsidRPr="00CE0B56">
        <w:rPr>
          <w:rFonts w:cstheme="minorHAnsi"/>
          <w:szCs w:val="16"/>
        </w:rPr>
        <w:t> (1985) 1 VAR 33.</w:t>
      </w:r>
    </w:p>
  </w:footnote>
  <w:footnote w:id="112">
    <w:p w14:paraId="1B66BB0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Borthwick v University of Melbourne</w:t>
      </w:r>
      <w:r w:rsidRPr="00CE0B56">
        <w:rPr>
          <w:rFonts w:cstheme="minorHAnsi"/>
          <w:szCs w:val="16"/>
        </w:rPr>
        <w:t> (1985) 1 VAR 33.</w:t>
      </w:r>
    </w:p>
  </w:footnote>
  <w:footnote w:id="113">
    <w:p w14:paraId="4F227D8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4" w:history="1">
        <w:r w:rsidRPr="00CE0B56">
          <w:rPr>
            <w:rStyle w:val="Hyperlink"/>
            <w:rFonts w:cstheme="minorHAnsi"/>
            <w:i/>
            <w:iCs/>
            <w:szCs w:val="16"/>
          </w:rPr>
          <w:t>Chopra v Department of Education and Training</w:t>
        </w:r>
        <w:r w:rsidRPr="00CE0B56">
          <w:rPr>
            <w:rStyle w:val="Hyperlink"/>
            <w:rFonts w:cstheme="minorHAnsi"/>
            <w:szCs w:val="16"/>
          </w:rPr>
          <w:t xml:space="preserve"> [2019] VSCA 298</w:t>
        </w:r>
      </w:hyperlink>
      <w:r w:rsidRPr="00CE0B56">
        <w:rPr>
          <w:rFonts w:cstheme="minorHAnsi"/>
          <w:szCs w:val="16"/>
        </w:rPr>
        <w:t>, [116].</w:t>
      </w:r>
    </w:p>
  </w:footnote>
  <w:footnote w:id="114">
    <w:p w14:paraId="79364010" w14:textId="6AF5BEF6"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C539DA" w:rsidRPr="00CE0B56">
        <w:rPr>
          <w:rFonts w:cstheme="minorHAnsi"/>
          <w:szCs w:val="16"/>
        </w:rPr>
        <w:t xml:space="preserve">, </w:t>
      </w:r>
      <w:r w:rsidRPr="00CE0B56">
        <w:rPr>
          <w:rFonts w:cstheme="minorHAnsi"/>
          <w:szCs w:val="16"/>
        </w:rPr>
        <w:t>section 17(1).</w:t>
      </w:r>
    </w:p>
  </w:footnote>
  <w:footnote w:id="115">
    <w:p w14:paraId="4CCDBB45" w14:textId="77777777" w:rsidR="00F35A91" w:rsidRPr="00CE0B56" w:rsidRDefault="00F35A91" w:rsidP="00F35A9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49A(1)(c).</w:t>
      </w:r>
    </w:p>
  </w:footnote>
  <w:footnote w:id="116">
    <w:p w14:paraId="313FFD9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7" w:history="1">
        <w:r w:rsidRPr="00CE0B56">
          <w:rPr>
            <w:rStyle w:val="Hyperlink"/>
            <w:rFonts w:cstheme="minorHAnsi"/>
            <w:i/>
            <w:iCs/>
            <w:szCs w:val="16"/>
          </w:rPr>
          <w:t>McKechnie v VCAT &amp; Anor</w:t>
        </w:r>
        <w:r w:rsidRPr="00CE0B56">
          <w:rPr>
            <w:rStyle w:val="Hyperlink"/>
            <w:rFonts w:cstheme="minorHAnsi"/>
            <w:szCs w:val="16"/>
          </w:rPr>
          <w:t xml:space="preserve"> [2020] VSC 454</w:t>
        </w:r>
      </w:hyperlink>
      <w:r w:rsidRPr="00CE0B56">
        <w:rPr>
          <w:rFonts w:cstheme="minorHAnsi"/>
          <w:szCs w:val="16"/>
        </w:rPr>
        <w:t>.</w:t>
      </w:r>
    </w:p>
  </w:footnote>
  <w:footnote w:id="117">
    <w:p w14:paraId="5FC549E5" w14:textId="635426C6" w:rsidR="00967B8F" w:rsidRPr="00CE0B56" w:rsidRDefault="00967B8F">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8" w:history="1">
        <w:r w:rsidRPr="00217EC1">
          <w:rPr>
            <w:rStyle w:val="Hyperlink"/>
            <w:rFonts w:cstheme="minorHAnsi"/>
            <w:i/>
            <w:iCs/>
            <w:szCs w:val="16"/>
          </w:rPr>
          <w:t>Chopra v Victorian Institute of Teaching</w:t>
        </w:r>
        <w:r w:rsidRPr="00CE0B56">
          <w:rPr>
            <w:rStyle w:val="Hyperlink"/>
            <w:rFonts w:cstheme="minorHAnsi"/>
            <w:szCs w:val="16"/>
          </w:rPr>
          <w:t xml:space="preserve"> (Review and Regulation) [2023] VCAT 903 (4 August 2023)</w:t>
        </w:r>
      </w:hyperlink>
      <w:r w:rsidRPr="00CE0B56">
        <w:rPr>
          <w:rFonts w:cstheme="minorHAnsi"/>
          <w:szCs w:val="16"/>
        </w:rPr>
        <w:t>.</w:t>
      </w:r>
    </w:p>
  </w:footnote>
  <w:footnote w:id="118">
    <w:p w14:paraId="7EF0A99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09" w:history="1">
        <w:r w:rsidRPr="00CE0B56">
          <w:rPr>
            <w:rStyle w:val="Hyperlink"/>
            <w:rFonts w:cstheme="minorHAnsi"/>
            <w:i/>
            <w:iCs/>
            <w:szCs w:val="16"/>
          </w:rPr>
          <w:t>Baird v VicRoads</w:t>
        </w:r>
        <w:r w:rsidRPr="00CE0B56">
          <w:rPr>
            <w:rStyle w:val="Hyperlink"/>
            <w:rFonts w:cstheme="minorHAnsi"/>
            <w:szCs w:val="16"/>
          </w:rPr>
          <w:t> [2000] VCAT 207</w:t>
        </w:r>
      </w:hyperlink>
      <w:r w:rsidRPr="00CE0B56">
        <w:rPr>
          <w:rFonts w:cstheme="minorHAnsi"/>
          <w:szCs w:val="16"/>
        </w:rPr>
        <w:t>, [18], [20].</w:t>
      </w:r>
    </w:p>
  </w:footnote>
  <w:footnote w:id="119">
    <w:p w14:paraId="71A75CAC" w14:textId="2B29F972"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xml:space="preserve"> section 21; </w:t>
      </w:r>
      <w:hyperlink r:id="rId111"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435</w:t>
        </w:r>
      </w:hyperlink>
      <w:r w:rsidRPr="00CE0B56">
        <w:rPr>
          <w:rFonts w:cstheme="minorHAnsi"/>
          <w:szCs w:val="16"/>
        </w:rPr>
        <w:t xml:space="preserve">; </w:t>
      </w:r>
      <w:hyperlink r:id="rId112" w:history="1">
        <w:r w:rsidRPr="00CE0B56">
          <w:rPr>
            <w:rStyle w:val="Hyperlink"/>
            <w:rFonts w:cstheme="minorHAnsi"/>
            <w:i/>
            <w:iCs/>
            <w:szCs w:val="16"/>
          </w:rPr>
          <w:t>Boyd v Victoria Police</w:t>
        </w:r>
        <w:r w:rsidRPr="00CE0B56">
          <w:rPr>
            <w:rStyle w:val="Hyperlink"/>
            <w:rFonts w:cstheme="minorHAnsi"/>
            <w:szCs w:val="16"/>
          </w:rPr>
          <w:t xml:space="preserve"> [2017] VCAT 2021</w:t>
        </w:r>
      </w:hyperlink>
      <w:r w:rsidRPr="00CE0B56">
        <w:rPr>
          <w:rFonts w:cstheme="minorHAnsi"/>
          <w:szCs w:val="16"/>
        </w:rPr>
        <w:t>, [13]-[14].</w:t>
      </w:r>
    </w:p>
  </w:footnote>
  <w:footnote w:id="120">
    <w:p w14:paraId="3C9B29B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3" w:history="1">
        <w:r w:rsidRPr="00CE0B56">
          <w:rPr>
            <w:rStyle w:val="Hyperlink"/>
            <w:rFonts w:cstheme="minorHAnsi"/>
            <w:i/>
            <w:iCs/>
            <w:szCs w:val="16"/>
          </w:rPr>
          <w:t>MacDonnell v State Sport Centres Trust (Review and Regulation)</w:t>
        </w:r>
        <w:r w:rsidRPr="00CE0B56">
          <w:rPr>
            <w:rStyle w:val="Hyperlink"/>
            <w:rFonts w:cstheme="minorHAnsi"/>
            <w:szCs w:val="16"/>
          </w:rPr>
          <w:t xml:space="preserve"> [2018] VCAT 1616</w:t>
        </w:r>
      </w:hyperlink>
      <w:r w:rsidRPr="00CE0B56">
        <w:rPr>
          <w:rFonts w:cstheme="minorHAnsi"/>
          <w:szCs w:val="16"/>
        </w:rPr>
        <w:t>, [28].</w:t>
      </w:r>
    </w:p>
  </w:footnote>
  <w:footnote w:id="121">
    <w:p w14:paraId="626ABCF3" w14:textId="4A592A06" w:rsidR="00F069D7" w:rsidRDefault="00F069D7">
      <w:pPr>
        <w:pStyle w:val="FootnoteText"/>
      </w:pPr>
      <w:r>
        <w:rPr>
          <w:rStyle w:val="FootnoteReference"/>
        </w:rPr>
        <w:footnoteRef/>
      </w:r>
      <w:r>
        <w:t xml:space="preserve"> </w:t>
      </w:r>
      <w:hyperlink r:id="rId114"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w:t>
      </w:r>
      <w:r>
        <w:rPr>
          <w:rFonts w:cstheme="minorHAnsi"/>
          <w:szCs w:val="16"/>
        </w:rPr>
        <w:t>16</w:t>
      </w:r>
      <w:r w:rsidRPr="00CE0B56">
        <w:rPr>
          <w:rFonts w:cstheme="minorHAnsi"/>
          <w:szCs w:val="16"/>
        </w:rPr>
        <w:t>.</w:t>
      </w:r>
    </w:p>
  </w:footnote>
  <w:footnote w:id="122">
    <w:p w14:paraId="279B6B35" w14:textId="46E4D89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7726B" w:rsidRPr="00CE0B56">
        <w:rPr>
          <w:rStyle w:val="Hyperlink"/>
          <w:rFonts w:cstheme="minorHAnsi"/>
          <w:szCs w:val="16"/>
        </w:rPr>
        <w:t>,</w:t>
      </w:r>
      <w:r w:rsidRPr="00CE0B56">
        <w:rPr>
          <w:rFonts w:cstheme="minorHAnsi"/>
          <w:szCs w:val="16"/>
        </w:rPr>
        <w:t xml:space="preserve"> section 18(2)(b)(i).</w:t>
      </w:r>
    </w:p>
  </w:footnote>
  <w:footnote w:id="123">
    <w:p w14:paraId="106C860E" w14:textId="3340511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57726B" w:rsidRPr="00CE0B56">
        <w:rPr>
          <w:rFonts w:cstheme="minorHAnsi"/>
          <w:szCs w:val="16"/>
        </w:rPr>
        <w:t xml:space="preserve">, </w:t>
      </w:r>
      <w:r w:rsidRPr="00CE0B56">
        <w:rPr>
          <w:rFonts w:cstheme="minorHAnsi"/>
          <w:szCs w:val="16"/>
        </w:rPr>
        <w:t>section 18(2)(b)(ii).</w:t>
      </w:r>
    </w:p>
  </w:footnote>
  <w:footnote w:id="124">
    <w:p w14:paraId="7A346B43" w14:textId="37967A5D" w:rsidR="005D14C3" w:rsidRDefault="005D14C3">
      <w:pPr>
        <w:pStyle w:val="FootnoteText"/>
      </w:pPr>
      <w:r>
        <w:rPr>
          <w:rStyle w:val="FootnoteReference"/>
        </w:rPr>
        <w:footnoteRef/>
      </w:r>
      <w:r>
        <w:t xml:space="preserve"> </w:t>
      </w:r>
      <w:hyperlink r:id="rId11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Style w:val="Hyperlink"/>
          <w:rFonts w:cstheme="minorHAnsi"/>
          <w:szCs w:val="16"/>
        </w:rPr>
        <w:t>,</w:t>
      </w:r>
      <w:r w:rsidRPr="00CE0B56">
        <w:rPr>
          <w:rFonts w:cstheme="minorHAnsi"/>
          <w:szCs w:val="16"/>
        </w:rPr>
        <w:t xml:space="preserve"> section 18(2)(b)(i).</w:t>
      </w:r>
    </w:p>
  </w:footnote>
  <w:footnote w:id="125">
    <w:p w14:paraId="78739798" w14:textId="3ADD96EF" w:rsidR="00171C58" w:rsidRDefault="00171C58">
      <w:pPr>
        <w:pStyle w:val="FootnoteText"/>
      </w:pPr>
      <w:r>
        <w:rPr>
          <w:rStyle w:val="FootnoteReference"/>
        </w:rPr>
        <w:footnoteRef/>
      </w:r>
      <w:r>
        <w:t xml:space="preserve"> </w:t>
      </w:r>
      <w:hyperlink r:id="rId11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Style w:val="Hyperlink"/>
          <w:rFonts w:cstheme="minorHAnsi"/>
          <w:szCs w:val="16"/>
        </w:rPr>
        <w:t>,</w:t>
      </w:r>
      <w:r w:rsidRPr="00CE0B56">
        <w:rPr>
          <w:rFonts w:cstheme="minorHAnsi"/>
          <w:szCs w:val="16"/>
        </w:rPr>
        <w:t xml:space="preserve"> section 18(2)(b)(i</w:t>
      </w:r>
      <w:r>
        <w:rPr>
          <w:rFonts w:cstheme="minorHAnsi"/>
          <w:szCs w:val="16"/>
        </w:rPr>
        <w:t>i</w:t>
      </w:r>
      <w:r w:rsidRPr="00CE0B56">
        <w:rPr>
          <w:rFonts w:cstheme="minorHAnsi"/>
          <w:szCs w:val="16"/>
        </w:rPr>
        <w:t>).</w:t>
      </w:r>
    </w:p>
  </w:footnote>
  <w:footnote w:id="126">
    <w:p w14:paraId="2E5F8A9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19" w:history="1">
        <w:r w:rsidRPr="00CE0B56">
          <w:rPr>
            <w:rStyle w:val="Hyperlink"/>
            <w:rFonts w:cstheme="minorHAnsi"/>
            <w:i/>
            <w:iCs/>
            <w:szCs w:val="16"/>
          </w:rPr>
          <w:t>Smeaton v Victorian Workcover Authority</w:t>
        </w:r>
        <w:r w:rsidRPr="00CE0B56">
          <w:rPr>
            <w:rStyle w:val="Hyperlink"/>
            <w:rFonts w:cstheme="minorHAnsi"/>
            <w:szCs w:val="16"/>
          </w:rPr>
          <w:t xml:space="preserve"> [2009] VCAT 1195</w:t>
        </w:r>
      </w:hyperlink>
      <w:r w:rsidRPr="00CE0B56">
        <w:rPr>
          <w:rFonts w:cstheme="minorHAnsi"/>
          <w:szCs w:val="16"/>
        </w:rPr>
        <w:t>, [10].</w:t>
      </w:r>
    </w:p>
  </w:footnote>
  <w:footnote w:id="127">
    <w:p w14:paraId="2254DC5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0" w:history="1">
        <w:r w:rsidRPr="00CE0B56">
          <w:rPr>
            <w:rStyle w:val="Hyperlink"/>
            <w:rFonts w:cstheme="minorHAnsi"/>
            <w:i/>
            <w:iCs/>
            <w:szCs w:val="16"/>
          </w:rPr>
          <w:t>Smeaton v Victorian Workcover Authority</w:t>
        </w:r>
        <w:r w:rsidRPr="00CE0B56">
          <w:rPr>
            <w:rStyle w:val="Hyperlink"/>
            <w:rFonts w:cstheme="minorHAnsi"/>
            <w:szCs w:val="16"/>
          </w:rPr>
          <w:t xml:space="preserve"> [2009] VCAT 1195</w:t>
        </w:r>
      </w:hyperlink>
      <w:r w:rsidRPr="00CE0B56">
        <w:rPr>
          <w:rFonts w:cstheme="minorHAnsi"/>
          <w:szCs w:val="16"/>
        </w:rPr>
        <w:t>, [10].</w:t>
      </w:r>
    </w:p>
  </w:footnote>
  <w:footnote w:id="128">
    <w:p w14:paraId="3FB24AD3" w14:textId="77777777" w:rsidR="00312AD2" w:rsidRPr="00CE0B56" w:rsidRDefault="00312AD2" w:rsidP="00312AD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1" w:history="1">
        <w:r w:rsidRPr="00CE0B56">
          <w:rPr>
            <w:rStyle w:val="Hyperlink"/>
            <w:rFonts w:cstheme="minorHAnsi"/>
            <w:i/>
            <w:iCs/>
            <w:szCs w:val="16"/>
          </w:rPr>
          <w:t>Smeaton v Victorian Workcover Authority</w:t>
        </w:r>
        <w:r w:rsidRPr="00CE0B56">
          <w:rPr>
            <w:rStyle w:val="Hyperlink"/>
            <w:rFonts w:cstheme="minorHAnsi"/>
            <w:szCs w:val="16"/>
          </w:rPr>
          <w:t xml:space="preserve"> [2009] VCAT 1195</w:t>
        </w:r>
      </w:hyperlink>
      <w:r w:rsidRPr="00CE0B56">
        <w:rPr>
          <w:rFonts w:cstheme="minorHAnsi"/>
          <w:szCs w:val="16"/>
        </w:rPr>
        <w:t>, [10].</w:t>
      </w:r>
    </w:p>
  </w:footnote>
  <w:footnote w:id="129">
    <w:p w14:paraId="5C462BC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2" w:history="1">
        <w:r w:rsidRPr="00CE0B56">
          <w:rPr>
            <w:rStyle w:val="Hyperlink"/>
            <w:rFonts w:cstheme="minorHAnsi"/>
            <w:i/>
            <w:iCs/>
            <w:szCs w:val="16"/>
          </w:rPr>
          <w:t>Smeaton v Victorian Workcover Authority</w:t>
        </w:r>
        <w:r w:rsidRPr="00CE0B56">
          <w:rPr>
            <w:rStyle w:val="Hyperlink"/>
            <w:rFonts w:cstheme="minorHAnsi"/>
            <w:szCs w:val="16"/>
          </w:rPr>
          <w:t xml:space="preserve"> [2009] VCAT 1195</w:t>
        </w:r>
      </w:hyperlink>
      <w:r w:rsidRPr="00CE0B56">
        <w:rPr>
          <w:rFonts w:cstheme="minorHAnsi"/>
          <w:szCs w:val="16"/>
        </w:rPr>
        <w:t>, [11].</w:t>
      </w:r>
    </w:p>
  </w:footnote>
  <w:footnote w:id="130">
    <w:p w14:paraId="0B0B573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Wright v State Electricity Commission (No 1)</w:t>
      </w:r>
      <w:r w:rsidRPr="00CE0B56">
        <w:rPr>
          <w:rFonts w:cstheme="minorHAnsi"/>
          <w:szCs w:val="16"/>
        </w:rPr>
        <w:t xml:space="preserve"> (Victorian Civil and Administrative Tribunal, Megay SM, 29 July 1998).</w:t>
      </w:r>
    </w:p>
  </w:footnote>
  <w:footnote w:id="131">
    <w:p w14:paraId="4D1E1A4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xml:space="preserve"> section 21; </w:t>
      </w:r>
      <w:hyperlink r:id="rId124"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435</w:t>
        </w:r>
      </w:hyperlink>
      <w:r w:rsidRPr="00CE0B56">
        <w:rPr>
          <w:rFonts w:cstheme="minorHAnsi"/>
          <w:szCs w:val="16"/>
        </w:rPr>
        <w:t xml:space="preserve">; </w:t>
      </w:r>
      <w:hyperlink r:id="rId125" w:history="1">
        <w:r w:rsidRPr="00CE0B56">
          <w:rPr>
            <w:rStyle w:val="Hyperlink"/>
            <w:rFonts w:cstheme="minorHAnsi"/>
            <w:i/>
            <w:iCs/>
            <w:szCs w:val="16"/>
          </w:rPr>
          <w:t>Boyd v Victoria Police (Review and Regulation)</w:t>
        </w:r>
        <w:r w:rsidRPr="00CE0B56">
          <w:rPr>
            <w:rStyle w:val="Hyperlink"/>
            <w:rFonts w:cstheme="minorHAnsi"/>
            <w:szCs w:val="16"/>
          </w:rPr>
          <w:t xml:space="preserve"> [2017] VCAT 2021</w:t>
        </w:r>
      </w:hyperlink>
      <w:r w:rsidRPr="00CE0B56">
        <w:rPr>
          <w:rFonts w:cstheme="minorHAnsi"/>
          <w:szCs w:val="16"/>
        </w:rPr>
        <w:t>, [13]-[14].</w:t>
      </w:r>
    </w:p>
  </w:footnote>
  <w:footnote w:id="132">
    <w:p w14:paraId="1F0B96EA" w14:textId="77777777" w:rsidR="008F0BD0" w:rsidRPr="00CE0B56" w:rsidRDefault="008F0BD0"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6" w:history="1">
        <w:r w:rsidRPr="00CE0B56">
          <w:rPr>
            <w:rStyle w:val="Hyperlink"/>
            <w:rFonts w:cstheme="minorHAnsi"/>
            <w:i/>
            <w:iCs/>
            <w:szCs w:val="16"/>
          </w:rPr>
          <w:t>Monash University v EBT</w:t>
        </w:r>
      </w:hyperlink>
      <w:r w:rsidRPr="00CE0B56">
        <w:rPr>
          <w:rFonts w:cstheme="minorHAnsi"/>
          <w:szCs w:val="16"/>
        </w:rPr>
        <w:t xml:space="preserve"> [2022] VSC 651.</w:t>
      </w:r>
    </w:p>
  </w:footnote>
  <w:footnote w:id="133">
    <w:p w14:paraId="1AA95046" w14:textId="77777777" w:rsidR="008F0BD0" w:rsidRPr="00CE0B56" w:rsidRDefault="008F0BD0"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7" w:history="1">
        <w:r w:rsidRPr="00CE0B56">
          <w:rPr>
            <w:rStyle w:val="Hyperlink"/>
            <w:rFonts w:cstheme="minorHAnsi"/>
            <w:i/>
            <w:iCs/>
            <w:szCs w:val="16"/>
          </w:rPr>
          <w:t>Monash University v EBT</w:t>
        </w:r>
      </w:hyperlink>
      <w:r w:rsidRPr="00CE0B56">
        <w:rPr>
          <w:rFonts w:cstheme="minorHAnsi"/>
          <w:szCs w:val="16"/>
        </w:rPr>
        <w:t xml:space="preserve"> [2022] VSC 651.</w:t>
      </w:r>
    </w:p>
  </w:footnote>
  <w:footnote w:id="134">
    <w:p w14:paraId="6C7948EC" w14:textId="77777777" w:rsidR="008F0BD0" w:rsidRPr="00CE0B56" w:rsidRDefault="008F0BD0"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8" w:history="1">
        <w:r w:rsidRPr="00CE0B56">
          <w:rPr>
            <w:rStyle w:val="Hyperlink"/>
            <w:rFonts w:cstheme="minorHAnsi"/>
            <w:i/>
            <w:iCs/>
            <w:szCs w:val="16"/>
          </w:rPr>
          <w:t>Monash University v EBT</w:t>
        </w:r>
      </w:hyperlink>
      <w:r w:rsidRPr="00CE0B56">
        <w:rPr>
          <w:rFonts w:cstheme="minorHAnsi"/>
          <w:szCs w:val="16"/>
        </w:rPr>
        <w:t xml:space="preserve"> [2022] VSC 651 [7], [88], [90], [91], [124], [135].</w:t>
      </w:r>
    </w:p>
  </w:footnote>
  <w:footnote w:id="135">
    <w:p w14:paraId="16E3A15D" w14:textId="30AC7EFA"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2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1B4A71" w:rsidRPr="00CE0B56">
        <w:rPr>
          <w:rFonts w:cstheme="minorHAnsi"/>
          <w:szCs w:val="16"/>
        </w:rPr>
        <w:t xml:space="preserve">, </w:t>
      </w:r>
      <w:r w:rsidRPr="00CE0B56">
        <w:rPr>
          <w:rFonts w:cstheme="minorHAnsi"/>
          <w:szCs w:val="16"/>
        </w:rPr>
        <w:t>section 19(1)(b).</w:t>
      </w:r>
    </w:p>
  </w:footnote>
  <w:footnote w:id="136">
    <w:p w14:paraId="35B238C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0" w:history="1">
        <w:r w:rsidRPr="00CE0B56">
          <w:rPr>
            <w:rStyle w:val="Hyperlink"/>
            <w:rFonts w:cstheme="minorHAnsi"/>
            <w:i/>
            <w:iCs/>
            <w:szCs w:val="16"/>
          </w:rPr>
          <w:t xml:space="preserve">Office of the Premier v Herald and Weekly Times </w:t>
        </w:r>
        <w:r w:rsidRPr="00CE0B56">
          <w:rPr>
            <w:rStyle w:val="Hyperlink"/>
            <w:rFonts w:cstheme="minorHAnsi"/>
            <w:szCs w:val="16"/>
          </w:rPr>
          <w:t>[2013] VSCA 79</w:t>
        </w:r>
      </w:hyperlink>
      <w:r w:rsidRPr="00CE0B56">
        <w:rPr>
          <w:rFonts w:cstheme="minorHAnsi"/>
          <w:szCs w:val="16"/>
        </w:rPr>
        <w:t xml:space="preserve">; </w:t>
      </w:r>
      <w:hyperlink r:id="rId131" w:history="1">
        <w:r w:rsidRPr="00CE0B56">
          <w:rPr>
            <w:rStyle w:val="Hyperlink"/>
            <w:rFonts w:cstheme="minorHAnsi"/>
            <w:i/>
            <w:iCs/>
            <w:szCs w:val="16"/>
          </w:rPr>
          <w:t>Colonial Range Pty Ltd v Victorian Building Authority (Review and Regulation)</w:t>
        </w:r>
        <w:r w:rsidRPr="00CE0B56">
          <w:rPr>
            <w:rStyle w:val="Hyperlink"/>
            <w:rFonts w:cstheme="minorHAnsi"/>
            <w:szCs w:val="16"/>
          </w:rPr>
          <w:t xml:space="preserve"> [2017] VCAT 1198</w:t>
        </w:r>
      </w:hyperlink>
      <w:r w:rsidRPr="00CE0B56">
        <w:rPr>
          <w:rFonts w:cstheme="minorHAnsi"/>
          <w:szCs w:val="16"/>
        </w:rPr>
        <w:t>.</w:t>
      </w:r>
    </w:p>
  </w:footnote>
  <w:footnote w:id="137">
    <w:p w14:paraId="113871B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2" w:history="1">
        <w:r w:rsidRPr="00CE0B56">
          <w:rPr>
            <w:rStyle w:val="Hyperlink"/>
            <w:rFonts w:cstheme="minorHAnsi"/>
            <w:i/>
            <w:iCs/>
            <w:szCs w:val="16"/>
          </w:rPr>
          <w:t>Monash University v EBT</w:t>
        </w:r>
      </w:hyperlink>
      <w:r w:rsidRPr="00CE0B56">
        <w:rPr>
          <w:rFonts w:cstheme="minorHAnsi"/>
          <w:szCs w:val="16"/>
        </w:rPr>
        <w:t xml:space="preserve"> [2022] VSC 651 [7], [88], [90].</w:t>
      </w:r>
    </w:p>
  </w:footnote>
  <w:footnote w:id="138">
    <w:p w14:paraId="3D6F9AB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3"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xml:space="preserve">, [51].; </w:t>
      </w:r>
      <w:r w:rsidRPr="00CE0B56">
        <w:rPr>
          <w:rFonts w:cstheme="minorHAnsi"/>
          <w:i/>
          <w:iCs/>
          <w:szCs w:val="16"/>
        </w:rPr>
        <w:t>Halliday v Corporate Affairs</w:t>
      </w:r>
      <w:r w:rsidRPr="00CE0B56">
        <w:rPr>
          <w:rFonts w:cstheme="minorHAnsi"/>
          <w:szCs w:val="16"/>
        </w:rPr>
        <w:t xml:space="preserve"> (1991) 4 VAR 327, 337.</w:t>
      </w:r>
    </w:p>
  </w:footnote>
  <w:footnote w:id="139">
    <w:p w14:paraId="7D8FA73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4" w:history="1">
        <w:r w:rsidRPr="00CE0B56">
          <w:rPr>
            <w:rStyle w:val="Hyperlink"/>
            <w:rFonts w:cstheme="minorHAnsi"/>
            <w:i/>
            <w:iCs/>
            <w:szCs w:val="16"/>
          </w:rPr>
          <w:t>Monash University v EBT</w:t>
        </w:r>
      </w:hyperlink>
      <w:r w:rsidRPr="00CE0B56">
        <w:rPr>
          <w:rFonts w:cstheme="minorHAnsi"/>
          <w:szCs w:val="16"/>
        </w:rPr>
        <w:t xml:space="preserve"> [2022] VSC 651.</w:t>
      </w:r>
    </w:p>
  </w:footnote>
  <w:footnote w:id="140">
    <w:p w14:paraId="0B0EB41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5" w:history="1">
        <w:r w:rsidRPr="00CE0B56">
          <w:rPr>
            <w:rStyle w:val="Hyperlink"/>
            <w:rFonts w:cstheme="minorHAnsi"/>
            <w:i/>
            <w:iCs/>
            <w:szCs w:val="16"/>
          </w:rPr>
          <w:t>Smeaton v Victorian Workcover Authority</w:t>
        </w:r>
        <w:r w:rsidRPr="00CE0B56">
          <w:rPr>
            <w:rStyle w:val="Hyperlink"/>
            <w:rFonts w:cstheme="minorHAnsi"/>
            <w:szCs w:val="16"/>
          </w:rPr>
          <w:t xml:space="preserve"> [2010] VCAT 1264</w:t>
        </w:r>
      </w:hyperlink>
      <w:r w:rsidRPr="00CE0B56">
        <w:rPr>
          <w:rFonts w:cstheme="minorHAnsi"/>
          <w:szCs w:val="16"/>
        </w:rPr>
        <w:t>.</w:t>
      </w:r>
    </w:p>
  </w:footnote>
  <w:footnote w:id="141">
    <w:p w14:paraId="4E1E7D9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6" w:history="1">
        <w:r w:rsidRPr="00CE0B56">
          <w:rPr>
            <w:rStyle w:val="Hyperlink"/>
            <w:rFonts w:cstheme="minorHAnsi"/>
            <w:i/>
            <w:iCs/>
            <w:szCs w:val="16"/>
          </w:rPr>
          <w:t>Monash University v EBT</w:t>
        </w:r>
      </w:hyperlink>
      <w:r w:rsidRPr="00CE0B56">
        <w:rPr>
          <w:rFonts w:cstheme="minorHAnsi"/>
          <w:szCs w:val="16"/>
        </w:rPr>
        <w:t xml:space="preserve"> [2022] VSC 651 [7], [88], [90], [91].</w:t>
      </w:r>
    </w:p>
  </w:footnote>
  <w:footnote w:id="142">
    <w:p w14:paraId="02C4D10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7"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[54].</w:t>
      </w:r>
    </w:p>
  </w:footnote>
  <w:footnote w:id="143">
    <w:p w14:paraId="5394358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8"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[74].</w:t>
      </w:r>
    </w:p>
  </w:footnote>
  <w:footnote w:id="144">
    <w:p w14:paraId="77D6BED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39" w:history="1">
        <w:r w:rsidRPr="00CE0B56">
          <w:rPr>
            <w:rStyle w:val="Hyperlink"/>
            <w:rFonts w:cstheme="minorHAnsi"/>
            <w:i/>
            <w:iCs/>
            <w:szCs w:val="16"/>
          </w:rPr>
          <w:t xml:space="preserve">Roberts v Department of Justice and Regulation </w:t>
        </w:r>
        <w:r w:rsidRPr="00CE0B56">
          <w:rPr>
            <w:rStyle w:val="Hyperlink"/>
            <w:rFonts w:cstheme="minorHAnsi"/>
            <w:szCs w:val="16"/>
          </w:rPr>
          <w:t>[2018] VCAT 1560</w:t>
        </w:r>
      </w:hyperlink>
      <w:r w:rsidRPr="00CE0B56">
        <w:rPr>
          <w:rFonts w:cstheme="minorHAnsi"/>
          <w:szCs w:val="16"/>
        </w:rPr>
        <w:t>, [73];</w:t>
      </w:r>
      <w:r w:rsidRPr="00CE0B56">
        <w:rPr>
          <w:rFonts w:cstheme="minorHAnsi"/>
          <w:i/>
          <w:iCs/>
          <w:szCs w:val="16"/>
        </w:rPr>
        <w:t xml:space="preserve"> </w:t>
      </w:r>
      <w:hyperlink r:id="rId140" w:history="1">
        <w:r w:rsidRPr="00CE0B56">
          <w:rPr>
            <w:rStyle w:val="Hyperlink"/>
            <w:rFonts w:cstheme="minorHAnsi"/>
            <w:i/>
            <w:iCs/>
            <w:szCs w:val="16"/>
          </w:rPr>
          <w:t xml:space="preserve">Interpretation of Legislation Act 1984 </w:t>
        </w:r>
        <w:r w:rsidRPr="00CE0B56">
          <w:rPr>
            <w:rStyle w:val="Hyperlink"/>
            <w:rFonts w:cstheme="minorHAnsi"/>
            <w:szCs w:val="16"/>
          </w:rPr>
          <w:t>(Vic)</w:t>
        </w:r>
      </w:hyperlink>
      <w:r w:rsidRPr="00CE0B56">
        <w:rPr>
          <w:rFonts w:cstheme="minorHAnsi"/>
          <w:szCs w:val="16"/>
        </w:rPr>
        <w:t xml:space="preserve"> section 37(c), words in the singular include the plural.</w:t>
      </w:r>
    </w:p>
  </w:footnote>
  <w:footnote w:id="145">
    <w:p w14:paraId="0464D298" w14:textId="35C90A3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r w:rsidR="00A63CE5">
        <w:rPr>
          <w:rFonts w:cstheme="minorHAnsi"/>
          <w:szCs w:val="16"/>
        </w:rPr>
        <w:t>for example</w:t>
      </w:r>
      <w:r w:rsidRPr="00CE0B56">
        <w:rPr>
          <w:rFonts w:cstheme="minorHAnsi"/>
          <w:szCs w:val="16"/>
        </w:rPr>
        <w:t xml:space="preserve">, </w:t>
      </w:r>
      <w:hyperlink r:id="rId141" w:history="1">
        <w:r w:rsidRPr="00CE0B56">
          <w:rPr>
            <w:rStyle w:val="Hyperlink"/>
            <w:rFonts w:cstheme="minorHAnsi"/>
            <w:i/>
            <w:iCs/>
            <w:szCs w:val="16"/>
          </w:rPr>
          <w:t xml:space="preserve">Roberts v Department of Justice and Regulation </w:t>
        </w:r>
        <w:r w:rsidRPr="00CE0B56">
          <w:rPr>
            <w:rStyle w:val="Hyperlink"/>
            <w:rFonts w:cstheme="minorHAnsi"/>
            <w:szCs w:val="16"/>
          </w:rPr>
          <w:t>[2018] VCAT 1560</w:t>
        </w:r>
      </w:hyperlink>
      <w:r w:rsidRPr="00CE0B56">
        <w:rPr>
          <w:rFonts w:cstheme="minorHAnsi"/>
          <w:szCs w:val="16"/>
        </w:rPr>
        <w:t>, [77].</w:t>
      </w:r>
    </w:p>
  </w:footnote>
  <w:footnote w:id="146">
    <w:p w14:paraId="2AEFCE96" w14:textId="14F5FA3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142" w:history="1">
        <w:r w:rsidRPr="00A63CE5">
          <w:rPr>
            <w:rStyle w:val="Hyperlink"/>
            <w:rFonts w:cstheme="minorHAnsi"/>
            <w:i/>
            <w:iCs/>
            <w:szCs w:val="16"/>
          </w:rPr>
          <w:t>Interpretation of Legislation Act 1985</w:t>
        </w:r>
        <w:r w:rsidRPr="00A63CE5">
          <w:rPr>
            <w:rStyle w:val="Hyperlink"/>
            <w:rFonts w:cstheme="minorHAnsi"/>
            <w:szCs w:val="16"/>
          </w:rPr>
          <w:t xml:space="preserve"> (Vic)</w:t>
        </w:r>
      </w:hyperlink>
      <w:r w:rsidRPr="00CE0B56">
        <w:rPr>
          <w:rFonts w:cstheme="minorHAnsi"/>
          <w:szCs w:val="16"/>
        </w:rPr>
        <w:t xml:space="preserve">, section 38; </w:t>
      </w:r>
      <w:hyperlink r:id="rId143" w:history="1">
        <w:r w:rsidRPr="00CE0B56">
          <w:rPr>
            <w:rStyle w:val="Hyperlink"/>
            <w:rFonts w:cstheme="minorHAnsi"/>
            <w:i/>
            <w:iCs/>
            <w:szCs w:val="16"/>
          </w:rPr>
          <w:t>Monash University v EBT</w:t>
        </w:r>
      </w:hyperlink>
      <w:r w:rsidRPr="00CE0B56">
        <w:rPr>
          <w:rFonts w:cstheme="minorHAnsi"/>
          <w:szCs w:val="16"/>
        </w:rPr>
        <w:t xml:space="preserve"> [2022] VSC 651 [101].  </w:t>
      </w:r>
    </w:p>
  </w:footnote>
  <w:footnote w:id="147">
    <w:p w14:paraId="4CD5214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4" w:history="1">
        <w:r w:rsidRPr="00CE0B56">
          <w:rPr>
            <w:rStyle w:val="Hyperlink"/>
            <w:rFonts w:cstheme="minorHAnsi"/>
            <w:i/>
            <w:iCs/>
            <w:szCs w:val="16"/>
          </w:rPr>
          <w:t>AZ4 and Monash Health</w:t>
        </w:r>
        <w:r w:rsidRPr="00CE0B56">
          <w:rPr>
            <w:rStyle w:val="Hyperlink"/>
            <w:rFonts w:cstheme="minorHAnsi"/>
            <w:szCs w:val="16"/>
          </w:rPr>
          <w:t xml:space="preserve"> </w:t>
        </w:r>
        <w:r w:rsidRPr="00CE0B56">
          <w:rPr>
            <w:rStyle w:val="Hyperlink"/>
            <w:rFonts w:cstheme="minorHAnsi"/>
            <w:i/>
            <w:iCs/>
            <w:szCs w:val="16"/>
          </w:rPr>
          <w:t xml:space="preserve">(Freedom of Information) </w:t>
        </w:r>
        <w:r w:rsidRPr="00CE0B56">
          <w:rPr>
            <w:rStyle w:val="Hyperlink"/>
            <w:rFonts w:cstheme="minorHAnsi"/>
            <w:szCs w:val="16"/>
          </w:rPr>
          <w:t>[2019] VICmr 230</w:t>
        </w:r>
      </w:hyperlink>
      <w:r w:rsidRPr="00CE0B56">
        <w:rPr>
          <w:rFonts w:cstheme="minorHAnsi"/>
          <w:szCs w:val="16"/>
        </w:rPr>
        <w:t>.</w:t>
      </w:r>
    </w:p>
  </w:footnote>
  <w:footnote w:id="148">
    <w:p w14:paraId="276A003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5"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[72];</w:t>
      </w:r>
      <w:r w:rsidRPr="00CE0B56">
        <w:rPr>
          <w:rFonts w:cstheme="minorHAnsi"/>
          <w:i/>
          <w:iCs/>
          <w:szCs w:val="16"/>
        </w:rPr>
        <w:t xml:space="preserve"> Halliday v Corporate Affairs </w:t>
      </w:r>
      <w:r w:rsidRPr="00CE0B56">
        <w:rPr>
          <w:rFonts w:cstheme="minorHAnsi"/>
          <w:szCs w:val="16"/>
        </w:rPr>
        <w:t xml:space="preserve">(1991) 4 VAR 327. </w:t>
      </w:r>
    </w:p>
  </w:footnote>
  <w:footnote w:id="149">
    <w:p w14:paraId="28967DD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6"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xml:space="preserve">, [72]; </w:t>
      </w:r>
      <w:hyperlink r:id="rId147" w:history="1">
        <w:r w:rsidRPr="00CE0B56">
          <w:rPr>
            <w:rStyle w:val="Hyperlink"/>
            <w:rFonts w:cstheme="minorHAnsi"/>
            <w:i/>
            <w:iCs/>
            <w:szCs w:val="16"/>
          </w:rPr>
          <w:t xml:space="preserve">Collection Point v Commissioner of Taxation </w:t>
        </w:r>
        <w:r w:rsidRPr="00CE0B56">
          <w:rPr>
            <w:rStyle w:val="Hyperlink"/>
            <w:rFonts w:cstheme="minorHAnsi"/>
            <w:szCs w:val="16"/>
          </w:rPr>
          <w:t>[2013] FCAFC 67</w:t>
        </w:r>
      </w:hyperlink>
      <w:r w:rsidRPr="00CE0B56">
        <w:rPr>
          <w:rFonts w:cstheme="minorHAnsi"/>
          <w:szCs w:val="16"/>
        </w:rPr>
        <w:t>.</w:t>
      </w:r>
    </w:p>
  </w:footnote>
  <w:footnote w:id="150">
    <w:p w14:paraId="30668EB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8"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521</w:t>
        </w:r>
      </w:hyperlink>
      <w:r w:rsidRPr="00CE0B56">
        <w:rPr>
          <w:rFonts w:cstheme="minorHAnsi"/>
          <w:szCs w:val="16"/>
        </w:rPr>
        <w:t>.</w:t>
      </w:r>
    </w:p>
  </w:footnote>
  <w:footnote w:id="151">
    <w:p w14:paraId="697E457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49"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521</w:t>
        </w:r>
      </w:hyperlink>
      <w:r w:rsidRPr="00CE0B56">
        <w:rPr>
          <w:rFonts w:cstheme="minorHAnsi"/>
          <w:szCs w:val="16"/>
        </w:rPr>
        <w:t>.</w:t>
      </w:r>
    </w:p>
  </w:footnote>
  <w:footnote w:id="152">
    <w:p w14:paraId="2C3AF20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0" w:history="1">
        <w:r w:rsidRPr="00CE0B56">
          <w:rPr>
            <w:rStyle w:val="Hyperlink"/>
            <w:rFonts w:cstheme="minorHAnsi"/>
            <w:i/>
            <w:iCs/>
            <w:szCs w:val="16"/>
          </w:rPr>
          <w:t>McIntosh v Victoria Police</w:t>
        </w:r>
        <w:r w:rsidRPr="00CE0B56">
          <w:rPr>
            <w:rStyle w:val="Hyperlink"/>
            <w:rFonts w:cstheme="minorHAnsi"/>
            <w:szCs w:val="16"/>
          </w:rPr>
          <w:t xml:space="preserve"> [2009] VCAT 1923</w:t>
        </w:r>
      </w:hyperlink>
      <w:r w:rsidRPr="00CE0B56">
        <w:rPr>
          <w:rFonts w:cstheme="minorHAnsi"/>
          <w:szCs w:val="16"/>
        </w:rPr>
        <w:t>.</w:t>
      </w:r>
    </w:p>
  </w:footnote>
  <w:footnote w:id="153">
    <w:p w14:paraId="6C6367D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1" w:history="1">
        <w:r w:rsidRPr="00CE0B56">
          <w:rPr>
            <w:rStyle w:val="Hyperlink"/>
            <w:rFonts w:cstheme="minorHAnsi"/>
            <w:i/>
            <w:iCs/>
            <w:szCs w:val="16"/>
          </w:rPr>
          <w:t xml:space="preserve">Wooldridge v Department of Human Services </w:t>
        </w:r>
        <w:r w:rsidRPr="00CE0B56">
          <w:rPr>
            <w:rStyle w:val="Hyperlink"/>
            <w:rFonts w:cstheme="minorHAnsi"/>
            <w:szCs w:val="16"/>
          </w:rPr>
          <w:t>[2009] VCAT 1900</w:t>
        </w:r>
      </w:hyperlink>
      <w:r w:rsidRPr="00CE0B56">
        <w:rPr>
          <w:rFonts w:cstheme="minorHAnsi"/>
          <w:szCs w:val="16"/>
        </w:rPr>
        <w:t>.</w:t>
      </w:r>
    </w:p>
  </w:footnote>
  <w:footnote w:id="154">
    <w:p w14:paraId="3C9425A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2"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szCs w:val="16"/>
        </w:rPr>
        <w:t>, [73].</w:t>
      </w:r>
    </w:p>
  </w:footnote>
  <w:footnote w:id="155">
    <w:p w14:paraId="1A767E6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3"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i/>
          <w:iCs/>
          <w:szCs w:val="16"/>
        </w:rPr>
        <w:t>,</w:t>
      </w:r>
      <w:r w:rsidRPr="00CE0B56">
        <w:rPr>
          <w:rFonts w:cstheme="minorHAnsi"/>
          <w:szCs w:val="16"/>
        </w:rPr>
        <w:t xml:space="preserve"> [80].</w:t>
      </w:r>
    </w:p>
  </w:footnote>
  <w:footnote w:id="156">
    <w:p w14:paraId="4EDCB28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4" w:history="1">
        <w:r w:rsidRPr="00CE0B56">
          <w:rPr>
            <w:rStyle w:val="Hyperlink"/>
            <w:rFonts w:cstheme="minorHAnsi"/>
            <w:i/>
            <w:iCs/>
            <w:szCs w:val="16"/>
          </w:rPr>
          <w:t>Proudfoot v Victoria University (No 2) (Review and Regulation)</w:t>
        </w:r>
        <w:r w:rsidRPr="00CE0B56">
          <w:rPr>
            <w:rStyle w:val="Hyperlink"/>
            <w:rFonts w:cstheme="minorHAnsi"/>
            <w:szCs w:val="16"/>
          </w:rPr>
          <w:t xml:space="preserve"> [2019] VCAT 612</w:t>
        </w:r>
      </w:hyperlink>
      <w:r w:rsidRPr="00CE0B56">
        <w:rPr>
          <w:rFonts w:cstheme="minorHAnsi"/>
          <w:i/>
          <w:iCs/>
          <w:szCs w:val="16"/>
        </w:rPr>
        <w:t>,</w:t>
      </w:r>
      <w:r w:rsidRPr="00CE0B56">
        <w:rPr>
          <w:rFonts w:cstheme="minorHAnsi"/>
          <w:szCs w:val="16"/>
        </w:rPr>
        <w:t xml:space="preserve"> [81].</w:t>
      </w:r>
    </w:p>
  </w:footnote>
  <w:footnote w:id="157">
    <w:p w14:paraId="03B9AED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5" w:history="1">
        <w:r w:rsidRPr="00CE0B56">
          <w:rPr>
            <w:rStyle w:val="Hyperlink"/>
            <w:rFonts w:cstheme="minorHAnsi"/>
            <w:i/>
            <w:iCs/>
            <w:szCs w:val="16"/>
          </w:rPr>
          <w:t>Wilson v Department of Premier and Cabinet (No 2)</w:t>
        </w:r>
        <w:r w:rsidRPr="00CE0B56">
          <w:rPr>
            <w:rStyle w:val="Hyperlink"/>
            <w:rFonts w:cstheme="minorHAnsi"/>
            <w:szCs w:val="16"/>
          </w:rPr>
          <w:t xml:space="preserve"> [2001] VCAT 1769</w:t>
        </w:r>
      </w:hyperlink>
      <w:r w:rsidRPr="00CE0B56">
        <w:rPr>
          <w:rFonts w:cstheme="minorHAnsi"/>
          <w:szCs w:val="16"/>
        </w:rPr>
        <w:t>, [24].</w:t>
      </w:r>
    </w:p>
  </w:footnote>
  <w:footnote w:id="158">
    <w:p w14:paraId="27754F85" w14:textId="77777777" w:rsidR="009E1096" w:rsidRPr="00CE0B56" w:rsidRDefault="009E1096" w:rsidP="009E109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56" w:history="1">
        <w:r w:rsidRPr="00CE0B56">
          <w:rPr>
            <w:rStyle w:val="Hyperlink"/>
            <w:rFonts w:cstheme="minorHAnsi"/>
            <w:i/>
            <w:iCs/>
            <w:szCs w:val="16"/>
          </w:rPr>
          <w:t>Wilson v Department of Premier and Cabinet (No 2)</w:t>
        </w:r>
        <w:r w:rsidRPr="00CE0B56">
          <w:rPr>
            <w:rStyle w:val="Hyperlink"/>
            <w:rFonts w:cstheme="minorHAnsi"/>
            <w:szCs w:val="16"/>
          </w:rPr>
          <w:t xml:space="preserve"> [2001] VCAT 1769</w:t>
        </w:r>
      </w:hyperlink>
      <w:r w:rsidRPr="00CE0B56">
        <w:rPr>
          <w:rFonts w:cstheme="minorHAnsi"/>
          <w:szCs w:val="16"/>
        </w:rPr>
        <w:t>, [24].</w:t>
      </w:r>
    </w:p>
  </w:footnote>
  <w:footnote w:id="159">
    <w:p w14:paraId="3AF65DBE" w14:textId="033DC24B" w:rsidR="00C14C9F" w:rsidRDefault="00C14C9F">
      <w:pPr>
        <w:pStyle w:val="FootnoteText"/>
      </w:pPr>
      <w:r>
        <w:rPr>
          <w:rStyle w:val="FootnoteReference"/>
        </w:rPr>
        <w:footnoteRef/>
      </w:r>
      <w:r>
        <w:t xml:space="preserve"> </w:t>
      </w:r>
      <w:hyperlink r:id="rId15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xml:space="preserve">, section </w:t>
      </w:r>
      <w:r>
        <w:rPr>
          <w:rFonts w:cstheme="minorHAnsi"/>
          <w:szCs w:val="16"/>
        </w:rPr>
        <w:t>20.</w:t>
      </w:r>
    </w:p>
  </w:footnote>
  <w:footnote w:id="160">
    <w:p w14:paraId="0A59C1B9" w14:textId="77777777" w:rsidR="00342341" w:rsidRPr="00CE0B56" w:rsidRDefault="00342341" w:rsidP="00FC1DE9">
      <w:pPr>
        <w:spacing w:before="0" w:after="200" w:line="240" w:lineRule="auto"/>
        <w:rPr>
          <w:rFonts w:cstheme="minorHAnsi"/>
          <w:sz w:val="16"/>
          <w:szCs w:val="16"/>
        </w:rPr>
      </w:pPr>
      <w:r w:rsidRPr="00CE0B56">
        <w:rPr>
          <w:rStyle w:val="FootnoteReference"/>
          <w:rFonts w:cstheme="minorHAnsi"/>
          <w:sz w:val="16"/>
          <w:szCs w:val="16"/>
        </w:rPr>
        <w:footnoteRef/>
      </w:r>
      <w:r w:rsidRPr="00CE0B56">
        <w:rPr>
          <w:rFonts w:cstheme="minorHAnsi"/>
          <w:sz w:val="16"/>
          <w:szCs w:val="16"/>
        </w:rPr>
        <w:t xml:space="preserve"> </w:t>
      </w:r>
      <w:hyperlink r:id="rId158" w:history="1">
        <w:r w:rsidRPr="00CE0B56">
          <w:rPr>
            <w:rStyle w:val="Hyperlink"/>
            <w:rFonts w:cstheme="minorHAnsi"/>
            <w:i/>
            <w:iCs/>
            <w:sz w:val="16"/>
            <w:szCs w:val="16"/>
          </w:rPr>
          <w:t>Baird v VicRoads</w:t>
        </w:r>
        <w:r w:rsidRPr="00CE0B56">
          <w:rPr>
            <w:rStyle w:val="Hyperlink"/>
            <w:rFonts w:cstheme="minorHAnsi"/>
            <w:sz w:val="16"/>
            <w:szCs w:val="16"/>
          </w:rPr>
          <w:t> [2000] VCAT 207</w:t>
        </w:r>
      </w:hyperlink>
      <w:r w:rsidRPr="00CE0B56">
        <w:rPr>
          <w:rFonts w:cstheme="minorHAnsi"/>
          <w:sz w:val="16"/>
          <w:szCs w:val="16"/>
        </w:rPr>
        <w:t>, [18], [20]. See also </w:t>
      </w:r>
      <w:r w:rsidRPr="00CE0B56">
        <w:rPr>
          <w:rFonts w:cstheme="minorHAnsi"/>
          <w:i/>
          <w:iCs/>
          <w:sz w:val="16"/>
          <w:szCs w:val="16"/>
        </w:rPr>
        <w:t>Mildenhall v Department of Premier &amp; Cabinet</w:t>
      </w:r>
      <w:r w:rsidRPr="00CE0B56">
        <w:rPr>
          <w:rFonts w:cstheme="minorHAnsi"/>
          <w:sz w:val="16"/>
          <w:szCs w:val="16"/>
        </w:rPr>
        <w:t xml:space="preserve"> </w:t>
      </w:r>
      <w:r w:rsidRPr="00CE0B56">
        <w:rPr>
          <w:rFonts w:cstheme="minorHAnsi"/>
          <w:i/>
          <w:iCs/>
          <w:sz w:val="16"/>
          <w:szCs w:val="16"/>
        </w:rPr>
        <w:t>(No 2)</w:t>
      </w:r>
      <w:r w:rsidRPr="00CE0B56">
        <w:rPr>
          <w:rFonts w:cstheme="minorHAnsi"/>
          <w:sz w:val="16"/>
          <w:szCs w:val="16"/>
        </w:rPr>
        <w:t> (1995) 8 VAR 478.</w:t>
      </w:r>
    </w:p>
  </w:footnote>
  <w:footnote w:id="161">
    <w:p w14:paraId="30697AA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Mildenhall v Department of Education</w:t>
      </w:r>
      <w:r w:rsidRPr="00CE0B56">
        <w:rPr>
          <w:rFonts w:cstheme="minorHAnsi"/>
          <w:szCs w:val="16"/>
        </w:rPr>
        <w:t xml:space="preserve"> (Victorian Civil and Administrative Tribunal, Dr Lyons SM, 9 April 1999).</w:t>
      </w:r>
    </w:p>
  </w:footnote>
  <w:footnote w:id="162">
    <w:p w14:paraId="1FA85152" w14:textId="2A9278D0" w:rsidR="00656067" w:rsidRDefault="00656067">
      <w:pPr>
        <w:pStyle w:val="FootnoteText"/>
      </w:pPr>
      <w:r>
        <w:rPr>
          <w:rStyle w:val="FootnoteReference"/>
        </w:rPr>
        <w:footnoteRef/>
      </w:r>
      <w:r>
        <w:t xml:space="preserve"> </w:t>
      </w:r>
      <w:hyperlink r:id="rId15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xml:space="preserve"> section </w:t>
      </w:r>
      <w:r>
        <w:rPr>
          <w:rFonts w:cstheme="minorHAnsi"/>
          <w:szCs w:val="16"/>
        </w:rPr>
        <w:t>21</w:t>
      </w:r>
      <w:r w:rsidRPr="00CE0B56">
        <w:rPr>
          <w:rFonts w:cstheme="minorHAnsi"/>
          <w:szCs w:val="16"/>
        </w:rPr>
        <w:t>(</w:t>
      </w:r>
      <w:r>
        <w:rPr>
          <w:rFonts w:cstheme="minorHAnsi"/>
          <w:szCs w:val="16"/>
        </w:rPr>
        <w:t>1</w:t>
      </w:r>
      <w:r w:rsidRPr="00CE0B56">
        <w:rPr>
          <w:rFonts w:cstheme="minorHAnsi"/>
          <w:szCs w:val="16"/>
        </w:rPr>
        <w:t>)</w:t>
      </w:r>
      <w:r>
        <w:rPr>
          <w:rFonts w:cstheme="minorHAnsi"/>
          <w:szCs w:val="16"/>
        </w:rPr>
        <w:t>(a)</w:t>
      </w:r>
      <w:r w:rsidRPr="00CE0B56">
        <w:rPr>
          <w:rFonts w:cstheme="minorHAnsi"/>
          <w:szCs w:val="16"/>
        </w:rPr>
        <w:t>.</w:t>
      </w:r>
    </w:p>
  </w:footnote>
  <w:footnote w:id="163">
    <w:p w14:paraId="541FAB43" w14:textId="5437B428"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0"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AE27FE">
        <w:rPr>
          <w:rFonts w:cstheme="minorHAnsi"/>
          <w:szCs w:val="16"/>
        </w:rPr>
        <w:t xml:space="preserve">, </w:t>
      </w:r>
      <w:r w:rsidRPr="00CE0B56">
        <w:rPr>
          <w:rFonts w:cstheme="minorHAnsi"/>
          <w:szCs w:val="16"/>
        </w:rPr>
        <w:t xml:space="preserve">section 44(1); </w:t>
      </w:r>
      <w:hyperlink r:id="rId161"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435</w:t>
        </w:r>
      </w:hyperlink>
      <w:r w:rsidRPr="00CE0B56">
        <w:rPr>
          <w:rFonts w:cstheme="minorHAnsi"/>
          <w:szCs w:val="16"/>
        </w:rPr>
        <w:t xml:space="preserve">. </w:t>
      </w:r>
      <w:r w:rsidRPr="00CE0B56">
        <w:rPr>
          <w:rFonts w:cstheme="minorHAnsi"/>
          <w:i/>
          <w:iCs/>
          <w:szCs w:val="16"/>
        </w:rPr>
        <w:t xml:space="preserve"> </w:t>
      </w:r>
    </w:p>
  </w:footnote>
  <w:footnote w:id="164">
    <w:p w14:paraId="5DFA066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2"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435</w:t>
        </w:r>
      </w:hyperlink>
      <w:r w:rsidRPr="00CE0B56">
        <w:rPr>
          <w:rFonts w:cstheme="minorHAnsi"/>
          <w:szCs w:val="16"/>
        </w:rPr>
        <w:t>.</w:t>
      </w:r>
    </w:p>
  </w:footnote>
  <w:footnote w:id="165">
    <w:p w14:paraId="5BD467D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3" w:history="1">
        <w:r w:rsidRPr="00CE0B56">
          <w:rPr>
            <w:rStyle w:val="Hyperlink"/>
            <w:rFonts w:cstheme="minorHAnsi"/>
            <w:i/>
            <w:iCs/>
            <w:szCs w:val="16"/>
          </w:rPr>
          <w:t>Boyd v Victoria Police (Review and Regulation)</w:t>
        </w:r>
        <w:r w:rsidRPr="00CE0B56">
          <w:rPr>
            <w:rStyle w:val="Hyperlink"/>
            <w:rFonts w:cstheme="minorHAnsi"/>
            <w:szCs w:val="16"/>
          </w:rPr>
          <w:t> [2017] VCAT 2021</w:t>
        </w:r>
      </w:hyperlink>
      <w:r w:rsidRPr="00CE0B56">
        <w:rPr>
          <w:rFonts w:cstheme="minorHAnsi"/>
          <w:i/>
          <w:iCs/>
          <w:szCs w:val="16"/>
        </w:rPr>
        <w:t xml:space="preserve">, </w:t>
      </w:r>
      <w:r w:rsidRPr="00CE0B56">
        <w:rPr>
          <w:rFonts w:cstheme="minorHAnsi"/>
          <w:szCs w:val="16"/>
        </w:rPr>
        <w:t>[13]-[14].</w:t>
      </w:r>
    </w:p>
  </w:footnote>
  <w:footnote w:id="166">
    <w:p w14:paraId="7E9FCB49" w14:textId="3CC463FF"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4" w:history="1">
        <w:r w:rsidRPr="00CE0B56">
          <w:rPr>
            <w:rStyle w:val="Hyperlink"/>
            <w:rFonts w:cstheme="minorHAnsi"/>
            <w:i/>
            <w:iCs/>
            <w:szCs w:val="16"/>
          </w:rPr>
          <w:t>Interpretation of Legislation Act 1984</w:t>
        </w:r>
        <w:r w:rsidRPr="00CE0B56">
          <w:rPr>
            <w:rStyle w:val="Hyperlink"/>
            <w:rFonts w:cstheme="minorHAnsi"/>
            <w:szCs w:val="16"/>
          </w:rPr>
          <w:t xml:space="preserve"> (Vic)</w:t>
        </w:r>
      </w:hyperlink>
      <w:r w:rsidR="00F921E7">
        <w:rPr>
          <w:rStyle w:val="Hyperlink"/>
          <w:rFonts w:cstheme="minorHAnsi"/>
          <w:szCs w:val="16"/>
        </w:rPr>
        <w:t>,</w:t>
      </w:r>
      <w:r w:rsidRPr="00CE0B56">
        <w:rPr>
          <w:rFonts w:cstheme="minorHAnsi"/>
          <w:i/>
          <w:iCs/>
          <w:szCs w:val="16"/>
        </w:rPr>
        <w:t xml:space="preserve"> </w:t>
      </w:r>
      <w:r w:rsidRPr="00CE0B56">
        <w:rPr>
          <w:rFonts w:cstheme="minorHAnsi"/>
          <w:szCs w:val="16"/>
        </w:rPr>
        <w:t>section 44(3).</w:t>
      </w:r>
    </w:p>
  </w:footnote>
  <w:footnote w:id="167">
    <w:p w14:paraId="1D990308" w14:textId="6B17679C" w:rsidR="00FB6BA7" w:rsidRPr="00CE0B56" w:rsidRDefault="00FB6BA7" w:rsidP="00FB6BA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a</w:t>
      </w:r>
      <w:r w:rsidRPr="00CE0B56">
        <w:rPr>
          <w:rFonts w:cstheme="minorHAnsi"/>
          <w:szCs w:val="16"/>
        </w:rPr>
        <w:t>).</w:t>
      </w:r>
    </w:p>
  </w:footnote>
  <w:footnote w:id="168">
    <w:p w14:paraId="6299FBA6" w14:textId="4326E6F1" w:rsidR="007D0FA2" w:rsidRPr="00CE0B56" w:rsidRDefault="007D0FA2" w:rsidP="007D0FA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)(b).</w:t>
      </w:r>
    </w:p>
  </w:footnote>
  <w:footnote w:id="169">
    <w:p w14:paraId="5346B437" w14:textId="7538088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FB6BA7">
        <w:rPr>
          <w:rFonts w:cstheme="minorHAnsi"/>
          <w:szCs w:val="16"/>
        </w:rPr>
        <w:t xml:space="preserve">, </w:t>
      </w:r>
      <w:r w:rsidRPr="00CE0B56">
        <w:rPr>
          <w:rFonts w:cstheme="minorHAnsi"/>
          <w:szCs w:val="16"/>
        </w:rPr>
        <w:t>section 21(3).</w:t>
      </w:r>
    </w:p>
  </w:footnote>
  <w:footnote w:id="170">
    <w:p w14:paraId="5A7C9631" w14:textId="6E326782"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FB6BA7">
        <w:rPr>
          <w:rFonts w:cstheme="minorHAnsi"/>
          <w:szCs w:val="16"/>
        </w:rPr>
        <w:t xml:space="preserve">, </w:t>
      </w:r>
      <w:r w:rsidRPr="00CE0B56">
        <w:rPr>
          <w:rFonts w:cstheme="minorHAnsi"/>
          <w:szCs w:val="16"/>
        </w:rPr>
        <w:t>section 21(1)(b).</w:t>
      </w:r>
    </w:p>
  </w:footnote>
  <w:footnote w:id="171">
    <w:p w14:paraId="5EECA44E" w14:textId="77777777" w:rsidR="0095719A" w:rsidRPr="00CE0B56" w:rsidRDefault="0095719A" w:rsidP="0095719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6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a</w:t>
      </w:r>
      <w:r w:rsidRPr="00CE0B56">
        <w:rPr>
          <w:rFonts w:cstheme="minorHAnsi"/>
          <w:szCs w:val="16"/>
        </w:rPr>
        <w:t>).</w:t>
      </w:r>
    </w:p>
  </w:footnote>
  <w:footnote w:id="172">
    <w:p w14:paraId="48A8764D" w14:textId="1C939A20" w:rsidR="00481322" w:rsidRPr="00CE0B56" w:rsidRDefault="00481322" w:rsidP="0048132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b</w:t>
      </w:r>
      <w:r w:rsidRPr="00CE0B56">
        <w:rPr>
          <w:rFonts w:cstheme="minorHAnsi"/>
          <w:szCs w:val="16"/>
        </w:rPr>
        <w:t>).</w:t>
      </w:r>
    </w:p>
  </w:footnote>
  <w:footnote w:id="173">
    <w:p w14:paraId="10CF9295" w14:textId="7D4C99F7" w:rsidR="00E37D17" w:rsidRPr="00CE0B56" w:rsidRDefault="00E37D17" w:rsidP="00E37D1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5</w:t>
      </w:r>
      <w:r w:rsidRPr="00CE0B56">
        <w:rPr>
          <w:rFonts w:cstheme="minorHAnsi"/>
          <w:szCs w:val="16"/>
        </w:rPr>
        <w:t>).</w:t>
      </w:r>
    </w:p>
  </w:footnote>
  <w:footnote w:id="174">
    <w:p w14:paraId="09C77E06" w14:textId="77777777" w:rsidR="005D4A80" w:rsidRPr="00CE0B56" w:rsidRDefault="005D4A80" w:rsidP="005D4A8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a</w:t>
      </w:r>
      <w:r w:rsidRPr="00CE0B56">
        <w:rPr>
          <w:rFonts w:cstheme="minorHAnsi"/>
          <w:szCs w:val="16"/>
        </w:rPr>
        <w:t>).</w:t>
      </w:r>
    </w:p>
  </w:footnote>
  <w:footnote w:id="175">
    <w:p w14:paraId="4DADE0AA" w14:textId="22459F45" w:rsidR="005D4A80" w:rsidRPr="00CE0B56" w:rsidRDefault="005D4A80" w:rsidP="005D4A8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b</w:t>
      </w:r>
      <w:r w:rsidRPr="00CE0B56">
        <w:rPr>
          <w:rFonts w:cstheme="minorHAnsi"/>
          <w:szCs w:val="16"/>
        </w:rPr>
        <w:t>).</w:t>
      </w:r>
    </w:p>
  </w:footnote>
  <w:footnote w:id="176">
    <w:p w14:paraId="3F0EE12B" w14:textId="509D8151" w:rsidR="005D4A80" w:rsidRPr="00CE0B56" w:rsidRDefault="005D4A80" w:rsidP="005D4A8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2</w:t>
      </w:r>
      <w:r w:rsidRPr="00CE0B56">
        <w:rPr>
          <w:rFonts w:cstheme="minorHAnsi"/>
          <w:szCs w:val="16"/>
        </w:rPr>
        <w:t>)(</w:t>
      </w:r>
      <w:r>
        <w:rPr>
          <w:rFonts w:cstheme="minorHAnsi"/>
          <w:szCs w:val="16"/>
        </w:rPr>
        <w:t>b</w:t>
      </w:r>
      <w:r w:rsidRPr="00CE0B56">
        <w:rPr>
          <w:rFonts w:cstheme="minorHAnsi"/>
          <w:szCs w:val="16"/>
        </w:rPr>
        <w:t>).</w:t>
      </w:r>
    </w:p>
  </w:footnote>
  <w:footnote w:id="177">
    <w:p w14:paraId="0431C8B0" w14:textId="1125617E" w:rsidR="005D4A80" w:rsidRPr="00CE0B56" w:rsidRDefault="005D4A80" w:rsidP="005D4A8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3</w:t>
      </w:r>
      <w:r w:rsidRPr="00CE0B56">
        <w:rPr>
          <w:rFonts w:cstheme="minorHAnsi"/>
          <w:szCs w:val="16"/>
        </w:rPr>
        <w:t>).</w:t>
      </w:r>
    </w:p>
  </w:footnote>
  <w:footnote w:id="178">
    <w:p w14:paraId="667355C6" w14:textId="1BADCEDB" w:rsidR="002C4D96" w:rsidRPr="00CE0B56" w:rsidRDefault="002C4D96" w:rsidP="002C4D9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Pr>
          <w:rFonts w:cstheme="minorHAnsi"/>
          <w:szCs w:val="16"/>
        </w:rPr>
        <w:t xml:space="preserve">, </w:t>
      </w:r>
      <w:r w:rsidRPr="00CE0B56">
        <w:rPr>
          <w:rFonts w:cstheme="minorHAnsi"/>
          <w:szCs w:val="16"/>
        </w:rPr>
        <w:t>section 21(</w:t>
      </w:r>
      <w:r>
        <w:rPr>
          <w:rFonts w:cstheme="minorHAnsi"/>
          <w:szCs w:val="16"/>
        </w:rPr>
        <w:t>4</w:t>
      </w:r>
      <w:r w:rsidRPr="00CE0B56">
        <w:rPr>
          <w:rFonts w:cstheme="minorHAnsi"/>
          <w:szCs w:val="16"/>
        </w:rPr>
        <w:t>).</w:t>
      </w:r>
    </w:p>
  </w:footnote>
  <w:footnote w:id="179">
    <w:p w14:paraId="789ACB6F" w14:textId="63A948F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7"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765C88" w:rsidRPr="00CE0B56">
        <w:rPr>
          <w:rFonts w:cstheme="minorHAnsi"/>
          <w:szCs w:val="16"/>
        </w:rPr>
        <w:t xml:space="preserve">, </w:t>
      </w:r>
      <w:r w:rsidRPr="00CE0B56">
        <w:rPr>
          <w:rFonts w:cstheme="minorHAnsi"/>
          <w:szCs w:val="16"/>
        </w:rPr>
        <w:t>section 25A(7).</w:t>
      </w:r>
    </w:p>
  </w:footnote>
  <w:footnote w:id="180">
    <w:p w14:paraId="02525110" w14:textId="290AA6B0" w:rsidR="00D22FF1" w:rsidRPr="00CE0B56" w:rsidRDefault="00D22FF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22(5).</w:t>
      </w:r>
    </w:p>
  </w:footnote>
  <w:footnote w:id="181">
    <w:p w14:paraId="53A45568" w14:textId="38CC01AE" w:rsidR="007D229F" w:rsidRPr="00CE0B56" w:rsidRDefault="007D229F">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7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sections 50(1)(ea) and 53(1).</w:t>
      </w:r>
    </w:p>
  </w:footnote>
  <w:footnote w:id="182">
    <w:p w14:paraId="45E858B0" w14:textId="40DEAA81" w:rsidR="00F325AA" w:rsidRPr="00CE0B56" w:rsidRDefault="00F325A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61A(1)(a) or (b).</w:t>
      </w:r>
    </w:p>
  </w:footnote>
  <w:footnote w:id="183">
    <w:p w14:paraId="657B684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1" w:history="1">
        <w:r w:rsidRPr="00CE0B56">
          <w:rPr>
            <w:rStyle w:val="Hyperlink"/>
            <w:rFonts w:cstheme="minorHAnsi"/>
            <w:i/>
            <w:iCs/>
            <w:szCs w:val="16"/>
          </w:rPr>
          <w:t>Mickelburough v Victoria Police</w:t>
        </w:r>
        <w:r w:rsidRPr="00CE0B56">
          <w:rPr>
            <w:rStyle w:val="Hyperlink"/>
            <w:rFonts w:cstheme="minorHAnsi"/>
            <w:szCs w:val="16"/>
          </w:rPr>
          <w:t xml:space="preserve"> [2016] VCAT 732</w:t>
        </w:r>
      </w:hyperlink>
      <w:r w:rsidRPr="00CE0B56">
        <w:rPr>
          <w:rFonts w:cstheme="minorHAnsi"/>
          <w:szCs w:val="16"/>
        </w:rPr>
        <w:t>, [10]-[11].</w:t>
      </w:r>
    </w:p>
  </w:footnote>
  <w:footnote w:id="184">
    <w:p w14:paraId="4A5BFE2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2" w:history="1">
        <w:r w:rsidRPr="00CE0B56">
          <w:rPr>
            <w:rStyle w:val="Hyperlink"/>
            <w:rFonts w:cstheme="minorHAnsi"/>
            <w:i/>
            <w:iCs/>
            <w:szCs w:val="16"/>
          </w:rPr>
          <w:t>Freedom of Information (Access Charges) Regulations 2014</w:t>
        </w:r>
        <w:r w:rsidRPr="00CE0B56">
          <w:rPr>
            <w:rStyle w:val="Hyperlink"/>
            <w:rFonts w:cstheme="minorHAnsi"/>
            <w:szCs w:val="16"/>
          </w:rPr>
          <w:t xml:space="preserve"> (Vic)</w:t>
        </w:r>
      </w:hyperlink>
      <w:r w:rsidRPr="00CE0B56">
        <w:rPr>
          <w:rFonts w:cstheme="minorHAnsi"/>
          <w:szCs w:val="16"/>
        </w:rPr>
        <w:t>.</w:t>
      </w:r>
    </w:p>
  </w:footnote>
  <w:footnote w:id="185">
    <w:p w14:paraId="4631E4E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183" w:history="1">
        <w:r w:rsidRPr="00CE0B56">
          <w:rPr>
            <w:rStyle w:val="Hyperlink"/>
            <w:rFonts w:cstheme="minorHAnsi"/>
            <w:i/>
            <w:iCs/>
            <w:szCs w:val="16"/>
            <w:lang w:val="en-GB"/>
          </w:rPr>
          <w:t>Freedom of Information (Access Charges) Regulations 2014</w:t>
        </w:r>
      </w:hyperlink>
      <w:r w:rsidRPr="00CE0B56">
        <w:rPr>
          <w:rFonts w:cstheme="minorHAnsi"/>
          <w:szCs w:val="16"/>
        </w:rPr>
        <w:t xml:space="preserve"> (Vic) regulation 6, Note.</w:t>
      </w:r>
    </w:p>
  </w:footnote>
  <w:footnote w:id="186">
    <w:p w14:paraId="420FDF8B" w14:textId="20E4343F" w:rsidR="00AC0DB2" w:rsidRDefault="00AC0DB2" w:rsidP="00AC0DB2">
      <w:pPr>
        <w:pStyle w:val="FootnoteText"/>
      </w:pPr>
      <w:r>
        <w:rPr>
          <w:rStyle w:val="FootnoteReference"/>
        </w:rPr>
        <w:footnoteRef/>
      </w:r>
      <w:r>
        <w:t xml:space="preserve"> </w:t>
      </w:r>
      <w:hyperlink r:id="rId18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a</w:t>
      </w:r>
      <w:r w:rsidRPr="00CE0B56">
        <w:rPr>
          <w:rFonts w:cstheme="minorHAnsi"/>
          <w:szCs w:val="16"/>
        </w:rPr>
        <w:t>).</w:t>
      </w:r>
    </w:p>
  </w:footnote>
  <w:footnote w:id="187">
    <w:p w14:paraId="70D56200" w14:textId="38449187" w:rsidR="00AC0DB2" w:rsidRDefault="00AC0DB2">
      <w:pPr>
        <w:pStyle w:val="FootnoteText"/>
      </w:pPr>
      <w:r>
        <w:rPr>
          <w:rStyle w:val="FootnoteReference"/>
        </w:rPr>
        <w:footnoteRef/>
      </w:r>
      <w:r>
        <w:t xml:space="preserve"> </w:t>
      </w:r>
      <w:hyperlink r:id="rId185"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a</w:t>
      </w:r>
      <w:r w:rsidRPr="00CE0B56">
        <w:rPr>
          <w:rFonts w:cstheme="minorHAnsi"/>
          <w:szCs w:val="16"/>
        </w:rPr>
        <w:t>).</w:t>
      </w:r>
    </w:p>
  </w:footnote>
  <w:footnote w:id="188">
    <w:p w14:paraId="03273761" w14:textId="47555EE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00AD6C0A" w:rsidRPr="00CE0B56">
        <w:rPr>
          <w:rFonts w:cstheme="minorHAnsi"/>
          <w:szCs w:val="16"/>
        </w:rPr>
        <w:t xml:space="preserve">, </w:t>
      </w:r>
      <w:r w:rsidRPr="00CE0B56">
        <w:rPr>
          <w:rFonts w:cstheme="minorHAnsi"/>
          <w:szCs w:val="16"/>
        </w:rPr>
        <w:t>section 22(1)(b).</w:t>
      </w:r>
    </w:p>
  </w:footnote>
  <w:footnote w:id="189">
    <w:p w14:paraId="243C982D" w14:textId="418CDDD3" w:rsidR="00A219CB" w:rsidRDefault="00A219CB">
      <w:pPr>
        <w:pStyle w:val="FootnoteText"/>
      </w:pPr>
      <w:r>
        <w:rPr>
          <w:rStyle w:val="FootnoteReference"/>
        </w:rPr>
        <w:footnoteRef/>
      </w:r>
      <w:r>
        <w:t xml:space="preserve"> </w:t>
      </w:r>
      <w:hyperlink r:id="rId187" w:history="1">
        <w:r w:rsidRPr="00CE0B56">
          <w:rPr>
            <w:rStyle w:val="Hyperlink"/>
            <w:rFonts w:cstheme="minorHAnsi"/>
            <w:i/>
            <w:iCs/>
            <w:szCs w:val="16"/>
            <w:lang w:val="en-GB"/>
          </w:rPr>
          <w:t>Freedom of Information (Access Charges) Regulations 2014</w:t>
        </w:r>
      </w:hyperlink>
      <w:r w:rsidR="00012886">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sidR="00012886">
        <w:rPr>
          <w:rFonts w:cstheme="minorHAnsi"/>
          <w:szCs w:val="16"/>
        </w:rPr>
        <w:t>I</w:t>
      </w:r>
      <w:r>
        <w:rPr>
          <w:rFonts w:cstheme="minorHAnsi"/>
          <w:szCs w:val="16"/>
        </w:rPr>
        <w:t>tem 1</w:t>
      </w:r>
      <w:r w:rsidRPr="00CE0B56">
        <w:rPr>
          <w:rFonts w:cstheme="minorHAnsi"/>
          <w:szCs w:val="16"/>
        </w:rPr>
        <w:t>.</w:t>
      </w:r>
    </w:p>
  </w:footnote>
  <w:footnote w:id="190">
    <w:p w14:paraId="1284465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88" w:history="1">
        <w:r w:rsidRPr="00CE0B56">
          <w:rPr>
            <w:rStyle w:val="Hyperlink"/>
            <w:rFonts w:cstheme="minorHAnsi"/>
            <w:i/>
            <w:iCs/>
            <w:szCs w:val="16"/>
          </w:rPr>
          <w:t>Sunbury Progress Association v Hume City Council</w:t>
        </w:r>
        <w:r w:rsidRPr="00CE0B56">
          <w:rPr>
            <w:rStyle w:val="Hyperlink"/>
            <w:rFonts w:cstheme="minorHAnsi"/>
            <w:szCs w:val="16"/>
          </w:rPr>
          <w:t xml:space="preserve"> [2004] VCAT 2344</w:t>
        </w:r>
      </w:hyperlink>
      <w:r w:rsidRPr="00CE0B56">
        <w:rPr>
          <w:rFonts w:cstheme="minorHAnsi"/>
          <w:color w:val="000000"/>
          <w:szCs w:val="16"/>
        </w:rPr>
        <w:t>, [26].</w:t>
      </w:r>
    </w:p>
  </w:footnote>
  <w:footnote w:id="191">
    <w:p w14:paraId="778ABFE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color w:val="000000"/>
          <w:szCs w:val="16"/>
        </w:rPr>
        <w:t>This refers to the situation where section 21(3) is engaged because the estimated access charges amount exceeds $50. In this situation, section 21(3) requires an agency to notify an applicant of the estimated access charges amount and inquire whether the applicant wishes to proceed with the request.</w:t>
      </w:r>
    </w:p>
  </w:footnote>
  <w:footnote w:id="192">
    <w:p w14:paraId="20F2263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Monash University v EBT</w:t>
      </w:r>
      <w:r w:rsidRPr="00CE0B56">
        <w:rPr>
          <w:rFonts w:cstheme="minorHAnsi"/>
          <w:szCs w:val="16"/>
        </w:rPr>
        <w:t xml:space="preserve"> [2022] VSC 651. </w:t>
      </w:r>
    </w:p>
  </w:footnote>
  <w:footnote w:id="193">
    <w:p w14:paraId="55CB951D" w14:textId="3E10DFF1" w:rsidR="00B775C3" w:rsidRDefault="00B775C3">
      <w:pPr>
        <w:pStyle w:val="FootnoteText"/>
      </w:pPr>
      <w:r>
        <w:rPr>
          <w:rStyle w:val="FootnoteReference"/>
        </w:rPr>
        <w:footnoteRef/>
      </w:r>
      <w:r>
        <w:t xml:space="preserve"> </w:t>
      </w:r>
      <w:hyperlink r:id="rId18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c</w:t>
      </w:r>
      <w:r w:rsidRPr="00CE0B56">
        <w:rPr>
          <w:rFonts w:cstheme="minorHAnsi"/>
          <w:szCs w:val="16"/>
        </w:rPr>
        <w:t>).</w:t>
      </w:r>
    </w:p>
  </w:footnote>
  <w:footnote w:id="194">
    <w:p w14:paraId="47B9326E" w14:textId="6B4D07FA" w:rsidR="00012886" w:rsidRDefault="00012886">
      <w:pPr>
        <w:pStyle w:val="FootnoteText"/>
      </w:pPr>
      <w:r>
        <w:rPr>
          <w:rStyle w:val="FootnoteReference"/>
        </w:rPr>
        <w:footnoteRef/>
      </w:r>
      <w:r>
        <w:t xml:space="preserve"> </w:t>
      </w:r>
      <w:hyperlink r:id="rId190"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2</w:t>
      </w:r>
      <w:r w:rsidRPr="00CE0B56">
        <w:rPr>
          <w:rFonts w:cstheme="minorHAnsi"/>
          <w:szCs w:val="16"/>
        </w:rPr>
        <w:t>.</w:t>
      </w:r>
    </w:p>
  </w:footnote>
  <w:footnote w:id="195">
    <w:p w14:paraId="521E4956" w14:textId="0A990832" w:rsidR="007A6155" w:rsidRDefault="007A6155">
      <w:pPr>
        <w:pStyle w:val="FootnoteText"/>
      </w:pPr>
      <w:r>
        <w:rPr>
          <w:rStyle w:val="FootnoteReference"/>
        </w:rPr>
        <w:footnoteRef/>
      </w:r>
      <w:r>
        <w:t xml:space="preserve"> </w:t>
      </w:r>
      <w:hyperlink r:id="rId19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d</w:t>
      </w:r>
      <w:r w:rsidRPr="00CE0B56">
        <w:rPr>
          <w:rFonts w:cstheme="minorHAnsi"/>
          <w:szCs w:val="16"/>
        </w:rPr>
        <w:t>).</w:t>
      </w:r>
    </w:p>
  </w:footnote>
  <w:footnote w:id="196">
    <w:p w14:paraId="21F73664" w14:textId="041AE7DF" w:rsidR="0049414C" w:rsidRDefault="0049414C">
      <w:pPr>
        <w:pStyle w:val="FootnoteText"/>
      </w:pPr>
      <w:r>
        <w:rPr>
          <w:rStyle w:val="FootnoteReference"/>
        </w:rPr>
        <w:footnoteRef/>
      </w:r>
      <w:r>
        <w:t xml:space="preserve"> </w:t>
      </w:r>
      <w:hyperlink r:id="rId192"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4</w:t>
      </w:r>
      <w:r w:rsidRPr="00CE0B56">
        <w:rPr>
          <w:rFonts w:cstheme="minorHAnsi"/>
          <w:szCs w:val="16"/>
        </w:rPr>
        <w:t>.</w:t>
      </w:r>
    </w:p>
  </w:footnote>
  <w:footnote w:id="197">
    <w:p w14:paraId="110897B5" w14:textId="1D538897" w:rsidR="00667B4C" w:rsidRDefault="00667B4C">
      <w:pPr>
        <w:pStyle w:val="FootnoteText"/>
      </w:pPr>
      <w:r>
        <w:rPr>
          <w:rStyle w:val="FootnoteReference"/>
        </w:rPr>
        <w:footnoteRef/>
      </w:r>
      <w:r>
        <w:t xml:space="preserve"> </w:t>
      </w:r>
      <w:hyperlink r:id="rId193"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3</w:t>
      </w:r>
      <w:r w:rsidRPr="00CE0B56">
        <w:rPr>
          <w:rFonts w:cstheme="minorHAnsi"/>
          <w:szCs w:val="16"/>
        </w:rPr>
        <w:t>.</w:t>
      </w:r>
    </w:p>
  </w:footnote>
  <w:footnote w:id="198">
    <w:p w14:paraId="0E1CC4D1" w14:textId="7998A003" w:rsidR="0083482C" w:rsidRDefault="0083482C">
      <w:pPr>
        <w:pStyle w:val="FootnoteText"/>
      </w:pPr>
      <w:r>
        <w:rPr>
          <w:rStyle w:val="FootnoteReference"/>
        </w:rPr>
        <w:footnoteRef/>
      </w:r>
      <w:r>
        <w:t xml:space="preserve"> </w:t>
      </w:r>
      <w:hyperlink r:id="rId194"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5</w:t>
      </w:r>
      <w:r w:rsidRPr="00CE0B56">
        <w:rPr>
          <w:rFonts w:cstheme="minorHAnsi"/>
          <w:szCs w:val="16"/>
        </w:rPr>
        <w:t>.</w:t>
      </w:r>
    </w:p>
  </w:footnote>
  <w:footnote w:id="199">
    <w:p w14:paraId="25352C00" w14:textId="6DE7EBF1" w:rsidR="00330010" w:rsidRDefault="00330010">
      <w:pPr>
        <w:pStyle w:val="FootnoteText"/>
      </w:pPr>
      <w:r>
        <w:rPr>
          <w:rStyle w:val="FootnoteReference"/>
        </w:rPr>
        <w:footnoteRef/>
      </w:r>
      <w:r>
        <w:t xml:space="preserve"> </w:t>
      </w:r>
      <w:hyperlink r:id="rId195"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2</w:t>
      </w:r>
      <w:r w:rsidRPr="00CE0B56">
        <w:rPr>
          <w:rFonts w:cstheme="minorHAnsi"/>
          <w:szCs w:val="16"/>
        </w:rPr>
        <w:t>.</w:t>
      </w:r>
    </w:p>
  </w:footnote>
  <w:footnote w:id="200">
    <w:p w14:paraId="55095BCA" w14:textId="50404D5C" w:rsidR="00CE7E68" w:rsidRDefault="00CE7E68">
      <w:pPr>
        <w:pStyle w:val="FootnoteText"/>
      </w:pPr>
      <w:r>
        <w:rPr>
          <w:rStyle w:val="FootnoteReference"/>
        </w:rPr>
        <w:footnoteRef/>
      </w:r>
      <w:r>
        <w:t xml:space="preserve"> </w:t>
      </w:r>
      <w:hyperlink r:id="rId196"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6</w:t>
      </w:r>
      <w:r w:rsidRPr="00CE0B56">
        <w:rPr>
          <w:rFonts w:cstheme="minorHAnsi"/>
          <w:szCs w:val="16"/>
        </w:rPr>
        <w:t>.</w:t>
      </w:r>
    </w:p>
  </w:footnote>
  <w:footnote w:id="201">
    <w:p w14:paraId="1328EB03" w14:textId="52C54E8A" w:rsidR="007C259E" w:rsidRDefault="007C259E">
      <w:pPr>
        <w:pStyle w:val="FootnoteText"/>
      </w:pPr>
      <w:r>
        <w:rPr>
          <w:rStyle w:val="FootnoteReference"/>
        </w:rPr>
        <w:footnoteRef/>
      </w:r>
      <w:r>
        <w:t xml:space="preserve"> </w:t>
      </w:r>
      <w:hyperlink r:id="rId197"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 7</w:t>
      </w:r>
      <w:r w:rsidRPr="00CE0B56">
        <w:rPr>
          <w:rFonts w:cstheme="minorHAnsi"/>
          <w:szCs w:val="16"/>
        </w:rPr>
        <w:t>.</w:t>
      </w:r>
    </w:p>
  </w:footnote>
  <w:footnote w:id="202">
    <w:p w14:paraId="04B1DA1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198" w:history="1"/>
      <w:r w:rsidRPr="00CE0B56">
        <w:rPr>
          <w:rFonts w:cstheme="minorHAnsi"/>
          <w:i/>
          <w:iCs/>
          <w:szCs w:val="16"/>
        </w:rPr>
        <w:t xml:space="preserve"> Monash University v EBT</w:t>
      </w:r>
      <w:r w:rsidRPr="00CE0B56">
        <w:rPr>
          <w:rFonts w:cstheme="minorHAnsi"/>
          <w:szCs w:val="16"/>
        </w:rPr>
        <w:t xml:space="preserve"> [2022] VSC 651. </w:t>
      </w:r>
    </w:p>
  </w:footnote>
  <w:footnote w:id="203">
    <w:p w14:paraId="39C1A2F1" w14:textId="1C70C47E" w:rsidR="00F71D6F" w:rsidRDefault="00F71D6F">
      <w:pPr>
        <w:pStyle w:val="FootnoteText"/>
      </w:pPr>
      <w:r>
        <w:rPr>
          <w:rStyle w:val="FootnoteReference"/>
        </w:rPr>
        <w:footnoteRef/>
      </w:r>
      <w:r>
        <w:t xml:space="preserve"> </w:t>
      </w:r>
      <w:hyperlink r:id="rId19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a</w:t>
      </w:r>
      <w:r w:rsidRPr="00CE0B56">
        <w:rPr>
          <w:rFonts w:cstheme="minorHAnsi"/>
          <w:szCs w:val="16"/>
        </w:rPr>
        <w:t>).</w:t>
      </w:r>
    </w:p>
  </w:footnote>
  <w:footnote w:id="204">
    <w:p w14:paraId="14BF9F19" w14:textId="1F4E9FD6" w:rsidR="009C5285" w:rsidRDefault="009C5285">
      <w:pPr>
        <w:pStyle w:val="FootnoteText"/>
      </w:pPr>
      <w:r>
        <w:rPr>
          <w:rStyle w:val="FootnoteReference"/>
        </w:rPr>
        <w:footnoteRef/>
      </w:r>
      <w:r>
        <w:t xml:space="preserve"> </w:t>
      </w:r>
      <w:hyperlink r:id="rId20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e</w:t>
      </w:r>
      <w:r w:rsidRPr="00CE0B56">
        <w:rPr>
          <w:rFonts w:cstheme="minorHAnsi"/>
          <w:szCs w:val="16"/>
        </w:rPr>
        <w:t>).</w:t>
      </w:r>
    </w:p>
  </w:footnote>
  <w:footnote w:id="205">
    <w:p w14:paraId="69814CEC" w14:textId="28103FB8" w:rsidR="00940794" w:rsidRDefault="00940794">
      <w:pPr>
        <w:pStyle w:val="FootnoteText"/>
      </w:pPr>
      <w:r>
        <w:rPr>
          <w:rStyle w:val="FootnoteReference"/>
        </w:rPr>
        <w:footnoteRef/>
      </w:r>
      <w:r>
        <w:t xml:space="preserve"> </w:t>
      </w:r>
      <w:hyperlink r:id="rId201"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f</w:t>
      </w:r>
      <w:r w:rsidRPr="00CE0B56">
        <w:rPr>
          <w:rFonts w:cstheme="minorHAnsi"/>
          <w:szCs w:val="16"/>
        </w:rPr>
        <w:t>).</w:t>
      </w:r>
    </w:p>
  </w:footnote>
  <w:footnote w:id="206">
    <w:p w14:paraId="3722BC8B" w14:textId="61F69F13" w:rsidR="00326CEA" w:rsidRDefault="00326CEA">
      <w:pPr>
        <w:pStyle w:val="FootnoteText"/>
      </w:pPr>
      <w:r>
        <w:rPr>
          <w:rStyle w:val="FootnoteReference"/>
        </w:rPr>
        <w:footnoteRef/>
      </w:r>
      <w:r>
        <w:t xml:space="preserve"> </w:t>
      </w:r>
      <w:hyperlink r:id="rId20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h</w:t>
      </w:r>
      <w:r w:rsidRPr="00CE0B56">
        <w:rPr>
          <w:rFonts w:cstheme="minorHAnsi"/>
          <w:szCs w:val="16"/>
        </w:rPr>
        <w:t>)</w:t>
      </w:r>
      <w:r>
        <w:rPr>
          <w:rFonts w:cstheme="minorHAnsi"/>
          <w:szCs w:val="16"/>
        </w:rPr>
        <w:t>(i)</w:t>
      </w:r>
      <w:r w:rsidRPr="00CE0B56">
        <w:rPr>
          <w:rFonts w:cstheme="minorHAnsi"/>
          <w:szCs w:val="16"/>
        </w:rPr>
        <w:t>.</w:t>
      </w:r>
    </w:p>
  </w:footnote>
  <w:footnote w:id="207">
    <w:p w14:paraId="19377857" w14:textId="4F4E0320" w:rsidR="00326CEA" w:rsidRDefault="00326CEA">
      <w:pPr>
        <w:pStyle w:val="FootnoteText"/>
      </w:pPr>
      <w:r>
        <w:rPr>
          <w:rStyle w:val="FootnoteReference"/>
        </w:rPr>
        <w:footnoteRef/>
      </w:r>
      <w:r>
        <w:t xml:space="preserve"> </w:t>
      </w:r>
      <w:hyperlink r:id="rId203"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h</w:t>
      </w:r>
      <w:r w:rsidRPr="00CE0B56">
        <w:rPr>
          <w:rFonts w:cstheme="minorHAnsi"/>
          <w:szCs w:val="16"/>
        </w:rPr>
        <w:t>)</w:t>
      </w:r>
      <w:r>
        <w:rPr>
          <w:rFonts w:cstheme="minorHAnsi"/>
          <w:szCs w:val="16"/>
        </w:rPr>
        <w:t>(ii)</w:t>
      </w:r>
      <w:r w:rsidRPr="00CE0B56">
        <w:rPr>
          <w:rFonts w:cstheme="minorHAnsi"/>
          <w:szCs w:val="16"/>
        </w:rPr>
        <w:t>.</w:t>
      </w:r>
    </w:p>
  </w:footnote>
  <w:footnote w:id="208">
    <w:p w14:paraId="732B5737" w14:textId="51B7AAB9" w:rsidR="00326CEA" w:rsidRDefault="00326CEA">
      <w:pPr>
        <w:pStyle w:val="FootnoteText"/>
      </w:pPr>
      <w:r>
        <w:rPr>
          <w:rStyle w:val="FootnoteReference"/>
        </w:rPr>
        <w:footnoteRef/>
      </w:r>
      <w:r>
        <w:t xml:space="preserve"> </w:t>
      </w:r>
      <w:hyperlink r:id="rId204"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h</w:t>
      </w:r>
      <w:r w:rsidRPr="00CE0B56">
        <w:rPr>
          <w:rFonts w:cstheme="minorHAnsi"/>
          <w:szCs w:val="16"/>
        </w:rPr>
        <w:t>)</w:t>
      </w:r>
      <w:r>
        <w:rPr>
          <w:rFonts w:cstheme="minorHAnsi"/>
          <w:szCs w:val="16"/>
        </w:rPr>
        <w:t>(iii)</w:t>
      </w:r>
      <w:r w:rsidRPr="00CE0B56">
        <w:rPr>
          <w:rFonts w:cstheme="minorHAnsi"/>
          <w:szCs w:val="16"/>
        </w:rPr>
        <w:t>.</w:t>
      </w:r>
    </w:p>
  </w:footnote>
  <w:footnote w:id="209">
    <w:p w14:paraId="3608555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Lapidos v Office of Corrections</w:t>
      </w:r>
      <w:r w:rsidRPr="00CE0B56">
        <w:rPr>
          <w:rFonts w:cstheme="minorHAnsi"/>
          <w:szCs w:val="16"/>
        </w:rPr>
        <w:t xml:space="preserve"> (1990) 4 VAR 31, 36; </w:t>
      </w:r>
      <w:hyperlink r:id="rId205" w:history="1">
        <w:r w:rsidRPr="00CE0B56">
          <w:rPr>
            <w:rStyle w:val="Hyperlink"/>
            <w:rFonts w:cstheme="minorHAnsi"/>
            <w:i/>
            <w:iCs/>
            <w:szCs w:val="16"/>
          </w:rPr>
          <w:t>Russell v Murrindindi Shire Council (Review and Regulation)</w:t>
        </w:r>
        <w:r w:rsidRPr="00CE0B56">
          <w:rPr>
            <w:rStyle w:val="Hyperlink"/>
            <w:rFonts w:cstheme="minorHAnsi"/>
            <w:szCs w:val="16"/>
          </w:rPr>
          <w:t xml:space="preserve"> [2016] VCAT 1287</w:t>
        </w:r>
      </w:hyperlink>
      <w:r w:rsidRPr="00CE0B56">
        <w:rPr>
          <w:rFonts w:cstheme="minorHAnsi"/>
          <w:szCs w:val="16"/>
        </w:rPr>
        <w:t>, [45].</w:t>
      </w:r>
    </w:p>
  </w:footnote>
  <w:footnote w:id="210">
    <w:p w14:paraId="55E91FFD" w14:textId="77777777" w:rsidR="00786592" w:rsidRDefault="00786592" w:rsidP="00786592">
      <w:pPr>
        <w:pStyle w:val="FootnoteText"/>
      </w:pPr>
      <w:r>
        <w:rPr>
          <w:rStyle w:val="FootnoteReference"/>
        </w:rPr>
        <w:footnoteRef/>
      </w:r>
      <w:r>
        <w:t xml:space="preserve"> </w:t>
      </w:r>
      <w:r w:rsidRPr="00CE0B56">
        <w:rPr>
          <w:rFonts w:cstheme="minorHAnsi"/>
          <w:i/>
          <w:iCs/>
          <w:szCs w:val="16"/>
        </w:rPr>
        <w:t>Lapidos v Office of Corrections</w:t>
      </w:r>
      <w:r w:rsidRPr="00CE0B56">
        <w:rPr>
          <w:rFonts w:cstheme="minorHAnsi"/>
          <w:szCs w:val="16"/>
        </w:rPr>
        <w:t xml:space="preserve"> (1990) 4 VAR 31, 44.</w:t>
      </w:r>
    </w:p>
  </w:footnote>
  <w:footnote w:id="211">
    <w:p w14:paraId="59D58CA4" w14:textId="6CC3EA18" w:rsidR="00091B4B" w:rsidRDefault="00091B4B">
      <w:pPr>
        <w:pStyle w:val="FootnoteText"/>
      </w:pPr>
      <w:r>
        <w:rPr>
          <w:rStyle w:val="FootnoteReference"/>
        </w:rPr>
        <w:footnoteRef/>
      </w:r>
      <w:r>
        <w:t xml:space="preserve"> </w:t>
      </w:r>
      <w:r w:rsidRPr="00CE0B56">
        <w:rPr>
          <w:rFonts w:cstheme="minorHAnsi"/>
          <w:i/>
          <w:iCs/>
          <w:szCs w:val="16"/>
        </w:rPr>
        <w:t>Lapidos v Office of Corrections</w:t>
      </w:r>
      <w:r w:rsidRPr="00CE0B56">
        <w:rPr>
          <w:rFonts w:cstheme="minorHAnsi"/>
          <w:szCs w:val="16"/>
        </w:rPr>
        <w:t xml:space="preserve"> (1990) 4 VAR 31, 44.</w:t>
      </w:r>
    </w:p>
  </w:footnote>
  <w:footnote w:id="212">
    <w:p w14:paraId="65111DB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Lapidos v Office of Corrections</w:t>
      </w:r>
      <w:r w:rsidRPr="00CE0B56">
        <w:rPr>
          <w:rFonts w:cstheme="minorHAnsi"/>
          <w:szCs w:val="16"/>
        </w:rPr>
        <w:t xml:space="preserve"> (1990) 4 VAR 31, 37.</w:t>
      </w:r>
    </w:p>
  </w:footnote>
  <w:footnote w:id="213">
    <w:p w14:paraId="5CAE041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 xml:space="preserve">Prospectors &amp; Miners Association (Vic) v Office of the Mining Warden </w:t>
      </w:r>
      <w:r w:rsidRPr="00CE0B56">
        <w:rPr>
          <w:rFonts w:cstheme="minorHAnsi"/>
          <w:szCs w:val="16"/>
        </w:rPr>
        <w:t xml:space="preserve">(1987) 1 VAR 472; </w:t>
      </w:r>
      <w:hyperlink r:id="rId206" w:history="1">
        <w:r w:rsidRPr="00CE0B56">
          <w:rPr>
            <w:rStyle w:val="Hyperlink"/>
            <w:rFonts w:cstheme="minorHAnsi"/>
            <w:i/>
            <w:iCs/>
            <w:szCs w:val="16"/>
          </w:rPr>
          <w:t xml:space="preserve">Sunbury Progress Association v Hume City Council </w:t>
        </w:r>
        <w:r w:rsidRPr="00CE0B56">
          <w:rPr>
            <w:rStyle w:val="Hyperlink"/>
            <w:rFonts w:cstheme="minorHAnsi"/>
            <w:szCs w:val="16"/>
          </w:rPr>
          <w:t>[2004] VCAT 2344</w:t>
        </w:r>
      </w:hyperlink>
      <w:r w:rsidRPr="00CE0B56">
        <w:rPr>
          <w:rFonts w:cstheme="minorHAnsi"/>
          <w:szCs w:val="16"/>
        </w:rPr>
        <w:t>, [20]-[21].</w:t>
      </w:r>
    </w:p>
  </w:footnote>
  <w:footnote w:id="214">
    <w:p w14:paraId="1ADEF36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07" w:history="1">
        <w:r w:rsidRPr="00CE0B56">
          <w:rPr>
            <w:rStyle w:val="Hyperlink"/>
            <w:rFonts w:cstheme="minorHAnsi"/>
            <w:i/>
            <w:iCs/>
            <w:szCs w:val="16"/>
          </w:rPr>
          <w:t>Russell v Murrindindi Shire Council (Review and Regulation)</w:t>
        </w:r>
        <w:r w:rsidRPr="00CE0B56">
          <w:rPr>
            <w:rStyle w:val="Hyperlink"/>
            <w:rFonts w:cstheme="minorHAnsi"/>
            <w:szCs w:val="16"/>
          </w:rPr>
          <w:t xml:space="preserve"> [2016] VCAT 1287</w:t>
        </w:r>
      </w:hyperlink>
      <w:r w:rsidRPr="00CE0B56">
        <w:rPr>
          <w:rFonts w:cstheme="minorHAnsi"/>
          <w:szCs w:val="16"/>
        </w:rPr>
        <w:t>, [46]-[47].</w:t>
      </w:r>
    </w:p>
  </w:footnote>
  <w:footnote w:id="215">
    <w:p w14:paraId="762D114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08" w:history="1">
        <w:r w:rsidRPr="00CE0B56">
          <w:rPr>
            <w:rStyle w:val="Hyperlink"/>
            <w:rFonts w:cstheme="minorHAnsi"/>
            <w:i/>
            <w:iCs/>
            <w:szCs w:val="16"/>
          </w:rPr>
          <w:t>Russell v Murrindindi Shire Council (Review and Regulation)</w:t>
        </w:r>
        <w:r w:rsidRPr="00CE0B56">
          <w:rPr>
            <w:rStyle w:val="Hyperlink"/>
            <w:rFonts w:cstheme="minorHAnsi"/>
            <w:szCs w:val="16"/>
          </w:rPr>
          <w:t xml:space="preserve"> [2016] VCAT 1287</w:t>
        </w:r>
      </w:hyperlink>
      <w:r w:rsidRPr="00CE0B56">
        <w:rPr>
          <w:rFonts w:cstheme="minorHAnsi"/>
          <w:szCs w:val="16"/>
        </w:rPr>
        <w:t>, [48].</w:t>
      </w:r>
    </w:p>
  </w:footnote>
  <w:footnote w:id="216">
    <w:p w14:paraId="39FCE6F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Lapidos v Office of Corrections</w:t>
      </w:r>
      <w:r w:rsidRPr="00CE0B56">
        <w:rPr>
          <w:rFonts w:cstheme="minorHAnsi"/>
          <w:szCs w:val="16"/>
        </w:rPr>
        <w:t xml:space="preserve"> (1990) 4 VAR 31, 37.</w:t>
      </w:r>
    </w:p>
  </w:footnote>
  <w:footnote w:id="217">
    <w:p w14:paraId="3634D26B"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Lapidos v Office of Corrections</w:t>
      </w:r>
      <w:r w:rsidRPr="00CE0B56">
        <w:rPr>
          <w:rFonts w:cstheme="minorHAnsi"/>
          <w:szCs w:val="16"/>
        </w:rPr>
        <w:t xml:space="preserve"> (1990) 4 VAR 31, 37.</w:t>
      </w:r>
    </w:p>
  </w:footnote>
  <w:footnote w:id="218">
    <w:p w14:paraId="23791A0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 xml:space="preserve">Lapidos v Office of Corrections </w:t>
      </w:r>
      <w:r w:rsidRPr="00CE0B56">
        <w:rPr>
          <w:rFonts w:cstheme="minorHAnsi"/>
          <w:szCs w:val="16"/>
        </w:rPr>
        <w:t>(1990) 4 VAR 31, 45-46.</w:t>
      </w:r>
    </w:p>
  </w:footnote>
  <w:footnote w:id="219">
    <w:p w14:paraId="77E953F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Gleeson v Ministry of Education </w:t>
      </w:r>
      <w:r w:rsidRPr="00CE0B56">
        <w:rPr>
          <w:rFonts w:cstheme="minorHAnsi"/>
          <w:szCs w:val="16"/>
        </w:rPr>
        <w:t>(1987) 1 VAR 392, 394.</w:t>
      </w:r>
    </w:p>
  </w:footnote>
  <w:footnote w:id="220">
    <w:p w14:paraId="0AE0438B" w14:textId="4A99BC77" w:rsidR="00B879C2" w:rsidRDefault="00B879C2">
      <w:pPr>
        <w:pStyle w:val="FootnoteText"/>
      </w:pPr>
      <w:r>
        <w:rPr>
          <w:rStyle w:val="FootnoteReference"/>
        </w:rPr>
        <w:footnoteRef/>
      </w:r>
      <w:r>
        <w:t xml:space="preserve"> </w:t>
      </w:r>
      <w:hyperlink r:id="rId209"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g</w:t>
      </w:r>
      <w:r w:rsidRPr="00CE0B56">
        <w:rPr>
          <w:rFonts w:cstheme="minorHAnsi"/>
          <w:szCs w:val="16"/>
        </w:rPr>
        <w:t>).</w:t>
      </w:r>
    </w:p>
  </w:footnote>
  <w:footnote w:id="221">
    <w:p w14:paraId="5205F71F" w14:textId="5FF470E2" w:rsidR="00C46AB5" w:rsidRDefault="00C46AB5">
      <w:pPr>
        <w:pStyle w:val="FootnoteText"/>
      </w:pPr>
      <w:r>
        <w:rPr>
          <w:rStyle w:val="FootnoteReference"/>
        </w:rPr>
        <w:footnoteRef/>
      </w:r>
      <w:r>
        <w:t xml:space="preserve"> </w:t>
      </w:r>
      <w:hyperlink r:id="rId210"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22(1)(</w:t>
      </w:r>
      <w:r>
        <w:rPr>
          <w:rFonts w:cstheme="minorHAnsi"/>
          <w:szCs w:val="16"/>
        </w:rPr>
        <w:t>d</w:t>
      </w:r>
      <w:r w:rsidRPr="00CE0B56">
        <w:rPr>
          <w:rFonts w:cstheme="minorHAnsi"/>
          <w:szCs w:val="16"/>
        </w:rPr>
        <w:t>).</w:t>
      </w:r>
      <w:r>
        <w:rPr>
          <w:rFonts w:cstheme="minorHAnsi"/>
          <w:szCs w:val="16"/>
        </w:rPr>
        <w:t xml:space="preserve"> </w:t>
      </w:r>
      <w:hyperlink r:id="rId211"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Schedule</w:t>
      </w:r>
      <w:r w:rsidRPr="00CE0B56">
        <w:rPr>
          <w:rFonts w:cstheme="minorHAnsi"/>
          <w:szCs w:val="16"/>
        </w:rPr>
        <w:t xml:space="preserve">, </w:t>
      </w:r>
      <w:r>
        <w:rPr>
          <w:rFonts w:cstheme="minorHAnsi"/>
          <w:szCs w:val="16"/>
        </w:rPr>
        <w:t>Items 3-7</w:t>
      </w:r>
      <w:r w:rsidRPr="00CE0B56">
        <w:rPr>
          <w:rFonts w:cstheme="minorHAnsi"/>
          <w:szCs w:val="16"/>
        </w:rPr>
        <w:t>.</w:t>
      </w:r>
    </w:p>
  </w:footnote>
  <w:footnote w:id="222">
    <w:p w14:paraId="4D4806F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Larson v Officer of Corrections</w:t>
      </w:r>
      <w:r w:rsidRPr="00CE0B56">
        <w:rPr>
          <w:rFonts w:cstheme="minorHAnsi"/>
          <w:szCs w:val="16"/>
        </w:rPr>
        <w:t xml:space="preserve"> (Administrative Appeals Tribunal Victoria, Howie PM, 19 June 1990).</w:t>
      </w:r>
    </w:p>
  </w:footnote>
  <w:footnote w:id="223">
    <w:p w14:paraId="63216F3F" w14:textId="6547839C" w:rsidR="00495751" w:rsidRDefault="00495751">
      <w:pPr>
        <w:pStyle w:val="FootnoteText"/>
      </w:pPr>
      <w:r>
        <w:rPr>
          <w:rStyle w:val="FootnoteReference"/>
        </w:rPr>
        <w:footnoteRef/>
      </w:r>
      <w:r>
        <w:t xml:space="preserve"> </w:t>
      </w:r>
      <w:hyperlink r:id="rId212"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w:t>
      </w:r>
      <w:r>
        <w:rPr>
          <w:rFonts w:cstheme="minorHAnsi"/>
          <w:szCs w:val="16"/>
        </w:rPr>
        <w:t>3(4)</w:t>
      </w:r>
      <w:r w:rsidRPr="00CE0B56">
        <w:rPr>
          <w:rFonts w:cstheme="minorHAnsi"/>
          <w:szCs w:val="16"/>
        </w:rPr>
        <w:t>.</w:t>
      </w:r>
    </w:p>
  </w:footnote>
  <w:footnote w:id="224">
    <w:p w14:paraId="7FBEBD17" w14:textId="6D2875B5" w:rsidR="005B0B9A" w:rsidRDefault="005B0B9A">
      <w:pPr>
        <w:pStyle w:val="FootnoteText"/>
      </w:pPr>
      <w:r>
        <w:rPr>
          <w:rStyle w:val="FootnoteReference"/>
        </w:rPr>
        <w:footnoteRef/>
      </w:r>
      <w:r>
        <w:t xml:space="preserve"> </w:t>
      </w:r>
      <w:hyperlink r:id="rId213" w:history="1">
        <w:r w:rsidRPr="00CE0B56">
          <w:rPr>
            <w:rStyle w:val="Hyperlink"/>
            <w:rFonts w:cstheme="minorHAnsi"/>
            <w:i/>
            <w:iCs/>
            <w:szCs w:val="16"/>
            <w:lang w:val="en-GB"/>
          </w:rPr>
          <w:t>Freedom of Information (Access Charges) Regulations 2014</w:t>
        </w:r>
      </w:hyperlink>
      <w:r>
        <w:rPr>
          <w:rFonts w:cstheme="minorHAnsi"/>
          <w:szCs w:val="16"/>
        </w:rPr>
        <w:t>,</w:t>
      </w:r>
      <w:r w:rsidRPr="00CE0B56">
        <w:rPr>
          <w:rFonts w:cstheme="minorHAnsi"/>
          <w:szCs w:val="16"/>
        </w:rPr>
        <w:t xml:space="preserve"> </w:t>
      </w:r>
      <w:r>
        <w:rPr>
          <w:rFonts w:cstheme="minorHAnsi"/>
          <w:szCs w:val="16"/>
        </w:rPr>
        <w:t>Regulation 7</w:t>
      </w:r>
      <w:r w:rsidRPr="00CE0B56">
        <w:rPr>
          <w:rFonts w:cstheme="minorHAnsi"/>
          <w:szCs w:val="16"/>
        </w:rPr>
        <w:t>.</w:t>
      </w:r>
    </w:p>
  </w:footnote>
  <w:footnote w:id="225">
    <w:p w14:paraId="5F4148A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14" w:history="1">
        <w:r w:rsidRPr="00CE0B56">
          <w:rPr>
            <w:rStyle w:val="Hyperlink"/>
            <w:rFonts w:cstheme="minorHAnsi"/>
            <w:i/>
            <w:iCs/>
            <w:szCs w:val="16"/>
          </w:rPr>
          <w:t xml:space="preserve">Sunbury Progress Association v Hume City Council </w:t>
        </w:r>
        <w:r w:rsidRPr="00CE0B56">
          <w:rPr>
            <w:rStyle w:val="Hyperlink"/>
            <w:rFonts w:cstheme="minorHAnsi"/>
            <w:szCs w:val="16"/>
          </w:rPr>
          <w:t>[2004] VCAT 2344</w:t>
        </w:r>
      </w:hyperlink>
      <w:r w:rsidRPr="00CE0B56">
        <w:rPr>
          <w:rFonts w:cstheme="minorHAnsi"/>
          <w:szCs w:val="16"/>
        </w:rPr>
        <w:t>,</w:t>
      </w:r>
      <w:r w:rsidRPr="00CE0B56">
        <w:rPr>
          <w:rFonts w:cstheme="minorHAnsi"/>
          <w:color w:val="000000"/>
          <w:szCs w:val="16"/>
        </w:rPr>
        <w:t xml:space="preserve"> [26].</w:t>
      </w:r>
    </w:p>
  </w:footnote>
  <w:footnote w:id="226">
    <w:p w14:paraId="668D8E67" w14:textId="5A6EAFEC"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215" w:history="1">
        <w:r w:rsidRPr="00CE0B56">
          <w:rPr>
            <w:rStyle w:val="Hyperlink"/>
            <w:rFonts w:cstheme="minorHAnsi"/>
            <w:i/>
            <w:iCs/>
            <w:szCs w:val="16"/>
            <w:lang w:val="en-GB"/>
          </w:rPr>
          <w:t>Freedom of Information (Access Charges) Regulations 2014</w:t>
        </w:r>
      </w:hyperlink>
      <w:r w:rsidRPr="00CE0B56">
        <w:rPr>
          <w:rFonts w:cstheme="minorHAnsi"/>
          <w:szCs w:val="16"/>
        </w:rPr>
        <w:t xml:space="preserve">, </w:t>
      </w:r>
      <w:r w:rsidRPr="00CE0B56">
        <w:rPr>
          <w:rFonts w:cstheme="minorHAnsi"/>
          <w:szCs w:val="16"/>
          <w:lang w:val="en-US"/>
        </w:rPr>
        <w:t>Regulation 8.</w:t>
      </w:r>
    </w:p>
  </w:footnote>
  <w:footnote w:id="227">
    <w:p w14:paraId="63ACF467" w14:textId="44BFE6B9" w:rsidR="00062899" w:rsidRDefault="00062899">
      <w:pPr>
        <w:pStyle w:val="FootnoteText"/>
      </w:pPr>
      <w:r>
        <w:rPr>
          <w:rStyle w:val="FootnoteReference"/>
        </w:rPr>
        <w:footnoteRef/>
      </w:r>
      <w:r>
        <w:t xml:space="preserve"> </w:t>
      </w:r>
      <w:hyperlink r:id="rId216"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w:t>
      </w:r>
      <w:r>
        <w:rPr>
          <w:rFonts w:cstheme="minorHAnsi"/>
          <w:szCs w:val="16"/>
        </w:rPr>
        <w:t>3)</w:t>
      </w:r>
      <w:r w:rsidRPr="00CE0B56">
        <w:rPr>
          <w:rFonts w:cstheme="minorHAnsi"/>
          <w:szCs w:val="16"/>
        </w:rPr>
        <w:t>.</w:t>
      </w:r>
    </w:p>
  </w:footnote>
  <w:footnote w:id="228">
    <w:p w14:paraId="5F9CEDC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17" w:history="1">
        <w:r w:rsidRPr="00CE0B56">
          <w:rPr>
            <w:rStyle w:val="Hyperlink"/>
            <w:rFonts w:cstheme="minorHAnsi"/>
            <w:i/>
            <w:iCs/>
            <w:szCs w:val="16"/>
          </w:rPr>
          <w:t xml:space="preserve">Sunbury Progress Association v Hume City Council </w:t>
        </w:r>
        <w:r w:rsidRPr="00CE0B56">
          <w:rPr>
            <w:rStyle w:val="Hyperlink"/>
            <w:rFonts w:cstheme="minorHAnsi"/>
            <w:szCs w:val="16"/>
          </w:rPr>
          <w:t>[2004] VCAT 2344</w:t>
        </w:r>
      </w:hyperlink>
      <w:r w:rsidRPr="00CE0B56">
        <w:rPr>
          <w:rFonts w:cstheme="minorHAnsi"/>
          <w:szCs w:val="16"/>
        </w:rPr>
        <w:t>,</w:t>
      </w:r>
      <w:r w:rsidRPr="00CE0B56">
        <w:rPr>
          <w:rFonts w:cstheme="minorHAnsi"/>
          <w:color w:val="000000"/>
          <w:szCs w:val="16"/>
        </w:rPr>
        <w:t xml:space="preserve"> [26].</w:t>
      </w:r>
    </w:p>
  </w:footnote>
  <w:footnote w:id="229">
    <w:p w14:paraId="51F799F2" w14:textId="48B617A9" w:rsidR="000A5BE1" w:rsidRDefault="000A5BE1">
      <w:pPr>
        <w:pStyle w:val="FootnoteText"/>
      </w:pPr>
      <w:r>
        <w:rPr>
          <w:rStyle w:val="FootnoteReference"/>
        </w:rPr>
        <w:footnoteRef/>
      </w:r>
      <w:r>
        <w:t xml:space="preserve"> </w:t>
      </w:r>
      <w:hyperlink r:id="rId218" w:history="1">
        <w:r w:rsidRPr="00CE0B56">
          <w:rPr>
            <w:rStyle w:val="Hyperlink"/>
            <w:rFonts w:cstheme="minorHAnsi"/>
            <w:i/>
            <w:iCs/>
            <w:szCs w:val="16"/>
          </w:rPr>
          <w:t xml:space="preserve">Freedom of Information Act 1982 </w:t>
        </w:r>
        <w:r w:rsidRPr="00CE0B56">
          <w:rPr>
            <w:rStyle w:val="Hyperlink"/>
            <w:rFonts w:cstheme="minorHAnsi"/>
            <w:szCs w:val="16"/>
          </w:rPr>
          <w:t>(Vic)</w:t>
        </w:r>
      </w:hyperlink>
      <w:r w:rsidRPr="00CE0B56">
        <w:rPr>
          <w:rFonts w:cstheme="minorHAnsi"/>
          <w:szCs w:val="16"/>
        </w:rPr>
        <w:t>, section 22(</w:t>
      </w:r>
      <w:r>
        <w:rPr>
          <w:rFonts w:cstheme="minorHAnsi"/>
          <w:szCs w:val="16"/>
        </w:rPr>
        <w:t>4)</w:t>
      </w:r>
      <w:r w:rsidRPr="00CE0B56">
        <w:rPr>
          <w:rFonts w:cstheme="minorHAnsi"/>
          <w:szCs w:val="16"/>
        </w:rPr>
        <w:t>.</w:t>
      </w:r>
    </w:p>
  </w:footnote>
  <w:footnote w:id="230">
    <w:p w14:paraId="5E791F6B" w14:textId="10918EC2" w:rsidR="008559D4" w:rsidRDefault="008559D4">
      <w:pPr>
        <w:pStyle w:val="FootnoteText"/>
      </w:pPr>
      <w:r>
        <w:rPr>
          <w:rStyle w:val="FootnoteReference"/>
        </w:rPr>
        <w:footnoteRef/>
      </w:r>
      <w:r>
        <w:t xml:space="preserve"> </w:t>
      </w:r>
      <w:hyperlink r:id="rId219" w:history="1">
        <w:r w:rsidRPr="00CE0B56">
          <w:rPr>
            <w:rStyle w:val="Hyperlink"/>
            <w:rFonts w:cstheme="minorHAnsi"/>
            <w:i/>
            <w:iCs/>
            <w:szCs w:val="16"/>
            <w:lang w:val="en-GB"/>
          </w:rPr>
          <w:t>Freedom of Information (Access Charges) Regulations 2014</w:t>
        </w:r>
      </w:hyperlink>
      <w:r w:rsidRPr="00CE0B56">
        <w:rPr>
          <w:rFonts w:cstheme="minorHAnsi"/>
          <w:szCs w:val="16"/>
        </w:rPr>
        <w:t xml:space="preserve">, </w:t>
      </w:r>
      <w:r w:rsidRPr="00CE0B56">
        <w:rPr>
          <w:rFonts w:cstheme="minorHAnsi"/>
          <w:szCs w:val="16"/>
          <w:lang w:val="en-US"/>
        </w:rPr>
        <w:t xml:space="preserve">Regulation </w:t>
      </w:r>
      <w:r>
        <w:rPr>
          <w:rFonts w:cstheme="minorHAnsi"/>
          <w:szCs w:val="16"/>
          <w:lang w:val="en-US"/>
        </w:rPr>
        <w:t>9</w:t>
      </w:r>
      <w:r w:rsidRPr="00CE0B56">
        <w:rPr>
          <w:rFonts w:cstheme="minorHAnsi"/>
          <w:szCs w:val="16"/>
          <w:lang w:val="en-US"/>
        </w:rPr>
        <w:t>.</w:t>
      </w:r>
    </w:p>
  </w:footnote>
  <w:footnote w:id="231">
    <w:p w14:paraId="68206544" w14:textId="0FD8895A" w:rsidR="00D96028" w:rsidRPr="00CE0B56" w:rsidRDefault="00D96028">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22(2).</w:t>
      </w:r>
    </w:p>
  </w:footnote>
  <w:footnote w:id="232">
    <w:p w14:paraId="509A2D36" w14:textId="69D50E36" w:rsidR="007679D4" w:rsidRDefault="007679D4">
      <w:pPr>
        <w:pStyle w:val="FootnoteText"/>
      </w:pPr>
      <w:r>
        <w:rPr>
          <w:rStyle w:val="FootnoteReference"/>
        </w:rPr>
        <w:footnoteRef/>
      </w:r>
      <w:r>
        <w:t xml:space="preserve"> These </w:t>
      </w:r>
      <w:r w:rsidR="0030365F">
        <w:t xml:space="preserve">requirements </w:t>
      </w:r>
      <w:r>
        <w:t xml:space="preserve">are found in section 22 </w:t>
      </w:r>
      <w:r w:rsidRPr="007F0054">
        <w:t>and </w:t>
      </w:r>
      <w:hyperlink r:id="rId221" w:history="1">
        <w:r w:rsidRPr="007F0054">
          <w:rPr>
            <w:rStyle w:val="Hyperlink"/>
          </w:rPr>
          <w:t>Professional Standard 4.1</w:t>
        </w:r>
      </w:hyperlink>
      <w:r>
        <w:rPr>
          <w:rStyle w:val="Hyperlink"/>
        </w:rPr>
        <w:t>.</w:t>
      </w:r>
      <w:r w:rsidR="00556F41" w:rsidRPr="00556F41">
        <w:t xml:space="preserve"> </w:t>
      </w:r>
      <w:r w:rsidR="00556F41">
        <w:t xml:space="preserve">The Information Commissioner or Public Access Deputy Commissioner may issue an access charges certificate.  </w:t>
      </w:r>
    </w:p>
  </w:footnote>
  <w:footnote w:id="233">
    <w:p w14:paraId="283BE705" w14:textId="63304E6D" w:rsidR="00F73E88" w:rsidRPr="00CE0B56" w:rsidRDefault="00F73E88">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22(5).</w:t>
      </w:r>
    </w:p>
  </w:footnote>
  <w:footnote w:id="234">
    <w:p w14:paraId="734CB05B" w14:textId="3CCDA38D" w:rsidR="003160FB" w:rsidRDefault="003160FB">
      <w:pPr>
        <w:pStyle w:val="FootnoteText"/>
      </w:pPr>
      <w:r>
        <w:rPr>
          <w:rStyle w:val="FootnoteReference"/>
        </w:rPr>
        <w:footnoteRef/>
      </w:r>
      <w:r>
        <w:t xml:space="preserve"> </w:t>
      </w:r>
      <w:hyperlink r:id="rId22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22(</w:t>
      </w:r>
      <w:r>
        <w:rPr>
          <w:rFonts w:cstheme="minorHAnsi"/>
          <w:szCs w:val="16"/>
        </w:rPr>
        <w:t>6</w:t>
      </w:r>
      <w:r w:rsidRPr="00CE0B56">
        <w:rPr>
          <w:rFonts w:cstheme="minorHAnsi"/>
          <w:szCs w:val="16"/>
        </w:rPr>
        <w:t>).</w:t>
      </w:r>
    </w:p>
  </w:footnote>
  <w:footnote w:id="235">
    <w:p w14:paraId="723E5B50" w14:textId="503FE7BD" w:rsidR="004F3601" w:rsidRPr="004F3601" w:rsidRDefault="004F3601">
      <w:pPr>
        <w:pStyle w:val="FootnoteText"/>
        <w:rPr>
          <w:color w:val="430098" w:themeColor="hyperlink"/>
          <w:u w:val="single"/>
        </w:rPr>
      </w:pPr>
      <w:r>
        <w:rPr>
          <w:rStyle w:val="FootnoteReference"/>
        </w:rPr>
        <w:footnoteRef/>
      </w:r>
      <w:r>
        <w:t xml:space="preserve"> A notice of decision must be prepared in accordance with </w:t>
      </w:r>
      <w:hyperlink r:id="rId224" w:history="1">
        <w:r w:rsidRPr="00F93A5B">
          <w:rPr>
            <w:rStyle w:val="Hyperlink"/>
          </w:rPr>
          <w:t>section 27</w:t>
        </w:r>
      </w:hyperlink>
      <w:r>
        <w:t xml:space="preserve">. </w:t>
      </w:r>
    </w:p>
  </w:footnote>
  <w:footnote w:id="236">
    <w:p w14:paraId="581A673B" w14:textId="138C5020" w:rsidR="00F93A5B" w:rsidRPr="00CE0B56" w:rsidRDefault="00F93A5B">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20.</w:t>
      </w:r>
    </w:p>
  </w:footnote>
  <w:footnote w:id="237">
    <w:p w14:paraId="5ACC3CE4" w14:textId="574078A6" w:rsidR="007740B5" w:rsidRPr="00CE0B56" w:rsidRDefault="007740B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50(1)(g).</w:t>
      </w:r>
    </w:p>
  </w:footnote>
  <w:footnote w:id="238">
    <w:p w14:paraId="07D1CA74" w14:textId="1EBB6A62" w:rsidR="003B1583" w:rsidRDefault="003B1583">
      <w:pPr>
        <w:pStyle w:val="FootnoteText"/>
      </w:pPr>
      <w:r>
        <w:rPr>
          <w:rStyle w:val="FootnoteReference"/>
        </w:rPr>
        <w:footnoteRef/>
      </w:r>
      <w:r>
        <w:t xml:space="preserve"> In section 22(3).</w:t>
      </w:r>
    </w:p>
  </w:footnote>
  <w:footnote w:id="239">
    <w:p w14:paraId="4BF8F583" w14:textId="5E161319" w:rsidR="003B1583" w:rsidRDefault="003B1583">
      <w:pPr>
        <w:pStyle w:val="FootnoteText"/>
      </w:pPr>
      <w:r>
        <w:rPr>
          <w:rStyle w:val="FootnoteReference"/>
        </w:rPr>
        <w:footnoteRef/>
      </w:r>
      <w:r>
        <w:t xml:space="preserve"> Made under section 27.</w:t>
      </w:r>
    </w:p>
  </w:footnote>
  <w:footnote w:id="240">
    <w:p w14:paraId="7A794163" w14:textId="0A65E273" w:rsidR="004108A3" w:rsidRDefault="004108A3">
      <w:pPr>
        <w:pStyle w:val="FootnoteText"/>
      </w:pPr>
      <w:r>
        <w:rPr>
          <w:rStyle w:val="FootnoteReference"/>
        </w:rPr>
        <w:footnoteRef/>
      </w:r>
      <w:r>
        <w:t xml:space="preserve"> </w:t>
      </w:r>
      <w:hyperlink r:id="rId22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5</w:t>
      </w:r>
      <w:r>
        <w:rPr>
          <w:rFonts w:cstheme="minorHAnsi"/>
          <w:szCs w:val="16"/>
        </w:rPr>
        <w:t>2</w:t>
      </w:r>
      <w:r w:rsidRPr="00CE0B56">
        <w:rPr>
          <w:rFonts w:cstheme="minorHAnsi"/>
          <w:szCs w:val="16"/>
        </w:rPr>
        <w:t>(1).</w:t>
      </w:r>
    </w:p>
  </w:footnote>
  <w:footnote w:id="241">
    <w:p w14:paraId="5675F35A" w14:textId="62D51E8C" w:rsidR="0086073F" w:rsidRPr="00CE0B56" w:rsidRDefault="0086073F">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w:t>
      </w:r>
      <w:r w:rsidR="0006340D">
        <w:rPr>
          <w:rFonts w:cstheme="minorHAnsi"/>
          <w:szCs w:val="16"/>
        </w:rPr>
        <w:t>s</w:t>
      </w:r>
      <w:r w:rsidRPr="00CE0B56">
        <w:rPr>
          <w:rFonts w:cstheme="minorHAnsi"/>
          <w:szCs w:val="16"/>
        </w:rPr>
        <w:t xml:space="preserve"> 23(1)(a)-(e).</w:t>
      </w:r>
    </w:p>
  </w:footnote>
  <w:footnote w:id="242">
    <w:p w14:paraId="183A5FE4" w14:textId="2004C2A7" w:rsidR="00BE50EA" w:rsidRPr="00CE0B56" w:rsidRDefault="00BE50E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For example, section 23(1) states that access to a document may be given to a person in ‘one or more’ of the prescribed forms.</w:t>
      </w:r>
    </w:p>
  </w:footnote>
  <w:footnote w:id="243">
    <w:p w14:paraId="5DDF1AC4" w14:textId="45B13CFF" w:rsidR="005739D0" w:rsidRPr="00CE0B56" w:rsidRDefault="005739D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29"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23(1)(a).</w:t>
      </w:r>
    </w:p>
  </w:footnote>
  <w:footnote w:id="244">
    <w:p w14:paraId="7C296C52" w14:textId="195EC939" w:rsidR="00871500" w:rsidRDefault="00871500">
      <w:pPr>
        <w:pStyle w:val="FootnoteText"/>
      </w:pPr>
      <w:r>
        <w:rPr>
          <w:rStyle w:val="FootnoteReference"/>
        </w:rPr>
        <w:footnoteRef/>
      </w:r>
      <w:r>
        <w:t xml:space="preserve"> </w:t>
      </w:r>
      <w:hyperlink r:id="rId23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w:t>
      </w:r>
      <w:r>
        <w:rPr>
          <w:rFonts w:cstheme="minorHAnsi"/>
          <w:szCs w:val="16"/>
        </w:rPr>
        <w:t>5)</w:t>
      </w:r>
      <w:r w:rsidRPr="00CE0B56">
        <w:rPr>
          <w:rFonts w:cstheme="minorHAnsi"/>
          <w:szCs w:val="16"/>
        </w:rPr>
        <w:t>.</w:t>
      </w:r>
    </w:p>
  </w:footnote>
  <w:footnote w:id="245">
    <w:p w14:paraId="79A68971" w14:textId="63D15021" w:rsidR="00C33189" w:rsidRPr="00CE0B56" w:rsidRDefault="00C3318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23(1)(b).</w:t>
      </w:r>
    </w:p>
  </w:footnote>
  <w:footnote w:id="246">
    <w:p w14:paraId="225B5F9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2" w:history="1">
        <w:r w:rsidRPr="00CE0B56">
          <w:rPr>
            <w:rStyle w:val="Hyperlink"/>
            <w:rFonts w:cstheme="minorHAnsi"/>
            <w:i/>
            <w:iCs/>
            <w:szCs w:val="16"/>
          </w:rPr>
          <w:t>AB3 and Department of Justice and Community Safety</w:t>
        </w:r>
        <w:r w:rsidRPr="00CE0B56">
          <w:rPr>
            <w:rStyle w:val="Hyperlink"/>
            <w:rFonts w:cstheme="minorHAnsi"/>
            <w:szCs w:val="16"/>
          </w:rPr>
          <w:t xml:space="preserve"> [2019] VICmr 12</w:t>
        </w:r>
      </w:hyperlink>
      <w:r w:rsidRPr="00CE0B56">
        <w:rPr>
          <w:rFonts w:cstheme="minorHAnsi"/>
          <w:szCs w:val="16"/>
        </w:rPr>
        <w:t>, [10].</w:t>
      </w:r>
    </w:p>
  </w:footnote>
  <w:footnote w:id="247">
    <w:p w14:paraId="266DD07C"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233" w:history="1">
        <w:r w:rsidRPr="00CE0B56">
          <w:rPr>
            <w:rStyle w:val="Hyperlink"/>
            <w:rFonts w:cstheme="minorHAnsi"/>
            <w:i/>
            <w:iCs/>
            <w:szCs w:val="16"/>
          </w:rPr>
          <w:t>AB3 and Department of Justice and Community Safety</w:t>
        </w:r>
        <w:r w:rsidRPr="00CE0B56">
          <w:rPr>
            <w:rStyle w:val="Hyperlink"/>
            <w:rFonts w:cstheme="minorHAnsi"/>
            <w:szCs w:val="16"/>
          </w:rPr>
          <w:t xml:space="preserve"> [2019] VICmr 12</w:t>
        </w:r>
      </w:hyperlink>
      <w:r w:rsidRPr="00CE0B56">
        <w:rPr>
          <w:rFonts w:cstheme="minorHAnsi"/>
          <w:szCs w:val="16"/>
        </w:rPr>
        <w:t>, [10].</w:t>
      </w:r>
    </w:p>
  </w:footnote>
  <w:footnote w:id="248">
    <w:p w14:paraId="5DE3EF39" w14:textId="3AF39C32"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4" w:history="1">
        <w:r w:rsidR="00513B89" w:rsidRPr="00CE0B56">
          <w:rPr>
            <w:rStyle w:val="Hyperlink"/>
            <w:rFonts w:cstheme="minorHAnsi"/>
            <w:i/>
            <w:iCs/>
            <w:szCs w:val="16"/>
          </w:rPr>
          <w:t>Freedom of Information Act 1982</w:t>
        </w:r>
        <w:r w:rsidR="00513B89" w:rsidRPr="00CE0B56">
          <w:rPr>
            <w:rStyle w:val="Hyperlink"/>
            <w:rFonts w:cstheme="minorHAnsi"/>
            <w:szCs w:val="16"/>
          </w:rPr>
          <w:t xml:space="preserve"> (Vic)</w:t>
        </w:r>
      </w:hyperlink>
      <w:r w:rsidR="00513B89" w:rsidRPr="00CE0B56">
        <w:rPr>
          <w:rFonts w:cstheme="minorHAnsi"/>
          <w:szCs w:val="16"/>
        </w:rPr>
        <w:t xml:space="preserve">, section 23(1)(ba). </w:t>
      </w:r>
      <w:r w:rsidRPr="00CE0B56">
        <w:rPr>
          <w:rFonts w:cstheme="minorHAnsi"/>
          <w:szCs w:val="16"/>
        </w:rPr>
        <w:t xml:space="preserve">Section 23(1)(ba) was inserted by section 8 of the </w:t>
      </w:r>
      <w:r w:rsidRPr="00CE0B56">
        <w:rPr>
          <w:rFonts w:cstheme="minorHAnsi"/>
          <w:i/>
          <w:iCs/>
          <w:szCs w:val="16"/>
        </w:rPr>
        <w:t>Freedom of Information Amendment (Freedom of Information Commissioner) Act 2012.</w:t>
      </w:r>
    </w:p>
  </w:footnote>
  <w:footnote w:id="249">
    <w:p w14:paraId="559668BF" w14:textId="7E262FBC" w:rsidR="000C1AA3" w:rsidRPr="00CE0B56" w:rsidRDefault="000C1AA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23(1)(c).</w:t>
      </w:r>
    </w:p>
  </w:footnote>
  <w:footnote w:id="250">
    <w:p w14:paraId="44599F04" w14:textId="77777777" w:rsidR="00B06334" w:rsidRPr="00CE0B56" w:rsidRDefault="00B06334" w:rsidP="00B0633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23(1)(d).</w:t>
      </w:r>
    </w:p>
  </w:footnote>
  <w:footnote w:id="251">
    <w:p w14:paraId="0C5D572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 69.</w:t>
      </w:r>
    </w:p>
  </w:footnote>
  <w:footnote w:id="252">
    <w:p w14:paraId="73E5D0F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 69-70.</w:t>
      </w:r>
    </w:p>
  </w:footnote>
  <w:footnote w:id="253">
    <w:p w14:paraId="528E13A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 70.</w:t>
      </w:r>
    </w:p>
  </w:footnote>
  <w:footnote w:id="254">
    <w:p w14:paraId="2F94E6F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 70.</w:t>
      </w:r>
    </w:p>
  </w:footnote>
  <w:footnote w:id="255">
    <w:p w14:paraId="48CDE4D8" w14:textId="72740A48" w:rsidR="00D66F09" w:rsidRPr="00CE0B56" w:rsidRDefault="00D66F0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3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23(1)(e).</w:t>
      </w:r>
    </w:p>
  </w:footnote>
  <w:footnote w:id="256">
    <w:p w14:paraId="7E6DE194" w14:textId="60B508F5"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000E0A91" w:rsidRPr="00CE0B56">
        <w:rPr>
          <w:rFonts w:cstheme="minorHAnsi"/>
          <w:szCs w:val="16"/>
        </w:rPr>
        <w:t xml:space="preserve"> </w:t>
      </w:r>
      <w:hyperlink r:id="rId238" w:history="1">
        <w:r w:rsidR="000E0A91" w:rsidRPr="00CE0B56">
          <w:rPr>
            <w:rStyle w:val="Hyperlink"/>
            <w:rFonts w:cstheme="minorHAnsi"/>
            <w:i/>
            <w:iCs/>
            <w:szCs w:val="16"/>
          </w:rPr>
          <w:t>Freedom of Information Act 1982</w:t>
        </w:r>
        <w:r w:rsidR="000E0A91" w:rsidRPr="00CE0B56">
          <w:rPr>
            <w:rStyle w:val="Hyperlink"/>
            <w:rFonts w:cstheme="minorHAnsi"/>
            <w:szCs w:val="16"/>
          </w:rPr>
          <w:t xml:space="preserve"> (Vic)</w:t>
        </w:r>
      </w:hyperlink>
      <w:r w:rsidR="000E0A91" w:rsidRPr="00CE0B56">
        <w:rPr>
          <w:rFonts w:cstheme="minorHAnsi"/>
          <w:szCs w:val="16"/>
        </w:rPr>
        <w:t>, section 23(2);</w:t>
      </w:r>
      <w:r w:rsidRPr="00CE0B56">
        <w:rPr>
          <w:rFonts w:cstheme="minorHAnsi"/>
          <w:szCs w:val="16"/>
        </w:rPr>
        <w:t xml:space="preserve"> </w:t>
      </w:r>
      <w:bookmarkStart w:id="239" w:name="_Hlk93405979"/>
      <w:r w:rsidRPr="00CE0B56">
        <w:rPr>
          <w:rFonts w:cstheme="minorHAnsi"/>
          <w:i/>
          <w:iCs/>
          <w:szCs w:val="16"/>
        </w:rPr>
        <w:fldChar w:fldCharType="begin"/>
      </w:r>
      <w:r w:rsidRPr="00CE0B56">
        <w:rPr>
          <w:rFonts w:cstheme="minorHAnsi"/>
          <w:i/>
          <w:iCs/>
          <w:szCs w:val="16"/>
        </w:rPr>
        <w:instrText xml:space="preserve"> HYPERLINK "http://www.austlii.edu.au/cgi-bin/viewdoc/au/cases/vic/VCAT/2004/1194.html" </w:instrText>
      </w:r>
      <w:r w:rsidRPr="00CE0B56">
        <w:rPr>
          <w:rFonts w:cstheme="minorHAnsi"/>
          <w:i/>
          <w:iCs/>
          <w:szCs w:val="16"/>
        </w:rPr>
      </w:r>
      <w:r w:rsidRPr="00CE0B56">
        <w:rPr>
          <w:rFonts w:cstheme="minorHAnsi"/>
          <w:i/>
          <w:iCs/>
          <w:szCs w:val="16"/>
        </w:rPr>
        <w:fldChar w:fldCharType="separate"/>
      </w:r>
      <w:r w:rsidRPr="00CE0B56">
        <w:rPr>
          <w:rStyle w:val="Hyperlink"/>
          <w:rFonts w:cstheme="minorHAnsi"/>
          <w:i/>
          <w:iCs/>
          <w:szCs w:val="16"/>
        </w:rPr>
        <w:t xml:space="preserve">Minogue v Department of Justice </w:t>
      </w:r>
      <w:r w:rsidRPr="00CE0B56">
        <w:rPr>
          <w:rStyle w:val="Hyperlink"/>
          <w:rFonts w:cstheme="minorHAnsi"/>
          <w:szCs w:val="16"/>
        </w:rPr>
        <w:t>[2004] VCAT 1194</w:t>
      </w:r>
      <w:r w:rsidRPr="00CE0B56">
        <w:rPr>
          <w:rFonts w:cstheme="minorHAnsi"/>
          <w:i/>
          <w:iCs/>
          <w:szCs w:val="16"/>
        </w:rPr>
        <w:fldChar w:fldCharType="end"/>
      </w:r>
      <w:bookmarkEnd w:id="239"/>
      <w:r w:rsidRPr="00CE0B56">
        <w:rPr>
          <w:rFonts w:cstheme="minorHAnsi"/>
          <w:szCs w:val="16"/>
        </w:rPr>
        <w:t>, [15].</w:t>
      </w:r>
    </w:p>
  </w:footnote>
  <w:footnote w:id="257">
    <w:p w14:paraId="0DF8BA8D" w14:textId="13B043CE" w:rsidR="005371CF" w:rsidRDefault="005371CF">
      <w:pPr>
        <w:pStyle w:val="FootnoteText"/>
      </w:pPr>
      <w:r>
        <w:rPr>
          <w:rStyle w:val="FootnoteReference"/>
        </w:rPr>
        <w:footnoteRef/>
      </w:r>
      <w:r>
        <w:t xml:space="preserve"> These exceptions are in sections 19, 23(3), and 25. </w:t>
      </w:r>
      <w:hyperlink r:id="rId239" w:history="1">
        <w:r w:rsidR="00AD0AFC" w:rsidRPr="00CE0B56">
          <w:rPr>
            <w:rStyle w:val="Hyperlink"/>
            <w:rFonts w:cstheme="minorHAnsi"/>
            <w:i/>
            <w:iCs/>
            <w:szCs w:val="16"/>
          </w:rPr>
          <w:t xml:space="preserve">Minogue v Department of Justice </w:t>
        </w:r>
        <w:r w:rsidR="00AD0AFC" w:rsidRPr="00CE0B56">
          <w:rPr>
            <w:rStyle w:val="Hyperlink"/>
            <w:rFonts w:cstheme="minorHAnsi"/>
            <w:szCs w:val="16"/>
          </w:rPr>
          <w:t>[2004] VCAT 1194</w:t>
        </w:r>
      </w:hyperlink>
      <w:r w:rsidR="00AD0AFC" w:rsidRPr="00CE0B56">
        <w:rPr>
          <w:rFonts w:cstheme="minorHAnsi"/>
          <w:szCs w:val="16"/>
        </w:rPr>
        <w:t>, [15].</w:t>
      </w:r>
    </w:p>
  </w:footnote>
  <w:footnote w:id="258">
    <w:p w14:paraId="7BC35FE0" w14:textId="77777777" w:rsidR="000D1F39" w:rsidRPr="00CE0B56" w:rsidRDefault="000D1F39" w:rsidP="000D1F3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MacDonald v Austin Hospital</w:t>
      </w:r>
      <w:r w:rsidRPr="00CE0B56">
        <w:rPr>
          <w:rFonts w:cstheme="minorHAnsi"/>
          <w:szCs w:val="16"/>
        </w:rPr>
        <w:t xml:space="preserve"> (1991) 5 VAR 67.</w:t>
      </w:r>
    </w:p>
  </w:footnote>
  <w:footnote w:id="259">
    <w:p w14:paraId="714C466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0" w:history="1">
        <w:r w:rsidRPr="00CE0B56">
          <w:rPr>
            <w:rStyle w:val="Hyperlink"/>
            <w:rFonts w:cstheme="minorHAnsi"/>
            <w:i/>
            <w:iCs/>
            <w:szCs w:val="16"/>
          </w:rPr>
          <w:t xml:space="preserve">Williams v Victoria Police </w:t>
        </w:r>
        <w:r w:rsidRPr="00CE0B56">
          <w:rPr>
            <w:rStyle w:val="Hyperlink"/>
            <w:rFonts w:cstheme="minorHAnsi"/>
            <w:szCs w:val="16"/>
          </w:rPr>
          <w:t>[2005] VCAT 2516</w:t>
        </w:r>
      </w:hyperlink>
      <w:r w:rsidRPr="00CE0B56">
        <w:rPr>
          <w:rFonts w:cstheme="minorHAnsi"/>
          <w:szCs w:val="16"/>
        </w:rPr>
        <w:t>, [67]–[68].</w:t>
      </w:r>
    </w:p>
  </w:footnote>
  <w:footnote w:id="260">
    <w:p w14:paraId="6B9C5C74" w14:textId="43DFCCE3" w:rsidR="005F00CA" w:rsidRPr="00CE0B56" w:rsidRDefault="005F00CA">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23(3).</w:t>
      </w:r>
    </w:p>
  </w:footnote>
  <w:footnote w:id="261">
    <w:p w14:paraId="7F044EF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2"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[19].</w:t>
      </w:r>
    </w:p>
  </w:footnote>
  <w:footnote w:id="262">
    <w:p w14:paraId="6355B50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3"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xml:space="preserve">, [55]. </w:t>
      </w:r>
    </w:p>
  </w:footnote>
  <w:footnote w:id="263">
    <w:p w14:paraId="6A0E344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4"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[56].</w:t>
      </w:r>
    </w:p>
  </w:footnote>
  <w:footnote w:id="264">
    <w:p w14:paraId="3DF8F2E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5"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xml:space="preserve">, [57]. </w:t>
      </w:r>
    </w:p>
  </w:footnote>
  <w:footnote w:id="265">
    <w:p w14:paraId="128BFAC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6"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xml:space="preserve">, [57]. </w:t>
      </w:r>
    </w:p>
  </w:footnote>
  <w:footnote w:id="266">
    <w:p w14:paraId="1F1FD91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7"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i/>
          <w:iCs/>
          <w:szCs w:val="16"/>
        </w:rPr>
        <w:t>,</w:t>
      </w:r>
      <w:r w:rsidRPr="00CE0B56">
        <w:rPr>
          <w:rFonts w:cstheme="minorHAnsi"/>
          <w:szCs w:val="16"/>
        </w:rPr>
        <w:t xml:space="preserve"> [58].</w:t>
      </w:r>
    </w:p>
  </w:footnote>
  <w:footnote w:id="267">
    <w:p w14:paraId="6F428676" w14:textId="01855DFB" w:rsidR="007A1DBB" w:rsidRDefault="007A1DBB">
      <w:pPr>
        <w:pStyle w:val="FootnoteText"/>
      </w:pPr>
      <w:r>
        <w:rPr>
          <w:rStyle w:val="FootnoteReference"/>
        </w:rPr>
        <w:footnoteRef/>
      </w:r>
      <w:r>
        <w:t xml:space="preserve"> </w:t>
      </w:r>
      <w:hyperlink r:id="rId24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23(3)</w:t>
      </w:r>
      <w:r>
        <w:rPr>
          <w:rFonts w:cstheme="minorHAnsi"/>
          <w:szCs w:val="16"/>
        </w:rPr>
        <w:t>(b)</w:t>
      </w:r>
      <w:r w:rsidRPr="00CE0B56">
        <w:rPr>
          <w:rFonts w:cstheme="minorHAnsi"/>
          <w:szCs w:val="16"/>
        </w:rPr>
        <w:t>.</w:t>
      </w:r>
    </w:p>
  </w:footnote>
  <w:footnote w:id="268">
    <w:p w14:paraId="23D72CE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49"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[71].</w:t>
      </w:r>
    </w:p>
  </w:footnote>
  <w:footnote w:id="269">
    <w:p w14:paraId="10E3727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0"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[74].</w:t>
      </w:r>
    </w:p>
  </w:footnote>
  <w:footnote w:id="270">
    <w:p w14:paraId="00AA139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1"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[70].</w:t>
      </w:r>
    </w:p>
  </w:footnote>
  <w:footnote w:id="271">
    <w:p w14:paraId="17BD9C9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2"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[75].</w:t>
      </w:r>
    </w:p>
  </w:footnote>
  <w:footnote w:id="272">
    <w:p w14:paraId="602BEF97" w14:textId="6A2CF8CA"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3" w:history="1">
        <w:r w:rsidRPr="00CE0B56">
          <w:rPr>
            <w:rStyle w:val="Hyperlink"/>
            <w:rFonts w:cstheme="minorHAnsi"/>
            <w:i/>
            <w:iCs/>
            <w:szCs w:val="16"/>
          </w:rPr>
          <w:t xml:space="preserve">Interpretation of Legislation Act 1984 </w:t>
        </w:r>
        <w:r w:rsidRPr="00CE0B56">
          <w:rPr>
            <w:rStyle w:val="Hyperlink"/>
            <w:rFonts w:cstheme="minorHAnsi"/>
            <w:szCs w:val="16"/>
          </w:rPr>
          <w:t>(Vic)</w:t>
        </w:r>
      </w:hyperlink>
      <w:r w:rsidR="00BA7B59" w:rsidRPr="00CE0B56">
        <w:rPr>
          <w:rFonts w:cstheme="minorHAnsi"/>
          <w:szCs w:val="16"/>
        </w:rPr>
        <w:t xml:space="preserve">, </w:t>
      </w:r>
      <w:r w:rsidRPr="00CE0B56">
        <w:rPr>
          <w:rFonts w:cstheme="minorHAnsi"/>
          <w:szCs w:val="16"/>
        </w:rPr>
        <w:t>section 38.</w:t>
      </w:r>
    </w:p>
  </w:footnote>
  <w:footnote w:id="273">
    <w:p w14:paraId="109370C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4"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[31].</w:t>
      </w:r>
    </w:p>
  </w:footnote>
  <w:footnote w:id="274">
    <w:p w14:paraId="035B2AB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5"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[32].</w:t>
      </w:r>
    </w:p>
  </w:footnote>
  <w:footnote w:id="275">
    <w:p w14:paraId="5B82517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6"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[32].</w:t>
      </w:r>
    </w:p>
  </w:footnote>
  <w:footnote w:id="276">
    <w:p w14:paraId="208D8857" w14:textId="101E0DFF" w:rsidR="00325BC0" w:rsidRPr="00CE0B56" w:rsidRDefault="00325BC0"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5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23(3)(c). </w:t>
      </w:r>
    </w:p>
  </w:footnote>
  <w:footnote w:id="277">
    <w:p w14:paraId="317C622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258" w:history="1">
        <w:r w:rsidRPr="00CE0B56">
          <w:rPr>
            <w:rStyle w:val="Hyperlink"/>
            <w:rFonts w:cstheme="minorHAnsi"/>
            <w:i/>
            <w:iCs/>
            <w:szCs w:val="16"/>
          </w:rPr>
          <w:t xml:space="preserve">Copyright Act 1968 </w:t>
        </w:r>
        <w:r w:rsidRPr="00CE0B56">
          <w:rPr>
            <w:rStyle w:val="Hyperlink"/>
            <w:rFonts w:cstheme="minorHAnsi"/>
            <w:szCs w:val="16"/>
          </w:rPr>
          <w:t>(Cth)</w:t>
        </w:r>
      </w:hyperlink>
      <w:r w:rsidRPr="00CE0B56">
        <w:rPr>
          <w:rFonts w:cstheme="minorHAnsi"/>
          <w:szCs w:val="16"/>
        </w:rPr>
        <w:t xml:space="preserve"> section 36(1)</w:t>
      </w:r>
      <w:r w:rsidRPr="00CE0B56">
        <w:rPr>
          <w:rFonts w:cstheme="minorHAnsi"/>
          <w:i/>
          <w:iCs/>
          <w:szCs w:val="16"/>
        </w:rPr>
        <w:t>.</w:t>
      </w:r>
    </w:p>
  </w:footnote>
  <w:footnote w:id="278">
    <w:p w14:paraId="0BCD574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259"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[33].</w:t>
      </w:r>
    </w:p>
  </w:footnote>
  <w:footnote w:id="279">
    <w:p w14:paraId="5F9AA0C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0"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[36].</w:t>
      </w:r>
    </w:p>
  </w:footnote>
  <w:footnote w:id="280">
    <w:p w14:paraId="4A16C58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1"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[36].</w:t>
      </w:r>
    </w:p>
  </w:footnote>
  <w:footnote w:id="281">
    <w:p w14:paraId="66A5116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 xml:space="preserve">Beck v Montana Constructions Pty Ltd </w:t>
      </w:r>
      <w:r w:rsidRPr="00CE0B56">
        <w:rPr>
          <w:rFonts w:cstheme="minorHAnsi"/>
          <w:szCs w:val="16"/>
        </w:rPr>
        <w:t xml:space="preserve">(1963) 80 WN (NSW) 1578, relied on by President Morris J, in </w:t>
      </w:r>
      <w:hyperlink r:id="rId262"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[37-38].</w:t>
      </w:r>
    </w:p>
  </w:footnote>
  <w:footnote w:id="282">
    <w:p w14:paraId="6599873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3"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[41-42].</w:t>
      </w:r>
    </w:p>
  </w:footnote>
  <w:footnote w:id="283">
    <w:p w14:paraId="47089BF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4"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[47].</w:t>
      </w:r>
    </w:p>
  </w:footnote>
  <w:footnote w:id="284">
    <w:p w14:paraId="3054E8B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5" w:history="1">
        <w:r w:rsidRPr="00CE0B56">
          <w:rPr>
            <w:rStyle w:val="Hyperlink"/>
            <w:rFonts w:cstheme="minorHAnsi"/>
            <w:i/>
            <w:iCs/>
            <w:szCs w:val="16"/>
          </w:rPr>
          <w:t xml:space="preserve">Minogue v Department of Justice </w:t>
        </w:r>
        <w:r w:rsidRPr="00CE0B56">
          <w:rPr>
            <w:rStyle w:val="Hyperlink"/>
            <w:rFonts w:cstheme="minorHAnsi"/>
            <w:szCs w:val="16"/>
          </w:rPr>
          <w:t>[2004] VCAT 1194</w:t>
        </w:r>
      </w:hyperlink>
      <w:r w:rsidRPr="00CE0B56">
        <w:rPr>
          <w:rFonts w:cstheme="minorHAnsi"/>
          <w:szCs w:val="16"/>
        </w:rPr>
        <w:t>, [51].</w:t>
      </w:r>
    </w:p>
  </w:footnote>
  <w:footnote w:id="285">
    <w:p w14:paraId="14FE30EC" w14:textId="0BD6E4A3" w:rsidR="00AA34FB" w:rsidRPr="00CE0B56" w:rsidRDefault="00AA34FB">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6" w:history="1">
        <w:r w:rsidRPr="00CE0B56">
          <w:rPr>
            <w:rStyle w:val="Hyperlink"/>
            <w:rFonts w:cstheme="minorHAnsi"/>
            <w:i/>
            <w:iCs/>
            <w:szCs w:val="16"/>
          </w:rPr>
          <w:t xml:space="preserve">Copyright Act 1968 </w:t>
        </w:r>
        <w:r w:rsidRPr="00CE0B56">
          <w:rPr>
            <w:rStyle w:val="Hyperlink"/>
            <w:rFonts w:cstheme="minorHAnsi"/>
            <w:szCs w:val="16"/>
          </w:rPr>
          <w:t>(Cth)</w:t>
        </w:r>
      </w:hyperlink>
      <w:r w:rsidRPr="00CE0B56">
        <w:rPr>
          <w:rFonts w:cstheme="minorHAnsi"/>
          <w:szCs w:val="16"/>
        </w:rPr>
        <w:t>, section 183(4)</w:t>
      </w:r>
      <w:r w:rsidRPr="00CE0B56">
        <w:rPr>
          <w:rFonts w:cstheme="minorHAnsi"/>
          <w:i/>
          <w:iCs/>
          <w:szCs w:val="16"/>
        </w:rPr>
        <w:t>.</w:t>
      </w:r>
    </w:p>
  </w:footnote>
  <w:footnote w:id="286">
    <w:p w14:paraId="45747433" w14:textId="73E603B0" w:rsidR="00432A53" w:rsidRPr="00CE0B56" w:rsidRDefault="00432A5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Department of Treasury and Finance, Intellectual Property Guidelines for the Victorian Public Sector, [11.4.4].</w:t>
      </w:r>
    </w:p>
  </w:footnote>
  <w:footnote w:id="287">
    <w:p w14:paraId="12CE245D" w14:textId="64B54123" w:rsidR="006F5040" w:rsidRPr="00CE0B56" w:rsidRDefault="006F5040" w:rsidP="006F504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In accordance with section</w:t>
      </w:r>
      <w:r>
        <w:rPr>
          <w:rFonts w:cstheme="minorHAnsi"/>
          <w:szCs w:val="16"/>
        </w:rPr>
        <w:t>s 184(4) and</w:t>
      </w:r>
      <w:r w:rsidRPr="00CE0B56">
        <w:rPr>
          <w:rFonts w:cstheme="minorHAnsi"/>
          <w:szCs w:val="16"/>
        </w:rPr>
        <w:t xml:space="preserve"> 183(5) of the Copyright Act</w:t>
      </w:r>
      <w:r>
        <w:rPr>
          <w:rFonts w:cstheme="minorHAnsi"/>
          <w:szCs w:val="16"/>
        </w:rPr>
        <w:t xml:space="preserve"> respectively</w:t>
      </w:r>
      <w:r w:rsidRPr="00CE0B56">
        <w:rPr>
          <w:rFonts w:cstheme="minorHAnsi"/>
          <w:szCs w:val="16"/>
        </w:rPr>
        <w:t xml:space="preserve">. </w:t>
      </w:r>
    </w:p>
  </w:footnote>
  <w:footnote w:id="288">
    <w:p w14:paraId="599DC282" w14:textId="3C60148C" w:rsidR="00B51082" w:rsidRPr="00CE0B56" w:rsidRDefault="00B5108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23(6).</w:t>
      </w:r>
    </w:p>
  </w:footnote>
  <w:footnote w:id="289">
    <w:p w14:paraId="3A5BF19A" w14:textId="6E5E1BC1" w:rsidR="00F97D1C" w:rsidRPr="00CE0B56" w:rsidRDefault="00F97D1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23(7).</w:t>
      </w:r>
    </w:p>
  </w:footnote>
  <w:footnote w:id="290">
    <w:p w14:paraId="447089F9" w14:textId="4DC2505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69"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323A7F" w:rsidRPr="00CE0B56">
        <w:rPr>
          <w:rFonts w:cstheme="minorHAnsi"/>
          <w:szCs w:val="16"/>
          <w:u w:val="single"/>
        </w:rPr>
        <w:t>,</w:t>
      </w:r>
      <w:r w:rsidR="00323A7F" w:rsidRPr="00CE0B56">
        <w:rPr>
          <w:rFonts w:cstheme="minorHAnsi"/>
          <w:szCs w:val="16"/>
        </w:rPr>
        <w:t xml:space="preserve"> </w:t>
      </w:r>
      <w:r w:rsidRPr="00CE0B56">
        <w:rPr>
          <w:rFonts w:cstheme="minorHAnsi"/>
          <w:szCs w:val="16"/>
        </w:rPr>
        <w:t>section 24(1)(a).</w:t>
      </w:r>
    </w:p>
  </w:footnote>
  <w:footnote w:id="291">
    <w:p w14:paraId="2C69F8F7" w14:textId="3474D69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323A7F" w:rsidRPr="00CE0B56">
        <w:rPr>
          <w:rStyle w:val="Hyperlink"/>
          <w:rFonts w:cstheme="minorHAnsi"/>
          <w:szCs w:val="16"/>
          <w:u w:val="none"/>
        </w:rPr>
        <w:t xml:space="preserve">, </w:t>
      </w:r>
      <w:r w:rsidRPr="00CE0B56">
        <w:rPr>
          <w:rFonts w:cstheme="minorHAnsi"/>
          <w:szCs w:val="16"/>
        </w:rPr>
        <w:t>section 24(1)(aa)</w:t>
      </w:r>
      <w:r w:rsidR="0031057A" w:rsidRPr="00CE0B56">
        <w:rPr>
          <w:rFonts w:cstheme="minorHAnsi"/>
          <w:szCs w:val="16"/>
        </w:rPr>
        <w:t>.</w:t>
      </w:r>
    </w:p>
  </w:footnote>
  <w:footnote w:id="292">
    <w:p w14:paraId="7880D798" w14:textId="52077F40"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323A7F" w:rsidRPr="00CE0B56">
        <w:rPr>
          <w:rFonts w:cstheme="minorHAnsi"/>
          <w:szCs w:val="16"/>
        </w:rPr>
        <w:t xml:space="preserve">, </w:t>
      </w:r>
      <w:r w:rsidRPr="00CE0B56">
        <w:rPr>
          <w:rFonts w:cstheme="minorHAnsi"/>
          <w:szCs w:val="16"/>
        </w:rPr>
        <w:t>section 24(1)(b).</w:t>
      </w:r>
    </w:p>
  </w:footnote>
  <w:footnote w:id="293">
    <w:p w14:paraId="2DC0EBDD" w14:textId="2D876841" w:rsidR="006E04DB" w:rsidRPr="00CE0B56" w:rsidRDefault="006E04DB">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323A7F" w:rsidRPr="00CE0B56">
        <w:rPr>
          <w:rStyle w:val="Hyperlink"/>
          <w:rFonts w:cstheme="minorHAnsi"/>
          <w:szCs w:val="16"/>
          <w:u w:val="none"/>
        </w:rPr>
        <w:t xml:space="preserve">, </w:t>
      </w:r>
      <w:r w:rsidRPr="00CE0B56">
        <w:rPr>
          <w:rFonts w:cstheme="minorHAnsi"/>
          <w:szCs w:val="16"/>
        </w:rPr>
        <w:t>section 24(1)(c).</w:t>
      </w:r>
    </w:p>
  </w:footnote>
  <w:footnote w:id="294">
    <w:p w14:paraId="41403AEB" w14:textId="690DA6C7" w:rsidR="00BD555C" w:rsidRPr="00CE0B56" w:rsidRDefault="00BD555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24(1)(</w:t>
      </w:r>
      <w:r w:rsidR="001363F9" w:rsidRPr="00CE0B56">
        <w:rPr>
          <w:rFonts w:cstheme="minorHAnsi"/>
          <w:szCs w:val="16"/>
        </w:rPr>
        <w:t>b</w:t>
      </w:r>
      <w:r w:rsidRPr="00CE0B56">
        <w:rPr>
          <w:rFonts w:cstheme="minorHAnsi"/>
          <w:szCs w:val="16"/>
        </w:rPr>
        <w:t>).</w:t>
      </w:r>
    </w:p>
  </w:footnote>
  <w:footnote w:id="295">
    <w:p w14:paraId="01DBE77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4" w:history="1">
        <w:r w:rsidRPr="00CE0B56">
          <w:rPr>
            <w:rStyle w:val="Hyperlink"/>
            <w:rFonts w:cstheme="minorHAnsi"/>
            <w:i/>
            <w:iCs/>
            <w:szCs w:val="16"/>
          </w:rPr>
          <w:t>AS7 and Department of Environment, Land, Water and Planning</w:t>
        </w:r>
        <w:r w:rsidRPr="00CE0B56">
          <w:rPr>
            <w:rStyle w:val="Hyperlink"/>
            <w:rFonts w:cstheme="minorHAnsi"/>
            <w:szCs w:val="16"/>
          </w:rPr>
          <w:t xml:space="preserve"> [2019] VICmr 170</w:t>
        </w:r>
      </w:hyperlink>
      <w:r w:rsidRPr="00CE0B56">
        <w:rPr>
          <w:rFonts w:cstheme="minorHAnsi"/>
          <w:szCs w:val="16"/>
        </w:rPr>
        <w:t>, [18].</w:t>
      </w:r>
    </w:p>
  </w:footnote>
  <w:footnote w:id="296">
    <w:p w14:paraId="6C4AB26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5" w:history="1">
        <w:r w:rsidRPr="00CE0B56">
          <w:rPr>
            <w:rStyle w:val="Hyperlink"/>
            <w:rFonts w:cstheme="minorHAnsi"/>
            <w:i/>
            <w:iCs/>
            <w:szCs w:val="16"/>
          </w:rPr>
          <w:t>AS7 and Department of Environment, Land, Water and Planning</w:t>
        </w:r>
        <w:r w:rsidRPr="00CE0B56">
          <w:rPr>
            <w:rStyle w:val="Hyperlink"/>
            <w:rFonts w:cstheme="minorHAnsi"/>
            <w:szCs w:val="16"/>
          </w:rPr>
          <w:t xml:space="preserve"> [2019] VICmr 170</w:t>
        </w:r>
      </w:hyperlink>
      <w:r w:rsidRPr="00CE0B56">
        <w:rPr>
          <w:rFonts w:cstheme="minorHAnsi"/>
          <w:szCs w:val="16"/>
        </w:rPr>
        <w:t>, [18].</w:t>
      </w:r>
    </w:p>
  </w:footnote>
  <w:footnote w:id="297">
    <w:p w14:paraId="08AA861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6" w:history="1">
        <w:r w:rsidRPr="00CE0B56">
          <w:rPr>
            <w:rStyle w:val="Hyperlink"/>
            <w:rFonts w:cstheme="minorHAnsi"/>
            <w:i/>
            <w:iCs/>
            <w:szCs w:val="16"/>
          </w:rPr>
          <w:t>AS7 and Department of Environment, Land, Water and Planning</w:t>
        </w:r>
        <w:r w:rsidRPr="00CE0B56">
          <w:rPr>
            <w:rStyle w:val="Hyperlink"/>
            <w:rFonts w:cstheme="minorHAnsi"/>
            <w:szCs w:val="16"/>
          </w:rPr>
          <w:t xml:space="preserve"> [2019] VICmr 170</w:t>
        </w:r>
      </w:hyperlink>
      <w:r w:rsidRPr="00CE0B56">
        <w:rPr>
          <w:rFonts w:cstheme="minorHAnsi"/>
          <w:szCs w:val="16"/>
        </w:rPr>
        <w:t>, [18].</w:t>
      </w:r>
    </w:p>
  </w:footnote>
  <w:footnote w:id="298">
    <w:p w14:paraId="03316B6F" w14:textId="19483138" w:rsidR="007C0CA3" w:rsidRDefault="007C0CA3">
      <w:pPr>
        <w:pStyle w:val="FootnoteText"/>
      </w:pPr>
      <w:r>
        <w:rPr>
          <w:rStyle w:val="FootnoteReference"/>
        </w:rPr>
        <w:footnoteRef/>
      </w:r>
      <w:r>
        <w:t xml:space="preserve"> </w:t>
      </w:r>
      <w:hyperlink r:id="rId27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w:t>
      </w:r>
      <w:r>
        <w:rPr>
          <w:rFonts w:cstheme="minorHAnsi"/>
          <w:szCs w:val="16"/>
        </w:rPr>
        <w:t>2</w:t>
      </w:r>
      <w:r w:rsidRPr="00CE0B56">
        <w:rPr>
          <w:rFonts w:cstheme="minorHAnsi"/>
          <w:szCs w:val="16"/>
        </w:rPr>
        <w:t>).</w:t>
      </w:r>
      <w:r>
        <w:rPr>
          <w:rFonts w:cstheme="minorHAnsi"/>
          <w:szCs w:val="16"/>
        </w:rPr>
        <w:t xml:space="preserve"> Reasons much be provided in the notice of decision prepared under section 27. </w:t>
      </w:r>
    </w:p>
  </w:footnote>
  <w:footnote w:id="299">
    <w:p w14:paraId="08DA7CBE" w14:textId="6E91BA80" w:rsidR="00D24E2E" w:rsidRPr="00CE0B56" w:rsidRDefault="00D24E2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7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24(2).</w:t>
      </w:r>
    </w:p>
  </w:footnote>
  <w:footnote w:id="300">
    <w:p w14:paraId="10E6F02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Shubert v Department of Premier and Cabinet</w:t>
      </w:r>
      <w:r w:rsidRPr="00CE0B56">
        <w:rPr>
          <w:rFonts w:cstheme="minorHAnsi"/>
          <w:szCs w:val="16"/>
        </w:rPr>
        <w:t xml:space="preserve"> (2001) 19 VAR 35, 45.</w:t>
      </w:r>
    </w:p>
  </w:footnote>
  <w:footnote w:id="301">
    <w:p w14:paraId="0697F32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Moira Paterson, </w:t>
      </w:r>
      <w:r w:rsidRPr="00CE0B56">
        <w:rPr>
          <w:rFonts w:cstheme="minorHAnsi"/>
          <w:i/>
          <w:iCs/>
          <w:szCs w:val="16"/>
        </w:rPr>
        <w:t xml:space="preserve">Freedom of Information and Privacy in Australia </w:t>
      </w:r>
      <w:r w:rsidRPr="00CE0B56">
        <w:rPr>
          <w:rFonts w:cstheme="minorHAnsi"/>
          <w:szCs w:val="16"/>
        </w:rPr>
        <w:t>(LexisNexis Butterworths, 2</w:t>
      </w:r>
      <w:r w:rsidRPr="00CE0B56">
        <w:rPr>
          <w:rFonts w:cstheme="minorHAnsi"/>
          <w:szCs w:val="16"/>
          <w:vertAlign w:val="superscript"/>
        </w:rPr>
        <w:t>nd</w:t>
      </w:r>
      <w:r w:rsidRPr="00CE0B56">
        <w:rPr>
          <w:rFonts w:cstheme="minorHAnsi"/>
          <w:szCs w:val="16"/>
        </w:rPr>
        <w:t xml:space="preserve"> ed, 2015) ch 3 [3.62].</w:t>
      </w:r>
    </w:p>
  </w:footnote>
  <w:footnote w:id="302">
    <w:p w14:paraId="0E587AC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Freedom of Information (Amendment) Act 1993</w:t>
      </w:r>
      <w:r w:rsidRPr="00CE0B56">
        <w:rPr>
          <w:rFonts w:cstheme="minorHAnsi"/>
          <w:szCs w:val="16"/>
        </w:rPr>
        <w:t xml:space="preserve"> (Vic); Victoria, </w:t>
      </w:r>
      <w:r w:rsidRPr="00CE0B56">
        <w:rPr>
          <w:rFonts w:cstheme="minorHAnsi"/>
          <w:i/>
          <w:iCs/>
          <w:szCs w:val="16"/>
        </w:rPr>
        <w:t>Parliamentary Debates</w:t>
      </w:r>
      <w:r w:rsidRPr="00CE0B56">
        <w:rPr>
          <w:rFonts w:cstheme="minorHAnsi"/>
          <w:szCs w:val="16"/>
        </w:rPr>
        <w:t xml:space="preserve">, Legislative Council, 20 May 1993, 1148 (Haddon Storey, Minister for Tertiary Education and Training) </w:t>
      </w:r>
      <w:hyperlink r:id="rId279" w:history="1">
        <w:r w:rsidRPr="00CE0B56">
          <w:rPr>
            <w:rStyle w:val="Hyperlink"/>
            <w:rFonts w:cstheme="minorHAnsi"/>
            <w:szCs w:val="16"/>
          </w:rPr>
          <w:t>https://www.parliament.vic.gov.au/images/stories/volume-hansard/Hansard%2052%20LC%20V412%20May1993.pdf</w:t>
        </w:r>
      </w:hyperlink>
      <w:r w:rsidRPr="00CE0B56">
        <w:rPr>
          <w:rFonts w:cstheme="minorHAnsi"/>
          <w:szCs w:val="16"/>
        </w:rPr>
        <w:t>.</w:t>
      </w:r>
    </w:p>
  </w:footnote>
  <w:footnote w:id="303">
    <w:p w14:paraId="375D9057" w14:textId="3BF0028A" w:rsidR="00834F87" w:rsidRPr="00CE0B56" w:rsidRDefault="00834F8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24A(1)(a).</w:t>
      </w:r>
    </w:p>
  </w:footnote>
  <w:footnote w:id="304">
    <w:p w14:paraId="14E12B58" w14:textId="411E8D26" w:rsidR="002E3704" w:rsidRPr="00CE0B56" w:rsidRDefault="002E370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24A(1)(b).</w:t>
      </w:r>
    </w:p>
  </w:footnote>
  <w:footnote w:id="305">
    <w:p w14:paraId="6FEA03FB" w14:textId="2A845F7A" w:rsidR="00E14245" w:rsidRPr="00CE0B56" w:rsidRDefault="00E14245" w:rsidP="00E1424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24A(1)(b).</w:t>
      </w:r>
    </w:p>
  </w:footnote>
  <w:footnote w:id="306">
    <w:p w14:paraId="23DDDC81" w14:textId="622640B9" w:rsidR="001952A5" w:rsidRPr="00CE0B56" w:rsidRDefault="001952A5" w:rsidP="001952A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24A(1)(c).</w:t>
      </w:r>
    </w:p>
  </w:footnote>
  <w:footnote w:id="307">
    <w:p w14:paraId="729FF41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4" w:history="1">
        <w:r w:rsidRPr="00CE0B56">
          <w:rPr>
            <w:rStyle w:val="Hyperlink"/>
            <w:rFonts w:cstheme="minorHAnsi"/>
            <w:i/>
            <w:iCs/>
            <w:szCs w:val="16"/>
          </w:rPr>
          <w:t>Smeaton v Victorian Workcover Authority (Review and Regulation)</w:t>
        </w:r>
        <w:r w:rsidRPr="00CE0B56">
          <w:rPr>
            <w:rStyle w:val="Hyperlink"/>
            <w:rFonts w:cstheme="minorHAnsi"/>
            <w:szCs w:val="16"/>
          </w:rPr>
          <w:t xml:space="preserve"> [2015] VCAT 1597</w:t>
        </w:r>
      </w:hyperlink>
      <w:r w:rsidRPr="00CE0B56">
        <w:rPr>
          <w:rFonts w:cstheme="minorHAnsi"/>
          <w:szCs w:val="16"/>
        </w:rPr>
        <w:t>, [18].</w:t>
      </w:r>
    </w:p>
  </w:footnote>
  <w:footnote w:id="308">
    <w:p w14:paraId="7D6347E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5" w:history="1">
        <w:r w:rsidRPr="00CE0B56">
          <w:rPr>
            <w:rStyle w:val="Hyperlink"/>
            <w:rFonts w:cstheme="minorHAnsi"/>
            <w:i/>
            <w:iCs/>
            <w:szCs w:val="16"/>
          </w:rPr>
          <w:t>Smeaton v Victorian Workcover Authority (Review and Regulation)</w:t>
        </w:r>
        <w:r w:rsidRPr="00CE0B56">
          <w:rPr>
            <w:rStyle w:val="Hyperlink"/>
            <w:rFonts w:cstheme="minorHAnsi"/>
            <w:szCs w:val="16"/>
          </w:rPr>
          <w:t xml:space="preserve"> [2015] VCAT 1597</w:t>
        </w:r>
      </w:hyperlink>
      <w:r w:rsidRPr="00CE0B56">
        <w:rPr>
          <w:rFonts w:cstheme="minorHAnsi"/>
          <w:szCs w:val="16"/>
        </w:rPr>
        <w:t xml:space="preserve">, [21]; </w:t>
      </w:r>
      <w:hyperlink r:id="rId286" w:history="1">
        <w:r w:rsidRPr="00CE0B56">
          <w:rPr>
            <w:rStyle w:val="Hyperlink"/>
            <w:rFonts w:cstheme="minorHAnsi"/>
            <w:i/>
            <w:iCs/>
            <w:szCs w:val="16"/>
          </w:rPr>
          <w:t>Smeaton v Victorian Workcover Authority No 2 (Review and Regulation)</w:t>
        </w:r>
        <w:r w:rsidRPr="00CE0B56">
          <w:rPr>
            <w:rStyle w:val="Hyperlink"/>
            <w:rFonts w:cstheme="minorHAnsi"/>
            <w:szCs w:val="16"/>
          </w:rPr>
          <w:t xml:space="preserve"> [2015] VCAT 453</w:t>
        </w:r>
      </w:hyperlink>
      <w:r w:rsidRPr="00CE0B56">
        <w:rPr>
          <w:rFonts w:cstheme="minorHAnsi"/>
          <w:szCs w:val="16"/>
        </w:rPr>
        <w:t>, [38].</w:t>
      </w:r>
    </w:p>
  </w:footnote>
  <w:footnote w:id="309">
    <w:p w14:paraId="3D398BD4" w14:textId="77777777" w:rsidR="00716BC1" w:rsidRPr="00CE0B56" w:rsidRDefault="00716BC1" w:rsidP="00716BC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7" w:history="1">
        <w:r w:rsidRPr="00CE0B56">
          <w:rPr>
            <w:rStyle w:val="Hyperlink"/>
            <w:rFonts w:cstheme="minorHAnsi"/>
            <w:i/>
            <w:iCs/>
            <w:szCs w:val="16"/>
          </w:rPr>
          <w:t>Smeaton v Victorian Workcover Authority (Review and Regulation)</w:t>
        </w:r>
        <w:r w:rsidRPr="00CE0B56">
          <w:rPr>
            <w:rStyle w:val="Hyperlink"/>
            <w:rFonts w:cstheme="minorHAnsi"/>
            <w:szCs w:val="16"/>
          </w:rPr>
          <w:t xml:space="preserve"> [2015] VCAT 1597</w:t>
        </w:r>
      </w:hyperlink>
      <w:r w:rsidRPr="00CE0B56">
        <w:rPr>
          <w:rFonts w:cstheme="minorHAnsi"/>
          <w:szCs w:val="16"/>
        </w:rPr>
        <w:t xml:space="preserve">, [21]; </w:t>
      </w:r>
      <w:hyperlink r:id="rId288" w:history="1">
        <w:r w:rsidRPr="00CE0B56">
          <w:rPr>
            <w:rStyle w:val="Hyperlink"/>
            <w:rFonts w:cstheme="minorHAnsi"/>
            <w:i/>
            <w:iCs/>
            <w:szCs w:val="16"/>
          </w:rPr>
          <w:t>Smeaton v Victorian Workcover Authority No 2 (Review and Regulation)</w:t>
        </w:r>
        <w:r w:rsidRPr="00CE0B56">
          <w:rPr>
            <w:rStyle w:val="Hyperlink"/>
            <w:rFonts w:cstheme="minorHAnsi"/>
            <w:szCs w:val="16"/>
          </w:rPr>
          <w:t xml:space="preserve"> [2015] VCAT 453</w:t>
        </w:r>
      </w:hyperlink>
      <w:r w:rsidRPr="00CE0B56">
        <w:rPr>
          <w:rFonts w:cstheme="minorHAnsi"/>
          <w:szCs w:val="16"/>
        </w:rPr>
        <w:t>, [38].</w:t>
      </w:r>
    </w:p>
  </w:footnote>
  <w:footnote w:id="310">
    <w:p w14:paraId="432CE7A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89" w:history="1">
        <w:r w:rsidRPr="00CE0B56">
          <w:rPr>
            <w:rStyle w:val="Hyperlink"/>
            <w:rFonts w:cstheme="minorHAnsi"/>
            <w:i/>
            <w:iCs/>
            <w:szCs w:val="16"/>
          </w:rPr>
          <w:t>Smeaton v Victorian Workcover Authority (Review and Regulation)</w:t>
        </w:r>
        <w:r w:rsidRPr="00CE0B56">
          <w:rPr>
            <w:rStyle w:val="Hyperlink"/>
            <w:rFonts w:cstheme="minorHAnsi"/>
            <w:szCs w:val="16"/>
          </w:rPr>
          <w:t xml:space="preserve"> [2015] VCAT 1597</w:t>
        </w:r>
      </w:hyperlink>
      <w:r w:rsidRPr="00CE0B56">
        <w:rPr>
          <w:rFonts w:cstheme="minorHAnsi"/>
          <w:szCs w:val="16"/>
        </w:rPr>
        <w:t xml:space="preserve">, [22]; </w:t>
      </w:r>
      <w:hyperlink r:id="rId290" w:history="1">
        <w:r w:rsidRPr="00CE0B56">
          <w:rPr>
            <w:rStyle w:val="Hyperlink"/>
            <w:rFonts w:cstheme="minorHAnsi"/>
            <w:i/>
            <w:iCs/>
            <w:szCs w:val="16"/>
          </w:rPr>
          <w:t>Smeaton v Victorian Workcover Authority No 2 (Review and Regulation)</w:t>
        </w:r>
        <w:r w:rsidRPr="00CE0B56">
          <w:rPr>
            <w:rStyle w:val="Hyperlink"/>
            <w:rFonts w:cstheme="minorHAnsi"/>
            <w:szCs w:val="16"/>
          </w:rPr>
          <w:t xml:space="preserve"> [2015] VCAT 453</w:t>
        </w:r>
      </w:hyperlink>
      <w:r w:rsidRPr="00CE0B56">
        <w:rPr>
          <w:rFonts w:cstheme="minorHAnsi"/>
          <w:szCs w:val="16"/>
        </w:rPr>
        <w:t>, [40].</w:t>
      </w:r>
    </w:p>
  </w:footnote>
  <w:footnote w:id="311">
    <w:p w14:paraId="323515BF" w14:textId="68A05589" w:rsidR="00D00E1E" w:rsidRPr="00CE0B56" w:rsidRDefault="00D00E1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24A(2).</w:t>
      </w:r>
    </w:p>
  </w:footnote>
  <w:footnote w:id="312">
    <w:p w14:paraId="360F6412" w14:textId="6D553AC3" w:rsidR="00CA161E" w:rsidRPr="00CE0B56" w:rsidRDefault="00CA161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Style w:val="Hyperlink"/>
          <w:rFonts w:cstheme="minorHAnsi"/>
          <w:szCs w:val="16"/>
          <w:u w:val="none"/>
        </w:rPr>
        <w:t xml:space="preserve">, </w:t>
      </w:r>
      <w:r w:rsidRPr="00CE0B56">
        <w:rPr>
          <w:rFonts w:cstheme="minorHAnsi"/>
          <w:szCs w:val="16"/>
        </w:rPr>
        <w:t>section 25.</w:t>
      </w:r>
    </w:p>
  </w:footnote>
  <w:footnote w:id="313">
    <w:p w14:paraId="2CBF9EE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3" w:history="1">
        <w:r w:rsidRPr="00CE0B56">
          <w:rPr>
            <w:rStyle w:val="Hyperlink"/>
            <w:rFonts w:cstheme="minorHAnsi"/>
            <w:i/>
            <w:iCs/>
            <w:szCs w:val="16"/>
          </w:rPr>
          <w:t>Coulson v Freedom of Information Commissioner (Review and Regulation)</w:t>
        </w:r>
        <w:r w:rsidRPr="00CE0B56">
          <w:rPr>
            <w:rStyle w:val="Hyperlink"/>
            <w:rFonts w:cstheme="minorHAnsi"/>
            <w:szCs w:val="16"/>
          </w:rPr>
          <w:t xml:space="preserve"> [2016] VCAT 1521</w:t>
        </w:r>
      </w:hyperlink>
      <w:r w:rsidRPr="00CE0B56">
        <w:rPr>
          <w:rFonts w:cstheme="minorHAnsi"/>
          <w:szCs w:val="16"/>
        </w:rPr>
        <w:t xml:space="preserve">, [63]; </w:t>
      </w:r>
      <w:hyperlink r:id="rId294"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xml:space="preserve">, [53]. </w:t>
      </w:r>
    </w:p>
  </w:footnote>
  <w:footnote w:id="314">
    <w:p w14:paraId="4E40B8D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comments of Deputy President Lambrick in</w:t>
      </w:r>
      <w:r w:rsidRPr="00CE0B56">
        <w:rPr>
          <w:rFonts w:cstheme="minorHAnsi"/>
          <w:i/>
          <w:iCs/>
          <w:szCs w:val="16"/>
        </w:rPr>
        <w:t xml:space="preserve"> </w:t>
      </w:r>
      <w:hyperlink r:id="rId295" w:history="1">
        <w:r w:rsidRPr="00CE0B56">
          <w:rPr>
            <w:rStyle w:val="Hyperlink"/>
            <w:rFonts w:cstheme="minorHAnsi"/>
            <w:i/>
            <w:iCs/>
            <w:szCs w:val="16"/>
          </w:rPr>
          <w:t>Country Fire Authority v Rennie (Review and Regulation)</w:t>
        </w:r>
        <w:r w:rsidRPr="00CE0B56">
          <w:rPr>
            <w:rStyle w:val="Hyperlink"/>
            <w:rFonts w:cstheme="minorHAnsi"/>
            <w:szCs w:val="16"/>
          </w:rPr>
          <w:t xml:space="preserve"> [2021] VCAT 492</w:t>
        </w:r>
      </w:hyperlink>
      <w:r w:rsidRPr="00CE0B56">
        <w:rPr>
          <w:rFonts w:cstheme="minorHAnsi"/>
          <w:szCs w:val="16"/>
        </w:rPr>
        <w:t xml:space="preserve">, [74]. See also </w:t>
      </w:r>
      <w:hyperlink r:id="rId296" w:history="1">
        <w:r w:rsidRPr="00CE0B56">
          <w:rPr>
            <w:rStyle w:val="Hyperlink"/>
            <w:rFonts w:cstheme="minorHAnsi"/>
            <w:i/>
            <w:iCs/>
            <w:szCs w:val="16"/>
          </w:rPr>
          <w:t>AU8 and Major Transport Infrastructure Authority (Freedom of Information)</w:t>
        </w:r>
        <w:r w:rsidRPr="00CE0B56">
          <w:rPr>
            <w:rStyle w:val="Hyperlink"/>
            <w:rFonts w:cstheme="minorHAnsi"/>
            <w:szCs w:val="16"/>
          </w:rPr>
          <w:t xml:space="preserve"> [2019] VICmr 189</w:t>
        </w:r>
      </w:hyperlink>
      <w:r w:rsidRPr="00CE0B56">
        <w:rPr>
          <w:rFonts w:cstheme="minorHAnsi"/>
          <w:szCs w:val="16"/>
        </w:rPr>
        <w:t>.</w:t>
      </w:r>
    </w:p>
  </w:footnote>
  <w:footnote w:id="315">
    <w:p w14:paraId="2400330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Shubert v Department of the Premier and Cabinet</w:t>
      </w:r>
      <w:r w:rsidRPr="00CE0B56">
        <w:rPr>
          <w:rFonts w:cstheme="minorHAnsi"/>
          <w:szCs w:val="16"/>
        </w:rPr>
        <w:t xml:space="preserve"> (2001) 19 VAR 35.</w:t>
      </w:r>
    </w:p>
  </w:footnote>
  <w:footnote w:id="316">
    <w:p w14:paraId="36B15C7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7" w:history="1">
        <w:r w:rsidRPr="00CE0B56">
          <w:rPr>
            <w:rStyle w:val="Hyperlink"/>
            <w:rFonts w:cstheme="minorHAnsi"/>
            <w:i/>
            <w:iCs/>
            <w:szCs w:val="16"/>
          </w:rPr>
          <w:t>Mickelburough v Victoria Police</w:t>
        </w:r>
        <w:r w:rsidRPr="00CE0B56">
          <w:rPr>
            <w:rStyle w:val="Hyperlink"/>
            <w:rFonts w:cstheme="minorHAnsi"/>
            <w:szCs w:val="16"/>
          </w:rPr>
          <w:t> [2009] VCAT 2786</w:t>
        </w:r>
      </w:hyperlink>
      <w:r w:rsidRPr="00CE0B56">
        <w:rPr>
          <w:rFonts w:cstheme="minorHAnsi"/>
          <w:szCs w:val="16"/>
        </w:rPr>
        <w:t>, [31]; </w:t>
      </w:r>
      <w:hyperlink r:id="rId298" w:history="1">
        <w:r w:rsidRPr="00CE0B56">
          <w:rPr>
            <w:rStyle w:val="Hyperlink"/>
            <w:rFonts w:cstheme="minorHAnsi"/>
            <w:i/>
            <w:iCs/>
            <w:szCs w:val="16"/>
          </w:rPr>
          <w:t>The Herald and Weekly Times Pty Limited v The Office of the Premier (General)</w:t>
        </w:r>
        <w:r w:rsidRPr="00CE0B56">
          <w:rPr>
            <w:rStyle w:val="Hyperlink"/>
            <w:rFonts w:cstheme="minorHAnsi"/>
            <w:szCs w:val="16"/>
          </w:rPr>
          <w:t> [2012] VCAT 967</w:t>
        </w:r>
      </w:hyperlink>
      <w:r w:rsidRPr="00CE0B56">
        <w:rPr>
          <w:rFonts w:cstheme="minorHAnsi"/>
          <w:szCs w:val="16"/>
        </w:rPr>
        <w:t xml:space="preserve">, [82]. </w:t>
      </w:r>
    </w:p>
  </w:footnote>
  <w:footnote w:id="317">
    <w:p w14:paraId="4D36314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299" w:history="1">
        <w:r w:rsidRPr="00CE0B56">
          <w:rPr>
            <w:rStyle w:val="Hyperlink"/>
            <w:rFonts w:cstheme="minorHAnsi"/>
            <w:i/>
            <w:iCs/>
            <w:szCs w:val="16"/>
          </w:rPr>
          <w:t>Honeywood v Department of Human Services</w:t>
        </w:r>
        <w:r w:rsidRPr="00CE0B56">
          <w:rPr>
            <w:rStyle w:val="Hyperlink"/>
            <w:rFonts w:cstheme="minorHAnsi"/>
            <w:szCs w:val="16"/>
          </w:rPr>
          <w:t> [2006] VCAT 2048</w:t>
        </w:r>
      </w:hyperlink>
      <w:r w:rsidRPr="00CE0B56">
        <w:rPr>
          <w:rFonts w:cstheme="minorHAnsi"/>
          <w:szCs w:val="16"/>
        </w:rPr>
        <w:t>, [26]; </w:t>
      </w:r>
      <w:hyperlink r:id="rId300" w:history="1">
        <w:r w:rsidRPr="00CE0B56">
          <w:rPr>
            <w:rStyle w:val="Hyperlink"/>
            <w:rFonts w:cstheme="minorHAnsi"/>
            <w:i/>
            <w:iCs/>
            <w:szCs w:val="16"/>
          </w:rPr>
          <w:t>RFJ v Victoria Police FOI Division (Review and Regulation) </w:t>
        </w:r>
        <w:r w:rsidRPr="00CE0B56">
          <w:rPr>
            <w:rStyle w:val="Hyperlink"/>
            <w:rFonts w:cstheme="minorHAnsi"/>
            <w:szCs w:val="16"/>
          </w:rPr>
          <w:t>[2013] VCAT 1267</w:t>
        </w:r>
      </w:hyperlink>
      <w:r w:rsidRPr="00CE0B56">
        <w:rPr>
          <w:rFonts w:cstheme="minorHAnsi"/>
          <w:szCs w:val="16"/>
        </w:rPr>
        <w:t xml:space="preserve">, [140], [155]; </w:t>
      </w:r>
      <w:r w:rsidRPr="00CE0B56">
        <w:rPr>
          <w:rFonts w:cstheme="minorHAnsi"/>
          <w:i/>
          <w:iCs/>
          <w:szCs w:val="16"/>
        </w:rPr>
        <w:t>Re Hutchinson and Department of Human Services</w:t>
      </w:r>
      <w:r w:rsidRPr="00CE0B56">
        <w:rPr>
          <w:rFonts w:cstheme="minorHAnsi"/>
          <w:szCs w:val="16"/>
        </w:rPr>
        <w:t xml:space="preserve"> (1997) 12 VAR 422.</w:t>
      </w:r>
    </w:p>
  </w:footnote>
  <w:footnote w:id="318">
    <w:p w14:paraId="330D530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1" w:history="1">
        <w:r w:rsidRPr="00CE0B56">
          <w:rPr>
            <w:rStyle w:val="Hyperlink"/>
            <w:rFonts w:cstheme="minorHAnsi"/>
            <w:i/>
            <w:iCs/>
            <w:szCs w:val="16"/>
          </w:rPr>
          <w:t>Stewart v Department of Tourism, Sport and the Commonwealth Games</w:t>
        </w:r>
        <w:r w:rsidRPr="00CE0B56">
          <w:rPr>
            <w:rStyle w:val="Hyperlink"/>
            <w:rFonts w:cstheme="minorHAnsi"/>
            <w:szCs w:val="16"/>
          </w:rPr>
          <w:t xml:space="preserve"> [2003] VCAT 45</w:t>
        </w:r>
      </w:hyperlink>
      <w:r w:rsidRPr="00CE0B56">
        <w:rPr>
          <w:rFonts w:cstheme="minorHAnsi"/>
          <w:szCs w:val="16"/>
        </w:rPr>
        <w:t>, [47].</w:t>
      </w:r>
    </w:p>
  </w:footnote>
  <w:footnote w:id="319">
    <w:p w14:paraId="2136EC0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2" w:history="1">
        <w:r w:rsidRPr="00CE0B56">
          <w:rPr>
            <w:rStyle w:val="Hyperlink"/>
            <w:rFonts w:cstheme="minorHAnsi"/>
            <w:i/>
            <w:iCs/>
            <w:szCs w:val="16"/>
          </w:rPr>
          <w:t>Kotsiras v Department of Premier and Cabinet</w:t>
        </w:r>
        <w:r w:rsidRPr="00CE0B56">
          <w:rPr>
            <w:rStyle w:val="Hyperlink"/>
            <w:rFonts w:cstheme="minorHAnsi"/>
            <w:szCs w:val="16"/>
          </w:rPr>
          <w:t xml:space="preserve"> [2003] VCAT 472</w:t>
        </w:r>
      </w:hyperlink>
      <w:r w:rsidRPr="00CE0B56">
        <w:rPr>
          <w:rFonts w:cstheme="minorHAnsi"/>
          <w:szCs w:val="16"/>
        </w:rPr>
        <w:t xml:space="preserve">, [31]; </w:t>
      </w:r>
      <w:hyperlink r:id="rId303" w:history="1">
        <w:r w:rsidRPr="00CE0B56">
          <w:rPr>
            <w:rStyle w:val="Hyperlink"/>
            <w:rFonts w:cstheme="minorHAnsi"/>
            <w:i/>
            <w:iCs/>
            <w:szCs w:val="16"/>
          </w:rPr>
          <w:t xml:space="preserve">Noonan v Victoria Police </w:t>
        </w:r>
        <w:r w:rsidRPr="00CE0B56">
          <w:rPr>
            <w:rStyle w:val="Hyperlink"/>
            <w:rFonts w:cstheme="minorHAnsi"/>
            <w:szCs w:val="16"/>
          </w:rPr>
          <w:t>[2006] VCAT 1918</w:t>
        </w:r>
      </w:hyperlink>
      <w:r w:rsidRPr="00CE0B56">
        <w:rPr>
          <w:rFonts w:cstheme="minorHAnsi"/>
          <w:szCs w:val="16"/>
        </w:rPr>
        <w:t>, [28].</w:t>
      </w:r>
    </w:p>
  </w:footnote>
  <w:footnote w:id="320">
    <w:p w14:paraId="530A13D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Thwaites v Department of Human Services</w:t>
      </w:r>
      <w:r w:rsidRPr="00CE0B56">
        <w:rPr>
          <w:rFonts w:cstheme="minorHAnsi"/>
          <w:szCs w:val="16"/>
        </w:rPr>
        <w:t xml:space="preserve"> (Victorian Civil and Administrative Tribunal, Nedovic PM, 15 December 1998) [26].</w:t>
      </w:r>
    </w:p>
  </w:footnote>
  <w:footnote w:id="321">
    <w:p w14:paraId="44A7577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4" w:history="1">
        <w:r w:rsidRPr="00CE0B56">
          <w:rPr>
            <w:rStyle w:val="Hyperlink"/>
            <w:rFonts w:cstheme="minorHAnsi"/>
            <w:i/>
            <w:iCs/>
            <w:szCs w:val="16"/>
          </w:rPr>
          <w:t xml:space="preserve">Koch v Swinburne University </w:t>
        </w:r>
        <w:r w:rsidRPr="00CE0B56">
          <w:rPr>
            <w:rStyle w:val="Hyperlink"/>
            <w:rFonts w:cstheme="minorHAnsi"/>
            <w:szCs w:val="16"/>
          </w:rPr>
          <w:t>[2004] VCAT 1513</w:t>
        </w:r>
      </w:hyperlink>
      <w:r w:rsidRPr="00CE0B56">
        <w:rPr>
          <w:rFonts w:cstheme="minorHAnsi"/>
          <w:szCs w:val="16"/>
        </w:rPr>
        <w:t>, [35].</w:t>
      </w:r>
    </w:p>
  </w:footnote>
  <w:footnote w:id="322">
    <w:p w14:paraId="6C524A8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Freedom of Information (Amendment) Act 1993</w:t>
      </w:r>
      <w:r w:rsidRPr="00CE0B56">
        <w:rPr>
          <w:rFonts w:cstheme="minorHAnsi"/>
          <w:szCs w:val="16"/>
        </w:rPr>
        <w:t xml:space="preserve"> (Vic); Victoria, </w:t>
      </w:r>
      <w:r w:rsidRPr="00CE0B56">
        <w:rPr>
          <w:rFonts w:cstheme="minorHAnsi"/>
          <w:i/>
          <w:iCs/>
          <w:szCs w:val="16"/>
        </w:rPr>
        <w:t>Parliamentary Debates</w:t>
      </w:r>
      <w:r w:rsidRPr="00CE0B56">
        <w:rPr>
          <w:rFonts w:cstheme="minorHAnsi"/>
          <w:szCs w:val="16"/>
        </w:rPr>
        <w:t xml:space="preserve">, Legislative Council, 20 May 1993, 1148 (Haddon Storey, Minister for Tertiary Education and Training) </w:t>
      </w:r>
      <w:hyperlink r:id="rId305" w:history="1">
        <w:r w:rsidRPr="00CE0B56">
          <w:rPr>
            <w:rStyle w:val="Hyperlink"/>
            <w:rFonts w:cstheme="minorHAnsi"/>
            <w:szCs w:val="16"/>
          </w:rPr>
          <w:t>https://www.parliament.vic.gov.au/images/stories/volume-hansard/Hansard%2052%20LC%20V412%20May1993.pdf</w:t>
        </w:r>
      </w:hyperlink>
      <w:r w:rsidRPr="00CE0B56">
        <w:rPr>
          <w:rFonts w:cstheme="minorHAnsi"/>
          <w:szCs w:val="16"/>
        </w:rPr>
        <w:t>.</w:t>
      </w:r>
    </w:p>
  </w:footnote>
  <w:footnote w:id="323">
    <w:p w14:paraId="2C01035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Victorian Parliament Legal and Constitutional Committee, </w:t>
      </w:r>
      <w:r w:rsidRPr="00CE0B56">
        <w:rPr>
          <w:rFonts w:cstheme="minorHAnsi"/>
          <w:i/>
          <w:iCs/>
          <w:szCs w:val="16"/>
        </w:rPr>
        <w:t>A report to Parliament upon freedom of information in Victoria</w:t>
      </w:r>
      <w:r w:rsidRPr="00CE0B56">
        <w:rPr>
          <w:rFonts w:cstheme="minorHAnsi"/>
          <w:szCs w:val="16"/>
        </w:rPr>
        <w:t xml:space="preserve"> (Parliamentary Paper, 38</w:t>
      </w:r>
      <w:r w:rsidRPr="00CE0B56">
        <w:rPr>
          <w:rFonts w:cstheme="minorHAnsi"/>
          <w:szCs w:val="16"/>
          <w:vertAlign w:val="superscript"/>
        </w:rPr>
        <w:t>th</w:t>
      </w:r>
      <w:r w:rsidRPr="00CE0B56">
        <w:rPr>
          <w:rFonts w:cstheme="minorHAnsi"/>
          <w:szCs w:val="16"/>
        </w:rPr>
        <w:t xml:space="preserve"> report to Parliament, 1989) [5.19].</w:t>
      </w:r>
    </w:p>
  </w:footnote>
  <w:footnote w:id="324">
    <w:p w14:paraId="3DEAF22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6"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[48].</w:t>
      </w:r>
    </w:p>
  </w:footnote>
  <w:footnote w:id="325">
    <w:p w14:paraId="7958CD88"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307"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xml:space="preserve">, [6]; applied in </w:t>
      </w:r>
      <w:hyperlink r:id="rId308"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 [48].</w:t>
      </w:r>
    </w:p>
  </w:footnote>
  <w:footnote w:id="326">
    <w:p w14:paraId="5ED1D4E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09"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xml:space="preserve">, [6]; applied in </w:t>
      </w:r>
      <w:hyperlink r:id="rId310"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 [48].</w:t>
      </w:r>
    </w:p>
  </w:footnote>
  <w:footnote w:id="327">
    <w:p w14:paraId="207DCD8A" w14:textId="370B6746"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311" w:history="1">
        <w:r w:rsidRPr="00CE0B56">
          <w:rPr>
            <w:rStyle w:val="Hyperlink"/>
            <w:rFonts w:cstheme="minorHAnsi"/>
            <w:i/>
            <w:iCs/>
            <w:szCs w:val="16"/>
            <w:lang w:val="en-US"/>
          </w:rPr>
          <w:t>Freedom of Information Act 1982</w:t>
        </w:r>
        <w:r w:rsidRPr="00CE0B56">
          <w:rPr>
            <w:rStyle w:val="Hyperlink"/>
            <w:rFonts w:cstheme="minorHAnsi"/>
            <w:szCs w:val="16"/>
            <w:lang w:val="en-US"/>
          </w:rPr>
          <w:t xml:space="preserve"> (Vic)</w:t>
        </w:r>
      </w:hyperlink>
      <w:r w:rsidR="0009613F">
        <w:rPr>
          <w:rFonts w:cstheme="minorHAnsi"/>
          <w:szCs w:val="16"/>
          <w:lang w:val="en-US"/>
        </w:rPr>
        <w:t xml:space="preserve">, </w:t>
      </w:r>
      <w:r w:rsidRPr="00CE0B56">
        <w:rPr>
          <w:rFonts w:cstheme="minorHAnsi"/>
          <w:szCs w:val="16"/>
          <w:lang w:val="en-US"/>
        </w:rPr>
        <w:t>section 3.</w:t>
      </w:r>
    </w:p>
  </w:footnote>
  <w:footnote w:id="328">
    <w:p w14:paraId="1542FB2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12"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xml:space="preserve">, [6]; applied in </w:t>
      </w:r>
      <w:hyperlink r:id="rId313"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 [48].</w:t>
      </w:r>
    </w:p>
  </w:footnote>
  <w:footnote w:id="329">
    <w:p w14:paraId="45A8EC3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As noted in </w:t>
      </w:r>
      <w:hyperlink r:id="rId314"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 [11].</w:t>
      </w:r>
    </w:p>
  </w:footnote>
  <w:footnote w:id="330">
    <w:p w14:paraId="113958A7" w14:textId="612A23F9"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15" w:history="1">
        <w:r w:rsidR="00F26DBC" w:rsidRPr="00CE0B56">
          <w:rPr>
            <w:rStyle w:val="Hyperlink"/>
            <w:rFonts w:cstheme="minorHAnsi"/>
            <w:i/>
            <w:iCs/>
            <w:szCs w:val="16"/>
          </w:rPr>
          <w:t>Chief Commissioner of Police v McIntosh</w:t>
        </w:r>
        <w:r w:rsidR="00F26DBC" w:rsidRPr="00CE0B56">
          <w:rPr>
            <w:rStyle w:val="Hyperlink"/>
            <w:rFonts w:cstheme="minorHAnsi"/>
            <w:szCs w:val="16"/>
          </w:rPr>
          <w:t> [2010] VSC 439</w:t>
        </w:r>
      </w:hyperlink>
      <w:r w:rsidR="00F26DBC" w:rsidRPr="00CE0B56">
        <w:rPr>
          <w:rFonts w:cstheme="minorHAnsi"/>
          <w:szCs w:val="16"/>
        </w:rPr>
        <w:t xml:space="preserve">, [32]. </w:t>
      </w:r>
      <w:r w:rsidRPr="00CE0B56">
        <w:rPr>
          <w:rFonts w:cstheme="minorHAnsi"/>
          <w:szCs w:val="16"/>
        </w:rPr>
        <w:t xml:space="preserve">See </w:t>
      </w:r>
      <w:hyperlink r:id="rId316"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[6], [46].</w:t>
      </w:r>
    </w:p>
  </w:footnote>
  <w:footnote w:id="331">
    <w:p w14:paraId="600AAA5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example, </w:t>
      </w:r>
      <w:hyperlink r:id="rId317"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 xml:space="preserve">. </w:t>
      </w:r>
    </w:p>
  </w:footnote>
  <w:footnote w:id="332">
    <w:p w14:paraId="1436149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A v Department of Human Services</w:t>
      </w:r>
      <w:r w:rsidRPr="00CE0B56">
        <w:rPr>
          <w:rFonts w:cstheme="minorHAnsi"/>
          <w:szCs w:val="16"/>
        </w:rPr>
        <w:t xml:space="preserve"> (1998) 13 VAR 235, 247.</w:t>
      </w:r>
    </w:p>
  </w:footnote>
  <w:footnote w:id="333">
    <w:p w14:paraId="79BFB84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18" w:history="1">
        <w:r w:rsidRPr="00CE0B56">
          <w:rPr>
            <w:rStyle w:val="Hyperlink"/>
            <w:rFonts w:cstheme="minorHAnsi"/>
            <w:i/>
            <w:iCs/>
            <w:szCs w:val="16"/>
          </w:rPr>
          <w:t>XYZ v Victoria Police </w:t>
        </w:r>
        <w:r w:rsidRPr="00CE0B56">
          <w:rPr>
            <w:rStyle w:val="Hyperlink"/>
            <w:rFonts w:cstheme="minorHAnsi"/>
            <w:szCs w:val="16"/>
          </w:rPr>
          <w:t>[2007] VCAT 1686</w:t>
        </w:r>
      </w:hyperlink>
      <w:r w:rsidRPr="00CE0B56">
        <w:rPr>
          <w:rFonts w:cstheme="minorHAnsi"/>
          <w:szCs w:val="16"/>
        </w:rPr>
        <w:t>, [25].</w:t>
      </w:r>
    </w:p>
  </w:footnote>
  <w:footnote w:id="334">
    <w:p w14:paraId="6FD8FA0B" w14:textId="6BA467C0" w:rsidR="00EC14A5" w:rsidRPr="00CE0B56" w:rsidRDefault="00EC14A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19"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17(2).</w:t>
      </w:r>
    </w:p>
  </w:footnote>
  <w:footnote w:id="335">
    <w:p w14:paraId="26601752" w14:textId="77777777" w:rsidR="008D58A0" w:rsidRPr="00CE0B56" w:rsidRDefault="008D58A0" w:rsidP="008D58A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17(2).</w:t>
      </w:r>
    </w:p>
  </w:footnote>
  <w:footnote w:id="336">
    <w:p w14:paraId="4B0E093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1"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szCs w:val="16"/>
        </w:rPr>
        <w:t>, [49]-[50].</w:t>
      </w:r>
    </w:p>
  </w:footnote>
  <w:footnote w:id="337">
    <w:p w14:paraId="7485238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In </w:t>
      </w:r>
      <w:hyperlink r:id="rId322" w:history="1">
        <w:r w:rsidRPr="00CE0B56">
          <w:rPr>
            <w:rStyle w:val="Hyperlink"/>
            <w:rFonts w:cstheme="minorHAnsi"/>
            <w:i/>
            <w:iCs/>
            <w:szCs w:val="16"/>
          </w:rPr>
          <w:t>Secretary, Department of Treasury and Finance v Kelly</w:t>
        </w:r>
        <w:r w:rsidRPr="00CE0B56">
          <w:rPr>
            <w:rStyle w:val="Hyperlink"/>
            <w:rFonts w:cstheme="minorHAnsi"/>
            <w:szCs w:val="16"/>
          </w:rPr>
          <w:t xml:space="preserve"> [2001] VSCA 246</w:t>
        </w:r>
      </w:hyperlink>
      <w:r w:rsidRPr="00CE0B56">
        <w:rPr>
          <w:rFonts w:cstheme="minorHAnsi"/>
          <w:i/>
          <w:iCs/>
          <w:szCs w:val="16"/>
        </w:rPr>
        <w:t>,</w:t>
      </w:r>
      <w:r w:rsidRPr="00CE0B56">
        <w:rPr>
          <w:rFonts w:cstheme="minorHAnsi"/>
          <w:szCs w:val="16"/>
        </w:rPr>
        <w:t xml:space="preserve"> [48], the applicant made 321 separate requests, including 54 identical requests to five government departments. All requests were transferred to a single department for processing.</w:t>
      </w:r>
    </w:p>
  </w:footnote>
  <w:footnote w:id="338">
    <w:p w14:paraId="32B0DEF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3"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 [10].</w:t>
      </w:r>
    </w:p>
  </w:footnote>
  <w:footnote w:id="339">
    <w:p w14:paraId="46676DF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4"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 [26].</w:t>
      </w:r>
    </w:p>
  </w:footnote>
  <w:footnote w:id="340">
    <w:p w14:paraId="151F592D" w14:textId="0C7BCBBA" w:rsidR="006F19FE" w:rsidRPr="00CE0B56" w:rsidRDefault="006F19F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25A(2).</w:t>
      </w:r>
    </w:p>
  </w:footnote>
  <w:footnote w:id="341">
    <w:p w14:paraId="08F1B52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6"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 [33].</w:t>
      </w:r>
    </w:p>
  </w:footnote>
  <w:footnote w:id="342">
    <w:p w14:paraId="3BC07E8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7" w:history="1">
        <w:r w:rsidRPr="00CE0B56">
          <w:rPr>
            <w:rStyle w:val="Hyperlink"/>
            <w:rFonts w:cstheme="minorHAnsi"/>
            <w:i/>
            <w:iCs/>
            <w:szCs w:val="16"/>
          </w:rPr>
          <w:t>Re S</w:t>
        </w:r>
        <w:r w:rsidRPr="00CE0B56">
          <w:rPr>
            <w:rStyle w:val="Hyperlink"/>
            <w:rFonts w:cstheme="minorHAnsi"/>
            <w:i/>
            <w:iCs/>
            <w:szCs w:val="16"/>
            <w:shd w:val="clear" w:color="auto" w:fill="FFFFFF"/>
          </w:rPr>
          <w:t>wiss Aluminium Australia Ltd v Department of Trade</w:t>
        </w:r>
        <w:r w:rsidRPr="00CE0B56">
          <w:rPr>
            <w:rStyle w:val="Hyperlink"/>
            <w:rFonts w:cstheme="minorHAnsi"/>
            <w:szCs w:val="16"/>
            <w:shd w:val="clear" w:color="auto" w:fill="FFFFFF"/>
          </w:rPr>
          <w:t> [1986] AATA 179</w:t>
        </w:r>
      </w:hyperlink>
      <w:r w:rsidRPr="00CE0B56">
        <w:rPr>
          <w:rFonts w:cstheme="minorHAnsi"/>
          <w:color w:val="373A3C"/>
          <w:szCs w:val="16"/>
          <w:shd w:val="clear" w:color="auto" w:fill="FFFFFF"/>
        </w:rPr>
        <w:t>, [9]. </w:t>
      </w:r>
    </w:p>
  </w:footnote>
  <w:footnote w:id="343">
    <w:p w14:paraId="62C1D7B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8" w:history="1">
        <w:r w:rsidRPr="00CE0B56">
          <w:rPr>
            <w:rStyle w:val="Hyperlink"/>
            <w:rFonts w:cstheme="minorHAnsi"/>
            <w:i/>
            <w:iCs/>
            <w:szCs w:val="16"/>
          </w:rPr>
          <w:t>Re S</w:t>
        </w:r>
        <w:r w:rsidRPr="00CE0B56">
          <w:rPr>
            <w:rStyle w:val="Hyperlink"/>
            <w:rFonts w:cstheme="minorHAnsi"/>
            <w:i/>
            <w:iCs/>
            <w:szCs w:val="16"/>
            <w:shd w:val="clear" w:color="auto" w:fill="FFFFFF"/>
          </w:rPr>
          <w:t>wiss Aluminium Australia Ltd v Department of Trade</w:t>
        </w:r>
        <w:r w:rsidRPr="00CE0B56">
          <w:rPr>
            <w:rStyle w:val="Hyperlink"/>
            <w:rFonts w:cstheme="minorHAnsi"/>
            <w:szCs w:val="16"/>
            <w:shd w:val="clear" w:color="auto" w:fill="FFFFFF"/>
          </w:rPr>
          <w:t> [1986] AATA 179</w:t>
        </w:r>
      </w:hyperlink>
      <w:r w:rsidRPr="00CE0B56">
        <w:rPr>
          <w:rFonts w:cstheme="minorHAnsi"/>
          <w:color w:val="373A3C"/>
          <w:szCs w:val="16"/>
          <w:shd w:val="clear" w:color="auto" w:fill="FFFFFF"/>
        </w:rPr>
        <w:t>.</w:t>
      </w:r>
    </w:p>
  </w:footnote>
  <w:footnote w:id="344">
    <w:p w14:paraId="417D011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29" w:history="1">
        <w:r w:rsidRPr="00CE0B56">
          <w:rPr>
            <w:rStyle w:val="Hyperlink"/>
            <w:rFonts w:cstheme="minorHAnsi"/>
            <w:i/>
            <w:iCs/>
            <w:szCs w:val="16"/>
          </w:rPr>
          <w:t xml:space="preserve">Kelly v Department of Treasury &amp; Finance </w:t>
        </w:r>
        <w:r w:rsidRPr="00CE0B56">
          <w:rPr>
            <w:rStyle w:val="Hyperlink"/>
            <w:rFonts w:cstheme="minorHAnsi"/>
            <w:szCs w:val="16"/>
          </w:rPr>
          <w:t>[2001] VCAT 419</w:t>
        </w:r>
      </w:hyperlink>
      <w:r w:rsidRPr="00CE0B56">
        <w:rPr>
          <w:rFonts w:cstheme="minorHAnsi"/>
          <w:szCs w:val="16"/>
        </w:rPr>
        <w:t>, [26]-[28].</w:t>
      </w:r>
    </w:p>
  </w:footnote>
  <w:footnote w:id="345">
    <w:p w14:paraId="73A07E8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0" w:history="1">
        <w:r w:rsidRPr="00CE0B56">
          <w:rPr>
            <w:rStyle w:val="Hyperlink"/>
            <w:rFonts w:cstheme="minorHAnsi"/>
            <w:i/>
            <w:iCs/>
            <w:szCs w:val="16"/>
          </w:rPr>
          <w:t>Asher v Department of Innovation, Industry and Regional Development </w:t>
        </w:r>
        <w:r w:rsidRPr="00CE0B56">
          <w:rPr>
            <w:rStyle w:val="Hyperlink"/>
            <w:rFonts w:cstheme="minorHAnsi"/>
            <w:szCs w:val="16"/>
          </w:rPr>
          <w:t>[2005] VCAT 1734</w:t>
        </w:r>
      </w:hyperlink>
      <w:r w:rsidRPr="00CE0B56">
        <w:rPr>
          <w:rFonts w:cstheme="minorHAnsi"/>
          <w:szCs w:val="16"/>
        </w:rPr>
        <w:t>.</w:t>
      </w:r>
    </w:p>
  </w:footnote>
  <w:footnote w:id="346">
    <w:p w14:paraId="6F2264A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1" w:history="1">
        <w:r w:rsidRPr="00CE0B56">
          <w:rPr>
            <w:rStyle w:val="Hyperlink"/>
            <w:rFonts w:cstheme="minorHAnsi"/>
            <w:i/>
            <w:iCs/>
            <w:szCs w:val="16"/>
          </w:rPr>
          <w:t>McIntosh v Victoria Police</w:t>
        </w:r>
        <w:r w:rsidRPr="00CE0B56">
          <w:rPr>
            <w:rStyle w:val="Hyperlink"/>
            <w:rFonts w:cstheme="minorHAnsi"/>
            <w:szCs w:val="16"/>
          </w:rPr>
          <w:t> [2008] VCAT 916</w:t>
        </w:r>
      </w:hyperlink>
      <w:r w:rsidRPr="00CE0B56">
        <w:rPr>
          <w:rFonts w:cstheme="minorHAnsi"/>
          <w:szCs w:val="16"/>
        </w:rPr>
        <w:t>.</w:t>
      </w:r>
    </w:p>
  </w:footnote>
  <w:footnote w:id="347">
    <w:p w14:paraId="157BEDE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2" w:history="1">
        <w:r w:rsidRPr="00CE0B56">
          <w:rPr>
            <w:rStyle w:val="Hyperlink"/>
            <w:rFonts w:cstheme="minorHAnsi"/>
            <w:i/>
            <w:iCs/>
            <w:szCs w:val="16"/>
          </w:rPr>
          <w:t>Re SRB v Department of Health, Housing, Local Government &amp; Community Services</w:t>
        </w:r>
        <w:r w:rsidRPr="00CE0B56">
          <w:rPr>
            <w:rStyle w:val="Hyperlink"/>
            <w:rFonts w:cstheme="minorHAnsi"/>
            <w:szCs w:val="16"/>
          </w:rPr>
          <w:t xml:space="preserve"> (1994) 19 AAR 178</w:t>
        </w:r>
      </w:hyperlink>
      <w:r w:rsidRPr="00CE0B56">
        <w:rPr>
          <w:rFonts w:cstheme="minorHAnsi"/>
          <w:szCs w:val="16"/>
        </w:rPr>
        <w:t xml:space="preserve">, 187; applied in </w:t>
      </w:r>
      <w:hyperlink r:id="rId333"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 [24].</w:t>
      </w:r>
    </w:p>
  </w:footnote>
  <w:footnote w:id="348">
    <w:p w14:paraId="4E636AC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4" w:history="1">
        <w:r w:rsidRPr="00CE0B56">
          <w:rPr>
            <w:rStyle w:val="Hyperlink"/>
            <w:rFonts w:cstheme="minorHAnsi"/>
            <w:i/>
            <w:iCs/>
            <w:szCs w:val="16"/>
          </w:rPr>
          <w:t>Re SRB v Department of Health, Housing, Local Government &amp; Community Services</w:t>
        </w:r>
        <w:r w:rsidRPr="00CE0B56">
          <w:rPr>
            <w:rStyle w:val="Hyperlink"/>
            <w:rFonts w:cstheme="minorHAnsi"/>
            <w:szCs w:val="16"/>
          </w:rPr>
          <w:t xml:space="preserve"> (1994) 19 AAR 178</w:t>
        </w:r>
      </w:hyperlink>
      <w:r w:rsidRPr="00CE0B56">
        <w:rPr>
          <w:rFonts w:cstheme="minorHAnsi"/>
          <w:szCs w:val="16"/>
        </w:rPr>
        <w:t xml:space="preserve">, 187; applied in </w:t>
      </w:r>
      <w:hyperlink r:id="rId335"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 [24].</w:t>
      </w:r>
    </w:p>
  </w:footnote>
  <w:footnote w:id="349">
    <w:p w14:paraId="5704FBC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6" w:history="1">
        <w:r w:rsidRPr="00CE0B56">
          <w:rPr>
            <w:rStyle w:val="Hyperlink"/>
            <w:rFonts w:cstheme="minorHAnsi"/>
            <w:i/>
            <w:iCs/>
            <w:szCs w:val="16"/>
          </w:rPr>
          <w:t>Chief Commissioner of Police v McIntosh</w:t>
        </w:r>
        <w:r w:rsidRPr="00CE0B56">
          <w:rPr>
            <w:rStyle w:val="Hyperlink"/>
            <w:rFonts w:cstheme="minorHAnsi"/>
            <w:szCs w:val="16"/>
          </w:rPr>
          <w:t> [2010] VSC 439</w:t>
        </w:r>
      </w:hyperlink>
      <w:r w:rsidRPr="00CE0B56">
        <w:rPr>
          <w:rFonts w:cstheme="minorHAnsi"/>
          <w:szCs w:val="16"/>
        </w:rPr>
        <w:t>, [25].</w:t>
      </w:r>
    </w:p>
  </w:footnote>
  <w:footnote w:id="350">
    <w:p w14:paraId="753D1D0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7"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 [24] - [25].</w:t>
      </w:r>
    </w:p>
  </w:footnote>
  <w:footnote w:id="351">
    <w:p w14:paraId="448F4D7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8" w:history="1">
        <w:r w:rsidRPr="00CE0B56">
          <w:rPr>
            <w:rStyle w:val="Hyperlink"/>
            <w:rFonts w:cstheme="minorHAnsi"/>
            <w:i/>
            <w:iCs/>
            <w:szCs w:val="16"/>
          </w:rPr>
          <w:t>Chief Commissioner of Police v McIntosh</w:t>
        </w:r>
        <w:r w:rsidRPr="00CE0B56">
          <w:rPr>
            <w:rStyle w:val="Hyperlink"/>
            <w:rFonts w:cstheme="minorHAnsi"/>
            <w:szCs w:val="16"/>
          </w:rPr>
          <w:t> [2010] VSC 439</w:t>
        </w:r>
      </w:hyperlink>
      <w:r w:rsidRPr="00CE0B56">
        <w:rPr>
          <w:rFonts w:cstheme="minorHAnsi"/>
          <w:szCs w:val="16"/>
        </w:rPr>
        <w:t>, [31].</w:t>
      </w:r>
    </w:p>
  </w:footnote>
  <w:footnote w:id="352">
    <w:p w14:paraId="489AAF0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A v Department of Human Services</w:t>
      </w:r>
      <w:r w:rsidRPr="00CE0B56">
        <w:rPr>
          <w:rFonts w:cstheme="minorHAnsi"/>
          <w:szCs w:val="16"/>
        </w:rPr>
        <w:t xml:space="preserve"> (1998) 13 VAR 235. </w:t>
      </w:r>
    </w:p>
  </w:footnote>
  <w:footnote w:id="353">
    <w:p w14:paraId="7138BA1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39" w:history="1">
        <w:r w:rsidRPr="00CE0B56">
          <w:rPr>
            <w:rStyle w:val="Hyperlink"/>
            <w:rFonts w:cstheme="minorHAnsi"/>
            <w:i/>
            <w:iCs/>
            <w:szCs w:val="16"/>
          </w:rPr>
          <w:t>Chief Commissioner of Police v McIntosh</w:t>
        </w:r>
        <w:r w:rsidRPr="00CE0B56">
          <w:rPr>
            <w:rStyle w:val="Hyperlink"/>
            <w:rFonts w:cstheme="minorHAnsi"/>
            <w:szCs w:val="16"/>
          </w:rPr>
          <w:t> [2010] VSC 439</w:t>
        </w:r>
      </w:hyperlink>
      <w:r w:rsidRPr="00CE0B56">
        <w:rPr>
          <w:rFonts w:cstheme="minorHAnsi"/>
          <w:szCs w:val="16"/>
        </w:rPr>
        <w:t>, [23]-[24].</w:t>
      </w:r>
    </w:p>
  </w:footnote>
  <w:footnote w:id="354">
    <w:p w14:paraId="2847E07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Re A and Department of Human Ser</w:t>
      </w:r>
      <w:r w:rsidRPr="00CE0B56">
        <w:rPr>
          <w:rFonts w:cstheme="minorHAnsi"/>
          <w:szCs w:val="16"/>
        </w:rPr>
        <w:t>vices (1998) 13 VAR 235, 247.</w:t>
      </w:r>
    </w:p>
  </w:footnote>
  <w:footnote w:id="355">
    <w:p w14:paraId="687A3207" w14:textId="021C6416"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E74C41" w:rsidRPr="00CE0B56">
        <w:rPr>
          <w:rFonts w:cstheme="minorHAnsi"/>
          <w:szCs w:val="16"/>
        </w:rPr>
        <w:t xml:space="preserve">, </w:t>
      </w:r>
      <w:r w:rsidRPr="00CE0B56">
        <w:rPr>
          <w:rFonts w:cstheme="minorHAnsi"/>
          <w:szCs w:val="16"/>
        </w:rPr>
        <w:t>section 3(1).</w:t>
      </w:r>
    </w:p>
  </w:footnote>
  <w:footnote w:id="356">
    <w:p w14:paraId="32DE34B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1" w:history="1">
        <w:r w:rsidRPr="00CE0B56">
          <w:rPr>
            <w:rStyle w:val="Hyperlink"/>
            <w:rFonts w:cstheme="minorHAnsi"/>
            <w:i/>
            <w:iCs/>
            <w:szCs w:val="16"/>
          </w:rPr>
          <w:t>Re SRB v Department of Health, Housing, Local Government &amp; Community Services</w:t>
        </w:r>
        <w:r w:rsidRPr="00CE0B56">
          <w:rPr>
            <w:rStyle w:val="Hyperlink"/>
            <w:rFonts w:cstheme="minorHAnsi"/>
            <w:szCs w:val="16"/>
          </w:rPr>
          <w:t xml:space="preserve"> (1994) 19 AAR 178</w:t>
        </w:r>
      </w:hyperlink>
      <w:r w:rsidRPr="00CE0B56">
        <w:rPr>
          <w:rFonts w:cstheme="minorHAnsi"/>
          <w:i/>
          <w:iCs/>
          <w:szCs w:val="16"/>
        </w:rPr>
        <w:t>,</w:t>
      </w:r>
      <w:r w:rsidRPr="00CE0B56">
        <w:rPr>
          <w:rFonts w:cstheme="minorHAnsi"/>
          <w:szCs w:val="16"/>
        </w:rPr>
        <w:t xml:space="preserve"> 187; followed in </w:t>
      </w:r>
      <w:hyperlink r:id="rId342"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1236</w:t>
        </w:r>
      </w:hyperlink>
      <w:r w:rsidRPr="00CE0B56">
        <w:rPr>
          <w:rFonts w:cstheme="minorHAnsi"/>
          <w:szCs w:val="16"/>
        </w:rPr>
        <w:t>, [24].</w:t>
      </w:r>
    </w:p>
  </w:footnote>
  <w:footnote w:id="357">
    <w:p w14:paraId="0632DD78" w14:textId="1CEC777D" w:rsidR="00E74C41" w:rsidRPr="00CE0B56" w:rsidRDefault="00E74C4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sections 25A(3) and 25A(4).</w:t>
      </w:r>
    </w:p>
  </w:footnote>
  <w:footnote w:id="358">
    <w:p w14:paraId="1199728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4"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szCs w:val="16"/>
        </w:rPr>
        <w:t>, [43-45]. A similar approach was followed in </w:t>
      </w:r>
      <w:hyperlink r:id="rId345"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 The decisions drew on a non-exhaustive list of factors set out in the NSW decision of </w:t>
      </w:r>
      <w:hyperlink r:id="rId346" w:history="1">
        <w:r w:rsidRPr="00CE0B56">
          <w:rPr>
            <w:rStyle w:val="Hyperlink"/>
            <w:rFonts w:cstheme="minorHAnsi"/>
            <w:i/>
            <w:iCs/>
            <w:szCs w:val="16"/>
          </w:rPr>
          <w:t>Cainfrano v Director General, Premier’s Department </w:t>
        </w:r>
        <w:r w:rsidRPr="00CE0B56">
          <w:rPr>
            <w:rStyle w:val="Hyperlink"/>
            <w:rFonts w:cstheme="minorHAnsi"/>
            <w:szCs w:val="16"/>
          </w:rPr>
          <w:t>[2006] NSWADT 137</w:t>
        </w:r>
      </w:hyperlink>
      <w:r w:rsidRPr="00CE0B56">
        <w:rPr>
          <w:rFonts w:cstheme="minorHAnsi"/>
          <w:szCs w:val="16"/>
        </w:rPr>
        <w:t>, which drew in part on the decision of the former Victorian Administrative Appeals Tribunal in </w:t>
      </w:r>
      <w:r w:rsidRPr="00CE0B56">
        <w:rPr>
          <w:rFonts w:cstheme="minorHAnsi"/>
          <w:i/>
          <w:iCs/>
          <w:szCs w:val="16"/>
        </w:rPr>
        <w:t>Re Borthwick and University of Melbourne </w:t>
      </w:r>
      <w:r w:rsidRPr="00CE0B56">
        <w:rPr>
          <w:rFonts w:cstheme="minorHAnsi"/>
          <w:szCs w:val="16"/>
        </w:rPr>
        <w:t>(1985) 1 VAR 33.</w:t>
      </w:r>
    </w:p>
  </w:footnote>
  <w:footnote w:id="359">
    <w:p w14:paraId="46CC60C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In </w:t>
      </w:r>
      <w:hyperlink r:id="rId347"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szCs w:val="16"/>
        </w:rPr>
        <w:t>,, importance was placed on the public interest in the transparency of gift giving to state agencies.</w:t>
      </w:r>
    </w:p>
  </w:footnote>
  <w:footnote w:id="360">
    <w:p w14:paraId="29AA0FD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also </w:t>
      </w:r>
      <w:r w:rsidRPr="00CE0B56">
        <w:rPr>
          <w:rFonts w:cstheme="minorHAnsi"/>
          <w:i/>
          <w:iCs/>
          <w:szCs w:val="16"/>
        </w:rPr>
        <w:t>Re A v Department of Human Services</w:t>
      </w:r>
      <w:r w:rsidRPr="00CE0B56">
        <w:rPr>
          <w:rFonts w:cstheme="minorHAnsi"/>
          <w:szCs w:val="16"/>
        </w:rPr>
        <w:t> (1998) VAR 235, 246, where it was stated the applicant’s refusal to limit the ambit of a broad request in any way was relevant to unreasonableness.</w:t>
      </w:r>
    </w:p>
  </w:footnote>
  <w:footnote w:id="361">
    <w:p w14:paraId="7C2F22A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8"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szCs w:val="16"/>
        </w:rPr>
        <w:t>, [45].</w:t>
      </w:r>
    </w:p>
  </w:footnote>
  <w:footnote w:id="362">
    <w:p w14:paraId="3751D95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49"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w:t>
      </w:r>
    </w:p>
  </w:footnote>
  <w:footnote w:id="363">
    <w:p w14:paraId="5A0C4CCD"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0" w:history="1">
        <w:r w:rsidRPr="00CE0B56">
          <w:rPr>
            <w:rStyle w:val="Hyperlink"/>
            <w:rFonts w:cstheme="minorHAnsi"/>
            <w:i/>
            <w:iCs/>
            <w:szCs w:val="16"/>
          </w:rPr>
          <w:t>Smeaton v Victorian WorkCover Authority (Review and Regulation)</w:t>
        </w:r>
        <w:r w:rsidRPr="00CE0B56">
          <w:rPr>
            <w:rStyle w:val="Hyperlink"/>
            <w:rFonts w:cstheme="minorHAnsi"/>
            <w:szCs w:val="16"/>
          </w:rPr>
          <w:t> [2015] VCAT 1760</w:t>
        </w:r>
      </w:hyperlink>
      <w:r w:rsidRPr="00CE0B56">
        <w:rPr>
          <w:rFonts w:cstheme="minorHAnsi"/>
          <w:szCs w:val="16"/>
        </w:rPr>
        <w:t>, [19], [25].</w:t>
      </w:r>
    </w:p>
  </w:footnote>
  <w:footnote w:id="364">
    <w:p w14:paraId="24EB3F06"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1"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szCs w:val="16"/>
        </w:rPr>
        <w:t>, [46].</w:t>
      </w:r>
    </w:p>
  </w:footnote>
  <w:footnote w:id="365">
    <w:p w14:paraId="6FDD87E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For example, in </w:t>
      </w:r>
      <w:hyperlink r:id="rId352" w:history="1">
        <w:r w:rsidRPr="00CE0B56">
          <w:rPr>
            <w:rStyle w:val="Hyperlink"/>
            <w:rFonts w:cstheme="minorHAnsi"/>
            <w:i/>
            <w:iCs/>
            <w:szCs w:val="16"/>
          </w:rPr>
          <w:t>Cainfrano v Director General, Premier’s Department </w:t>
        </w:r>
        <w:r w:rsidRPr="00CE0B56">
          <w:rPr>
            <w:rStyle w:val="Hyperlink"/>
            <w:rFonts w:cstheme="minorHAnsi"/>
            <w:szCs w:val="16"/>
          </w:rPr>
          <w:t>[2006] NSWADT 137</w:t>
        </w:r>
      </w:hyperlink>
      <w:r w:rsidRPr="00CE0B56">
        <w:rPr>
          <w:rFonts w:cstheme="minorHAnsi"/>
          <w:szCs w:val="16"/>
        </w:rPr>
        <w:t>, [60], the NSW Administrative Decisions Tribunal stated the NSW Premier’s Department, which could ‘be expected to have substantial bodies of documents that involve important areas of government activity’, should not be given the ‘degree of liberality … that might be appropriate to a very small statutory body with a small staff complement, and consequently a very limited capacity to deal with FOI requests of scale’.</w:t>
      </w:r>
    </w:p>
  </w:footnote>
  <w:footnote w:id="366">
    <w:p w14:paraId="20B3374E"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353" w:history="1">
        <w:r w:rsidRPr="00CE0B56">
          <w:rPr>
            <w:rStyle w:val="Hyperlink"/>
            <w:rFonts w:cstheme="minorHAnsi"/>
            <w:i/>
            <w:iCs/>
            <w:szCs w:val="16"/>
          </w:rPr>
          <w:t>The Age Company Pty Ltd v CenITex (Review and Regulation)</w:t>
        </w:r>
        <w:r w:rsidRPr="00CE0B56">
          <w:rPr>
            <w:rStyle w:val="Hyperlink"/>
            <w:rFonts w:cstheme="minorHAnsi"/>
            <w:szCs w:val="16"/>
          </w:rPr>
          <w:t xml:space="preserve"> [2013] VCAT 288</w:t>
        </w:r>
      </w:hyperlink>
      <w:r w:rsidRPr="00CE0B56">
        <w:rPr>
          <w:rFonts w:cstheme="minorHAnsi"/>
          <w:i/>
          <w:iCs/>
          <w:szCs w:val="16"/>
        </w:rPr>
        <w:t>,</w:t>
      </w:r>
      <w:r w:rsidRPr="00CE0B56">
        <w:rPr>
          <w:rFonts w:cstheme="minorHAnsi"/>
          <w:szCs w:val="16"/>
        </w:rPr>
        <w:t xml:space="preserve"> [24].</w:t>
      </w:r>
    </w:p>
  </w:footnote>
  <w:footnote w:id="367">
    <w:p w14:paraId="165D806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4" w:history="1">
        <w:r w:rsidRPr="00CE0B56">
          <w:rPr>
            <w:rStyle w:val="Hyperlink"/>
            <w:rFonts w:cstheme="minorHAnsi"/>
            <w:i/>
            <w:iCs/>
            <w:szCs w:val="16"/>
          </w:rPr>
          <w:t>Davis v Suburban Rail Loop Authority (Review and Regulation)</w:t>
        </w:r>
        <w:r w:rsidRPr="00CE0B56">
          <w:rPr>
            <w:rStyle w:val="Hyperlink"/>
            <w:rFonts w:cstheme="minorHAnsi"/>
            <w:szCs w:val="16"/>
          </w:rPr>
          <w:t xml:space="preserve"> [2021] VCAT 627</w:t>
        </w:r>
      </w:hyperlink>
      <w:r w:rsidRPr="00CE0B56">
        <w:rPr>
          <w:rFonts w:cstheme="minorHAnsi"/>
          <w:szCs w:val="16"/>
        </w:rPr>
        <w:t>.</w:t>
      </w:r>
    </w:p>
  </w:footnote>
  <w:footnote w:id="368">
    <w:p w14:paraId="1C12E94D" w14:textId="3B29541F"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00D3547A">
        <w:t xml:space="preserve"> </w:t>
      </w:r>
      <w:hyperlink r:id="rId355" w:history="1">
        <w:r w:rsidR="00D3547A" w:rsidRPr="00D3547A">
          <w:rPr>
            <w:rStyle w:val="Hyperlink"/>
            <w:i/>
            <w:iCs/>
          </w:rPr>
          <w:t>The Age Company Pty Ltd v Cenitex</w:t>
        </w:r>
        <w:r w:rsidR="00D3547A" w:rsidRPr="00D3547A">
          <w:rPr>
            <w:rStyle w:val="Hyperlink"/>
          </w:rPr>
          <w:t xml:space="preserve"> [2012] VCAT 1523</w:t>
        </w:r>
      </w:hyperlink>
      <w:r w:rsidR="00D3547A">
        <w:t xml:space="preserve">. See also </w:t>
      </w:r>
      <w:hyperlink r:id="rId356" w:anchor="fn3" w:history="1">
        <w:r w:rsidR="00D3547A" w:rsidRPr="00D3547A">
          <w:rPr>
            <w:rStyle w:val="Hyperlink"/>
            <w:i/>
            <w:iCs/>
          </w:rPr>
          <w:t>The Age Company Pty Ltd v Cenitex</w:t>
        </w:r>
        <w:r w:rsidR="00D3547A" w:rsidRPr="00D3547A">
          <w:rPr>
            <w:rStyle w:val="Hyperlink"/>
          </w:rPr>
          <w:t xml:space="preserve"> [2013] VCAT 288</w:t>
        </w:r>
      </w:hyperlink>
      <w:r w:rsidRPr="00CE0B56">
        <w:rPr>
          <w:rFonts w:cstheme="minorHAnsi"/>
          <w:szCs w:val="16"/>
        </w:rPr>
        <w:t>.</w:t>
      </w:r>
    </w:p>
  </w:footnote>
  <w:footnote w:id="369">
    <w:p w14:paraId="1C8CDD35"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7" w:history="1">
        <w:r w:rsidRPr="00CE0B56">
          <w:rPr>
            <w:rStyle w:val="Hyperlink"/>
            <w:rFonts w:cstheme="minorHAnsi"/>
            <w:i/>
            <w:iCs/>
            <w:szCs w:val="16"/>
          </w:rPr>
          <w:t>AB v Department of Education </w:t>
        </w:r>
        <w:r w:rsidRPr="00CE0B56">
          <w:rPr>
            <w:rStyle w:val="Hyperlink"/>
            <w:rFonts w:cstheme="minorHAnsi"/>
            <w:szCs w:val="16"/>
          </w:rPr>
          <w:t>[2012] VCAT 1233</w:t>
        </w:r>
      </w:hyperlink>
      <w:r w:rsidRPr="00CE0B56">
        <w:rPr>
          <w:rFonts w:cstheme="minorHAnsi"/>
          <w:szCs w:val="16"/>
        </w:rPr>
        <w:t>.</w:t>
      </w:r>
    </w:p>
  </w:footnote>
  <w:footnote w:id="370">
    <w:p w14:paraId="630EF08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8" w:history="1">
        <w:r w:rsidRPr="00CE0B56">
          <w:rPr>
            <w:rStyle w:val="Hyperlink"/>
            <w:rFonts w:cstheme="minorHAnsi"/>
            <w:i/>
            <w:iCs/>
            <w:szCs w:val="16"/>
          </w:rPr>
          <w:t>Smeaton v Victorian WorkCover Authority</w:t>
        </w:r>
        <w:r w:rsidRPr="00CE0B56">
          <w:rPr>
            <w:rStyle w:val="Hyperlink"/>
            <w:rFonts w:cstheme="minorHAnsi"/>
            <w:szCs w:val="16"/>
          </w:rPr>
          <w:t xml:space="preserve"> [2012] VCAT 1236</w:t>
        </w:r>
      </w:hyperlink>
      <w:r w:rsidRPr="00CE0B56">
        <w:rPr>
          <w:rFonts w:cstheme="minorHAnsi"/>
          <w:szCs w:val="16"/>
        </w:rPr>
        <w:t>.</w:t>
      </w:r>
    </w:p>
  </w:footnote>
  <w:footnote w:id="371">
    <w:p w14:paraId="4F2D4BD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59" w:history="1">
        <w:r w:rsidRPr="00CE0B56">
          <w:rPr>
            <w:rStyle w:val="Hyperlink"/>
            <w:rFonts w:cstheme="minorHAnsi"/>
            <w:i/>
            <w:iCs/>
            <w:szCs w:val="16"/>
          </w:rPr>
          <w:t>Smeaton v Victorian WorkCover Authority</w:t>
        </w:r>
        <w:r w:rsidRPr="00CE0B56">
          <w:rPr>
            <w:rStyle w:val="Hyperlink"/>
            <w:rFonts w:cstheme="minorHAnsi"/>
            <w:szCs w:val="16"/>
          </w:rPr>
          <w:t> [2012] VCAT 1550</w:t>
        </w:r>
      </w:hyperlink>
      <w:r w:rsidRPr="00CE0B56">
        <w:rPr>
          <w:rFonts w:cstheme="minorHAnsi"/>
          <w:szCs w:val="16"/>
        </w:rPr>
        <w:t>.</w:t>
      </w:r>
    </w:p>
  </w:footnote>
  <w:footnote w:id="372">
    <w:p w14:paraId="17C291A8"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0" w:history="1">
        <w:r w:rsidRPr="00CE0B56">
          <w:rPr>
            <w:rStyle w:val="Hyperlink"/>
            <w:rFonts w:cstheme="minorHAnsi"/>
            <w:i/>
            <w:iCs/>
            <w:szCs w:val="16"/>
          </w:rPr>
          <w:t>BR6 and Department of Transport</w:t>
        </w:r>
        <w:r w:rsidRPr="00CE0B56">
          <w:rPr>
            <w:rStyle w:val="Hyperlink"/>
            <w:rFonts w:cstheme="minorHAnsi"/>
            <w:szCs w:val="16"/>
          </w:rPr>
          <w:t xml:space="preserve"> [2020] VICmr 169 (24 June 2020)</w:t>
        </w:r>
      </w:hyperlink>
      <w:r w:rsidRPr="00CE0B56">
        <w:rPr>
          <w:rFonts w:cstheme="minorHAnsi"/>
          <w:szCs w:val="16"/>
        </w:rPr>
        <w:t>.</w:t>
      </w:r>
    </w:p>
  </w:footnote>
  <w:footnote w:id="373">
    <w:p w14:paraId="1E5A8FC2"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1" w:history="1">
        <w:r w:rsidRPr="00CE0B56">
          <w:rPr>
            <w:rStyle w:val="Hyperlink"/>
            <w:rFonts w:cstheme="minorHAnsi"/>
            <w:i/>
            <w:iCs/>
            <w:szCs w:val="16"/>
          </w:rPr>
          <w:t>CN2 and Victoria Police</w:t>
        </w:r>
        <w:r w:rsidRPr="00CE0B56">
          <w:rPr>
            <w:rStyle w:val="Hyperlink"/>
            <w:rFonts w:cstheme="minorHAnsi"/>
            <w:szCs w:val="16"/>
          </w:rPr>
          <w:t xml:space="preserve"> [2021] VICmr 10 (12 January 2021)</w:t>
        </w:r>
      </w:hyperlink>
      <w:r w:rsidRPr="00CE0B56">
        <w:rPr>
          <w:rFonts w:cstheme="minorHAnsi"/>
          <w:szCs w:val="16"/>
        </w:rPr>
        <w:t>.</w:t>
      </w:r>
    </w:p>
  </w:footnote>
  <w:footnote w:id="374">
    <w:p w14:paraId="0FA50AA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2" w:history="1">
        <w:r w:rsidRPr="00CE0B56">
          <w:rPr>
            <w:rStyle w:val="Hyperlink"/>
            <w:rFonts w:cstheme="minorHAnsi"/>
            <w:i/>
            <w:iCs/>
            <w:szCs w:val="16"/>
          </w:rPr>
          <w:t>XYZ v Victoria Police </w:t>
        </w:r>
        <w:r w:rsidRPr="00CE0B56">
          <w:rPr>
            <w:rStyle w:val="Hyperlink"/>
            <w:rFonts w:cstheme="minorHAnsi"/>
            <w:szCs w:val="16"/>
          </w:rPr>
          <w:t>[2007] VCAT 1686</w:t>
        </w:r>
      </w:hyperlink>
      <w:r w:rsidRPr="00CE0B56">
        <w:rPr>
          <w:rFonts w:cstheme="minorHAnsi"/>
          <w:szCs w:val="16"/>
        </w:rPr>
        <w:t>, [22].</w:t>
      </w:r>
    </w:p>
  </w:footnote>
  <w:footnote w:id="375">
    <w:p w14:paraId="4996F53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3" w:history="1">
        <w:r w:rsidRPr="00CE0B56">
          <w:rPr>
            <w:rStyle w:val="Hyperlink"/>
            <w:rFonts w:cstheme="minorHAnsi"/>
            <w:i/>
            <w:iCs/>
            <w:szCs w:val="16"/>
          </w:rPr>
          <w:t>Tabcorp Holdings Limited v Secretary to the Department of Treasury and Finance (Review and Regulation)</w:t>
        </w:r>
        <w:r w:rsidRPr="00CE0B56">
          <w:rPr>
            <w:rStyle w:val="Hyperlink"/>
            <w:rFonts w:cstheme="minorHAnsi"/>
            <w:szCs w:val="16"/>
          </w:rPr>
          <w:t xml:space="preserve"> [2013] VCAT 1731</w:t>
        </w:r>
      </w:hyperlink>
      <w:r w:rsidRPr="00CE0B56">
        <w:rPr>
          <w:rFonts w:cstheme="minorHAnsi"/>
          <w:szCs w:val="16"/>
        </w:rPr>
        <w:t>, [35].</w:t>
      </w:r>
    </w:p>
  </w:footnote>
  <w:footnote w:id="376">
    <w:p w14:paraId="3F4A60E7" w14:textId="1E373A3B"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4"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55(2).</w:t>
      </w:r>
    </w:p>
  </w:footnote>
  <w:footnote w:id="377">
    <w:p w14:paraId="2374458D" w14:textId="1B3751C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6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FF0D88" w:rsidRPr="00CE0B56">
        <w:rPr>
          <w:rFonts w:cstheme="minorHAnsi"/>
          <w:szCs w:val="16"/>
        </w:rPr>
        <w:t>,</w:t>
      </w:r>
      <w:r w:rsidR="00FF0D88" w:rsidRPr="00CE0B56">
        <w:rPr>
          <w:rFonts w:cstheme="minorHAnsi"/>
          <w:i/>
          <w:iCs/>
          <w:szCs w:val="16"/>
        </w:rPr>
        <w:t xml:space="preserve"> </w:t>
      </w:r>
      <w:r w:rsidRPr="00CE0B56">
        <w:rPr>
          <w:rFonts w:cstheme="minorHAnsi"/>
          <w:szCs w:val="16"/>
        </w:rPr>
        <w:t>section 25A(7).</w:t>
      </w:r>
    </w:p>
  </w:footnote>
  <w:footnote w:id="378">
    <w:p w14:paraId="3E9CFE93"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366" w:history="1">
        <w:r w:rsidRPr="00CE0B56">
          <w:rPr>
            <w:rStyle w:val="Hyperlink"/>
            <w:rFonts w:cstheme="minorHAnsi"/>
            <w:i/>
            <w:iCs/>
            <w:szCs w:val="16"/>
          </w:rPr>
          <w:t>Smeaton v Victorian WorkCover Authority</w:t>
        </w:r>
        <w:r w:rsidRPr="00CE0B56">
          <w:rPr>
            <w:rStyle w:val="Hyperlink"/>
            <w:rFonts w:cstheme="minorHAnsi"/>
            <w:szCs w:val="16"/>
          </w:rPr>
          <w:t xml:space="preserve"> [2011] VCAT 2386</w:t>
        </w:r>
      </w:hyperlink>
      <w:r w:rsidRPr="00CE0B56">
        <w:rPr>
          <w:rFonts w:cstheme="minorHAnsi"/>
          <w:szCs w:val="16"/>
        </w:rPr>
        <w:t xml:space="preserve">; and </w:t>
      </w:r>
      <w:hyperlink r:id="rId367" w:history="1">
        <w:r w:rsidRPr="00CE0B56">
          <w:rPr>
            <w:rStyle w:val="Hyperlink"/>
            <w:rFonts w:cstheme="minorHAnsi"/>
            <w:i/>
            <w:iCs/>
            <w:szCs w:val="16"/>
          </w:rPr>
          <w:t xml:space="preserve">Smeaton v Victorian WorkCover Authority </w:t>
        </w:r>
        <w:r w:rsidRPr="00CE0B56">
          <w:rPr>
            <w:rStyle w:val="Hyperlink"/>
            <w:rFonts w:cstheme="minorHAnsi"/>
            <w:szCs w:val="16"/>
          </w:rPr>
          <w:t>[2012] VCAT 73</w:t>
        </w:r>
      </w:hyperlink>
      <w:r w:rsidRPr="00CE0B56">
        <w:rPr>
          <w:rFonts w:cstheme="minorHAnsi"/>
          <w:szCs w:val="16"/>
        </w:rPr>
        <w:t>.</w:t>
      </w:r>
    </w:p>
  </w:footnote>
  <w:footnote w:id="379">
    <w:p w14:paraId="1E048B79" w14:textId="5B5751CC" w:rsidR="007450D1" w:rsidRPr="00CE0B56" w:rsidRDefault="007450D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The exemptions are contained in </w:t>
      </w:r>
      <w:hyperlink r:id="rId368" w:history="1">
        <w:r w:rsidRPr="00CE0B56">
          <w:rPr>
            <w:rStyle w:val="Hyperlink"/>
            <w:rFonts w:cstheme="minorHAnsi"/>
            <w:szCs w:val="16"/>
          </w:rPr>
          <w:t>Part IV – Exempt documents</w:t>
        </w:r>
      </w:hyperlink>
      <w:r w:rsidRPr="00CE0B56">
        <w:rPr>
          <w:rFonts w:cstheme="minorHAnsi"/>
          <w:szCs w:val="16"/>
        </w:rPr>
        <w:t>.</w:t>
      </w:r>
    </w:p>
  </w:footnote>
  <w:footnote w:id="380">
    <w:p w14:paraId="3D74B75E" w14:textId="399CBEDB" w:rsidR="0084401D" w:rsidRPr="00CE0B56" w:rsidRDefault="0084401D">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As required by </w:t>
      </w:r>
      <w:hyperlink r:id="rId369" w:history="1">
        <w:r w:rsidRPr="00CE0B56">
          <w:rPr>
            <w:rStyle w:val="Hyperlink"/>
            <w:rFonts w:cstheme="minorHAnsi"/>
            <w:szCs w:val="16"/>
          </w:rPr>
          <w:t>section 25</w:t>
        </w:r>
        <w:r w:rsidR="00301F0A" w:rsidRPr="00CE0B56">
          <w:rPr>
            <w:rStyle w:val="Hyperlink"/>
            <w:rFonts w:cstheme="minorHAnsi"/>
            <w:szCs w:val="16"/>
          </w:rPr>
          <w:t xml:space="preserve"> – Deletion of exempt matter or irrelevant material</w:t>
        </w:r>
      </w:hyperlink>
      <w:r w:rsidRPr="00CE0B56">
        <w:rPr>
          <w:rFonts w:cstheme="minorHAnsi"/>
          <w:szCs w:val="16"/>
        </w:rPr>
        <w:t xml:space="preserve">. </w:t>
      </w:r>
    </w:p>
  </w:footnote>
  <w:footnote w:id="381">
    <w:p w14:paraId="27DF2AC4"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0"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[58].</w:t>
      </w:r>
    </w:p>
  </w:footnote>
  <w:footnote w:id="382">
    <w:p w14:paraId="3778611E"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1"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[58].</w:t>
      </w:r>
    </w:p>
  </w:footnote>
  <w:footnote w:id="383">
    <w:p w14:paraId="4F4E2957" w14:textId="47C5422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8D52C6" w:rsidRPr="00CE0B56">
        <w:rPr>
          <w:rFonts w:cstheme="minorHAnsi"/>
          <w:i/>
          <w:iCs/>
          <w:szCs w:val="16"/>
        </w:rPr>
        <w:t xml:space="preserve">, </w:t>
      </w:r>
      <w:r w:rsidRPr="00CE0B56">
        <w:rPr>
          <w:rFonts w:cstheme="minorHAnsi"/>
          <w:szCs w:val="16"/>
        </w:rPr>
        <w:t xml:space="preserve">section 3.  </w:t>
      </w:r>
    </w:p>
  </w:footnote>
  <w:footnote w:id="384">
    <w:p w14:paraId="37BBA6D5" w14:textId="7DD5CBCB" w:rsidR="008D52C6" w:rsidRPr="00CE0B56" w:rsidRDefault="008D52C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i/>
          <w:iCs/>
          <w:szCs w:val="16"/>
        </w:rPr>
        <w:t xml:space="preserve">, </w:t>
      </w:r>
      <w:r w:rsidRPr="00CE0B56">
        <w:rPr>
          <w:rFonts w:cstheme="minorHAnsi"/>
          <w:szCs w:val="16"/>
        </w:rPr>
        <w:t>section 16(2).</w:t>
      </w:r>
    </w:p>
  </w:footnote>
  <w:footnote w:id="385">
    <w:p w14:paraId="0494D4A9"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w:t>
      </w:r>
      <w:hyperlink r:id="rId374"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xml:space="preserve">; </w:t>
      </w:r>
      <w:hyperlink r:id="rId375" w:history="1">
        <w:r w:rsidRPr="00CE0B56">
          <w:rPr>
            <w:rStyle w:val="Hyperlink"/>
            <w:rFonts w:cstheme="minorHAnsi"/>
            <w:i/>
            <w:iCs/>
            <w:szCs w:val="16"/>
          </w:rPr>
          <w:t>‘CI6’ and Court Services Victoria (Freedom of Information) </w:t>
        </w:r>
        <w:r w:rsidRPr="00CE0B56">
          <w:rPr>
            <w:rStyle w:val="Hyperlink"/>
            <w:rFonts w:cstheme="minorHAnsi"/>
            <w:szCs w:val="16"/>
          </w:rPr>
          <w:t>[2020] VICmr 326</w:t>
        </w:r>
      </w:hyperlink>
      <w:r w:rsidRPr="00CE0B56">
        <w:rPr>
          <w:rFonts w:cstheme="minorHAnsi"/>
          <w:szCs w:val="16"/>
        </w:rPr>
        <w:t>.</w:t>
      </w:r>
    </w:p>
  </w:footnote>
  <w:footnote w:id="386">
    <w:p w14:paraId="5CAF1A01"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6"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[39].</w:t>
      </w:r>
    </w:p>
  </w:footnote>
  <w:footnote w:id="387">
    <w:p w14:paraId="4485848F"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7"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[38].</w:t>
      </w:r>
    </w:p>
  </w:footnote>
  <w:footnote w:id="388">
    <w:p w14:paraId="513B46E0"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78"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[38]-[39].</w:t>
      </w:r>
    </w:p>
  </w:footnote>
  <w:footnote w:id="389">
    <w:p w14:paraId="6A1AF2EA"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i/>
          <w:iCs/>
          <w:szCs w:val="16"/>
        </w:rPr>
        <w:t xml:space="preserve"> </w:t>
      </w:r>
      <w:hyperlink r:id="rId379"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xml:space="preserve">, [40]; See also </w:t>
      </w:r>
      <w:hyperlink r:id="rId380" w:history="1">
        <w:r w:rsidRPr="00CE0B56">
          <w:rPr>
            <w:rStyle w:val="Hyperlink"/>
            <w:rFonts w:cstheme="minorHAnsi"/>
            <w:i/>
            <w:iCs/>
            <w:szCs w:val="16"/>
          </w:rPr>
          <w:t>‘CI6’ and Court Services Victoria (Freedom of Information) </w:t>
        </w:r>
        <w:r w:rsidRPr="00CE0B56">
          <w:rPr>
            <w:rStyle w:val="Hyperlink"/>
            <w:rFonts w:cstheme="minorHAnsi"/>
            <w:szCs w:val="16"/>
          </w:rPr>
          <w:t>[2020] VICmr 326</w:t>
        </w:r>
      </w:hyperlink>
      <w:r w:rsidRPr="00CE0B56">
        <w:rPr>
          <w:rFonts w:cstheme="minorHAnsi"/>
          <w:szCs w:val="16"/>
        </w:rPr>
        <w:t xml:space="preserve"> and </w:t>
      </w:r>
      <w:hyperlink r:id="rId381" w:history="1">
        <w:r w:rsidRPr="00CE0B56">
          <w:rPr>
            <w:rStyle w:val="Hyperlink"/>
            <w:rFonts w:cstheme="minorHAnsi"/>
            <w:i/>
            <w:iCs/>
            <w:szCs w:val="16"/>
          </w:rPr>
          <w:t>Victorian Legal Services Commissioner v Grahame</w:t>
        </w:r>
        <w:r w:rsidRPr="00CE0B56">
          <w:rPr>
            <w:rStyle w:val="Hyperlink"/>
            <w:rFonts w:cstheme="minorHAnsi"/>
            <w:szCs w:val="16"/>
          </w:rPr>
          <w:t xml:space="preserve"> </w:t>
        </w:r>
        <w:r w:rsidRPr="00CE0B56">
          <w:rPr>
            <w:rStyle w:val="Hyperlink"/>
            <w:rFonts w:cstheme="minorHAnsi"/>
            <w:i/>
            <w:iCs/>
            <w:szCs w:val="16"/>
          </w:rPr>
          <w:t>(No 2)</w:t>
        </w:r>
        <w:r w:rsidRPr="00CE0B56">
          <w:rPr>
            <w:rStyle w:val="Hyperlink"/>
            <w:rFonts w:cstheme="minorHAnsi"/>
            <w:szCs w:val="16"/>
          </w:rPr>
          <w:t xml:space="preserve"> [2019] VCAT 1878</w:t>
        </w:r>
      </w:hyperlink>
      <w:r w:rsidRPr="00CE0B56">
        <w:rPr>
          <w:rFonts w:cstheme="minorHAnsi"/>
          <w:szCs w:val="16"/>
        </w:rPr>
        <w:t>.</w:t>
      </w:r>
    </w:p>
  </w:footnote>
  <w:footnote w:id="390">
    <w:p w14:paraId="40AF50BD" w14:textId="235C937D" w:rsidR="00AB1F16" w:rsidRPr="00CE0B56" w:rsidRDefault="00AB1F1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sections 25(b) and 25A(5)(b)(i).</w:t>
      </w:r>
    </w:p>
  </w:footnote>
  <w:footnote w:id="391">
    <w:p w14:paraId="1A9156FA" w14:textId="29FA8A4D" w:rsidR="00AB1F16" w:rsidRPr="00CE0B56" w:rsidRDefault="00AB1F16" w:rsidP="00AB1F16">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sections 25(c) and 25A(5)(b)(i</w:t>
      </w:r>
      <w:r w:rsidR="00074292" w:rsidRPr="00CE0B56">
        <w:rPr>
          <w:rFonts w:cstheme="minorHAnsi"/>
          <w:szCs w:val="16"/>
        </w:rPr>
        <w:t>i</w:t>
      </w:r>
      <w:r w:rsidRPr="00CE0B56">
        <w:rPr>
          <w:rFonts w:cstheme="minorHAnsi"/>
          <w:szCs w:val="16"/>
        </w:rPr>
        <w:t>).</w:t>
      </w:r>
    </w:p>
  </w:footnote>
  <w:footnote w:id="392">
    <w:p w14:paraId="26E5D84C"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4"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Pr="00CE0B56">
        <w:rPr>
          <w:rFonts w:cstheme="minorHAnsi"/>
          <w:szCs w:val="16"/>
        </w:rPr>
        <w:t xml:space="preserve">, [50]. </w:t>
      </w:r>
    </w:p>
  </w:footnote>
  <w:footnote w:id="393">
    <w:p w14:paraId="5AA7948E" w14:textId="4C4B82FA"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5" w:history="1">
        <w:r w:rsidRPr="00CE0B56">
          <w:rPr>
            <w:rStyle w:val="Hyperlink"/>
            <w:rFonts w:cstheme="minorHAnsi"/>
            <w:i/>
            <w:iCs/>
            <w:szCs w:val="16"/>
          </w:rPr>
          <w:t>Knight v Corrections Victoria</w:t>
        </w:r>
        <w:r w:rsidRPr="00CE0B56">
          <w:rPr>
            <w:rStyle w:val="Hyperlink"/>
            <w:rFonts w:cstheme="minorHAnsi"/>
            <w:szCs w:val="16"/>
          </w:rPr>
          <w:t xml:space="preserve"> [2010] VSC 338</w:t>
        </w:r>
      </w:hyperlink>
      <w:r w:rsidR="006B372A" w:rsidRPr="00CE0B56">
        <w:rPr>
          <w:rFonts w:cstheme="minorHAnsi"/>
          <w:szCs w:val="16"/>
        </w:rPr>
        <w:t xml:space="preserve">, </w:t>
      </w:r>
      <w:r w:rsidRPr="00CE0B56">
        <w:rPr>
          <w:rFonts w:cstheme="minorHAnsi"/>
          <w:szCs w:val="16"/>
        </w:rPr>
        <w:t>[50].</w:t>
      </w:r>
    </w:p>
  </w:footnote>
  <w:footnote w:id="394">
    <w:p w14:paraId="1520C4C5" w14:textId="1177712D" w:rsidR="00074292" w:rsidRPr="00CE0B56" w:rsidRDefault="0007429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25A(5)(b)(ii).</w:t>
      </w:r>
    </w:p>
  </w:footnote>
  <w:footnote w:id="395">
    <w:p w14:paraId="2B7F8B25" w14:textId="77777777" w:rsidR="00197A3C" w:rsidRPr="00CE0B56" w:rsidRDefault="00197A3C" w:rsidP="00197A3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25A(5)(b)(ii).</w:t>
      </w:r>
    </w:p>
  </w:footnote>
  <w:footnote w:id="396">
    <w:p w14:paraId="71167D98" w14:textId="77777777" w:rsidR="00DA4863" w:rsidRPr="00CE0B56" w:rsidRDefault="00DA4863" w:rsidP="00DA4863">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8" w:history="1">
        <w:r w:rsidRPr="00CE0B56">
          <w:rPr>
            <w:rStyle w:val="Hyperlink"/>
            <w:rFonts w:cstheme="minorHAnsi"/>
            <w:i/>
            <w:iCs/>
            <w:szCs w:val="16"/>
          </w:rPr>
          <w:t>Victorian Legal Services Commissioner v Grahame</w:t>
        </w:r>
        <w:r w:rsidRPr="00CE0B56">
          <w:rPr>
            <w:rStyle w:val="Hyperlink"/>
            <w:rFonts w:cstheme="minorHAnsi"/>
            <w:szCs w:val="16"/>
          </w:rPr>
          <w:t xml:space="preserve"> </w:t>
        </w:r>
        <w:r w:rsidRPr="00CE0B56">
          <w:rPr>
            <w:rStyle w:val="Hyperlink"/>
            <w:rFonts w:cstheme="minorHAnsi"/>
            <w:i/>
            <w:iCs/>
            <w:szCs w:val="16"/>
          </w:rPr>
          <w:t>(No 2)</w:t>
        </w:r>
        <w:r w:rsidRPr="00CE0B56">
          <w:rPr>
            <w:rStyle w:val="Hyperlink"/>
            <w:rFonts w:cstheme="minorHAnsi"/>
            <w:szCs w:val="16"/>
          </w:rPr>
          <w:t xml:space="preserve"> [2019] VCAT 1878</w:t>
        </w:r>
      </w:hyperlink>
      <w:r w:rsidRPr="00CE0B56">
        <w:rPr>
          <w:rFonts w:cstheme="minorHAnsi"/>
          <w:szCs w:val="16"/>
        </w:rPr>
        <w:t>.</w:t>
      </w:r>
    </w:p>
  </w:footnote>
  <w:footnote w:id="397">
    <w:p w14:paraId="1EE96D45" w14:textId="4D7F95E9" w:rsidR="00B91C20" w:rsidRPr="00CE0B56" w:rsidRDefault="00B91C20" w:rsidP="00B91C20">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89"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26(1).</w:t>
      </w:r>
      <w:r w:rsidR="00471B21" w:rsidRPr="00CE0B56">
        <w:rPr>
          <w:rFonts w:cstheme="minorHAnsi"/>
          <w:szCs w:val="16"/>
        </w:rPr>
        <w:t xml:space="preserve"> For the purpose of this section, a reference to a ‘decision’ refers to a decision made under either Part III or Part V. </w:t>
      </w:r>
    </w:p>
  </w:footnote>
  <w:footnote w:id="398">
    <w:p w14:paraId="58892F4B" w14:textId="756D0FCF" w:rsidR="000C135C" w:rsidRPr="00CE0B56" w:rsidRDefault="000C135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26(1).</w:t>
      </w:r>
    </w:p>
  </w:footnote>
  <w:footnote w:id="399">
    <w:p w14:paraId="01E576C2" w14:textId="638E8C9E" w:rsidR="00983FB8" w:rsidRPr="00CE0B56" w:rsidRDefault="00983FB8" w:rsidP="00983FB8">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39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00BE5193">
        <w:rPr>
          <w:rFonts w:cstheme="minorHAnsi"/>
          <w:szCs w:val="16"/>
        </w:rPr>
        <w:t xml:space="preserve">, </w:t>
      </w:r>
      <w:r w:rsidRPr="00CE0B56">
        <w:rPr>
          <w:rFonts w:cstheme="minorHAnsi"/>
          <w:szCs w:val="16"/>
        </w:rPr>
        <w:t>sections 62 and 63.</w:t>
      </w:r>
    </w:p>
  </w:footnote>
  <w:footnote w:id="400">
    <w:p w14:paraId="6F4F6398" w14:textId="77777777" w:rsidR="00342341" w:rsidRPr="00CE0B56" w:rsidRDefault="00342341" w:rsidP="00FC1DE9">
      <w:pPr>
        <w:pStyle w:val="FootnoteText"/>
        <w:rPr>
          <w:rFonts w:cstheme="minorHAnsi"/>
          <w:i/>
          <w:iCs/>
          <w:szCs w:val="16"/>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Evans v Martin</w:t>
      </w:r>
      <w:r w:rsidRPr="00CE0B56">
        <w:rPr>
          <w:rFonts w:cstheme="minorHAnsi"/>
          <w:szCs w:val="16"/>
        </w:rPr>
        <w:t xml:space="preserve"> (County Court of Victoria, Rendit J, 27 July 1984) 20–21.</w:t>
      </w:r>
    </w:p>
  </w:footnote>
  <w:footnote w:id="401">
    <w:p w14:paraId="53ACA88B"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See comments of Macnamara J in </w:t>
      </w:r>
      <w:r w:rsidRPr="00CE0B56">
        <w:rPr>
          <w:rFonts w:cstheme="minorHAnsi"/>
          <w:i/>
          <w:iCs/>
          <w:szCs w:val="16"/>
        </w:rPr>
        <w:t xml:space="preserve">Luck v Victoria Police </w:t>
      </w:r>
      <w:r w:rsidRPr="00CE0B56">
        <w:rPr>
          <w:rFonts w:cstheme="minorHAnsi"/>
          <w:szCs w:val="16"/>
        </w:rPr>
        <w:t>[2013] VCAT 206.</w:t>
      </w:r>
    </w:p>
  </w:footnote>
  <w:footnote w:id="402">
    <w:p w14:paraId="124FF677" w14:textId="4681105A" w:rsidR="001E59CC" w:rsidRPr="00CE0B56" w:rsidRDefault="001E59C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w:t>
      </w:r>
    </w:p>
  </w:footnote>
  <w:footnote w:id="403">
    <w:p w14:paraId="16D641AC" w14:textId="127C3D0A" w:rsidR="00CD0431" w:rsidRPr="00CE0B56" w:rsidRDefault="00CD043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26(1).</w:t>
      </w:r>
    </w:p>
  </w:footnote>
  <w:footnote w:id="404">
    <w:p w14:paraId="1F3001D6" w14:textId="7F6DE6F9" w:rsidR="0030456C" w:rsidRPr="00CE0B56" w:rsidRDefault="0030456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4"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27, </w:t>
      </w:r>
      <w:hyperlink r:id="rId395" w:anchor="8-decisions-and-reasons-for-decision" w:history="1">
        <w:r w:rsidRPr="00CE0B56">
          <w:rPr>
            <w:rStyle w:val="Hyperlink"/>
            <w:rFonts w:cstheme="minorHAnsi"/>
            <w:szCs w:val="16"/>
          </w:rPr>
          <w:t>Professional Standard 8</w:t>
        </w:r>
      </w:hyperlink>
      <w:r w:rsidRPr="00CE0B56">
        <w:rPr>
          <w:rFonts w:cstheme="minorHAnsi"/>
          <w:szCs w:val="16"/>
        </w:rPr>
        <w:t>.</w:t>
      </w:r>
    </w:p>
  </w:footnote>
  <w:footnote w:id="405">
    <w:p w14:paraId="025FB4F5" w14:textId="2AB672BA" w:rsidR="000D6E64" w:rsidRPr="00CE0B56" w:rsidRDefault="000D6E6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w:t>
      </w:r>
    </w:p>
  </w:footnote>
  <w:footnote w:id="406">
    <w:p w14:paraId="634DDDB1" w14:textId="6F503080" w:rsidR="007E4145" w:rsidRPr="00CE0B56" w:rsidRDefault="007E414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The Professional Standards apply </w:t>
      </w:r>
      <w:r w:rsidR="00A7399A" w:rsidRPr="00CE0B56">
        <w:rPr>
          <w:rFonts w:cstheme="minorHAnsi"/>
          <w:szCs w:val="16"/>
        </w:rPr>
        <w:t xml:space="preserve">only </w:t>
      </w:r>
      <w:r w:rsidRPr="00CE0B56">
        <w:rPr>
          <w:rFonts w:cstheme="minorHAnsi"/>
          <w:szCs w:val="16"/>
        </w:rPr>
        <w:t xml:space="preserve">to agencies, not to Ministers. For the purpose of this section, a reference to a Professional Standard in the context of a Minister is a suggestion </w:t>
      </w:r>
      <w:r w:rsidR="00776349" w:rsidRPr="00CE0B56">
        <w:rPr>
          <w:rFonts w:cstheme="minorHAnsi"/>
          <w:szCs w:val="16"/>
        </w:rPr>
        <w:t>rather than a requirement.</w:t>
      </w:r>
    </w:p>
  </w:footnote>
  <w:footnote w:id="407">
    <w:p w14:paraId="21CAACBF" w14:textId="77777777"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r w:rsidRPr="00CE0B56">
        <w:rPr>
          <w:rFonts w:cstheme="minorHAnsi"/>
          <w:i/>
          <w:iCs/>
          <w:szCs w:val="16"/>
        </w:rPr>
        <w:t>Roberts v Southern Rural Water</w:t>
      </w:r>
      <w:r w:rsidRPr="00CE0B56">
        <w:rPr>
          <w:rFonts w:cstheme="minorHAnsi"/>
          <w:szCs w:val="16"/>
        </w:rPr>
        <w:t> (Victorian Civil and Administrative Tribunal, Preuss SM, 20 April 2000).</w:t>
      </w:r>
    </w:p>
  </w:footnote>
  <w:footnote w:id="408">
    <w:p w14:paraId="0FFF2657" w14:textId="3353C67D" w:rsidR="005D3FF5" w:rsidRPr="00CE0B56" w:rsidRDefault="005D3FF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27(1)(e).</w:t>
      </w:r>
    </w:p>
  </w:footnote>
  <w:footnote w:id="409">
    <w:p w14:paraId="476B456C" w14:textId="2A03392A" w:rsidR="00756885" w:rsidRPr="00CE0B56" w:rsidRDefault="0075688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8"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27(1)(c).</w:t>
      </w:r>
    </w:p>
  </w:footnote>
  <w:footnote w:id="410">
    <w:p w14:paraId="7751E377" w14:textId="77777777"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399" w:history="1">
        <w:r w:rsidRPr="00CE0B56">
          <w:rPr>
            <w:rStyle w:val="Hyperlink"/>
            <w:rFonts w:cstheme="minorHAnsi"/>
            <w:i/>
            <w:iCs/>
            <w:szCs w:val="16"/>
          </w:rPr>
          <w:t>Sobh v Victoria Police Force</w:t>
        </w:r>
        <w:r w:rsidRPr="00CE0B56">
          <w:rPr>
            <w:rStyle w:val="Hyperlink"/>
            <w:rFonts w:cstheme="minorHAnsi"/>
            <w:szCs w:val="16"/>
          </w:rPr>
          <w:t xml:space="preserve"> [1994] 1 VR 41</w:t>
        </w:r>
      </w:hyperlink>
      <w:r w:rsidRPr="00CE0B56">
        <w:rPr>
          <w:rFonts w:cstheme="minorHAnsi"/>
          <w:szCs w:val="16"/>
        </w:rPr>
        <w:t>.</w:t>
      </w:r>
    </w:p>
  </w:footnote>
  <w:footnote w:id="411">
    <w:p w14:paraId="0DBE2065" w14:textId="2DDEE3AF" w:rsidR="00C16094" w:rsidRPr="00CE0B56" w:rsidRDefault="00C16094">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27(1)(a).</w:t>
      </w:r>
    </w:p>
  </w:footnote>
  <w:footnote w:id="412">
    <w:p w14:paraId="1B904265" w14:textId="33D00C14" w:rsidR="00342341" w:rsidRPr="00CE0B56" w:rsidRDefault="00342341" w:rsidP="00FC1DE9">
      <w:pPr>
        <w:pStyle w:val="FootnoteText"/>
        <w:rPr>
          <w:rFonts w:cstheme="minorHAnsi"/>
          <w:szCs w:val="16"/>
          <w:lang w:val="en-US"/>
        </w:rPr>
      </w:pPr>
      <w:r w:rsidRPr="00CE0B56">
        <w:rPr>
          <w:rStyle w:val="FootnoteReference"/>
          <w:rFonts w:cstheme="minorHAnsi"/>
          <w:szCs w:val="16"/>
        </w:rPr>
        <w:footnoteRef/>
      </w:r>
      <w:r w:rsidRPr="00CE0B56">
        <w:rPr>
          <w:rFonts w:cstheme="minorHAnsi"/>
          <w:szCs w:val="16"/>
        </w:rPr>
        <w:t xml:space="preserve"> </w:t>
      </w:r>
      <w:hyperlink r:id="rId401" w:history="1">
        <w:r w:rsidR="00963DEA" w:rsidRPr="00CE0B56">
          <w:rPr>
            <w:rStyle w:val="Hyperlink"/>
            <w:rFonts w:cstheme="minorHAnsi"/>
            <w:i/>
            <w:iCs/>
            <w:szCs w:val="16"/>
          </w:rPr>
          <w:t>Freedom of Information Act 1982</w:t>
        </w:r>
        <w:r w:rsidR="00963DEA" w:rsidRPr="00CE0B56">
          <w:rPr>
            <w:rStyle w:val="Hyperlink"/>
            <w:rFonts w:cstheme="minorHAnsi"/>
            <w:szCs w:val="16"/>
          </w:rPr>
          <w:t xml:space="preserve"> (Vic)</w:t>
        </w:r>
      </w:hyperlink>
      <w:r w:rsidR="00963DEA" w:rsidRPr="00CE0B56">
        <w:rPr>
          <w:rFonts w:cstheme="minorHAnsi"/>
          <w:szCs w:val="16"/>
        </w:rPr>
        <w:t>, s</w:t>
      </w:r>
      <w:r w:rsidRPr="00CE0B56">
        <w:rPr>
          <w:rFonts w:cstheme="minorHAnsi"/>
          <w:szCs w:val="16"/>
        </w:rPr>
        <w:t>ection 30(5).</w:t>
      </w:r>
    </w:p>
  </w:footnote>
  <w:footnote w:id="413">
    <w:p w14:paraId="5EDE935D" w14:textId="5EDB7F5A" w:rsidR="00645471" w:rsidRPr="00CE0B56" w:rsidRDefault="00645471">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27(1)(d).</w:t>
      </w:r>
      <w:r w:rsidR="005048CB" w:rsidRPr="00CE0B56">
        <w:rPr>
          <w:rFonts w:cstheme="minorHAnsi"/>
          <w:szCs w:val="16"/>
        </w:rPr>
        <w:t xml:space="preserve"> See also </w:t>
      </w:r>
      <w:hyperlink r:id="rId403" w:history="1">
        <w:r w:rsidR="005048CB" w:rsidRPr="00CE0B56">
          <w:rPr>
            <w:rStyle w:val="Hyperlink"/>
            <w:rFonts w:cstheme="minorHAnsi"/>
            <w:szCs w:val="16"/>
          </w:rPr>
          <w:t>section 49B – Time for applying for review</w:t>
        </w:r>
      </w:hyperlink>
      <w:r w:rsidR="005048CB" w:rsidRPr="00CE0B56">
        <w:rPr>
          <w:rFonts w:cstheme="minorHAnsi"/>
          <w:szCs w:val="16"/>
        </w:rPr>
        <w:t>.</w:t>
      </w:r>
    </w:p>
  </w:footnote>
  <w:footnote w:id="414">
    <w:p w14:paraId="1D74755B" w14:textId="6ED70754" w:rsidR="007875CE" w:rsidRPr="00CE0B56" w:rsidRDefault="007875CE" w:rsidP="007875CE">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4"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27(1)(e). </w:t>
      </w:r>
    </w:p>
  </w:footnote>
  <w:footnote w:id="415">
    <w:p w14:paraId="5267B4CA" w14:textId="137C658C" w:rsidR="00F16705" w:rsidRPr="00CE0B56" w:rsidRDefault="00F16705" w:rsidP="00F16705">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5"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27(1)(b). </w:t>
      </w:r>
    </w:p>
  </w:footnote>
  <w:footnote w:id="416">
    <w:p w14:paraId="62D31B09" w14:textId="6A7230CB" w:rsidR="00AF3287" w:rsidRPr="00CE0B56" w:rsidRDefault="00AF3287" w:rsidP="00AF3287">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6"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w:t>
      </w:r>
      <w:r w:rsidR="007B7302" w:rsidRPr="00CE0B56">
        <w:rPr>
          <w:rFonts w:cstheme="minorHAnsi"/>
          <w:szCs w:val="16"/>
        </w:rPr>
        <w:t>sections 33(6), 27(2)(ab), 27(2)(ac)</w:t>
      </w:r>
      <w:r w:rsidRPr="00CE0B56">
        <w:rPr>
          <w:rFonts w:cstheme="minorHAnsi"/>
          <w:szCs w:val="16"/>
        </w:rPr>
        <w:t xml:space="preserve">. </w:t>
      </w:r>
    </w:p>
  </w:footnote>
  <w:footnote w:id="417">
    <w:p w14:paraId="675E84DA" w14:textId="77777777" w:rsidR="007B7302" w:rsidRPr="00CE0B56" w:rsidRDefault="007B7302" w:rsidP="007B730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7"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xml:space="preserve">, section 27(1)(e). </w:t>
      </w:r>
    </w:p>
  </w:footnote>
  <w:footnote w:id="418">
    <w:p w14:paraId="084FE168" w14:textId="641983FC" w:rsidR="00342341" w:rsidRPr="00CE0B56" w:rsidRDefault="00342341" w:rsidP="00FC1DE9">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08" w:history="1">
        <w:r w:rsidR="007B7302" w:rsidRPr="00CE0B56">
          <w:rPr>
            <w:rStyle w:val="Hyperlink"/>
            <w:rFonts w:cstheme="minorHAnsi"/>
            <w:i/>
            <w:iCs/>
            <w:szCs w:val="16"/>
          </w:rPr>
          <w:t>Freedom of Information Act 1982</w:t>
        </w:r>
        <w:r w:rsidR="007B7302" w:rsidRPr="00CE0B56">
          <w:rPr>
            <w:rStyle w:val="Hyperlink"/>
            <w:rFonts w:cstheme="minorHAnsi"/>
            <w:szCs w:val="16"/>
          </w:rPr>
          <w:t xml:space="preserve"> (Vic)</w:t>
        </w:r>
      </w:hyperlink>
      <w:r w:rsidR="007B7302" w:rsidRPr="00CE0B56">
        <w:rPr>
          <w:rFonts w:cstheme="minorHAnsi"/>
          <w:szCs w:val="16"/>
        </w:rPr>
        <w:t xml:space="preserve">, section 27(2)(b). </w:t>
      </w:r>
      <w:r w:rsidRPr="00CE0B56">
        <w:rPr>
          <w:rFonts w:cstheme="minorHAnsi"/>
          <w:szCs w:val="16"/>
        </w:rPr>
        <w:t xml:space="preserve">For an example see </w:t>
      </w:r>
      <w:hyperlink r:id="rId409" w:tooltip="‘AH3’ and Victoria Police (Freedom of Information) [2019] VICmr 66 (19 July 2019)" w:history="1">
        <w:r w:rsidRPr="00CE0B56">
          <w:rPr>
            <w:rStyle w:val="Hyperlink"/>
            <w:rFonts w:cstheme="minorHAnsi"/>
            <w:i/>
            <w:iCs/>
            <w:szCs w:val="16"/>
          </w:rPr>
          <w:t>'AH3' and Victoria Police (Freedom of Information)</w:t>
        </w:r>
        <w:r w:rsidRPr="00CE0B56">
          <w:rPr>
            <w:rStyle w:val="Hyperlink"/>
            <w:rFonts w:cstheme="minorHAnsi"/>
            <w:szCs w:val="16"/>
          </w:rPr>
          <w:t> [2019] VICmr 66 (19 July 2019)</w:t>
        </w:r>
      </w:hyperlink>
      <w:r w:rsidRPr="00CE0B56">
        <w:rPr>
          <w:rStyle w:val="Hyperlink"/>
          <w:rFonts w:cstheme="minorHAnsi"/>
          <w:szCs w:val="16"/>
        </w:rPr>
        <w:t>.</w:t>
      </w:r>
    </w:p>
  </w:footnote>
  <w:footnote w:id="419">
    <w:p w14:paraId="69FEEB0D" w14:textId="76CABCDA" w:rsidR="007B7302" w:rsidRPr="00CE0B56" w:rsidRDefault="007B730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10"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sections 27(2)(ab) and 27(2)(ac).</w:t>
      </w:r>
    </w:p>
  </w:footnote>
  <w:footnote w:id="420">
    <w:p w14:paraId="0B8DB8D2" w14:textId="6EEB5D5B" w:rsidR="0032221C" w:rsidRPr="00CE0B56" w:rsidRDefault="0032221C">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11"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27(2)(b).</w:t>
      </w:r>
    </w:p>
  </w:footnote>
  <w:footnote w:id="421">
    <w:p w14:paraId="00666DAF" w14:textId="1B1C45C9" w:rsidR="008B2832" w:rsidRPr="00CE0B56" w:rsidRDefault="008B2832">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12"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27(1)(da).</w:t>
      </w:r>
    </w:p>
  </w:footnote>
  <w:footnote w:id="422">
    <w:p w14:paraId="4C45B984" w14:textId="6497E87F" w:rsidR="00A00F18" w:rsidRPr="00CE0B56" w:rsidRDefault="00A00F18">
      <w:pPr>
        <w:pStyle w:val="FootnoteText"/>
        <w:rPr>
          <w:rFonts w:cstheme="minorHAnsi"/>
          <w:szCs w:val="16"/>
        </w:rPr>
      </w:pPr>
      <w:r w:rsidRPr="00CE0B56">
        <w:rPr>
          <w:rStyle w:val="FootnoteReference"/>
          <w:rFonts w:cstheme="minorHAnsi"/>
          <w:szCs w:val="16"/>
        </w:rPr>
        <w:footnoteRef/>
      </w:r>
      <w:r w:rsidRPr="00CE0B56">
        <w:rPr>
          <w:rFonts w:cstheme="minorHAnsi"/>
          <w:szCs w:val="16"/>
        </w:rPr>
        <w:t xml:space="preserve"> </w:t>
      </w:r>
      <w:hyperlink r:id="rId413" w:history="1">
        <w:r w:rsidRPr="00CE0B56">
          <w:rPr>
            <w:rStyle w:val="Hyperlink"/>
            <w:rFonts w:cstheme="minorHAnsi"/>
            <w:i/>
            <w:iCs/>
            <w:szCs w:val="16"/>
          </w:rPr>
          <w:t>Freedom of Information Act 1982</w:t>
        </w:r>
        <w:r w:rsidRPr="00CE0B56">
          <w:rPr>
            <w:rStyle w:val="Hyperlink"/>
            <w:rFonts w:cstheme="minorHAnsi"/>
            <w:szCs w:val="16"/>
          </w:rPr>
          <w:t xml:space="preserve"> (Vic)</w:t>
        </w:r>
      </w:hyperlink>
      <w:r w:rsidRPr="00CE0B56">
        <w:rPr>
          <w:rFonts w:cstheme="minorHAnsi"/>
          <w:szCs w:val="16"/>
        </w:rPr>
        <w:t>, section 27(1)(db).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0DCB0" w14:textId="2D6F64FF"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033FB8C8" wp14:editId="3EA0858E">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5183"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B44D8" w14:textId="009C9AB4" w:rsidR="009A1E02" w:rsidRDefault="001C0D28">
    <w:pPr>
      <w:pStyle w:val="Header"/>
    </w:pPr>
    <w:r>
      <w:rPr>
        <w:noProof/>
      </w:rPr>
      <w:drawing>
        <wp:anchor distT="4320540" distB="360045" distL="114300" distR="114300" simplePos="0" relativeHeight="251674624" behindDoc="0" locked="1" layoutInCell="1" allowOverlap="1" wp14:anchorId="7E3C25B1" wp14:editId="647EEC90">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69AB"/>
    <w:multiLevelType w:val="hybridMultilevel"/>
    <w:tmpl w:val="43383E6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 w15:restartNumberingAfterBreak="0">
    <w:nsid w:val="03D70D0F"/>
    <w:multiLevelType w:val="hybridMultilevel"/>
    <w:tmpl w:val="935EF80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 w15:restartNumberingAfterBreak="0">
    <w:nsid w:val="04BE173F"/>
    <w:multiLevelType w:val="hybridMultilevel"/>
    <w:tmpl w:val="200A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31BD9"/>
    <w:multiLevelType w:val="multilevel"/>
    <w:tmpl w:val="3252CBE4"/>
    <w:numStyleLink w:val="Numbering"/>
  </w:abstractNum>
  <w:abstractNum w:abstractNumId="4" w15:restartNumberingAfterBreak="0">
    <w:nsid w:val="05AE059F"/>
    <w:multiLevelType w:val="hybridMultilevel"/>
    <w:tmpl w:val="9AC62704"/>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 w15:restartNumberingAfterBreak="0">
    <w:nsid w:val="05E132C5"/>
    <w:multiLevelType w:val="hybridMultilevel"/>
    <w:tmpl w:val="897E0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1F3BBA"/>
    <w:multiLevelType w:val="hybridMultilevel"/>
    <w:tmpl w:val="40D830A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 w15:restartNumberingAfterBreak="0">
    <w:nsid w:val="08A252CA"/>
    <w:multiLevelType w:val="hybridMultilevel"/>
    <w:tmpl w:val="D13221E4"/>
    <w:lvl w:ilvl="0" w:tplc="0C090001">
      <w:start w:val="1"/>
      <w:numFmt w:val="bullet"/>
      <w:lvlText w:val=""/>
      <w:lvlJc w:val="left"/>
      <w:pPr>
        <w:ind w:left="1294" w:hanging="360"/>
      </w:pPr>
      <w:rPr>
        <w:rFonts w:ascii="Symbol" w:hAnsi="Symbol" w:hint="default"/>
      </w:rPr>
    </w:lvl>
    <w:lvl w:ilvl="1" w:tplc="0C090003" w:tentative="1">
      <w:start w:val="1"/>
      <w:numFmt w:val="bullet"/>
      <w:lvlText w:val="o"/>
      <w:lvlJc w:val="left"/>
      <w:pPr>
        <w:ind w:left="2014" w:hanging="360"/>
      </w:pPr>
      <w:rPr>
        <w:rFonts w:ascii="Courier New" w:hAnsi="Courier New" w:cs="Courier New" w:hint="default"/>
      </w:rPr>
    </w:lvl>
    <w:lvl w:ilvl="2" w:tplc="0C090005" w:tentative="1">
      <w:start w:val="1"/>
      <w:numFmt w:val="bullet"/>
      <w:lvlText w:val=""/>
      <w:lvlJc w:val="left"/>
      <w:pPr>
        <w:ind w:left="2734" w:hanging="360"/>
      </w:pPr>
      <w:rPr>
        <w:rFonts w:ascii="Wingdings" w:hAnsi="Wingdings" w:hint="default"/>
      </w:rPr>
    </w:lvl>
    <w:lvl w:ilvl="3" w:tplc="0C090001" w:tentative="1">
      <w:start w:val="1"/>
      <w:numFmt w:val="bullet"/>
      <w:lvlText w:val=""/>
      <w:lvlJc w:val="left"/>
      <w:pPr>
        <w:ind w:left="3454" w:hanging="360"/>
      </w:pPr>
      <w:rPr>
        <w:rFonts w:ascii="Symbol" w:hAnsi="Symbol" w:hint="default"/>
      </w:rPr>
    </w:lvl>
    <w:lvl w:ilvl="4" w:tplc="0C090003" w:tentative="1">
      <w:start w:val="1"/>
      <w:numFmt w:val="bullet"/>
      <w:lvlText w:val="o"/>
      <w:lvlJc w:val="left"/>
      <w:pPr>
        <w:ind w:left="4174" w:hanging="360"/>
      </w:pPr>
      <w:rPr>
        <w:rFonts w:ascii="Courier New" w:hAnsi="Courier New" w:cs="Courier New" w:hint="default"/>
      </w:rPr>
    </w:lvl>
    <w:lvl w:ilvl="5" w:tplc="0C090005" w:tentative="1">
      <w:start w:val="1"/>
      <w:numFmt w:val="bullet"/>
      <w:lvlText w:val=""/>
      <w:lvlJc w:val="left"/>
      <w:pPr>
        <w:ind w:left="4894" w:hanging="360"/>
      </w:pPr>
      <w:rPr>
        <w:rFonts w:ascii="Wingdings" w:hAnsi="Wingdings" w:hint="default"/>
      </w:rPr>
    </w:lvl>
    <w:lvl w:ilvl="6" w:tplc="0C090001" w:tentative="1">
      <w:start w:val="1"/>
      <w:numFmt w:val="bullet"/>
      <w:lvlText w:val=""/>
      <w:lvlJc w:val="left"/>
      <w:pPr>
        <w:ind w:left="5614" w:hanging="360"/>
      </w:pPr>
      <w:rPr>
        <w:rFonts w:ascii="Symbol" w:hAnsi="Symbol" w:hint="default"/>
      </w:rPr>
    </w:lvl>
    <w:lvl w:ilvl="7" w:tplc="0C090003" w:tentative="1">
      <w:start w:val="1"/>
      <w:numFmt w:val="bullet"/>
      <w:lvlText w:val="o"/>
      <w:lvlJc w:val="left"/>
      <w:pPr>
        <w:ind w:left="6334" w:hanging="360"/>
      </w:pPr>
      <w:rPr>
        <w:rFonts w:ascii="Courier New" w:hAnsi="Courier New" w:cs="Courier New" w:hint="default"/>
      </w:rPr>
    </w:lvl>
    <w:lvl w:ilvl="8" w:tplc="0C090005" w:tentative="1">
      <w:start w:val="1"/>
      <w:numFmt w:val="bullet"/>
      <w:lvlText w:val=""/>
      <w:lvlJc w:val="left"/>
      <w:pPr>
        <w:ind w:left="7054" w:hanging="360"/>
      </w:pPr>
      <w:rPr>
        <w:rFonts w:ascii="Wingdings" w:hAnsi="Wingdings" w:hint="default"/>
      </w:rPr>
    </w:lvl>
  </w:abstractNum>
  <w:abstractNum w:abstractNumId="8" w15:restartNumberingAfterBreak="0">
    <w:nsid w:val="09360BB1"/>
    <w:multiLevelType w:val="hybridMultilevel"/>
    <w:tmpl w:val="537AE7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9CC0B12"/>
    <w:multiLevelType w:val="hybridMultilevel"/>
    <w:tmpl w:val="BF52312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 w15:restartNumberingAfterBreak="0">
    <w:nsid w:val="09D44A7C"/>
    <w:multiLevelType w:val="hybridMultilevel"/>
    <w:tmpl w:val="878A1AE0"/>
    <w:lvl w:ilvl="0" w:tplc="08090001">
      <w:start w:val="1"/>
      <w:numFmt w:val="bullet"/>
      <w:lvlText w:val=""/>
      <w:lvlJc w:val="left"/>
      <w:pPr>
        <w:ind w:left="107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A047354"/>
    <w:multiLevelType w:val="hybridMultilevel"/>
    <w:tmpl w:val="697886BC"/>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B5F6246"/>
    <w:multiLevelType w:val="hybridMultilevel"/>
    <w:tmpl w:val="A71E983A"/>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4" w15:restartNumberingAfterBreak="0">
    <w:nsid w:val="0EE51A50"/>
    <w:multiLevelType w:val="hybridMultilevel"/>
    <w:tmpl w:val="38E0725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5"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0F8F1244"/>
    <w:multiLevelType w:val="hybridMultilevel"/>
    <w:tmpl w:val="C944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62F10"/>
    <w:multiLevelType w:val="hybridMultilevel"/>
    <w:tmpl w:val="88D0101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8" w15:restartNumberingAfterBreak="0">
    <w:nsid w:val="11BE4D73"/>
    <w:multiLevelType w:val="multilevel"/>
    <w:tmpl w:val="A2A04C48"/>
    <w:lvl w:ilvl="0">
      <w:start w:val="1"/>
      <w:numFmt w:val="decimal"/>
      <w:lvlText w:val="1.%1."/>
      <w:lvlJc w:val="left"/>
      <w:pPr>
        <w:ind w:left="218" w:hanging="360"/>
      </w:pPr>
      <w:rPr>
        <w:rFonts w:hint="default"/>
      </w:rPr>
    </w:lvl>
    <w:lvl w:ilvl="1">
      <w:start w:val="1"/>
      <w:numFmt w:val="decimal"/>
      <w:pStyle w:val="NumberedBody"/>
      <w:lvlText w:val="%1.%2."/>
      <w:lvlJc w:val="left"/>
      <w:pPr>
        <w:ind w:left="432" w:hanging="432"/>
      </w:pPr>
      <w:rPr>
        <w:rFonts w:hint="default"/>
        <w:b w:val="0"/>
        <w:bCs w:val="0"/>
        <w:i w:val="0"/>
        <w:iCs w:val="0"/>
        <w:color w:val="000000" w:themeColor="text1"/>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9" w15:restartNumberingAfterBreak="0">
    <w:nsid w:val="11EE0DB6"/>
    <w:multiLevelType w:val="hybridMultilevel"/>
    <w:tmpl w:val="82B03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1E3A51"/>
    <w:multiLevelType w:val="hybridMultilevel"/>
    <w:tmpl w:val="F8D6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C36DF3"/>
    <w:multiLevelType w:val="multilevel"/>
    <w:tmpl w:val="18EEC15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alibri (Body)" w:hAnsi="Calibri (Body)"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2F274DA"/>
    <w:multiLevelType w:val="hybridMultilevel"/>
    <w:tmpl w:val="4ED48386"/>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9C6A09"/>
    <w:multiLevelType w:val="hybridMultilevel"/>
    <w:tmpl w:val="15FE07D4"/>
    <w:lvl w:ilvl="0" w:tplc="0809000F">
      <w:start w:val="1"/>
      <w:numFmt w:val="decimal"/>
      <w:lvlText w:val="%1."/>
      <w:lvlJc w:val="left"/>
      <w:pPr>
        <w:ind w:left="1070" w:hanging="360"/>
      </w:pPr>
      <w:rPr>
        <w:rFonts w:hint="default"/>
      </w:rPr>
    </w:lvl>
    <w:lvl w:ilvl="1" w:tplc="FFFFFFFF">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4" w15:restartNumberingAfterBreak="0">
    <w:nsid w:val="15C42D45"/>
    <w:multiLevelType w:val="hybridMultilevel"/>
    <w:tmpl w:val="B70840C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5"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628410D"/>
    <w:multiLevelType w:val="hybridMultilevel"/>
    <w:tmpl w:val="A53A13F2"/>
    <w:lvl w:ilvl="0" w:tplc="0C090001">
      <w:start w:val="1"/>
      <w:numFmt w:val="bullet"/>
      <w:lvlText w:val=""/>
      <w:lvlJc w:val="left"/>
      <w:pPr>
        <w:ind w:left="1294" w:hanging="360"/>
      </w:pPr>
      <w:rPr>
        <w:rFonts w:ascii="Symbol" w:hAnsi="Symbol" w:hint="default"/>
      </w:rPr>
    </w:lvl>
    <w:lvl w:ilvl="1" w:tplc="0C090003" w:tentative="1">
      <w:start w:val="1"/>
      <w:numFmt w:val="bullet"/>
      <w:lvlText w:val="o"/>
      <w:lvlJc w:val="left"/>
      <w:pPr>
        <w:ind w:left="2014" w:hanging="360"/>
      </w:pPr>
      <w:rPr>
        <w:rFonts w:ascii="Courier New" w:hAnsi="Courier New" w:cs="Courier New" w:hint="default"/>
      </w:rPr>
    </w:lvl>
    <w:lvl w:ilvl="2" w:tplc="0C090005" w:tentative="1">
      <w:start w:val="1"/>
      <w:numFmt w:val="bullet"/>
      <w:lvlText w:val=""/>
      <w:lvlJc w:val="left"/>
      <w:pPr>
        <w:ind w:left="2734" w:hanging="360"/>
      </w:pPr>
      <w:rPr>
        <w:rFonts w:ascii="Wingdings" w:hAnsi="Wingdings" w:hint="default"/>
      </w:rPr>
    </w:lvl>
    <w:lvl w:ilvl="3" w:tplc="0C090001" w:tentative="1">
      <w:start w:val="1"/>
      <w:numFmt w:val="bullet"/>
      <w:lvlText w:val=""/>
      <w:lvlJc w:val="left"/>
      <w:pPr>
        <w:ind w:left="3454" w:hanging="360"/>
      </w:pPr>
      <w:rPr>
        <w:rFonts w:ascii="Symbol" w:hAnsi="Symbol" w:hint="default"/>
      </w:rPr>
    </w:lvl>
    <w:lvl w:ilvl="4" w:tplc="0C090003" w:tentative="1">
      <w:start w:val="1"/>
      <w:numFmt w:val="bullet"/>
      <w:lvlText w:val="o"/>
      <w:lvlJc w:val="left"/>
      <w:pPr>
        <w:ind w:left="4174" w:hanging="360"/>
      </w:pPr>
      <w:rPr>
        <w:rFonts w:ascii="Courier New" w:hAnsi="Courier New" w:cs="Courier New" w:hint="default"/>
      </w:rPr>
    </w:lvl>
    <w:lvl w:ilvl="5" w:tplc="0C090005" w:tentative="1">
      <w:start w:val="1"/>
      <w:numFmt w:val="bullet"/>
      <w:lvlText w:val=""/>
      <w:lvlJc w:val="left"/>
      <w:pPr>
        <w:ind w:left="4894" w:hanging="360"/>
      </w:pPr>
      <w:rPr>
        <w:rFonts w:ascii="Wingdings" w:hAnsi="Wingdings" w:hint="default"/>
      </w:rPr>
    </w:lvl>
    <w:lvl w:ilvl="6" w:tplc="0C090001" w:tentative="1">
      <w:start w:val="1"/>
      <w:numFmt w:val="bullet"/>
      <w:lvlText w:val=""/>
      <w:lvlJc w:val="left"/>
      <w:pPr>
        <w:ind w:left="5614" w:hanging="360"/>
      </w:pPr>
      <w:rPr>
        <w:rFonts w:ascii="Symbol" w:hAnsi="Symbol" w:hint="default"/>
      </w:rPr>
    </w:lvl>
    <w:lvl w:ilvl="7" w:tplc="0C090003" w:tentative="1">
      <w:start w:val="1"/>
      <w:numFmt w:val="bullet"/>
      <w:lvlText w:val="o"/>
      <w:lvlJc w:val="left"/>
      <w:pPr>
        <w:ind w:left="6334" w:hanging="360"/>
      </w:pPr>
      <w:rPr>
        <w:rFonts w:ascii="Courier New" w:hAnsi="Courier New" w:cs="Courier New" w:hint="default"/>
      </w:rPr>
    </w:lvl>
    <w:lvl w:ilvl="8" w:tplc="0C090005" w:tentative="1">
      <w:start w:val="1"/>
      <w:numFmt w:val="bullet"/>
      <w:lvlText w:val=""/>
      <w:lvlJc w:val="left"/>
      <w:pPr>
        <w:ind w:left="7054" w:hanging="360"/>
      </w:pPr>
      <w:rPr>
        <w:rFonts w:ascii="Wingdings" w:hAnsi="Wingdings" w:hint="default"/>
      </w:rPr>
    </w:lvl>
  </w:abstractNum>
  <w:abstractNum w:abstractNumId="27" w15:restartNumberingAfterBreak="0">
    <w:nsid w:val="169F7D19"/>
    <w:multiLevelType w:val="hybridMultilevel"/>
    <w:tmpl w:val="F9BADE5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8" w15:restartNumberingAfterBreak="0">
    <w:nsid w:val="18E8249D"/>
    <w:multiLevelType w:val="hybridMultilevel"/>
    <w:tmpl w:val="5CBAB9F0"/>
    <w:lvl w:ilvl="0" w:tplc="FFFFFFFF">
      <w:start w:val="1"/>
      <w:numFmt w:val="lowerLetter"/>
      <w:lvlText w:val="(%1)"/>
      <w:lvlJc w:val="left"/>
      <w:pPr>
        <w:ind w:left="1294" w:hanging="360"/>
      </w:pPr>
      <w:rPr>
        <w:rFonts w:hint="default"/>
        <w:i w:val="0"/>
        <w:iCs w:val="0"/>
      </w:rPr>
    </w:lvl>
    <w:lvl w:ilvl="1" w:tplc="FFFFFFFF" w:tentative="1">
      <w:start w:val="1"/>
      <w:numFmt w:val="lowerLetter"/>
      <w:lvlText w:val="%2."/>
      <w:lvlJc w:val="left"/>
      <w:pPr>
        <w:ind w:left="2014" w:hanging="360"/>
      </w:pPr>
    </w:lvl>
    <w:lvl w:ilvl="2" w:tplc="FFFFFFFF" w:tentative="1">
      <w:start w:val="1"/>
      <w:numFmt w:val="lowerRoman"/>
      <w:lvlText w:val="%3."/>
      <w:lvlJc w:val="right"/>
      <w:pPr>
        <w:ind w:left="2734" w:hanging="180"/>
      </w:pPr>
    </w:lvl>
    <w:lvl w:ilvl="3" w:tplc="FFFFFFFF" w:tentative="1">
      <w:start w:val="1"/>
      <w:numFmt w:val="decimal"/>
      <w:lvlText w:val="%4."/>
      <w:lvlJc w:val="left"/>
      <w:pPr>
        <w:ind w:left="3454" w:hanging="360"/>
      </w:pPr>
    </w:lvl>
    <w:lvl w:ilvl="4" w:tplc="FFFFFFFF" w:tentative="1">
      <w:start w:val="1"/>
      <w:numFmt w:val="lowerLetter"/>
      <w:lvlText w:val="%5."/>
      <w:lvlJc w:val="left"/>
      <w:pPr>
        <w:ind w:left="4174" w:hanging="360"/>
      </w:pPr>
    </w:lvl>
    <w:lvl w:ilvl="5" w:tplc="FFFFFFFF" w:tentative="1">
      <w:start w:val="1"/>
      <w:numFmt w:val="lowerRoman"/>
      <w:lvlText w:val="%6."/>
      <w:lvlJc w:val="right"/>
      <w:pPr>
        <w:ind w:left="4894" w:hanging="180"/>
      </w:pPr>
    </w:lvl>
    <w:lvl w:ilvl="6" w:tplc="FFFFFFFF" w:tentative="1">
      <w:start w:val="1"/>
      <w:numFmt w:val="decimal"/>
      <w:lvlText w:val="%7."/>
      <w:lvlJc w:val="left"/>
      <w:pPr>
        <w:ind w:left="5614" w:hanging="360"/>
      </w:pPr>
    </w:lvl>
    <w:lvl w:ilvl="7" w:tplc="FFFFFFFF" w:tentative="1">
      <w:start w:val="1"/>
      <w:numFmt w:val="lowerLetter"/>
      <w:lvlText w:val="%8."/>
      <w:lvlJc w:val="left"/>
      <w:pPr>
        <w:ind w:left="6334" w:hanging="360"/>
      </w:pPr>
    </w:lvl>
    <w:lvl w:ilvl="8" w:tplc="FFFFFFFF" w:tentative="1">
      <w:start w:val="1"/>
      <w:numFmt w:val="lowerRoman"/>
      <w:lvlText w:val="%9."/>
      <w:lvlJc w:val="right"/>
      <w:pPr>
        <w:ind w:left="7054" w:hanging="180"/>
      </w:pPr>
    </w:lvl>
  </w:abstractNum>
  <w:abstractNum w:abstractNumId="29" w15:restartNumberingAfterBreak="0">
    <w:nsid w:val="19267108"/>
    <w:multiLevelType w:val="hybridMultilevel"/>
    <w:tmpl w:val="319C9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9516195"/>
    <w:multiLevelType w:val="hybridMultilevel"/>
    <w:tmpl w:val="BF6C2FE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1" w15:restartNumberingAfterBreak="0">
    <w:nsid w:val="19CA143F"/>
    <w:multiLevelType w:val="hybridMultilevel"/>
    <w:tmpl w:val="AFBAE0A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2" w15:restartNumberingAfterBreak="0">
    <w:nsid w:val="19DF479D"/>
    <w:multiLevelType w:val="hybridMultilevel"/>
    <w:tmpl w:val="51185F3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3" w15:restartNumberingAfterBreak="0">
    <w:nsid w:val="1B647B1B"/>
    <w:multiLevelType w:val="hybridMultilevel"/>
    <w:tmpl w:val="3EE683E2"/>
    <w:lvl w:ilvl="0" w:tplc="7FD823C0">
      <w:start w:val="1"/>
      <w:numFmt w:val="bullet"/>
      <w:lvlText w:val="-"/>
      <w:lvlJc w:val="left"/>
      <w:pPr>
        <w:ind w:left="720" w:hanging="360"/>
      </w:pPr>
      <w:rPr>
        <w:rFonts w:ascii="Arial" w:hAnsi="Arial" w:hint="default"/>
        <w:color w:val="6E625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8021FF"/>
    <w:multiLevelType w:val="hybridMultilevel"/>
    <w:tmpl w:val="18E2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D4176D0"/>
    <w:multiLevelType w:val="hybridMultilevel"/>
    <w:tmpl w:val="C6228A44"/>
    <w:lvl w:ilvl="0" w:tplc="B1E08944">
      <w:start w:val="1"/>
      <w:numFmt w:val="lowerLetter"/>
      <w:lvlText w:val="(%1)"/>
      <w:lvlJc w:val="left"/>
      <w:pPr>
        <w:ind w:left="1294" w:hanging="360"/>
      </w:pPr>
      <w:rPr>
        <w:rFonts w:hint="default"/>
        <w:i w:val="0"/>
        <w:iCs w:val="0"/>
      </w:r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36" w15:restartNumberingAfterBreak="0">
    <w:nsid w:val="1F163E45"/>
    <w:multiLevelType w:val="hybridMultilevel"/>
    <w:tmpl w:val="1D267C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01E61BC"/>
    <w:multiLevelType w:val="hybridMultilevel"/>
    <w:tmpl w:val="6AA6DD3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8" w15:restartNumberingAfterBreak="0">
    <w:nsid w:val="20215C86"/>
    <w:multiLevelType w:val="multilevel"/>
    <w:tmpl w:val="7B2236E6"/>
    <w:numStyleLink w:val="Bullets"/>
  </w:abstractNum>
  <w:abstractNum w:abstractNumId="39" w15:restartNumberingAfterBreak="0">
    <w:nsid w:val="23287627"/>
    <w:multiLevelType w:val="hybridMultilevel"/>
    <w:tmpl w:val="EBB29586"/>
    <w:lvl w:ilvl="0" w:tplc="0C090001">
      <w:start w:val="1"/>
      <w:numFmt w:val="bullet"/>
      <w:lvlText w:val=""/>
      <w:lvlJc w:val="left"/>
      <w:pPr>
        <w:ind w:left="1294" w:hanging="360"/>
      </w:pPr>
      <w:rPr>
        <w:rFonts w:ascii="Symbol" w:hAnsi="Symbol" w:hint="default"/>
      </w:rPr>
    </w:lvl>
    <w:lvl w:ilvl="1" w:tplc="0C090003" w:tentative="1">
      <w:start w:val="1"/>
      <w:numFmt w:val="bullet"/>
      <w:lvlText w:val="o"/>
      <w:lvlJc w:val="left"/>
      <w:pPr>
        <w:ind w:left="2014" w:hanging="360"/>
      </w:pPr>
      <w:rPr>
        <w:rFonts w:ascii="Courier New" w:hAnsi="Courier New" w:cs="Courier New" w:hint="default"/>
      </w:rPr>
    </w:lvl>
    <w:lvl w:ilvl="2" w:tplc="0C090005" w:tentative="1">
      <w:start w:val="1"/>
      <w:numFmt w:val="bullet"/>
      <w:lvlText w:val=""/>
      <w:lvlJc w:val="left"/>
      <w:pPr>
        <w:ind w:left="2734" w:hanging="360"/>
      </w:pPr>
      <w:rPr>
        <w:rFonts w:ascii="Wingdings" w:hAnsi="Wingdings" w:hint="default"/>
      </w:rPr>
    </w:lvl>
    <w:lvl w:ilvl="3" w:tplc="0C090001" w:tentative="1">
      <w:start w:val="1"/>
      <w:numFmt w:val="bullet"/>
      <w:lvlText w:val=""/>
      <w:lvlJc w:val="left"/>
      <w:pPr>
        <w:ind w:left="3454" w:hanging="360"/>
      </w:pPr>
      <w:rPr>
        <w:rFonts w:ascii="Symbol" w:hAnsi="Symbol" w:hint="default"/>
      </w:rPr>
    </w:lvl>
    <w:lvl w:ilvl="4" w:tplc="0C090003" w:tentative="1">
      <w:start w:val="1"/>
      <w:numFmt w:val="bullet"/>
      <w:lvlText w:val="o"/>
      <w:lvlJc w:val="left"/>
      <w:pPr>
        <w:ind w:left="4174" w:hanging="360"/>
      </w:pPr>
      <w:rPr>
        <w:rFonts w:ascii="Courier New" w:hAnsi="Courier New" w:cs="Courier New" w:hint="default"/>
      </w:rPr>
    </w:lvl>
    <w:lvl w:ilvl="5" w:tplc="0C090005" w:tentative="1">
      <w:start w:val="1"/>
      <w:numFmt w:val="bullet"/>
      <w:lvlText w:val=""/>
      <w:lvlJc w:val="left"/>
      <w:pPr>
        <w:ind w:left="4894" w:hanging="360"/>
      </w:pPr>
      <w:rPr>
        <w:rFonts w:ascii="Wingdings" w:hAnsi="Wingdings" w:hint="default"/>
      </w:rPr>
    </w:lvl>
    <w:lvl w:ilvl="6" w:tplc="0C090001" w:tentative="1">
      <w:start w:val="1"/>
      <w:numFmt w:val="bullet"/>
      <w:lvlText w:val=""/>
      <w:lvlJc w:val="left"/>
      <w:pPr>
        <w:ind w:left="5614" w:hanging="360"/>
      </w:pPr>
      <w:rPr>
        <w:rFonts w:ascii="Symbol" w:hAnsi="Symbol" w:hint="default"/>
      </w:rPr>
    </w:lvl>
    <w:lvl w:ilvl="7" w:tplc="0C090003" w:tentative="1">
      <w:start w:val="1"/>
      <w:numFmt w:val="bullet"/>
      <w:lvlText w:val="o"/>
      <w:lvlJc w:val="left"/>
      <w:pPr>
        <w:ind w:left="6334" w:hanging="360"/>
      </w:pPr>
      <w:rPr>
        <w:rFonts w:ascii="Courier New" w:hAnsi="Courier New" w:cs="Courier New" w:hint="default"/>
      </w:rPr>
    </w:lvl>
    <w:lvl w:ilvl="8" w:tplc="0C090005" w:tentative="1">
      <w:start w:val="1"/>
      <w:numFmt w:val="bullet"/>
      <w:lvlText w:val=""/>
      <w:lvlJc w:val="left"/>
      <w:pPr>
        <w:ind w:left="7054" w:hanging="360"/>
      </w:pPr>
      <w:rPr>
        <w:rFonts w:ascii="Wingdings" w:hAnsi="Wingdings" w:hint="default"/>
      </w:rPr>
    </w:lvl>
  </w:abstractNum>
  <w:abstractNum w:abstractNumId="40" w15:restartNumberingAfterBreak="0">
    <w:nsid w:val="23A22D10"/>
    <w:multiLevelType w:val="hybridMultilevel"/>
    <w:tmpl w:val="D2B6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351062"/>
    <w:multiLevelType w:val="hybridMultilevel"/>
    <w:tmpl w:val="44FCF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6250DE7"/>
    <w:multiLevelType w:val="hybridMultilevel"/>
    <w:tmpl w:val="FF28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68034F0"/>
    <w:multiLevelType w:val="hybridMultilevel"/>
    <w:tmpl w:val="1A1C0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70064EC"/>
    <w:multiLevelType w:val="hybridMultilevel"/>
    <w:tmpl w:val="ECD0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757885"/>
    <w:multiLevelType w:val="hybridMultilevel"/>
    <w:tmpl w:val="9F58656E"/>
    <w:lvl w:ilvl="0" w:tplc="B1E08944">
      <w:start w:val="1"/>
      <w:numFmt w:val="lowerLetter"/>
      <w:lvlText w:val="(%1)"/>
      <w:lvlJc w:val="left"/>
      <w:pPr>
        <w:ind w:left="1294" w:hanging="360"/>
      </w:pPr>
      <w:rPr>
        <w:rFonts w:hint="default"/>
        <w:i w:val="0"/>
        <w:iCs w:val="0"/>
      </w:r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46"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7DC5FF8"/>
    <w:multiLevelType w:val="hybridMultilevel"/>
    <w:tmpl w:val="DC5C5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821369F"/>
    <w:multiLevelType w:val="hybridMultilevel"/>
    <w:tmpl w:val="5ACCD1A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9" w15:restartNumberingAfterBreak="0">
    <w:nsid w:val="2907230C"/>
    <w:multiLevelType w:val="hybridMultilevel"/>
    <w:tmpl w:val="874C0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9333B2C"/>
    <w:multiLevelType w:val="hybridMultilevel"/>
    <w:tmpl w:val="75909F3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1" w15:restartNumberingAfterBreak="0">
    <w:nsid w:val="2A0C516C"/>
    <w:multiLevelType w:val="hybridMultilevel"/>
    <w:tmpl w:val="D074B1A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2" w15:restartNumberingAfterBreak="0">
    <w:nsid w:val="2A2F12FD"/>
    <w:multiLevelType w:val="multilevel"/>
    <w:tmpl w:val="0809001D"/>
    <w:numStyleLink w:val="OVICbullet"/>
  </w:abstractNum>
  <w:abstractNum w:abstractNumId="53" w15:restartNumberingAfterBreak="0">
    <w:nsid w:val="2B9374AA"/>
    <w:multiLevelType w:val="hybridMultilevel"/>
    <w:tmpl w:val="8C3A3092"/>
    <w:lvl w:ilvl="0" w:tplc="E822FA12">
      <w:start w:val="1"/>
      <w:numFmt w:val="decimal"/>
      <w:pStyle w:val="6SectionL1"/>
      <w:lvlText w:val="(%1)"/>
      <w:lvlJc w:val="left"/>
      <w:pPr>
        <w:ind w:left="720" w:hanging="360"/>
      </w:pPr>
      <w:rPr>
        <w:rFonts w:hint="default"/>
      </w:rPr>
    </w:lvl>
    <w:lvl w:ilvl="1" w:tplc="80A8199C">
      <w:start w:val="1"/>
      <w:numFmt w:val="lowerLetter"/>
      <w:pStyle w:val="8SectionL2"/>
      <w:lvlText w:val="(%2)"/>
      <w:lvlJc w:val="left"/>
      <w:pPr>
        <w:ind w:left="1440" w:hanging="360"/>
      </w:pPr>
      <w:rPr>
        <w:rFonts w:hint="default"/>
      </w:rPr>
    </w:lvl>
    <w:lvl w:ilvl="2" w:tplc="B4BE677A">
      <w:start w:val="1"/>
      <w:numFmt w:val="lowerRoman"/>
      <w:pStyle w:val="9SectionL3"/>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CC66C9A"/>
    <w:multiLevelType w:val="hybridMultilevel"/>
    <w:tmpl w:val="4F40D8F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5" w15:restartNumberingAfterBreak="0">
    <w:nsid w:val="2D2A6F04"/>
    <w:multiLevelType w:val="hybridMultilevel"/>
    <w:tmpl w:val="90CA3D9A"/>
    <w:lvl w:ilvl="0" w:tplc="B1E08944">
      <w:start w:val="1"/>
      <w:numFmt w:val="lowerLetter"/>
      <w:lvlText w:val="(%1)"/>
      <w:lvlJc w:val="left"/>
      <w:pPr>
        <w:ind w:left="1294" w:hanging="360"/>
      </w:pPr>
      <w:rPr>
        <w:rFonts w:hint="default"/>
        <w:i w:val="0"/>
        <w:iCs w:val="0"/>
      </w:r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56" w15:restartNumberingAfterBreak="0">
    <w:nsid w:val="2DD80279"/>
    <w:multiLevelType w:val="hybridMultilevel"/>
    <w:tmpl w:val="2962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DE60B86"/>
    <w:multiLevelType w:val="hybridMultilevel"/>
    <w:tmpl w:val="AA7608A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8" w15:restartNumberingAfterBreak="0">
    <w:nsid w:val="2EAC48AD"/>
    <w:multiLevelType w:val="hybridMultilevel"/>
    <w:tmpl w:val="8BD021F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9" w15:restartNumberingAfterBreak="0">
    <w:nsid w:val="2ECF09C9"/>
    <w:multiLevelType w:val="hybridMultilevel"/>
    <w:tmpl w:val="3FDAF0A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0" w15:restartNumberingAfterBreak="0">
    <w:nsid w:val="322C773C"/>
    <w:multiLevelType w:val="hybridMultilevel"/>
    <w:tmpl w:val="21B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3015DD0"/>
    <w:multiLevelType w:val="hybridMultilevel"/>
    <w:tmpl w:val="90C2FCC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2" w15:restartNumberingAfterBreak="0">
    <w:nsid w:val="339D57AC"/>
    <w:multiLevelType w:val="hybridMultilevel"/>
    <w:tmpl w:val="1C80B2F0"/>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3" w15:restartNumberingAfterBreak="0">
    <w:nsid w:val="35053EB2"/>
    <w:multiLevelType w:val="multilevel"/>
    <w:tmpl w:val="3BA699FA"/>
    <w:styleLink w:val="1ai"/>
    <w:lvl w:ilvl="0">
      <w:start w:val="1"/>
      <w:numFmt w:val="decimal"/>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6BE5D5E"/>
    <w:multiLevelType w:val="hybridMultilevel"/>
    <w:tmpl w:val="37342E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061AE3"/>
    <w:multiLevelType w:val="hybridMultilevel"/>
    <w:tmpl w:val="36AE12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38BB21B9"/>
    <w:multiLevelType w:val="hybridMultilevel"/>
    <w:tmpl w:val="BB96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D4A0720"/>
    <w:multiLevelType w:val="hybridMultilevel"/>
    <w:tmpl w:val="090E9A4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9" w15:restartNumberingAfterBreak="0">
    <w:nsid w:val="3E685141"/>
    <w:multiLevelType w:val="hybridMultilevel"/>
    <w:tmpl w:val="008C61F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0" w15:restartNumberingAfterBreak="0">
    <w:nsid w:val="3E6B6203"/>
    <w:multiLevelType w:val="multilevel"/>
    <w:tmpl w:val="4B322DF4"/>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1" w15:restartNumberingAfterBreak="0">
    <w:nsid w:val="3EC01B5A"/>
    <w:multiLevelType w:val="hybridMultilevel"/>
    <w:tmpl w:val="DFAE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EE05FC8"/>
    <w:multiLevelType w:val="hybridMultilevel"/>
    <w:tmpl w:val="A3FA506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3" w15:restartNumberingAfterBreak="0">
    <w:nsid w:val="3F8E6BE4"/>
    <w:multiLevelType w:val="hybridMultilevel"/>
    <w:tmpl w:val="A8EE55D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4" w15:restartNumberingAfterBreak="0">
    <w:nsid w:val="3FE90239"/>
    <w:multiLevelType w:val="hybridMultilevel"/>
    <w:tmpl w:val="FF34FE2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0D03EC0"/>
    <w:multiLevelType w:val="hybridMultilevel"/>
    <w:tmpl w:val="39CCA580"/>
    <w:lvl w:ilvl="0" w:tplc="D42E942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6" w15:restartNumberingAfterBreak="0">
    <w:nsid w:val="41D24868"/>
    <w:multiLevelType w:val="hybridMultilevel"/>
    <w:tmpl w:val="1C3CB4E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7" w15:restartNumberingAfterBreak="0">
    <w:nsid w:val="41DF45E1"/>
    <w:multiLevelType w:val="hybridMultilevel"/>
    <w:tmpl w:val="00BEEB0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8" w15:restartNumberingAfterBreak="0">
    <w:nsid w:val="42EF1843"/>
    <w:multiLevelType w:val="hybridMultilevel"/>
    <w:tmpl w:val="150CE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131B40"/>
    <w:multiLevelType w:val="hybridMultilevel"/>
    <w:tmpl w:val="4226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5F51AEF"/>
    <w:multiLevelType w:val="multilevel"/>
    <w:tmpl w:val="D3E22B30"/>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Calibri (Body)" w:hAnsi="Calibri (Body)" w:hint="default"/>
      </w:r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81" w15:restartNumberingAfterBreak="0">
    <w:nsid w:val="46241DF6"/>
    <w:multiLevelType w:val="hybridMultilevel"/>
    <w:tmpl w:val="2EA8314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2" w15:restartNumberingAfterBreak="0">
    <w:nsid w:val="466F466C"/>
    <w:multiLevelType w:val="hybridMultilevel"/>
    <w:tmpl w:val="A3EAF45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3" w15:restartNumberingAfterBreak="0">
    <w:nsid w:val="498116F1"/>
    <w:multiLevelType w:val="hybridMultilevel"/>
    <w:tmpl w:val="A044BC0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4" w15:restartNumberingAfterBreak="0">
    <w:nsid w:val="4A630635"/>
    <w:multiLevelType w:val="hybridMultilevel"/>
    <w:tmpl w:val="9A4499CA"/>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5" w15:restartNumberingAfterBreak="0">
    <w:nsid w:val="4B9D0B1C"/>
    <w:multiLevelType w:val="hybridMultilevel"/>
    <w:tmpl w:val="DE1A1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D502AC0"/>
    <w:multiLevelType w:val="multilevel"/>
    <w:tmpl w:val="A2868596"/>
    <w:lvl w:ilvl="0">
      <w:start w:val="1"/>
      <w:numFmt w:val="bullet"/>
      <w:lvlText w:val=""/>
      <w:lvlJc w:val="left"/>
      <w:pPr>
        <w:ind w:left="1070" w:hanging="360"/>
      </w:pPr>
      <w:rPr>
        <w:rFonts w:ascii="Symbol" w:hAnsi="Symbol" w:hint="default"/>
      </w:rPr>
    </w:lvl>
    <w:lvl w:ilvl="1">
      <w:start w:val="1"/>
      <w:numFmt w:val="bullet"/>
      <w:lvlText w:val="-"/>
      <w:lvlJc w:val="left"/>
      <w:pPr>
        <w:ind w:left="1440" w:hanging="360"/>
      </w:pPr>
      <w:rPr>
        <w:rFonts w:ascii="Calibri (Body)" w:hAnsi="Calibri (Body)" w:hint="default"/>
      </w:r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87" w15:restartNumberingAfterBreak="0">
    <w:nsid w:val="4DE33F64"/>
    <w:multiLevelType w:val="hybridMultilevel"/>
    <w:tmpl w:val="24122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E0A0A50"/>
    <w:multiLevelType w:val="hybridMultilevel"/>
    <w:tmpl w:val="B3ECFE8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9" w15:restartNumberingAfterBreak="0">
    <w:nsid w:val="4E2E74C7"/>
    <w:multiLevelType w:val="hybridMultilevel"/>
    <w:tmpl w:val="7752EF2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0" w15:restartNumberingAfterBreak="0">
    <w:nsid w:val="4FBF17B5"/>
    <w:multiLevelType w:val="hybridMultilevel"/>
    <w:tmpl w:val="3B26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1FD29B2"/>
    <w:multiLevelType w:val="hybridMultilevel"/>
    <w:tmpl w:val="A98CDD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55706132"/>
    <w:multiLevelType w:val="hybridMultilevel"/>
    <w:tmpl w:val="192AC970"/>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93" w15:restartNumberingAfterBreak="0">
    <w:nsid w:val="56221C97"/>
    <w:multiLevelType w:val="hybridMultilevel"/>
    <w:tmpl w:val="06041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6E84992"/>
    <w:multiLevelType w:val="multilevel"/>
    <w:tmpl w:val="56624F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Calibri (Body)" w:hAnsi="Calibri (Body)"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570A673F"/>
    <w:multiLevelType w:val="hybridMultilevel"/>
    <w:tmpl w:val="6310B35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6" w15:restartNumberingAfterBreak="0">
    <w:nsid w:val="58046C07"/>
    <w:multiLevelType w:val="hybridMultilevel"/>
    <w:tmpl w:val="483CB7E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7" w15:restartNumberingAfterBreak="0">
    <w:nsid w:val="59670F4F"/>
    <w:multiLevelType w:val="hybridMultilevel"/>
    <w:tmpl w:val="112E9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A2A5900"/>
    <w:multiLevelType w:val="hybridMultilevel"/>
    <w:tmpl w:val="2E80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AAF3C23"/>
    <w:multiLevelType w:val="hybridMultilevel"/>
    <w:tmpl w:val="8B6C4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BAF0F63"/>
    <w:multiLevelType w:val="hybridMultilevel"/>
    <w:tmpl w:val="05281BAC"/>
    <w:lvl w:ilvl="0" w:tplc="08090001">
      <w:start w:val="1"/>
      <w:numFmt w:val="bullet"/>
      <w:lvlText w:val=""/>
      <w:lvlJc w:val="left"/>
      <w:pPr>
        <w:ind w:left="1070" w:hanging="360"/>
      </w:pPr>
      <w:rPr>
        <w:rFonts w:ascii="Symbol" w:hAnsi="Symbol" w:hint="default"/>
      </w:rPr>
    </w:lvl>
    <w:lvl w:ilvl="1" w:tplc="08090003">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1" w15:restartNumberingAfterBreak="0">
    <w:nsid w:val="5D537B79"/>
    <w:multiLevelType w:val="hybridMultilevel"/>
    <w:tmpl w:val="48E29D7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2" w15:restartNumberingAfterBreak="0">
    <w:nsid w:val="5E912F2C"/>
    <w:multiLevelType w:val="hybridMultilevel"/>
    <w:tmpl w:val="CFFEF43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3" w15:restartNumberingAfterBreak="0">
    <w:nsid w:val="5F712C46"/>
    <w:multiLevelType w:val="hybridMultilevel"/>
    <w:tmpl w:val="5296C61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4" w15:restartNumberingAfterBreak="0">
    <w:nsid w:val="60306552"/>
    <w:multiLevelType w:val="hybridMultilevel"/>
    <w:tmpl w:val="11FE82B4"/>
    <w:lvl w:ilvl="0" w:tplc="FFFFFFFF">
      <w:start w:val="1"/>
      <w:numFmt w:val="decimal"/>
      <w:lvlText w:val="1.%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06C633B"/>
    <w:multiLevelType w:val="hybridMultilevel"/>
    <w:tmpl w:val="1C9E4AA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6" w15:restartNumberingAfterBreak="0">
    <w:nsid w:val="60764791"/>
    <w:multiLevelType w:val="hybridMultilevel"/>
    <w:tmpl w:val="B13CE42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7"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8" w15:restartNumberingAfterBreak="0">
    <w:nsid w:val="61542B60"/>
    <w:multiLevelType w:val="hybridMultilevel"/>
    <w:tmpl w:val="55B8C9E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9" w15:restartNumberingAfterBreak="0">
    <w:nsid w:val="61A951DB"/>
    <w:multiLevelType w:val="hybridMultilevel"/>
    <w:tmpl w:val="1B62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29E2400"/>
    <w:multiLevelType w:val="hybridMultilevel"/>
    <w:tmpl w:val="98D8353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1" w15:restartNumberingAfterBreak="0">
    <w:nsid w:val="6349430A"/>
    <w:multiLevelType w:val="hybridMultilevel"/>
    <w:tmpl w:val="13C0F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6AB7172"/>
    <w:multiLevelType w:val="hybridMultilevel"/>
    <w:tmpl w:val="FEB88C7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3" w15:restartNumberingAfterBreak="0">
    <w:nsid w:val="66EB19BE"/>
    <w:multiLevelType w:val="hybridMultilevel"/>
    <w:tmpl w:val="88720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71A1414"/>
    <w:multiLevelType w:val="hybridMultilevel"/>
    <w:tmpl w:val="020E50FA"/>
    <w:lvl w:ilvl="0" w:tplc="B1E08944">
      <w:start w:val="1"/>
      <w:numFmt w:val="lowerLetter"/>
      <w:lvlText w:val="(%1)"/>
      <w:lvlJc w:val="left"/>
      <w:pPr>
        <w:ind w:left="1294" w:hanging="360"/>
      </w:pPr>
      <w:rPr>
        <w:rFonts w:hint="default"/>
        <w:i w:val="0"/>
        <w:iCs w:val="0"/>
      </w:rPr>
    </w:lvl>
    <w:lvl w:ilvl="1" w:tplc="0C090019" w:tentative="1">
      <w:start w:val="1"/>
      <w:numFmt w:val="lowerLetter"/>
      <w:lvlText w:val="%2."/>
      <w:lvlJc w:val="left"/>
      <w:pPr>
        <w:ind w:left="2014" w:hanging="360"/>
      </w:pPr>
    </w:lvl>
    <w:lvl w:ilvl="2" w:tplc="0C09001B" w:tentative="1">
      <w:start w:val="1"/>
      <w:numFmt w:val="lowerRoman"/>
      <w:lvlText w:val="%3."/>
      <w:lvlJc w:val="right"/>
      <w:pPr>
        <w:ind w:left="2734" w:hanging="180"/>
      </w:pPr>
    </w:lvl>
    <w:lvl w:ilvl="3" w:tplc="0C09000F" w:tentative="1">
      <w:start w:val="1"/>
      <w:numFmt w:val="decimal"/>
      <w:lvlText w:val="%4."/>
      <w:lvlJc w:val="left"/>
      <w:pPr>
        <w:ind w:left="3454" w:hanging="360"/>
      </w:pPr>
    </w:lvl>
    <w:lvl w:ilvl="4" w:tplc="0C090019" w:tentative="1">
      <w:start w:val="1"/>
      <w:numFmt w:val="lowerLetter"/>
      <w:lvlText w:val="%5."/>
      <w:lvlJc w:val="left"/>
      <w:pPr>
        <w:ind w:left="4174" w:hanging="360"/>
      </w:pPr>
    </w:lvl>
    <w:lvl w:ilvl="5" w:tplc="0C09001B" w:tentative="1">
      <w:start w:val="1"/>
      <w:numFmt w:val="lowerRoman"/>
      <w:lvlText w:val="%6."/>
      <w:lvlJc w:val="right"/>
      <w:pPr>
        <w:ind w:left="4894" w:hanging="180"/>
      </w:pPr>
    </w:lvl>
    <w:lvl w:ilvl="6" w:tplc="0C09000F" w:tentative="1">
      <w:start w:val="1"/>
      <w:numFmt w:val="decimal"/>
      <w:lvlText w:val="%7."/>
      <w:lvlJc w:val="left"/>
      <w:pPr>
        <w:ind w:left="5614" w:hanging="360"/>
      </w:pPr>
    </w:lvl>
    <w:lvl w:ilvl="7" w:tplc="0C090019" w:tentative="1">
      <w:start w:val="1"/>
      <w:numFmt w:val="lowerLetter"/>
      <w:lvlText w:val="%8."/>
      <w:lvlJc w:val="left"/>
      <w:pPr>
        <w:ind w:left="6334" w:hanging="360"/>
      </w:pPr>
    </w:lvl>
    <w:lvl w:ilvl="8" w:tplc="0C09001B" w:tentative="1">
      <w:start w:val="1"/>
      <w:numFmt w:val="lowerRoman"/>
      <w:lvlText w:val="%9."/>
      <w:lvlJc w:val="right"/>
      <w:pPr>
        <w:ind w:left="7054" w:hanging="180"/>
      </w:pPr>
    </w:lvl>
  </w:abstractNum>
  <w:abstractNum w:abstractNumId="115" w15:restartNumberingAfterBreak="0">
    <w:nsid w:val="682771FF"/>
    <w:multiLevelType w:val="hybridMultilevel"/>
    <w:tmpl w:val="126AD7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6887559F"/>
    <w:multiLevelType w:val="multilevel"/>
    <w:tmpl w:val="A3E4071C"/>
    <w:lvl w:ilvl="0">
      <w:start w:val="1"/>
      <w:numFmt w:val="decimal"/>
      <w:lvlText w:val="%1."/>
      <w:lvlJc w:val="left"/>
      <w:pPr>
        <w:ind w:left="218" w:hanging="360"/>
      </w:pPr>
      <w:rPr>
        <w:rFonts w:hint="default"/>
      </w:rPr>
    </w:lvl>
    <w:lvl w:ilvl="1">
      <w:start w:val="1"/>
      <w:numFmt w:val="decimal"/>
      <w:lvlText w:val="%1.%2."/>
      <w:lvlJc w:val="left"/>
      <w:pPr>
        <w:ind w:left="432" w:hanging="432"/>
      </w:pPr>
      <w:rPr>
        <w:rFonts w:hint="default"/>
        <w:b w:val="0"/>
        <w:bCs w:val="0"/>
        <w:i w:val="0"/>
        <w:iCs w:val="0"/>
        <w:color w:val="000000" w:themeColor="text1"/>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7" w15:restartNumberingAfterBreak="0">
    <w:nsid w:val="689157C7"/>
    <w:multiLevelType w:val="hybridMultilevel"/>
    <w:tmpl w:val="8BCA305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8" w15:restartNumberingAfterBreak="0">
    <w:nsid w:val="68CE631E"/>
    <w:multiLevelType w:val="hybridMultilevel"/>
    <w:tmpl w:val="918E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DE6544C"/>
    <w:multiLevelType w:val="multilevel"/>
    <w:tmpl w:val="0D1C587E"/>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b w:val="0"/>
        <w:bCs w:val="0"/>
        <w:i w:val="0"/>
        <w:iCs w:val="0"/>
        <w:color w:val="000000" w:themeColor="text1"/>
      </w:rPr>
    </w:lvl>
    <w:lvl w:ilvl="2">
      <w:start w:val="1"/>
      <w:numFmt w:val="bullet"/>
      <w:lvlText w:val=""/>
      <w:lvlJc w:val="left"/>
      <w:pPr>
        <w:ind w:left="1082" w:hanging="504"/>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20" w15:restartNumberingAfterBreak="0">
    <w:nsid w:val="6E0D40EA"/>
    <w:multiLevelType w:val="multilevel"/>
    <w:tmpl w:val="B6542242"/>
    <w:numStyleLink w:val="LetteredList"/>
  </w:abstractNum>
  <w:abstractNum w:abstractNumId="121" w15:restartNumberingAfterBreak="0">
    <w:nsid w:val="6E4C3B9B"/>
    <w:multiLevelType w:val="hybridMultilevel"/>
    <w:tmpl w:val="CB643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ED2440E"/>
    <w:multiLevelType w:val="hybridMultilevel"/>
    <w:tmpl w:val="1B5C1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F06047A"/>
    <w:multiLevelType w:val="hybridMultilevel"/>
    <w:tmpl w:val="CE02C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06E6F31"/>
    <w:multiLevelType w:val="hybridMultilevel"/>
    <w:tmpl w:val="F4F61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0E12E47"/>
    <w:multiLevelType w:val="hybridMultilevel"/>
    <w:tmpl w:val="3D38180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6" w15:restartNumberingAfterBreak="0">
    <w:nsid w:val="71546870"/>
    <w:multiLevelType w:val="hybridMultilevel"/>
    <w:tmpl w:val="BCF0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1CB4258"/>
    <w:multiLevelType w:val="hybridMultilevel"/>
    <w:tmpl w:val="B86CA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34A1B9A"/>
    <w:multiLevelType w:val="hybridMultilevel"/>
    <w:tmpl w:val="880470F2"/>
    <w:lvl w:ilvl="0" w:tplc="FFFFFFFF">
      <w:start w:val="1"/>
      <w:numFmt w:val="lowerLetter"/>
      <w:lvlText w:val="(%1)"/>
      <w:lvlJc w:val="left"/>
      <w:pPr>
        <w:ind w:left="1294" w:hanging="360"/>
      </w:pPr>
      <w:rPr>
        <w:rFonts w:hint="default"/>
        <w:i w:val="0"/>
        <w:iCs w:val="0"/>
      </w:rPr>
    </w:lvl>
    <w:lvl w:ilvl="1" w:tplc="FFFFFFFF" w:tentative="1">
      <w:start w:val="1"/>
      <w:numFmt w:val="lowerLetter"/>
      <w:lvlText w:val="%2."/>
      <w:lvlJc w:val="left"/>
      <w:pPr>
        <w:ind w:left="2014" w:hanging="360"/>
      </w:pPr>
    </w:lvl>
    <w:lvl w:ilvl="2" w:tplc="FFFFFFFF" w:tentative="1">
      <w:start w:val="1"/>
      <w:numFmt w:val="lowerRoman"/>
      <w:lvlText w:val="%3."/>
      <w:lvlJc w:val="right"/>
      <w:pPr>
        <w:ind w:left="2734" w:hanging="180"/>
      </w:pPr>
    </w:lvl>
    <w:lvl w:ilvl="3" w:tplc="FFFFFFFF" w:tentative="1">
      <w:start w:val="1"/>
      <w:numFmt w:val="decimal"/>
      <w:lvlText w:val="%4."/>
      <w:lvlJc w:val="left"/>
      <w:pPr>
        <w:ind w:left="3454" w:hanging="360"/>
      </w:pPr>
    </w:lvl>
    <w:lvl w:ilvl="4" w:tplc="FFFFFFFF" w:tentative="1">
      <w:start w:val="1"/>
      <w:numFmt w:val="lowerLetter"/>
      <w:lvlText w:val="%5."/>
      <w:lvlJc w:val="left"/>
      <w:pPr>
        <w:ind w:left="4174" w:hanging="360"/>
      </w:pPr>
    </w:lvl>
    <w:lvl w:ilvl="5" w:tplc="FFFFFFFF" w:tentative="1">
      <w:start w:val="1"/>
      <w:numFmt w:val="lowerRoman"/>
      <w:lvlText w:val="%6."/>
      <w:lvlJc w:val="right"/>
      <w:pPr>
        <w:ind w:left="4894" w:hanging="180"/>
      </w:pPr>
    </w:lvl>
    <w:lvl w:ilvl="6" w:tplc="FFFFFFFF" w:tentative="1">
      <w:start w:val="1"/>
      <w:numFmt w:val="decimal"/>
      <w:lvlText w:val="%7."/>
      <w:lvlJc w:val="left"/>
      <w:pPr>
        <w:ind w:left="5614" w:hanging="360"/>
      </w:pPr>
    </w:lvl>
    <w:lvl w:ilvl="7" w:tplc="FFFFFFFF" w:tentative="1">
      <w:start w:val="1"/>
      <w:numFmt w:val="lowerLetter"/>
      <w:lvlText w:val="%8."/>
      <w:lvlJc w:val="left"/>
      <w:pPr>
        <w:ind w:left="6334" w:hanging="360"/>
      </w:pPr>
    </w:lvl>
    <w:lvl w:ilvl="8" w:tplc="FFFFFFFF" w:tentative="1">
      <w:start w:val="1"/>
      <w:numFmt w:val="lowerRoman"/>
      <w:lvlText w:val="%9."/>
      <w:lvlJc w:val="right"/>
      <w:pPr>
        <w:ind w:left="7054" w:hanging="180"/>
      </w:pPr>
    </w:lvl>
  </w:abstractNum>
  <w:abstractNum w:abstractNumId="129" w15:restartNumberingAfterBreak="0">
    <w:nsid w:val="74B10C01"/>
    <w:multiLevelType w:val="hybridMultilevel"/>
    <w:tmpl w:val="593CB71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0" w15:restartNumberingAfterBreak="0">
    <w:nsid w:val="76321D62"/>
    <w:multiLevelType w:val="multilevel"/>
    <w:tmpl w:val="CF32352C"/>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lowerLetter"/>
      <w:lvlText w:val="(%4)"/>
      <w:lvlJc w:val="left"/>
      <w:pPr>
        <w:ind w:left="644"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1" w15:restartNumberingAfterBreak="0">
    <w:nsid w:val="769807CE"/>
    <w:multiLevelType w:val="hybridMultilevel"/>
    <w:tmpl w:val="DF041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6DA5AE6"/>
    <w:multiLevelType w:val="multilevel"/>
    <w:tmpl w:val="0809001D"/>
    <w:styleLink w:val="OVICbullet"/>
    <w:lvl w:ilvl="0">
      <w:numFmt w:val="bullet"/>
      <w:pStyle w:val="4BulletL1"/>
      <w:lvlText w:val=""/>
      <w:lvlJc w:val="left"/>
      <w:pPr>
        <w:ind w:left="360" w:hanging="360"/>
      </w:pPr>
      <w:rPr>
        <w:rFonts w:ascii="Symbol" w:hAnsi="Symbol" w:hint="default"/>
        <w:sz w:val="15"/>
      </w:rPr>
    </w:lvl>
    <w:lvl w:ilvl="1">
      <w:start w:val="1"/>
      <w:numFmt w:val="bullet"/>
      <w:pStyle w:val="5BulletL2"/>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644" w:hanging="360"/>
      </w:pPr>
    </w:lvl>
    <w:lvl w:ilvl="5">
      <w:start w:val="1"/>
      <w:numFmt w:val="lowerRoman"/>
      <w:lvlText w:val="(%6)"/>
      <w:lvlJc w:val="left"/>
      <w:pPr>
        <w:ind w:left="1353"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3" w15:restartNumberingAfterBreak="0">
    <w:nsid w:val="78AB007C"/>
    <w:multiLevelType w:val="hybridMultilevel"/>
    <w:tmpl w:val="A55E9E04"/>
    <w:lvl w:ilvl="0" w:tplc="D3B20266">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908032D"/>
    <w:multiLevelType w:val="hybridMultilevel"/>
    <w:tmpl w:val="F840697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5" w15:restartNumberingAfterBreak="0">
    <w:nsid w:val="796E40A8"/>
    <w:multiLevelType w:val="hybridMultilevel"/>
    <w:tmpl w:val="3C367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9B6168E"/>
    <w:multiLevelType w:val="hybridMultilevel"/>
    <w:tmpl w:val="04CC89F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7" w15:restartNumberingAfterBreak="0">
    <w:nsid w:val="7BC50CD5"/>
    <w:multiLevelType w:val="hybridMultilevel"/>
    <w:tmpl w:val="27B0CF8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7D1032A5"/>
    <w:multiLevelType w:val="hybridMultilevel"/>
    <w:tmpl w:val="5A640DD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9" w15:restartNumberingAfterBreak="0">
    <w:nsid w:val="7F43015D"/>
    <w:multiLevelType w:val="hybridMultilevel"/>
    <w:tmpl w:val="FF6A4D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0" w15:restartNumberingAfterBreak="0">
    <w:nsid w:val="7FBA6623"/>
    <w:multiLevelType w:val="hybridMultilevel"/>
    <w:tmpl w:val="53D0DFBC"/>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num w:numId="1" w16cid:durableId="903418277">
    <w:abstractNumId w:val="107"/>
  </w:num>
  <w:num w:numId="2" w16cid:durableId="846598071">
    <w:abstractNumId w:val="15"/>
  </w:num>
  <w:num w:numId="3" w16cid:durableId="659580476">
    <w:abstractNumId w:val="12"/>
  </w:num>
  <w:num w:numId="4" w16cid:durableId="444039133">
    <w:abstractNumId w:val="25"/>
  </w:num>
  <w:num w:numId="5" w16cid:durableId="725029349">
    <w:abstractNumId w:val="38"/>
  </w:num>
  <w:num w:numId="6" w16cid:durableId="1773672465">
    <w:abstractNumId w:val="3"/>
  </w:num>
  <w:num w:numId="7" w16cid:durableId="1487628207">
    <w:abstractNumId w:val="120"/>
  </w:num>
  <w:num w:numId="8" w16cid:durableId="474837699">
    <w:abstractNumId w:val="132"/>
  </w:num>
  <w:num w:numId="9" w16cid:durableId="1672483634">
    <w:abstractNumId w:val="52"/>
  </w:num>
  <w:num w:numId="10" w16cid:durableId="575357283">
    <w:abstractNumId w:val="46"/>
  </w:num>
  <w:num w:numId="11" w16cid:durableId="863059343">
    <w:abstractNumId w:val="67"/>
  </w:num>
  <w:num w:numId="12" w16cid:durableId="243926477">
    <w:abstractNumId w:val="63"/>
  </w:num>
  <w:num w:numId="13" w16cid:durableId="1029144170">
    <w:abstractNumId w:val="53"/>
  </w:num>
  <w:num w:numId="14" w16cid:durableId="1828595931">
    <w:abstractNumId w:val="91"/>
  </w:num>
  <w:num w:numId="15" w16cid:durableId="58555560">
    <w:abstractNumId w:val="137"/>
  </w:num>
  <w:num w:numId="16" w16cid:durableId="462046294">
    <w:abstractNumId w:val="125"/>
  </w:num>
  <w:num w:numId="17" w16cid:durableId="1483622264">
    <w:abstractNumId w:val="115"/>
  </w:num>
  <w:num w:numId="18" w16cid:durableId="330838929">
    <w:abstractNumId w:val="8"/>
  </w:num>
  <w:num w:numId="19" w16cid:durableId="1006829719">
    <w:abstractNumId w:val="7"/>
  </w:num>
  <w:num w:numId="20" w16cid:durableId="1164855330">
    <w:abstractNumId w:val="65"/>
  </w:num>
  <w:num w:numId="21" w16cid:durableId="60294771">
    <w:abstractNumId w:val="36"/>
  </w:num>
  <w:num w:numId="22" w16cid:durableId="223413898">
    <w:abstractNumId w:val="43"/>
  </w:num>
  <w:num w:numId="23" w16cid:durableId="2069330300">
    <w:abstractNumId w:val="45"/>
  </w:num>
  <w:num w:numId="24" w16cid:durableId="985159913">
    <w:abstractNumId w:val="70"/>
  </w:num>
  <w:num w:numId="25" w16cid:durableId="234363826">
    <w:abstractNumId w:val="39"/>
  </w:num>
  <w:num w:numId="26" w16cid:durableId="1494251167">
    <w:abstractNumId w:val="35"/>
  </w:num>
  <w:num w:numId="27" w16cid:durableId="2086995008">
    <w:abstractNumId w:val="55"/>
  </w:num>
  <w:num w:numId="28" w16cid:durableId="1064334607">
    <w:abstractNumId w:val="114"/>
  </w:num>
  <w:num w:numId="29" w16cid:durableId="393895299">
    <w:abstractNumId w:val="139"/>
  </w:num>
  <w:num w:numId="30" w16cid:durableId="261957159">
    <w:abstractNumId w:val="26"/>
  </w:num>
  <w:num w:numId="31" w16cid:durableId="1066731577">
    <w:abstractNumId w:val="130"/>
  </w:num>
  <w:num w:numId="32" w16cid:durableId="354699235">
    <w:abstractNumId w:val="75"/>
  </w:num>
  <w:num w:numId="33" w16cid:durableId="56101918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4592742">
    <w:abstractNumId w:val="131"/>
  </w:num>
  <w:num w:numId="35" w16cid:durableId="1238786293">
    <w:abstractNumId w:val="44"/>
  </w:num>
  <w:num w:numId="36" w16cid:durableId="1679379851">
    <w:abstractNumId w:val="87"/>
  </w:num>
  <w:num w:numId="37" w16cid:durableId="1418281401">
    <w:abstractNumId w:val="127"/>
  </w:num>
  <w:num w:numId="38" w16cid:durableId="120609338">
    <w:abstractNumId w:val="20"/>
  </w:num>
  <w:num w:numId="39" w16cid:durableId="774131517">
    <w:abstractNumId w:val="16"/>
  </w:num>
  <w:num w:numId="40" w16cid:durableId="458961182">
    <w:abstractNumId w:val="71"/>
  </w:num>
  <w:num w:numId="41" w16cid:durableId="277444676">
    <w:abstractNumId w:val="60"/>
  </w:num>
  <w:num w:numId="42" w16cid:durableId="280116051">
    <w:abstractNumId w:val="78"/>
  </w:num>
  <w:num w:numId="43" w16cid:durableId="504366734">
    <w:abstractNumId w:val="56"/>
  </w:num>
  <w:num w:numId="44" w16cid:durableId="391738642">
    <w:abstractNumId w:val="66"/>
  </w:num>
  <w:num w:numId="45" w16cid:durableId="391972675">
    <w:abstractNumId w:val="99"/>
  </w:num>
  <w:num w:numId="46" w16cid:durableId="1417904068">
    <w:abstractNumId w:val="109"/>
  </w:num>
  <w:num w:numId="47" w16cid:durableId="1210922261">
    <w:abstractNumId w:val="49"/>
  </w:num>
  <w:num w:numId="48" w16cid:durableId="302317826">
    <w:abstractNumId w:val="41"/>
  </w:num>
  <w:num w:numId="49" w16cid:durableId="1561407852">
    <w:abstractNumId w:val="92"/>
  </w:num>
  <w:num w:numId="50" w16cid:durableId="521095886">
    <w:abstractNumId w:val="37"/>
  </w:num>
  <w:num w:numId="51" w16cid:durableId="1828982049">
    <w:abstractNumId w:val="73"/>
  </w:num>
  <w:num w:numId="52" w16cid:durableId="1754666004">
    <w:abstractNumId w:val="134"/>
  </w:num>
  <w:num w:numId="53" w16cid:durableId="50542342">
    <w:abstractNumId w:val="83"/>
  </w:num>
  <w:num w:numId="54" w16cid:durableId="617762767">
    <w:abstractNumId w:val="24"/>
  </w:num>
  <w:num w:numId="55" w16cid:durableId="2081754735">
    <w:abstractNumId w:val="110"/>
  </w:num>
  <w:num w:numId="56" w16cid:durableId="1681659878">
    <w:abstractNumId w:val="31"/>
  </w:num>
  <w:num w:numId="57" w16cid:durableId="432481807">
    <w:abstractNumId w:val="138"/>
  </w:num>
  <w:num w:numId="58" w16cid:durableId="1050110940">
    <w:abstractNumId w:val="68"/>
  </w:num>
  <w:num w:numId="59" w16cid:durableId="470483300">
    <w:abstractNumId w:val="105"/>
  </w:num>
  <w:num w:numId="60" w16cid:durableId="32582018">
    <w:abstractNumId w:val="14"/>
  </w:num>
  <w:num w:numId="61" w16cid:durableId="684289956">
    <w:abstractNumId w:val="61"/>
  </w:num>
  <w:num w:numId="62" w16cid:durableId="1195121599">
    <w:abstractNumId w:val="77"/>
  </w:num>
  <w:num w:numId="63" w16cid:durableId="737676555">
    <w:abstractNumId w:val="58"/>
  </w:num>
  <w:num w:numId="64" w16cid:durableId="285737218">
    <w:abstractNumId w:val="101"/>
  </w:num>
  <w:num w:numId="65" w16cid:durableId="1771117798">
    <w:abstractNumId w:val="11"/>
  </w:num>
  <w:num w:numId="66" w16cid:durableId="1549998305">
    <w:abstractNumId w:val="95"/>
  </w:num>
  <w:num w:numId="67" w16cid:durableId="619383360">
    <w:abstractNumId w:val="89"/>
  </w:num>
  <w:num w:numId="68" w16cid:durableId="1619067922">
    <w:abstractNumId w:val="85"/>
  </w:num>
  <w:num w:numId="69" w16cid:durableId="1426610702">
    <w:abstractNumId w:val="62"/>
  </w:num>
  <w:num w:numId="70" w16cid:durableId="1407728784">
    <w:abstractNumId w:val="10"/>
  </w:num>
  <w:num w:numId="71" w16cid:durableId="498622488">
    <w:abstractNumId w:val="76"/>
  </w:num>
  <w:num w:numId="72" w16cid:durableId="1139571427">
    <w:abstractNumId w:val="57"/>
  </w:num>
  <w:num w:numId="73" w16cid:durableId="853804176">
    <w:abstractNumId w:val="96"/>
  </w:num>
  <w:num w:numId="74" w16cid:durableId="947389060">
    <w:abstractNumId w:val="106"/>
  </w:num>
  <w:num w:numId="75" w16cid:durableId="995688793">
    <w:abstractNumId w:val="17"/>
  </w:num>
  <w:num w:numId="76" w16cid:durableId="1941185118">
    <w:abstractNumId w:val="88"/>
  </w:num>
  <w:num w:numId="77" w16cid:durableId="839472021">
    <w:abstractNumId w:val="69"/>
  </w:num>
  <w:num w:numId="78" w16cid:durableId="1415316740">
    <w:abstractNumId w:val="6"/>
  </w:num>
  <w:num w:numId="79" w16cid:durableId="694157491">
    <w:abstractNumId w:val="1"/>
  </w:num>
  <w:num w:numId="80" w16cid:durableId="1980837662">
    <w:abstractNumId w:val="136"/>
  </w:num>
  <w:num w:numId="81" w16cid:durableId="1119452522">
    <w:abstractNumId w:val="108"/>
  </w:num>
  <w:num w:numId="82" w16cid:durableId="727190938">
    <w:abstractNumId w:val="9"/>
  </w:num>
  <w:num w:numId="83" w16cid:durableId="54668014">
    <w:abstractNumId w:val="103"/>
  </w:num>
  <w:num w:numId="84" w16cid:durableId="657684836">
    <w:abstractNumId w:val="117"/>
  </w:num>
  <w:num w:numId="85" w16cid:durableId="1100443819">
    <w:abstractNumId w:val="27"/>
  </w:num>
  <w:num w:numId="86" w16cid:durableId="638921418">
    <w:abstractNumId w:val="30"/>
  </w:num>
  <w:num w:numId="87" w16cid:durableId="1374647357">
    <w:abstractNumId w:val="48"/>
  </w:num>
  <w:num w:numId="88" w16cid:durableId="114642106">
    <w:abstractNumId w:val="100"/>
  </w:num>
  <w:num w:numId="89" w16cid:durableId="890461516">
    <w:abstractNumId w:val="84"/>
  </w:num>
  <w:num w:numId="90" w16cid:durableId="1886477946">
    <w:abstractNumId w:val="54"/>
  </w:num>
  <w:num w:numId="91" w16cid:durableId="1096898882">
    <w:abstractNumId w:val="72"/>
  </w:num>
  <w:num w:numId="92" w16cid:durableId="1868912065">
    <w:abstractNumId w:val="102"/>
  </w:num>
  <w:num w:numId="93" w16cid:durableId="523402475">
    <w:abstractNumId w:val="0"/>
  </w:num>
  <w:num w:numId="94" w16cid:durableId="285744782">
    <w:abstractNumId w:val="112"/>
  </w:num>
  <w:num w:numId="95" w16cid:durableId="1711688321">
    <w:abstractNumId w:val="59"/>
  </w:num>
  <w:num w:numId="96" w16cid:durableId="2119638749">
    <w:abstractNumId w:val="98"/>
  </w:num>
  <w:num w:numId="97" w16cid:durableId="1262034126">
    <w:abstractNumId w:val="140"/>
  </w:num>
  <w:num w:numId="98" w16cid:durableId="1140070388">
    <w:abstractNumId w:val="50"/>
  </w:num>
  <w:num w:numId="99" w16cid:durableId="543636789">
    <w:abstractNumId w:val="4"/>
  </w:num>
  <w:num w:numId="100" w16cid:durableId="1549730332">
    <w:abstractNumId w:val="32"/>
  </w:num>
  <w:num w:numId="101" w16cid:durableId="519901831">
    <w:abstractNumId w:val="82"/>
  </w:num>
  <w:num w:numId="102" w16cid:durableId="190076907">
    <w:abstractNumId w:val="22"/>
  </w:num>
  <w:num w:numId="103" w16cid:durableId="429160612">
    <w:abstractNumId w:val="51"/>
  </w:num>
  <w:num w:numId="104" w16cid:durableId="1912041223">
    <w:abstractNumId w:val="81"/>
  </w:num>
  <w:num w:numId="105" w16cid:durableId="273290147">
    <w:abstractNumId w:val="129"/>
  </w:num>
  <w:num w:numId="106" w16cid:durableId="710112277">
    <w:abstractNumId w:val="13"/>
  </w:num>
  <w:num w:numId="107" w16cid:durableId="353457618">
    <w:abstractNumId w:val="79"/>
  </w:num>
  <w:num w:numId="108" w16cid:durableId="751781573">
    <w:abstractNumId w:val="42"/>
  </w:num>
  <w:num w:numId="109" w16cid:durableId="110889568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94072337">
    <w:abstractNumId w:val="124"/>
  </w:num>
  <w:num w:numId="111" w16cid:durableId="1927955456">
    <w:abstractNumId w:val="93"/>
  </w:num>
  <w:num w:numId="112" w16cid:durableId="1913002665">
    <w:abstractNumId w:val="28"/>
  </w:num>
  <w:num w:numId="113" w16cid:durableId="1892502062">
    <w:abstractNumId w:val="121"/>
  </w:num>
  <w:num w:numId="114" w16cid:durableId="1796210884">
    <w:abstractNumId w:val="128"/>
  </w:num>
  <w:num w:numId="115" w16cid:durableId="1073891539">
    <w:abstractNumId w:val="97"/>
  </w:num>
  <w:num w:numId="116" w16cid:durableId="222179615">
    <w:abstractNumId w:val="113"/>
  </w:num>
  <w:num w:numId="117" w16cid:durableId="1001738278">
    <w:abstractNumId w:val="111"/>
  </w:num>
  <w:num w:numId="118" w16cid:durableId="2143888435">
    <w:abstractNumId w:val="33"/>
  </w:num>
  <w:num w:numId="119" w16cid:durableId="1816532675">
    <w:abstractNumId w:val="29"/>
  </w:num>
  <w:num w:numId="120" w16cid:durableId="876309266">
    <w:abstractNumId w:val="21"/>
  </w:num>
  <w:num w:numId="121" w16cid:durableId="464470674">
    <w:abstractNumId w:val="94"/>
  </w:num>
  <w:num w:numId="122" w16cid:durableId="739595173">
    <w:abstractNumId w:val="19"/>
  </w:num>
  <w:num w:numId="123" w16cid:durableId="599677310">
    <w:abstractNumId w:val="133"/>
  </w:num>
  <w:num w:numId="124" w16cid:durableId="1320575139">
    <w:abstractNumId w:val="40"/>
  </w:num>
  <w:num w:numId="125" w16cid:durableId="1003095326">
    <w:abstractNumId w:val="104"/>
  </w:num>
  <w:num w:numId="126" w16cid:durableId="1103260772">
    <w:abstractNumId w:val="135"/>
  </w:num>
  <w:num w:numId="127" w16cid:durableId="184944309">
    <w:abstractNumId w:val="123"/>
  </w:num>
  <w:num w:numId="128" w16cid:durableId="1075861330">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65891631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42823297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67457526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7611766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983925498">
    <w:abstractNumId w:val="47"/>
  </w:num>
  <w:num w:numId="134" w16cid:durableId="1312364898">
    <w:abstractNumId w:val="64"/>
  </w:num>
  <w:num w:numId="135" w16cid:durableId="200134980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2654569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4515124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85742211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6182884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7572128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3666387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25921846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134062889">
    <w:abstractNumId w:val="2"/>
  </w:num>
  <w:num w:numId="144" w16cid:durableId="1427917964">
    <w:abstractNumId w:val="118"/>
  </w:num>
  <w:num w:numId="145" w16cid:durableId="1166167727">
    <w:abstractNumId w:val="90"/>
  </w:num>
  <w:num w:numId="146" w16cid:durableId="76750935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998456929">
    <w:abstractNumId w:val="74"/>
  </w:num>
  <w:num w:numId="148" w16cid:durableId="1740902039">
    <w:abstractNumId w:val="126"/>
  </w:num>
  <w:num w:numId="149" w16cid:durableId="1037703749">
    <w:abstractNumId w:val="18"/>
  </w:num>
  <w:num w:numId="150" w16cid:durableId="1918202692">
    <w:abstractNumId w:val="116"/>
  </w:num>
  <w:num w:numId="151" w16cid:durableId="398139220">
    <w:abstractNumId w:val="23"/>
  </w:num>
  <w:num w:numId="152" w16cid:durableId="204870913">
    <w:abstractNumId w:val="80"/>
  </w:num>
  <w:num w:numId="153" w16cid:durableId="3238208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552040685">
    <w:abstractNumId w:val="86"/>
  </w:num>
  <w:num w:numId="155" w16cid:durableId="1740442627">
    <w:abstractNumId w:val="122"/>
  </w:num>
  <w:num w:numId="156" w16cid:durableId="2022051268">
    <w:abstractNumId w:val="18"/>
  </w:num>
  <w:num w:numId="157" w16cid:durableId="1004086581">
    <w:abstractNumId w:val="18"/>
  </w:num>
  <w:num w:numId="158" w16cid:durableId="1070469718">
    <w:abstractNumId w:val="18"/>
  </w:num>
  <w:num w:numId="159" w16cid:durableId="833912441">
    <w:abstractNumId w:val="18"/>
  </w:num>
  <w:num w:numId="160" w16cid:durableId="1264261739">
    <w:abstractNumId w:val="18"/>
  </w:num>
  <w:num w:numId="161" w16cid:durableId="1096704531">
    <w:abstractNumId w:val="18"/>
  </w:num>
  <w:num w:numId="162" w16cid:durableId="1437284125">
    <w:abstractNumId w:val="18"/>
  </w:num>
  <w:num w:numId="163" w16cid:durableId="804203158">
    <w:abstractNumId w:val="5"/>
  </w:num>
  <w:num w:numId="164" w16cid:durableId="227809602">
    <w:abstractNumId w:val="3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A80"/>
    <w:rsid w:val="000016E9"/>
    <w:rsid w:val="000041B1"/>
    <w:rsid w:val="0000527B"/>
    <w:rsid w:val="00005299"/>
    <w:rsid w:val="000055DA"/>
    <w:rsid w:val="0000632A"/>
    <w:rsid w:val="0000644E"/>
    <w:rsid w:val="00006623"/>
    <w:rsid w:val="00007715"/>
    <w:rsid w:val="00010B40"/>
    <w:rsid w:val="00011217"/>
    <w:rsid w:val="00012115"/>
    <w:rsid w:val="00012886"/>
    <w:rsid w:val="000128C8"/>
    <w:rsid w:val="00014A2F"/>
    <w:rsid w:val="0001553E"/>
    <w:rsid w:val="00015BDF"/>
    <w:rsid w:val="00016FC1"/>
    <w:rsid w:val="00020D06"/>
    <w:rsid w:val="00020E86"/>
    <w:rsid w:val="0002253A"/>
    <w:rsid w:val="00023262"/>
    <w:rsid w:val="000233D9"/>
    <w:rsid w:val="000260CE"/>
    <w:rsid w:val="000270F7"/>
    <w:rsid w:val="00027102"/>
    <w:rsid w:val="000300AF"/>
    <w:rsid w:val="0003070E"/>
    <w:rsid w:val="00030D3B"/>
    <w:rsid w:val="00031802"/>
    <w:rsid w:val="00033511"/>
    <w:rsid w:val="000337EA"/>
    <w:rsid w:val="00034CE4"/>
    <w:rsid w:val="00036FC9"/>
    <w:rsid w:val="00037980"/>
    <w:rsid w:val="00037B42"/>
    <w:rsid w:val="00041A6F"/>
    <w:rsid w:val="000421CC"/>
    <w:rsid w:val="000422B0"/>
    <w:rsid w:val="00043096"/>
    <w:rsid w:val="00043B9F"/>
    <w:rsid w:val="00044354"/>
    <w:rsid w:val="00044491"/>
    <w:rsid w:val="00045345"/>
    <w:rsid w:val="0005150F"/>
    <w:rsid w:val="00053574"/>
    <w:rsid w:val="000541D2"/>
    <w:rsid w:val="0005593E"/>
    <w:rsid w:val="00056808"/>
    <w:rsid w:val="00056FE3"/>
    <w:rsid w:val="000570B3"/>
    <w:rsid w:val="000572A6"/>
    <w:rsid w:val="0005735B"/>
    <w:rsid w:val="0005753E"/>
    <w:rsid w:val="00061378"/>
    <w:rsid w:val="000620D2"/>
    <w:rsid w:val="00062784"/>
    <w:rsid w:val="00062899"/>
    <w:rsid w:val="0006340D"/>
    <w:rsid w:val="00064446"/>
    <w:rsid w:val="00064A93"/>
    <w:rsid w:val="00065A22"/>
    <w:rsid w:val="000664CC"/>
    <w:rsid w:val="00066E19"/>
    <w:rsid w:val="000676BF"/>
    <w:rsid w:val="00070C05"/>
    <w:rsid w:val="000724AE"/>
    <w:rsid w:val="00072CE6"/>
    <w:rsid w:val="00073215"/>
    <w:rsid w:val="000737BA"/>
    <w:rsid w:val="00073896"/>
    <w:rsid w:val="00074292"/>
    <w:rsid w:val="0007442C"/>
    <w:rsid w:val="0007458A"/>
    <w:rsid w:val="00075795"/>
    <w:rsid w:val="0007747C"/>
    <w:rsid w:val="0008037D"/>
    <w:rsid w:val="00081E8D"/>
    <w:rsid w:val="00081FD7"/>
    <w:rsid w:val="00082290"/>
    <w:rsid w:val="00082E8D"/>
    <w:rsid w:val="00085415"/>
    <w:rsid w:val="00086989"/>
    <w:rsid w:val="00086A56"/>
    <w:rsid w:val="00086C9E"/>
    <w:rsid w:val="00087E80"/>
    <w:rsid w:val="0009151A"/>
    <w:rsid w:val="0009194A"/>
    <w:rsid w:val="00091B4B"/>
    <w:rsid w:val="00095C26"/>
    <w:rsid w:val="0009613F"/>
    <w:rsid w:val="0009683A"/>
    <w:rsid w:val="00097C7C"/>
    <w:rsid w:val="000A0511"/>
    <w:rsid w:val="000A2282"/>
    <w:rsid w:val="000A25D9"/>
    <w:rsid w:val="000A2DC2"/>
    <w:rsid w:val="000A5BE1"/>
    <w:rsid w:val="000A607B"/>
    <w:rsid w:val="000A6B2C"/>
    <w:rsid w:val="000A6D07"/>
    <w:rsid w:val="000A7016"/>
    <w:rsid w:val="000B0572"/>
    <w:rsid w:val="000B0F4E"/>
    <w:rsid w:val="000B102F"/>
    <w:rsid w:val="000B13CB"/>
    <w:rsid w:val="000B2B29"/>
    <w:rsid w:val="000B3C23"/>
    <w:rsid w:val="000B4554"/>
    <w:rsid w:val="000B497F"/>
    <w:rsid w:val="000B51B0"/>
    <w:rsid w:val="000B5BC3"/>
    <w:rsid w:val="000B6B3B"/>
    <w:rsid w:val="000B76E6"/>
    <w:rsid w:val="000C097B"/>
    <w:rsid w:val="000C0EF6"/>
    <w:rsid w:val="000C135C"/>
    <w:rsid w:val="000C18DF"/>
    <w:rsid w:val="000C1AA3"/>
    <w:rsid w:val="000C1AA9"/>
    <w:rsid w:val="000C284F"/>
    <w:rsid w:val="000C3527"/>
    <w:rsid w:val="000C3566"/>
    <w:rsid w:val="000C3F68"/>
    <w:rsid w:val="000C4C14"/>
    <w:rsid w:val="000C52BC"/>
    <w:rsid w:val="000C5472"/>
    <w:rsid w:val="000C57AA"/>
    <w:rsid w:val="000D1F39"/>
    <w:rsid w:val="000D2BDF"/>
    <w:rsid w:val="000D357D"/>
    <w:rsid w:val="000D3DF9"/>
    <w:rsid w:val="000D42DD"/>
    <w:rsid w:val="000D5095"/>
    <w:rsid w:val="000D5612"/>
    <w:rsid w:val="000D5827"/>
    <w:rsid w:val="000D6E64"/>
    <w:rsid w:val="000D7B51"/>
    <w:rsid w:val="000D7CA1"/>
    <w:rsid w:val="000E0A91"/>
    <w:rsid w:val="000E16FD"/>
    <w:rsid w:val="000E17B1"/>
    <w:rsid w:val="000E374E"/>
    <w:rsid w:val="000E5CFF"/>
    <w:rsid w:val="000F0931"/>
    <w:rsid w:val="000F121F"/>
    <w:rsid w:val="000F2D16"/>
    <w:rsid w:val="000F454B"/>
    <w:rsid w:val="000F4EDE"/>
    <w:rsid w:val="000F5ED8"/>
    <w:rsid w:val="000F6A49"/>
    <w:rsid w:val="000F7956"/>
    <w:rsid w:val="0010053A"/>
    <w:rsid w:val="0010054F"/>
    <w:rsid w:val="001018D8"/>
    <w:rsid w:val="001060B9"/>
    <w:rsid w:val="00106A95"/>
    <w:rsid w:val="00106BF1"/>
    <w:rsid w:val="001070A5"/>
    <w:rsid w:val="0011015D"/>
    <w:rsid w:val="00110AC2"/>
    <w:rsid w:val="00111FD7"/>
    <w:rsid w:val="00112E8F"/>
    <w:rsid w:val="001135A8"/>
    <w:rsid w:val="001138CC"/>
    <w:rsid w:val="00113DF0"/>
    <w:rsid w:val="00115513"/>
    <w:rsid w:val="00115936"/>
    <w:rsid w:val="00115B63"/>
    <w:rsid w:val="001172A7"/>
    <w:rsid w:val="00117652"/>
    <w:rsid w:val="00121BBC"/>
    <w:rsid w:val="0012210E"/>
    <w:rsid w:val="00123640"/>
    <w:rsid w:val="0012372A"/>
    <w:rsid w:val="001245E9"/>
    <w:rsid w:val="00124E8A"/>
    <w:rsid w:val="001256EF"/>
    <w:rsid w:val="00126368"/>
    <w:rsid w:val="0012653B"/>
    <w:rsid w:val="001268BC"/>
    <w:rsid w:val="0013172F"/>
    <w:rsid w:val="00131737"/>
    <w:rsid w:val="00132029"/>
    <w:rsid w:val="001325F9"/>
    <w:rsid w:val="00133826"/>
    <w:rsid w:val="00134F46"/>
    <w:rsid w:val="00134FF9"/>
    <w:rsid w:val="00135063"/>
    <w:rsid w:val="00135936"/>
    <w:rsid w:val="0013613E"/>
    <w:rsid w:val="001363F9"/>
    <w:rsid w:val="0014046A"/>
    <w:rsid w:val="001408CB"/>
    <w:rsid w:val="001410B0"/>
    <w:rsid w:val="00141EF0"/>
    <w:rsid w:val="00142D77"/>
    <w:rsid w:val="001453E3"/>
    <w:rsid w:val="00145753"/>
    <w:rsid w:val="00146ABB"/>
    <w:rsid w:val="00147463"/>
    <w:rsid w:val="00147BC5"/>
    <w:rsid w:val="001506FD"/>
    <w:rsid w:val="00150CDD"/>
    <w:rsid w:val="00151332"/>
    <w:rsid w:val="001513F8"/>
    <w:rsid w:val="001537C8"/>
    <w:rsid w:val="00153CE8"/>
    <w:rsid w:val="001544FE"/>
    <w:rsid w:val="00154F85"/>
    <w:rsid w:val="00156461"/>
    <w:rsid w:val="0015746D"/>
    <w:rsid w:val="0015796B"/>
    <w:rsid w:val="001602C8"/>
    <w:rsid w:val="001621DA"/>
    <w:rsid w:val="00162415"/>
    <w:rsid w:val="00162F2D"/>
    <w:rsid w:val="001633F0"/>
    <w:rsid w:val="00165B88"/>
    <w:rsid w:val="00166F43"/>
    <w:rsid w:val="0016744B"/>
    <w:rsid w:val="0017013A"/>
    <w:rsid w:val="00170B07"/>
    <w:rsid w:val="00171C58"/>
    <w:rsid w:val="001724A1"/>
    <w:rsid w:val="001726E2"/>
    <w:rsid w:val="0017389B"/>
    <w:rsid w:val="001745A3"/>
    <w:rsid w:val="0017489A"/>
    <w:rsid w:val="00176C0F"/>
    <w:rsid w:val="0017726A"/>
    <w:rsid w:val="00180AC8"/>
    <w:rsid w:val="0018124D"/>
    <w:rsid w:val="00184491"/>
    <w:rsid w:val="00184C18"/>
    <w:rsid w:val="00185618"/>
    <w:rsid w:val="001856B0"/>
    <w:rsid w:val="001903D2"/>
    <w:rsid w:val="001904EB"/>
    <w:rsid w:val="00192D29"/>
    <w:rsid w:val="001937E5"/>
    <w:rsid w:val="001952A5"/>
    <w:rsid w:val="00195636"/>
    <w:rsid w:val="001966CD"/>
    <w:rsid w:val="00196850"/>
    <w:rsid w:val="00197A3C"/>
    <w:rsid w:val="00197CAE"/>
    <w:rsid w:val="001A0D77"/>
    <w:rsid w:val="001A13ED"/>
    <w:rsid w:val="001A1702"/>
    <w:rsid w:val="001A23F3"/>
    <w:rsid w:val="001A3E69"/>
    <w:rsid w:val="001A42D5"/>
    <w:rsid w:val="001A4442"/>
    <w:rsid w:val="001A4D43"/>
    <w:rsid w:val="001A4F99"/>
    <w:rsid w:val="001A519A"/>
    <w:rsid w:val="001A5C6E"/>
    <w:rsid w:val="001A65CA"/>
    <w:rsid w:val="001A7C92"/>
    <w:rsid w:val="001B18D8"/>
    <w:rsid w:val="001B291A"/>
    <w:rsid w:val="001B2A14"/>
    <w:rsid w:val="001B3607"/>
    <w:rsid w:val="001B4A71"/>
    <w:rsid w:val="001B4E3F"/>
    <w:rsid w:val="001B5909"/>
    <w:rsid w:val="001C0D28"/>
    <w:rsid w:val="001C0ED0"/>
    <w:rsid w:val="001C13AB"/>
    <w:rsid w:val="001C19AB"/>
    <w:rsid w:val="001C26F9"/>
    <w:rsid w:val="001C2876"/>
    <w:rsid w:val="001C3B42"/>
    <w:rsid w:val="001C421D"/>
    <w:rsid w:val="001C4F3A"/>
    <w:rsid w:val="001C5BC8"/>
    <w:rsid w:val="001C5F18"/>
    <w:rsid w:val="001C71B4"/>
    <w:rsid w:val="001C7478"/>
    <w:rsid w:val="001C74DD"/>
    <w:rsid w:val="001C7835"/>
    <w:rsid w:val="001C7ED1"/>
    <w:rsid w:val="001D04F2"/>
    <w:rsid w:val="001D114C"/>
    <w:rsid w:val="001D1F6C"/>
    <w:rsid w:val="001D22B2"/>
    <w:rsid w:val="001D2A0A"/>
    <w:rsid w:val="001D3004"/>
    <w:rsid w:val="001D5F1B"/>
    <w:rsid w:val="001D60B1"/>
    <w:rsid w:val="001D61E4"/>
    <w:rsid w:val="001D7554"/>
    <w:rsid w:val="001D7B6A"/>
    <w:rsid w:val="001E02D8"/>
    <w:rsid w:val="001E060F"/>
    <w:rsid w:val="001E1F61"/>
    <w:rsid w:val="001E3866"/>
    <w:rsid w:val="001E39B3"/>
    <w:rsid w:val="001E3CDC"/>
    <w:rsid w:val="001E59CC"/>
    <w:rsid w:val="001E59FD"/>
    <w:rsid w:val="001E673E"/>
    <w:rsid w:val="001F0F0F"/>
    <w:rsid w:val="001F13C1"/>
    <w:rsid w:val="001F2CBB"/>
    <w:rsid w:val="001F4062"/>
    <w:rsid w:val="001F446D"/>
    <w:rsid w:val="001F4DD7"/>
    <w:rsid w:val="001F7E5B"/>
    <w:rsid w:val="001F7E6B"/>
    <w:rsid w:val="00200094"/>
    <w:rsid w:val="0020049C"/>
    <w:rsid w:val="00201497"/>
    <w:rsid w:val="002021B4"/>
    <w:rsid w:val="002024D9"/>
    <w:rsid w:val="002025C1"/>
    <w:rsid w:val="0020285A"/>
    <w:rsid w:val="002032AA"/>
    <w:rsid w:val="00203F00"/>
    <w:rsid w:val="0020447C"/>
    <w:rsid w:val="002050D5"/>
    <w:rsid w:val="002060AB"/>
    <w:rsid w:val="0020742B"/>
    <w:rsid w:val="002076D9"/>
    <w:rsid w:val="00207B25"/>
    <w:rsid w:val="00212F67"/>
    <w:rsid w:val="00212FDD"/>
    <w:rsid w:val="0021304E"/>
    <w:rsid w:val="00213876"/>
    <w:rsid w:val="002143C0"/>
    <w:rsid w:val="00214549"/>
    <w:rsid w:val="00215818"/>
    <w:rsid w:val="00215F50"/>
    <w:rsid w:val="00217EC1"/>
    <w:rsid w:val="00220D5D"/>
    <w:rsid w:val="00221966"/>
    <w:rsid w:val="00221AB7"/>
    <w:rsid w:val="002224B3"/>
    <w:rsid w:val="002230B6"/>
    <w:rsid w:val="0022338D"/>
    <w:rsid w:val="002238A7"/>
    <w:rsid w:val="00224163"/>
    <w:rsid w:val="002254D9"/>
    <w:rsid w:val="00226B66"/>
    <w:rsid w:val="00227EFF"/>
    <w:rsid w:val="002305E8"/>
    <w:rsid w:val="00230C4B"/>
    <w:rsid w:val="0023113C"/>
    <w:rsid w:val="00231D87"/>
    <w:rsid w:val="00231F7D"/>
    <w:rsid w:val="002333F6"/>
    <w:rsid w:val="00233D38"/>
    <w:rsid w:val="002346C6"/>
    <w:rsid w:val="00234CB8"/>
    <w:rsid w:val="00236698"/>
    <w:rsid w:val="00236DD8"/>
    <w:rsid w:val="00236E79"/>
    <w:rsid w:val="00237299"/>
    <w:rsid w:val="00241D7C"/>
    <w:rsid w:val="002437F6"/>
    <w:rsid w:val="00245487"/>
    <w:rsid w:val="00246435"/>
    <w:rsid w:val="0024680E"/>
    <w:rsid w:val="0024683E"/>
    <w:rsid w:val="00246BCF"/>
    <w:rsid w:val="00247C69"/>
    <w:rsid w:val="002512E9"/>
    <w:rsid w:val="0025137E"/>
    <w:rsid w:val="0025208A"/>
    <w:rsid w:val="002554B3"/>
    <w:rsid w:val="00256912"/>
    <w:rsid w:val="00256ABF"/>
    <w:rsid w:val="0025786F"/>
    <w:rsid w:val="002603FD"/>
    <w:rsid w:val="00262216"/>
    <w:rsid w:val="00263E29"/>
    <w:rsid w:val="00264086"/>
    <w:rsid w:val="00264A7D"/>
    <w:rsid w:val="00265D26"/>
    <w:rsid w:val="0026720E"/>
    <w:rsid w:val="002674BA"/>
    <w:rsid w:val="002701C3"/>
    <w:rsid w:val="00270834"/>
    <w:rsid w:val="00275374"/>
    <w:rsid w:val="00276B5B"/>
    <w:rsid w:val="00276B8D"/>
    <w:rsid w:val="00277D03"/>
    <w:rsid w:val="002801C9"/>
    <w:rsid w:val="002814E6"/>
    <w:rsid w:val="0028196E"/>
    <w:rsid w:val="002836E1"/>
    <w:rsid w:val="00283BF6"/>
    <w:rsid w:val="00284686"/>
    <w:rsid w:val="00284703"/>
    <w:rsid w:val="00285B98"/>
    <w:rsid w:val="00286076"/>
    <w:rsid w:val="00286BBE"/>
    <w:rsid w:val="00287E39"/>
    <w:rsid w:val="002918C3"/>
    <w:rsid w:val="00292830"/>
    <w:rsid w:val="002962F6"/>
    <w:rsid w:val="0029674E"/>
    <w:rsid w:val="00296A3F"/>
    <w:rsid w:val="00296AC9"/>
    <w:rsid w:val="00296EAE"/>
    <w:rsid w:val="00296F32"/>
    <w:rsid w:val="002A039C"/>
    <w:rsid w:val="002A1179"/>
    <w:rsid w:val="002A1BFE"/>
    <w:rsid w:val="002A22E9"/>
    <w:rsid w:val="002A3979"/>
    <w:rsid w:val="002A5CEC"/>
    <w:rsid w:val="002A716E"/>
    <w:rsid w:val="002A721A"/>
    <w:rsid w:val="002B2CF9"/>
    <w:rsid w:val="002B3416"/>
    <w:rsid w:val="002B38A9"/>
    <w:rsid w:val="002B6428"/>
    <w:rsid w:val="002C13BF"/>
    <w:rsid w:val="002C1699"/>
    <w:rsid w:val="002C2437"/>
    <w:rsid w:val="002C306B"/>
    <w:rsid w:val="002C38F5"/>
    <w:rsid w:val="002C3C0E"/>
    <w:rsid w:val="002C4138"/>
    <w:rsid w:val="002C447D"/>
    <w:rsid w:val="002C4732"/>
    <w:rsid w:val="002C4D96"/>
    <w:rsid w:val="002C599A"/>
    <w:rsid w:val="002C772D"/>
    <w:rsid w:val="002D128D"/>
    <w:rsid w:val="002D26BE"/>
    <w:rsid w:val="002D54A9"/>
    <w:rsid w:val="002D54CC"/>
    <w:rsid w:val="002D6288"/>
    <w:rsid w:val="002D6572"/>
    <w:rsid w:val="002D68E9"/>
    <w:rsid w:val="002D6C27"/>
    <w:rsid w:val="002D71C6"/>
    <w:rsid w:val="002D7B49"/>
    <w:rsid w:val="002E06EF"/>
    <w:rsid w:val="002E0EDA"/>
    <w:rsid w:val="002E14F6"/>
    <w:rsid w:val="002E2853"/>
    <w:rsid w:val="002E3704"/>
    <w:rsid w:val="002E394D"/>
    <w:rsid w:val="002E3ECE"/>
    <w:rsid w:val="002E4FB4"/>
    <w:rsid w:val="002E6577"/>
    <w:rsid w:val="002E65E3"/>
    <w:rsid w:val="002E77A2"/>
    <w:rsid w:val="002F07B4"/>
    <w:rsid w:val="002F1E67"/>
    <w:rsid w:val="002F3B95"/>
    <w:rsid w:val="002F4B53"/>
    <w:rsid w:val="002F4DE3"/>
    <w:rsid w:val="002F51AC"/>
    <w:rsid w:val="002F5362"/>
    <w:rsid w:val="002F5E1E"/>
    <w:rsid w:val="002F6340"/>
    <w:rsid w:val="002F76B4"/>
    <w:rsid w:val="00300C29"/>
    <w:rsid w:val="00301632"/>
    <w:rsid w:val="00301F0A"/>
    <w:rsid w:val="003026F4"/>
    <w:rsid w:val="00302C7F"/>
    <w:rsid w:val="00303246"/>
    <w:rsid w:val="0030365F"/>
    <w:rsid w:val="0030456C"/>
    <w:rsid w:val="00304BF6"/>
    <w:rsid w:val="00304EFF"/>
    <w:rsid w:val="00305171"/>
    <w:rsid w:val="00305738"/>
    <w:rsid w:val="00307DB7"/>
    <w:rsid w:val="0031057A"/>
    <w:rsid w:val="00310F17"/>
    <w:rsid w:val="003113F8"/>
    <w:rsid w:val="00312AD2"/>
    <w:rsid w:val="003136BB"/>
    <w:rsid w:val="00313B65"/>
    <w:rsid w:val="00314372"/>
    <w:rsid w:val="00314F1D"/>
    <w:rsid w:val="0031574C"/>
    <w:rsid w:val="00315883"/>
    <w:rsid w:val="003160FB"/>
    <w:rsid w:val="0031669E"/>
    <w:rsid w:val="00317621"/>
    <w:rsid w:val="00317D2F"/>
    <w:rsid w:val="00317F1B"/>
    <w:rsid w:val="0032221C"/>
    <w:rsid w:val="00322963"/>
    <w:rsid w:val="00323A7F"/>
    <w:rsid w:val="00323B62"/>
    <w:rsid w:val="003258AF"/>
    <w:rsid w:val="00325BC0"/>
    <w:rsid w:val="00326CEA"/>
    <w:rsid w:val="00327AF7"/>
    <w:rsid w:val="00327E17"/>
    <w:rsid w:val="00330010"/>
    <w:rsid w:val="0033051E"/>
    <w:rsid w:val="003318C4"/>
    <w:rsid w:val="00331B0A"/>
    <w:rsid w:val="00333642"/>
    <w:rsid w:val="00333C05"/>
    <w:rsid w:val="003353EF"/>
    <w:rsid w:val="003377B0"/>
    <w:rsid w:val="00340E6C"/>
    <w:rsid w:val="0034139E"/>
    <w:rsid w:val="0034178E"/>
    <w:rsid w:val="00341E36"/>
    <w:rsid w:val="00342341"/>
    <w:rsid w:val="00342C05"/>
    <w:rsid w:val="00342F7A"/>
    <w:rsid w:val="003447C4"/>
    <w:rsid w:val="00344C8C"/>
    <w:rsid w:val="0034680A"/>
    <w:rsid w:val="0035313C"/>
    <w:rsid w:val="003534F2"/>
    <w:rsid w:val="003536ED"/>
    <w:rsid w:val="00355053"/>
    <w:rsid w:val="00356392"/>
    <w:rsid w:val="00357F44"/>
    <w:rsid w:val="00360918"/>
    <w:rsid w:val="00361DD1"/>
    <w:rsid w:val="00362C24"/>
    <w:rsid w:val="003632F8"/>
    <w:rsid w:val="00363FF8"/>
    <w:rsid w:val="00365074"/>
    <w:rsid w:val="00365BEB"/>
    <w:rsid w:val="0036742A"/>
    <w:rsid w:val="00370EFB"/>
    <w:rsid w:val="0037137E"/>
    <w:rsid w:val="00372983"/>
    <w:rsid w:val="00375DAC"/>
    <w:rsid w:val="003764CF"/>
    <w:rsid w:val="0037721D"/>
    <w:rsid w:val="0037752A"/>
    <w:rsid w:val="00377A41"/>
    <w:rsid w:val="0038102A"/>
    <w:rsid w:val="00381088"/>
    <w:rsid w:val="003828AC"/>
    <w:rsid w:val="0038351E"/>
    <w:rsid w:val="00384064"/>
    <w:rsid w:val="0038509D"/>
    <w:rsid w:val="00385143"/>
    <w:rsid w:val="00385EEB"/>
    <w:rsid w:val="0039068A"/>
    <w:rsid w:val="00390F7C"/>
    <w:rsid w:val="003919B9"/>
    <w:rsid w:val="00396B7E"/>
    <w:rsid w:val="00396D68"/>
    <w:rsid w:val="00397260"/>
    <w:rsid w:val="003A0C2A"/>
    <w:rsid w:val="003A11D5"/>
    <w:rsid w:val="003A1BDB"/>
    <w:rsid w:val="003A23C0"/>
    <w:rsid w:val="003A265C"/>
    <w:rsid w:val="003A35D3"/>
    <w:rsid w:val="003A4642"/>
    <w:rsid w:val="003A4CA4"/>
    <w:rsid w:val="003A70EA"/>
    <w:rsid w:val="003A7283"/>
    <w:rsid w:val="003A77BC"/>
    <w:rsid w:val="003B036A"/>
    <w:rsid w:val="003B09DA"/>
    <w:rsid w:val="003B1583"/>
    <w:rsid w:val="003B172F"/>
    <w:rsid w:val="003B1B52"/>
    <w:rsid w:val="003B202A"/>
    <w:rsid w:val="003B27BB"/>
    <w:rsid w:val="003B2814"/>
    <w:rsid w:val="003B353F"/>
    <w:rsid w:val="003B3686"/>
    <w:rsid w:val="003B48E6"/>
    <w:rsid w:val="003B59ED"/>
    <w:rsid w:val="003B6FCC"/>
    <w:rsid w:val="003B7416"/>
    <w:rsid w:val="003B75F1"/>
    <w:rsid w:val="003C08A5"/>
    <w:rsid w:val="003C1BA6"/>
    <w:rsid w:val="003C1FC9"/>
    <w:rsid w:val="003C23FC"/>
    <w:rsid w:val="003C2B6F"/>
    <w:rsid w:val="003C3B51"/>
    <w:rsid w:val="003C52EC"/>
    <w:rsid w:val="003C6843"/>
    <w:rsid w:val="003D0865"/>
    <w:rsid w:val="003D11B4"/>
    <w:rsid w:val="003D1751"/>
    <w:rsid w:val="003D1949"/>
    <w:rsid w:val="003D1D06"/>
    <w:rsid w:val="003D23A3"/>
    <w:rsid w:val="003D254C"/>
    <w:rsid w:val="003D32C1"/>
    <w:rsid w:val="003D3729"/>
    <w:rsid w:val="003D4BD6"/>
    <w:rsid w:val="003D4F43"/>
    <w:rsid w:val="003D54C1"/>
    <w:rsid w:val="003D5856"/>
    <w:rsid w:val="003D5D09"/>
    <w:rsid w:val="003D5DF8"/>
    <w:rsid w:val="003D7E64"/>
    <w:rsid w:val="003E0BE2"/>
    <w:rsid w:val="003E115B"/>
    <w:rsid w:val="003E1CF6"/>
    <w:rsid w:val="003E3049"/>
    <w:rsid w:val="003E4901"/>
    <w:rsid w:val="003E51E7"/>
    <w:rsid w:val="003E5853"/>
    <w:rsid w:val="003E7A92"/>
    <w:rsid w:val="003F0D25"/>
    <w:rsid w:val="003F18AE"/>
    <w:rsid w:val="003F34B6"/>
    <w:rsid w:val="003F3882"/>
    <w:rsid w:val="003F43EE"/>
    <w:rsid w:val="003F542F"/>
    <w:rsid w:val="003F5BB8"/>
    <w:rsid w:val="003F6C02"/>
    <w:rsid w:val="0040156E"/>
    <w:rsid w:val="00401B80"/>
    <w:rsid w:val="00401DF4"/>
    <w:rsid w:val="004027B5"/>
    <w:rsid w:val="0040285F"/>
    <w:rsid w:val="00402F9A"/>
    <w:rsid w:val="004032BC"/>
    <w:rsid w:val="004048CD"/>
    <w:rsid w:val="00404E4F"/>
    <w:rsid w:val="004053BF"/>
    <w:rsid w:val="004065D2"/>
    <w:rsid w:val="004078D5"/>
    <w:rsid w:val="00407940"/>
    <w:rsid w:val="00407F2D"/>
    <w:rsid w:val="004108A3"/>
    <w:rsid w:val="00412001"/>
    <w:rsid w:val="00413715"/>
    <w:rsid w:val="00414025"/>
    <w:rsid w:val="00414268"/>
    <w:rsid w:val="004142EC"/>
    <w:rsid w:val="0041436B"/>
    <w:rsid w:val="004155D0"/>
    <w:rsid w:val="00415D92"/>
    <w:rsid w:val="00417298"/>
    <w:rsid w:val="004177A7"/>
    <w:rsid w:val="0041798B"/>
    <w:rsid w:val="0042006F"/>
    <w:rsid w:val="00420212"/>
    <w:rsid w:val="0042201F"/>
    <w:rsid w:val="004229A6"/>
    <w:rsid w:val="00422C1B"/>
    <w:rsid w:val="0042339A"/>
    <w:rsid w:val="00423E09"/>
    <w:rsid w:val="00424432"/>
    <w:rsid w:val="00424E7F"/>
    <w:rsid w:val="0042508F"/>
    <w:rsid w:val="004264F0"/>
    <w:rsid w:val="00427029"/>
    <w:rsid w:val="004313A3"/>
    <w:rsid w:val="004319A2"/>
    <w:rsid w:val="004327E5"/>
    <w:rsid w:val="00432866"/>
    <w:rsid w:val="00432A53"/>
    <w:rsid w:val="00433A5E"/>
    <w:rsid w:val="00434964"/>
    <w:rsid w:val="00434CB8"/>
    <w:rsid w:val="00434CD7"/>
    <w:rsid w:val="00434CE5"/>
    <w:rsid w:val="004361E7"/>
    <w:rsid w:val="00437AC5"/>
    <w:rsid w:val="00437C35"/>
    <w:rsid w:val="00440EF6"/>
    <w:rsid w:val="00441D11"/>
    <w:rsid w:val="004423E4"/>
    <w:rsid w:val="004438DD"/>
    <w:rsid w:val="00444E9C"/>
    <w:rsid w:val="0044536D"/>
    <w:rsid w:val="00445455"/>
    <w:rsid w:val="004475DD"/>
    <w:rsid w:val="0044766F"/>
    <w:rsid w:val="00452FD2"/>
    <w:rsid w:val="004545AF"/>
    <w:rsid w:val="004548AD"/>
    <w:rsid w:val="00454BD1"/>
    <w:rsid w:val="00455000"/>
    <w:rsid w:val="00455EC0"/>
    <w:rsid w:val="00456112"/>
    <w:rsid w:val="0045642B"/>
    <w:rsid w:val="00456F99"/>
    <w:rsid w:val="004601C0"/>
    <w:rsid w:val="004635FD"/>
    <w:rsid w:val="00463824"/>
    <w:rsid w:val="004638BA"/>
    <w:rsid w:val="00463F1E"/>
    <w:rsid w:val="00464386"/>
    <w:rsid w:val="004651A0"/>
    <w:rsid w:val="0046630E"/>
    <w:rsid w:val="00466AC1"/>
    <w:rsid w:val="00466B91"/>
    <w:rsid w:val="00467EA8"/>
    <w:rsid w:val="00470543"/>
    <w:rsid w:val="004715A3"/>
    <w:rsid w:val="00471B21"/>
    <w:rsid w:val="00471B55"/>
    <w:rsid w:val="004726A3"/>
    <w:rsid w:val="004735F4"/>
    <w:rsid w:val="00474FEE"/>
    <w:rsid w:val="0047572E"/>
    <w:rsid w:val="004763A1"/>
    <w:rsid w:val="004800E9"/>
    <w:rsid w:val="00481322"/>
    <w:rsid w:val="0048148B"/>
    <w:rsid w:val="00481B21"/>
    <w:rsid w:val="00481CEA"/>
    <w:rsid w:val="004825AA"/>
    <w:rsid w:val="0048291E"/>
    <w:rsid w:val="00483025"/>
    <w:rsid w:val="00483AF8"/>
    <w:rsid w:val="00483B4C"/>
    <w:rsid w:val="004841C6"/>
    <w:rsid w:val="004843D5"/>
    <w:rsid w:val="00484E70"/>
    <w:rsid w:val="00486E27"/>
    <w:rsid w:val="00486EBA"/>
    <w:rsid w:val="00487817"/>
    <w:rsid w:val="00490C18"/>
    <w:rsid w:val="0049284E"/>
    <w:rsid w:val="004928C8"/>
    <w:rsid w:val="00493B04"/>
    <w:rsid w:val="00493B27"/>
    <w:rsid w:val="0049414C"/>
    <w:rsid w:val="00495751"/>
    <w:rsid w:val="00495C5E"/>
    <w:rsid w:val="004972D4"/>
    <w:rsid w:val="0049764C"/>
    <w:rsid w:val="00497B60"/>
    <w:rsid w:val="004A1B08"/>
    <w:rsid w:val="004A1BE3"/>
    <w:rsid w:val="004A2B66"/>
    <w:rsid w:val="004A36CC"/>
    <w:rsid w:val="004A5312"/>
    <w:rsid w:val="004A568A"/>
    <w:rsid w:val="004A59DF"/>
    <w:rsid w:val="004A65E6"/>
    <w:rsid w:val="004A6669"/>
    <w:rsid w:val="004A6E59"/>
    <w:rsid w:val="004A7CBA"/>
    <w:rsid w:val="004A7ED2"/>
    <w:rsid w:val="004B0565"/>
    <w:rsid w:val="004B0F29"/>
    <w:rsid w:val="004B0FF2"/>
    <w:rsid w:val="004B2D39"/>
    <w:rsid w:val="004B37E8"/>
    <w:rsid w:val="004B3BA9"/>
    <w:rsid w:val="004B3BCD"/>
    <w:rsid w:val="004B609E"/>
    <w:rsid w:val="004B60F4"/>
    <w:rsid w:val="004B64CD"/>
    <w:rsid w:val="004B7639"/>
    <w:rsid w:val="004B7819"/>
    <w:rsid w:val="004B7EFB"/>
    <w:rsid w:val="004C0009"/>
    <w:rsid w:val="004C1F4D"/>
    <w:rsid w:val="004C308D"/>
    <w:rsid w:val="004C58C1"/>
    <w:rsid w:val="004D02E2"/>
    <w:rsid w:val="004D09AA"/>
    <w:rsid w:val="004D0C73"/>
    <w:rsid w:val="004D14DF"/>
    <w:rsid w:val="004D1958"/>
    <w:rsid w:val="004D3ECC"/>
    <w:rsid w:val="004D3F6D"/>
    <w:rsid w:val="004D506C"/>
    <w:rsid w:val="004D5207"/>
    <w:rsid w:val="004D5F6A"/>
    <w:rsid w:val="004D686A"/>
    <w:rsid w:val="004D68F2"/>
    <w:rsid w:val="004D6C3E"/>
    <w:rsid w:val="004D798B"/>
    <w:rsid w:val="004E0833"/>
    <w:rsid w:val="004E1482"/>
    <w:rsid w:val="004E20E1"/>
    <w:rsid w:val="004E28C6"/>
    <w:rsid w:val="004E2C89"/>
    <w:rsid w:val="004E43BB"/>
    <w:rsid w:val="004E48C8"/>
    <w:rsid w:val="004E63D0"/>
    <w:rsid w:val="004F102E"/>
    <w:rsid w:val="004F138F"/>
    <w:rsid w:val="004F194C"/>
    <w:rsid w:val="004F1C4E"/>
    <w:rsid w:val="004F1CCD"/>
    <w:rsid w:val="004F23DB"/>
    <w:rsid w:val="004F26D4"/>
    <w:rsid w:val="004F3601"/>
    <w:rsid w:val="004F4299"/>
    <w:rsid w:val="004F70D2"/>
    <w:rsid w:val="004F79E8"/>
    <w:rsid w:val="004F7BD0"/>
    <w:rsid w:val="00500D21"/>
    <w:rsid w:val="00500FBF"/>
    <w:rsid w:val="00503A3A"/>
    <w:rsid w:val="0050426B"/>
    <w:rsid w:val="005048CB"/>
    <w:rsid w:val="00504FDE"/>
    <w:rsid w:val="00505755"/>
    <w:rsid w:val="0050592C"/>
    <w:rsid w:val="00506119"/>
    <w:rsid w:val="0050670B"/>
    <w:rsid w:val="00507320"/>
    <w:rsid w:val="005073F7"/>
    <w:rsid w:val="0051055B"/>
    <w:rsid w:val="00510CFD"/>
    <w:rsid w:val="0051154C"/>
    <w:rsid w:val="005117C9"/>
    <w:rsid w:val="0051217D"/>
    <w:rsid w:val="00513B89"/>
    <w:rsid w:val="005141E8"/>
    <w:rsid w:val="00514D74"/>
    <w:rsid w:val="00516172"/>
    <w:rsid w:val="00516C03"/>
    <w:rsid w:val="00516CF6"/>
    <w:rsid w:val="005173CD"/>
    <w:rsid w:val="00517C28"/>
    <w:rsid w:val="00517D90"/>
    <w:rsid w:val="00521732"/>
    <w:rsid w:val="005225E7"/>
    <w:rsid w:val="005240A2"/>
    <w:rsid w:val="00524605"/>
    <w:rsid w:val="00527489"/>
    <w:rsid w:val="005274AB"/>
    <w:rsid w:val="00527767"/>
    <w:rsid w:val="0053023B"/>
    <w:rsid w:val="0053124D"/>
    <w:rsid w:val="0053240F"/>
    <w:rsid w:val="005333AC"/>
    <w:rsid w:val="00533496"/>
    <w:rsid w:val="00533747"/>
    <w:rsid w:val="00534918"/>
    <w:rsid w:val="0053502A"/>
    <w:rsid w:val="005357CB"/>
    <w:rsid w:val="00535BFF"/>
    <w:rsid w:val="005361EA"/>
    <w:rsid w:val="005371CF"/>
    <w:rsid w:val="00540279"/>
    <w:rsid w:val="00543ED7"/>
    <w:rsid w:val="0054670F"/>
    <w:rsid w:val="0054698D"/>
    <w:rsid w:val="00546D4A"/>
    <w:rsid w:val="00550C99"/>
    <w:rsid w:val="005526E9"/>
    <w:rsid w:val="00553413"/>
    <w:rsid w:val="00554EA7"/>
    <w:rsid w:val="00555E2F"/>
    <w:rsid w:val="00555EC8"/>
    <w:rsid w:val="00556C81"/>
    <w:rsid w:val="00556F41"/>
    <w:rsid w:val="00557DBD"/>
    <w:rsid w:val="005603E0"/>
    <w:rsid w:val="005618B2"/>
    <w:rsid w:val="00561B31"/>
    <w:rsid w:val="00562118"/>
    <w:rsid w:val="0056214A"/>
    <w:rsid w:val="0056216D"/>
    <w:rsid w:val="00563C12"/>
    <w:rsid w:val="005643B8"/>
    <w:rsid w:val="005649F1"/>
    <w:rsid w:val="00565170"/>
    <w:rsid w:val="005651F6"/>
    <w:rsid w:val="00565546"/>
    <w:rsid w:val="0056593E"/>
    <w:rsid w:val="005675D3"/>
    <w:rsid w:val="005679A7"/>
    <w:rsid w:val="0057026F"/>
    <w:rsid w:val="00572AAE"/>
    <w:rsid w:val="005736FB"/>
    <w:rsid w:val="005739D0"/>
    <w:rsid w:val="00575FAE"/>
    <w:rsid w:val="00577222"/>
    <w:rsid w:val="0057726B"/>
    <w:rsid w:val="005811C9"/>
    <w:rsid w:val="00583080"/>
    <w:rsid w:val="0058369E"/>
    <w:rsid w:val="00584947"/>
    <w:rsid w:val="00586008"/>
    <w:rsid w:val="0058674B"/>
    <w:rsid w:val="00586DD1"/>
    <w:rsid w:val="00587064"/>
    <w:rsid w:val="00587C9C"/>
    <w:rsid w:val="00593314"/>
    <w:rsid w:val="0059340C"/>
    <w:rsid w:val="005939B2"/>
    <w:rsid w:val="00594496"/>
    <w:rsid w:val="00594678"/>
    <w:rsid w:val="00594D68"/>
    <w:rsid w:val="00596EAF"/>
    <w:rsid w:val="00596EB2"/>
    <w:rsid w:val="005A047E"/>
    <w:rsid w:val="005A06F8"/>
    <w:rsid w:val="005A0F13"/>
    <w:rsid w:val="005A1483"/>
    <w:rsid w:val="005A158A"/>
    <w:rsid w:val="005A1613"/>
    <w:rsid w:val="005A1C9E"/>
    <w:rsid w:val="005A1CBC"/>
    <w:rsid w:val="005A36EC"/>
    <w:rsid w:val="005A4A44"/>
    <w:rsid w:val="005A51A0"/>
    <w:rsid w:val="005B0094"/>
    <w:rsid w:val="005B00E2"/>
    <w:rsid w:val="005B0B9A"/>
    <w:rsid w:val="005B2218"/>
    <w:rsid w:val="005B2474"/>
    <w:rsid w:val="005B2598"/>
    <w:rsid w:val="005B7A9E"/>
    <w:rsid w:val="005C112B"/>
    <w:rsid w:val="005C236F"/>
    <w:rsid w:val="005C2C48"/>
    <w:rsid w:val="005C3282"/>
    <w:rsid w:val="005C3AFC"/>
    <w:rsid w:val="005C4E5D"/>
    <w:rsid w:val="005C581D"/>
    <w:rsid w:val="005C5848"/>
    <w:rsid w:val="005C5902"/>
    <w:rsid w:val="005C5A5B"/>
    <w:rsid w:val="005C644E"/>
    <w:rsid w:val="005C6618"/>
    <w:rsid w:val="005C7532"/>
    <w:rsid w:val="005C7B39"/>
    <w:rsid w:val="005D07F0"/>
    <w:rsid w:val="005D14C3"/>
    <w:rsid w:val="005D2698"/>
    <w:rsid w:val="005D27B9"/>
    <w:rsid w:val="005D3FF5"/>
    <w:rsid w:val="005D4A80"/>
    <w:rsid w:val="005D6290"/>
    <w:rsid w:val="005D690A"/>
    <w:rsid w:val="005D6FF5"/>
    <w:rsid w:val="005E28D5"/>
    <w:rsid w:val="005E2B9A"/>
    <w:rsid w:val="005E2BB2"/>
    <w:rsid w:val="005E35F3"/>
    <w:rsid w:val="005E4E26"/>
    <w:rsid w:val="005E5262"/>
    <w:rsid w:val="005E58E5"/>
    <w:rsid w:val="005E6291"/>
    <w:rsid w:val="005E70DA"/>
    <w:rsid w:val="005E73E9"/>
    <w:rsid w:val="005E78E5"/>
    <w:rsid w:val="005F00CA"/>
    <w:rsid w:val="005F0672"/>
    <w:rsid w:val="005F0914"/>
    <w:rsid w:val="005F09CA"/>
    <w:rsid w:val="005F12F4"/>
    <w:rsid w:val="005F1FF6"/>
    <w:rsid w:val="005F308E"/>
    <w:rsid w:val="005F4342"/>
    <w:rsid w:val="005F5CFC"/>
    <w:rsid w:val="005F66A0"/>
    <w:rsid w:val="005F7A9B"/>
    <w:rsid w:val="006003F0"/>
    <w:rsid w:val="006019E3"/>
    <w:rsid w:val="00603FD5"/>
    <w:rsid w:val="006076B7"/>
    <w:rsid w:val="00607D61"/>
    <w:rsid w:val="00610074"/>
    <w:rsid w:val="00610569"/>
    <w:rsid w:val="00610F13"/>
    <w:rsid w:val="0061221C"/>
    <w:rsid w:val="00612D6B"/>
    <w:rsid w:val="006131FB"/>
    <w:rsid w:val="00613544"/>
    <w:rsid w:val="00613730"/>
    <w:rsid w:val="006155EE"/>
    <w:rsid w:val="00615D67"/>
    <w:rsid w:val="0061652E"/>
    <w:rsid w:val="00616DC8"/>
    <w:rsid w:val="00617B27"/>
    <w:rsid w:val="00617B54"/>
    <w:rsid w:val="006236DA"/>
    <w:rsid w:val="00624BA0"/>
    <w:rsid w:val="00624C1F"/>
    <w:rsid w:val="00624D3F"/>
    <w:rsid w:val="0062568F"/>
    <w:rsid w:val="00627C34"/>
    <w:rsid w:val="00630509"/>
    <w:rsid w:val="006350A7"/>
    <w:rsid w:val="0063537D"/>
    <w:rsid w:val="006361A5"/>
    <w:rsid w:val="006371EE"/>
    <w:rsid w:val="0063748E"/>
    <w:rsid w:val="00640453"/>
    <w:rsid w:val="00640FE5"/>
    <w:rsid w:val="00642184"/>
    <w:rsid w:val="00643567"/>
    <w:rsid w:val="00644709"/>
    <w:rsid w:val="00645471"/>
    <w:rsid w:val="00645EA8"/>
    <w:rsid w:val="00645EB9"/>
    <w:rsid w:val="00646F3B"/>
    <w:rsid w:val="0065001C"/>
    <w:rsid w:val="00650837"/>
    <w:rsid w:val="0065098D"/>
    <w:rsid w:val="00651900"/>
    <w:rsid w:val="00652C07"/>
    <w:rsid w:val="00654220"/>
    <w:rsid w:val="00655F3D"/>
    <w:rsid w:val="00656067"/>
    <w:rsid w:val="00657110"/>
    <w:rsid w:val="006601CE"/>
    <w:rsid w:val="0066073C"/>
    <w:rsid w:val="0066099F"/>
    <w:rsid w:val="00660FE5"/>
    <w:rsid w:val="00663BFD"/>
    <w:rsid w:val="0066554F"/>
    <w:rsid w:val="006665E2"/>
    <w:rsid w:val="00667B4C"/>
    <w:rsid w:val="006700FE"/>
    <w:rsid w:val="00670343"/>
    <w:rsid w:val="00670C22"/>
    <w:rsid w:val="0067129B"/>
    <w:rsid w:val="006715E0"/>
    <w:rsid w:val="0067192F"/>
    <w:rsid w:val="00671B33"/>
    <w:rsid w:val="00672BE2"/>
    <w:rsid w:val="00672F38"/>
    <w:rsid w:val="00673D08"/>
    <w:rsid w:val="00673FC0"/>
    <w:rsid w:val="00674609"/>
    <w:rsid w:val="00674F2E"/>
    <w:rsid w:val="00676665"/>
    <w:rsid w:val="0068130C"/>
    <w:rsid w:val="00681A55"/>
    <w:rsid w:val="006831CC"/>
    <w:rsid w:val="0068324B"/>
    <w:rsid w:val="0068410C"/>
    <w:rsid w:val="00685B36"/>
    <w:rsid w:val="0068724F"/>
    <w:rsid w:val="006879D3"/>
    <w:rsid w:val="00687ED3"/>
    <w:rsid w:val="00691154"/>
    <w:rsid w:val="006917B8"/>
    <w:rsid w:val="00691967"/>
    <w:rsid w:val="00691CF9"/>
    <w:rsid w:val="0069234E"/>
    <w:rsid w:val="0069448B"/>
    <w:rsid w:val="006953B2"/>
    <w:rsid w:val="00696A6C"/>
    <w:rsid w:val="00696BA7"/>
    <w:rsid w:val="006973EB"/>
    <w:rsid w:val="00697DDD"/>
    <w:rsid w:val="00697FB9"/>
    <w:rsid w:val="00697FDC"/>
    <w:rsid w:val="006A0D8C"/>
    <w:rsid w:val="006A1639"/>
    <w:rsid w:val="006A1B00"/>
    <w:rsid w:val="006A1D8A"/>
    <w:rsid w:val="006A1DEF"/>
    <w:rsid w:val="006A2199"/>
    <w:rsid w:val="006A227A"/>
    <w:rsid w:val="006A3CC0"/>
    <w:rsid w:val="006A65A2"/>
    <w:rsid w:val="006A66C7"/>
    <w:rsid w:val="006B09B7"/>
    <w:rsid w:val="006B0BA3"/>
    <w:rsid w:val="006B1B27"/>
    <w:rsid w:val="006B258F"/>
    <w:rsid w:val="006B26FB"/>
    <w:rsid w:val="006B2B1E"/>
    <w:rsid w:val="006B372A"/>
    <w:rsid w:val="006B390A"/>
    <w:rsid w:val="006B405F"/>
    <w:rsid w:val="006B5A1F"/>
    <w:rsid w:val="006B7F9C"/>
    <w:rsid w:val="006C0638"/>
    <w:rsid w:val="006C4AF4"/>
    <w:rsid w:val="006C69CC"/>
    <w:rsid w:val="006D13F0"/>
    <w:rsid w:val="006D14C1"/>
    <w:rsid w:val="006D2E08"/>
    <w:rsid w:val="006D3004"/>
    <w:rsid w:val="006D3F2F"/>
    <w:rsid w:val="006D4F69"/>
    <w:rsid w:val="006D5A06"/>
    <w:rsid w:val="006D5CCC"/>
    <w:rsid w:val="006E04DB"/>
    <w:rsid w:val="006E064F"/>
    <w:rsid w:val="006E0AE9"/>
    <w:rsid w:val="006E0E7A"/>
    <w:rsid w:val="006E0FC0"/>
    <w:rsid w:val="006E1558"/>
    <w:rsid w:val="006E3536"/>
    <w:rsid w:val="006E3C59"/>
    <w:rsid w:val="006E3E82"/>
    <w:rsid w:val="006E50FE"/>
    <w:rsid w:val="006E67E0"/>
    <w:rsid w:val="006E69A5"/>
    <w:rsid w:val="006F19FE"/>
    <w:rsid w:val="006F1A3C"/>
    <w:rsid w:val="006F2407"/>
    <w:rsid w:val="006F2F17"/>
    <w:rsid w:val="006F3A54"/>
    <w:rsid w:val="006F45AA"/>
    <w:rsid w:val="006F5040"/>
    <w:rsid w:val="006F5CA5"/>
    <w:rsid w:val="006F6C4D"/>
    <w:rsid w:val="006F7C12"/>
    <w:rsid w:val="00700AF5"/>
    <w:rsid w:val="00701C6F"/>
    <w:rsid w:val="00702B9F"/>
    <w:rsid w:val="007061B1"/>
    <w:rsid w:val="007079BC"/>
    <w:rsid w:val="00707ED6"/>
    <w:rsid w:val="00710A28"/>
    <w:rsid w:val="00710D32"/>
    <w:rsid w:val="0071228E"/>
    <w:rsid w:val="00714488"/>
    <w:rsid w:val="00715DCD"/>
    <w:rsid w:val="00716BC1"/>
    <w:rsid w:val="00717A01"/>
    <w:rsid w:val="00722D9A"/>
    <w:rsid w:val="00724A82"/>
    <w:rsid w:val="007254A7"/>
    <w:rsid w:val="0072589E"/>
    <w:rsid w:val="007260F6"/>
    <w:rsid w:val="00726C32"/>
    <w:rsid w:val="00726EB2"/>
    <w:rsid w:val="007323A7"/>
    <w:rsid w:val="00732AA4"/>
    <w:rsid w:val="0073421C"/>
    <w:rsid w:val="00735843"/>
    <w:rsid w:val="00735E34"/>
    <w:rsid w:val="00736796"/>
    <w:rsid w:val="007368B9"/>
    <w:rsid w:val="007372C0"/>
    <w:rsid w:val="007373DA"/>
    <w:rsid w:val="00740135"/>
    <w:rsid w:val="00740D6F"/>
    <w:rsid w:val="00740F3B"/>
    <w:rsid w:val="007450D1"/>
    <w:rsid w:val="0074688D"/>
    <w:rsid w:val="00746D8A"/>
    <w:rsid w:val="007476A2"/>
    <w:rsid w:val="007507FA"/>
    <w:rsid w:val="007508E5"/>
    <w:rsid w:val="00750F1F"/>
    <w:rsid w:val="00752531"/>
    <w:rsid w:val="00752917"/>
    <w:rsid w:val="0075302E"/>
    <w:rsid w:val="0075311C"/>
    <w:rsid w:val="00753C84"/>
    <w:rsid w:val="0075408D"/>
    <w:rsid w:val="007546A8"/>
    <w:rsid w:val="00754CC6"/>
    <w:rsid w:val="0075502B"/>
    <w:rsid w:val="00756885"/>
    <w:rsid w:val="00757B79"/>
    <w:rsid w:val="007605A7"/>
    <w:rsid w:val="00760745"/>
    <w:rsid w:val="00761C4C"/>
    <w:rsid w:val="00761FB9"/>
    <w:rsid w:val="007620BD"/>
    <w:rsid w:val="0076370F"/>
    <w:rsid w:val="00765261"/>
    <w:rsid w:val="00765C88"/>
    <w:rsid w:val="00765E67"/>
    <w:rsid w:val="00766C84"/>
    <w:rsid w:val="007679D4"/>
    <w:rsid w:val="0077024B"/>
    <w:rsid w:val="007702E6"/>
    <w:rsid w:val="00770714"/>
    <w:rsid w:val="00772547"/>
    <w:rsid w:val="00772844"/>
    <w:rsid w:val="00772889"/>
    <w:rsid w:val="007740B5"/>
    <w:rsid w:val="007752D3"/>
    <w:rsid w:val="0077598B"/>
    <w:rsid w:val="007760DA"/>
    <w:rsid w:val="00776349"/>
    <w:rsid w:val="007774ED"/>
    <w:rsid w:val="00777732"/>
    <w:rsid w:val="00777775"/>
    <w:rsid w:val="0078017C"/>
    <w:rsid w:val="0078059F"/>
    <w:rsid w:val="00780BFC"/>
    <w:rsid w:val="00780E8A"/>
    <w:rsid w:val="00781285"/>
    <w:rsid w:val="00782CF7"/>
    <w:rsid w:val="00782DC5"/>
    <w:rsid w:val="00782E38"/>
    <w:rsid w:val="00786592"/>
    <w:rsid w:val="007868F3"/>
    <w:rsid w:val="007875CE"/>
    <w:rsid w:val="0079061A"/>
    <w:rsid w:val="007911F1"/>
    <w:rsid w:val="00792294"/>
    <w:rsid w:val="00796380"/>
    <w:rsid w:val="00796839"/>
    <w:rsid w:val="0079751C"/>
    <w:rsid w:val="00797B39"/>
    <w:rsid w:val="007A0363"/>
    <w:rsid w:val="007A19A8"/>
    <w:rsid w:val="007A1DBB"/>
    <w:rsid w:val="007A20F7"/>
    <w:rsid w:val="007A40F7"/>
    <w:rsid w:val="007A6155"/>
    <w:rsid w:val="007B0494"/>
    <w:rsid w:val="007B15D5"/>
    <w:rsid w:val="007B4A9A"/>
    <w:rsid w:val="007B4DC6"/>
    <w:rsid w:val="007B5728"/>
    <w:rsid w:val="007B6F27"/>
    <w:rsid w:val="007B7302"/>
    <w:rsid w:val="007B738D"/>
    <w:rsid w:val="007C0CA3"/>
    <w:rsid w:val="007C259E"/>
    <w:rsid w:val="007C2EB8"/>
    <w:rsid w:val="007C36C8"/>
    <w:rsid w:val="007C3742"/>
    <w:rsid w:val="007C3FC5"/>
    <w:rsid w:val="007C4014"/>
    <w:rsid w:val="007C4678"/>
    <w:rsid w:val="007C5714"/>
    <w:rsid w:val="007C59C6"/>
    <w:rsid w:val="007C61C7"/>
    <w:rsid w:val="007D0FA2"/>
    <w:rsid w:val="007D1C1E"/>
    <w:rsid w:val="007D229F"/>
    <w:rsid w:val="007D2DC0"/>
    <w:rsid w:val="007D2EF9"/>
    <w:rsid w:val="007D3D98"/>
    <w:rsid w:val="007D4559"/>
    <w:rsid w:val="007D461B"/>
    <w:rsid w:val="007D4D29"/>
    <w:rsid w:val="007D60CE"/>
    <w:rsid w:val="007D6949"/>
    <w:rsid w:val="007D6D81"/>
    <w:rsid w:val="007D73BA"/>
    <w:rsid w:val="007E1198"/>
    <w:rsid w:val="007E1C06"/>
    <w:rsid w:val="007E235D"/>
    <w:rsid w:val="007E3051"/>
    <w:rsid w:val="007E4145"/>
    <w:rsid w:val="007E4361"/>
    <w:rsid w:val="007E5BE7"/>
    <w:rsid w:val="007E5DF6"/>
    <w:rsid w:val="007E677E"/>
    <w:rsid w:val="007E7FE4"/>
    <w:rsid w:val="007F03FA"/>
    <w:rsid w:val="007F09DA"/>
    <w:rsid w:val="007F1599"/>
    <w:rsid w:val="007F2A18"/>
    <w:rsid w:val="007F2B50"/>
    <w:rsid w:val="007F3863"/>
    <w:rsid w:val="007F3A9F"/>
    <w:rsid w:val="007F45C8"/>
    <w:rsid w:val="007F478D"/>
    <w:rsid w:val="007F4C2E"/>
    <w:rsid w:val="007F4FA1"/>
    <w:rsid w:val="007F61B8"/>
    <w:rsid w:val="007F7AA7"/>
    <w:rsid w:val="00800934"/>
    <w:rsid w:val="00800B8F"/>
    <w:rsid w:val="00801028"/>
    <w:rsid w:val="00801D80"/>
    <w:rsid w:val="0080219C"/>
    <w:rsid w:val="0080326C"/>
    <w:rsid w:val="008033FA"/>
    <w:rsid w:val="00803854"/>
    <w:rsid w:val="008038BF"/>
    <w:rsid w:val="00803F24"/>
    <w:rsid w:val="00804F26"/>
    <w:rsid w:val="00805726"/>
    <w:rsid w:val="0080598D"/>
    <w:rsid w:val="008059B3"/>
    <w:rsid w:val="00805DEC"/>
    <w:rsid w:val="00806F01"/>
    <w:rsid w:val="0080726E"/>
    <w:rsid w:val="008104A8"/>
    <w:rsid w:val="00810A1E"/>
    <w:rsid w:val="008111F8"/>
    <w:rsid w:val="00812F36"/>
    <w:rsid w:val="0081533C"/>
    <w:rsid w:val="00815BE2"/>
    <w:rsid w:val="00815D6D"/>
    <w:rsid w:val="00816D02"/>
    <w:rsid w:val="00820C78"/>
    <w:rsid w:val="00822BA9"/>
    <w:rsid w:val="00823113"/>
    <w:rsid w:val="008244DC"/>
    <w:rsid w:val="008246F8"/>
    <w:rsid w:val="008252C2"/>
    <w:rsid w:val="00825ABC"/>
    <w:rsid w:val="00826494"/>
    <w:rsid w:val="00827184"/>
    <w:rsid w:val="00827224"/>
    <w:rsid w:val="008273B6"/>
    <w:rsid w:val="00827C82"/>
    <w:rsid w:val="00830463"/>
    <w:rsid w:val="00830BF1"/>
    <w:rsid w:val="00831E0C"/>
    <w:rsid w:val="0083265B"/>
    <w:rsid w:val="008326B8"/>
    <w:rsid w:val="00832E46"/>
    <w:rsid w:val="0083313E"/>
    <w:rsid w:val="00833445"/>
    <w:rsid w:val="008336BE"/>
    <w:rsid w:val="0083482C"/>
    <w:rsid w:val="00834F87"/>
    <w:rsid w:val="008358F8"/>
    <w:rsid w:val="008362F2"/>
    <w:rsid w:val="00836F70"/>
    <w:rsid w:val="00837A2C"/>
    <w:rsid w:val="0084011A"/>
    <w:rsid w:val="00840FB9"/>
    <w:rsid w:val="00840FE1"/>
    <w:rsid w:val="008431B9"/>
    <w:rsid w:val="0084401D"/>
    <w:rsid w:val="00845C1F"/>
    <w:rsid w:val="008461A0"/>
    <w:rsid w:val="00852170"/>
    <w:rsid w:val="00852B0F"/>
    <w:rsid w:val="00852C29"/>
    <w:rsid w:val="0085439B"/>
    <w:rsid w:val="00855072"/>
    <w:rsid w:val="008559D4"/>
    <w:rsid w:val="00857756"/>
    <w:rsid w:val="0086073F"/>
    <w:rsid w:val="00860D7A"/>
    <w:rsid w:val="0086174C"/>
    <w:rsid w:val="008627BC"/>
    <w:rsid w:val="00862D6A"/>
    <w:rsid w:val="00863460"/>
    <w:rsid w:val="00864C4E"/>
    <w:rsid w:val="00864EF4"/>
    <w:rsid w:val="00865FBB"/>
    <w:rsid w:val="00866E55"/>
    <w:rsid w:val="008672E4"/>
    <w:rsid w:val="00867873"/>
    <w:rsid w:val="0086789C"/>
    <w:rsid w:val="00867C5C"/>
    <w:rsid w:val="00871348"/>
    <w:rsid w:val="00871500"/>
    <w:rsid w:val="00874CFA"/>
    <w:rsid w:val="00875D3E"/>
    <w:rsid w:val="008768C2"/>
    <w:rsid w:val="008801F7"/>
    <w:rsid w:val="00880CF0"/>
    <w:rsid w:val="008814B3"/>
    <w:rsid w:val="00882A76"/>
    <w:rsid w:val="008875EA"/>
    <w:rsid w:val="00890B9E"/>
    <w:rsid w:val="00891E43"/>
    <w:rsid w:val="008928F3"/>
    <w:rsid w:val="00893B92"/>
    <w:rsid w:val="00893DD1"/>
    <w:rsid w:val="00894035"/>
    <w:rsid w:val="0089549B"/>
    <w:rsid w:val="00895566"/>
    <w:rsid w:val="00895FC9"/>
    <w:rsid w:val="008967C6"/>
    <w:rsid w:val="00897446"/>
    <w:rsid w:val="00897F39"/>
    <w:rsid w:val="00897F77"/>
    <w:rsid w:val="008A025E"/>
    <w:rsid w:val="008A0627"/>
    <w:rsid w:val="008A09AB"/>
    <w:rsid w:val="008A2459"/>
    <w:rsid w:val="008A2BB2"/>
    <w:rsid w:val="008A2CFB"/>
    <w:rsid w:val="008A2F73"/>
    <w:rsid w:val="008A34D6"/>
    <w:rsid w:val="008A3621"/>
    <w:rsid w:val="008A36C8"/>
    <w:rsid w:val="008A4B98"/>
    <w:rsid w:val="008A51DC"/>
    <w:rsid w:val="008A57C7"/>
    <w:rsid w:val="008B05C3"/>
    <w:rsid w:val="008B07E6"/>
    <w:rsid w:val="008B20DF"/>
    <w:rsid w:val="008B2832"/>
    <w:rsid w:val="008B2CFD"/>
    <w:rsid w:val="008B4965"/>
    <w:rsid w:val="008B6E9B"/>
    <w:rsid w:val="008C062B"/>
    <w:rsid w:val="008C0C37"/>
    <w:rsid w:val="008C0F2F"/>
    <w:rsid w:val="008C1595"/>
    <w:rsid w:val="008C2441"/>
    <w:rsid w:val="008C4544"/>
    <w:rsid w:val="008C4627"/>
    <w:rsid w:val="008C5ED2"/>
    <w:rsid w:val="008C6102"/>
    <w:rsid w:val="008C735C"/>
    <w:rsid w:val="008C77E2"/>
    <w:rsid w:val="008C79AE"/>
    <w:rsid w:val="008D0757"/>
    <w:rsid w:val="008D1ABD"/>
    <w:rsid w:val="008D1E35"/>
    <w:rsid w:val="008D2768"/>
    <w:rsid w:val="008D4885"/>
    <w:rsid w:val="008D4EE6"/>
    <w:rsid w:val="008D5200"/>
    <w:rsid w:val="008D52C6"/>
    <w:rsid w:val="008D58A0"/>
    <w:rsid w:val="008D5AF7"/>
    <w:rsid w:val="008D6601"/>
    <w:rsid w:val="008D6F0E"/>
    <w:rsid w:val="008D760A"/>
    <w:rsid w:val="008D7B39"/>
    <w:rsid w:val="008E0546"/>
    <w:rsid w:val="008E0D6C"/>
    <w:rsid w:val="008E1594"/>
    <w:rsid w:val="008E20B8"/>
    <w:rsid w:val="008E256A"/>
    <w:rsid w:val="008E2780"/>
    <w:rsid w:val="008E27D9"/>
    <w:rsid w:val="008E2D00"/>
    <w:rsid w:val="008E3045"/>
    <w:rsid w:val="008E3AE9"/>
    <w:rsid w:val="008E40F0"/>
    <w:rsid w:val="008E4332"/>
    <w:rsid w:val="008E4835"/>
    <w:rsid w:val="008E4A2A"/>
    <w:rsid w:val="008F0B75"/>
    <w:rsid w:val="008F0BD0"/>
    <w:rsid w:val="008F0FA9"/>
    <w:rsid w:val="008F19A9"/>
    <w:rsid w:val="008F2829"/>
    <w:rsid w:val="008F2E0C"/>
    <w:rsid w:val="008F3019"/>
    <w:rsid w:val="008F3615"/>
    <w:rsid w:val="008F496B"/>
    <w:rsid w:val="008F67A5"/>
    <w:rsid w:val="008F6C24"/>
    <w:rsid w:val="008F70C9"/>
    <w:rsid w:val="008F70D1"/>
    <w:rsid w:val="00901031"/>
    <w:rsid w:val="0090137A"/>
    <w:rsid w:val="009019DD"/>
    <w:rsid w:val="009023A0"/>
    <w:rsid w:val="00902F54"/>
    <w:rsid w:val="00904436"/>
    <w:rsid w:val="00905AD5"/>
    <w:rsid w:val="00906009"/>
    <w:rsid w:val="0090617B"/>
    <w:rsid w:val="00910497"/>
    <w:rsid w:val="00911009"/>
    <w:rsid w:val="00911060"/>
    <w:rsid w:val="00911723"/>
    <w:rsid w:val="0091184C"/>
    <w:rsid w:val="00911AFE"/>
    <w:rsid w:val="00913833"/>
    <w:rsid w:val="0091409E"/>
    <w:rsid w:val="0091491B"/>
    <w:rsid w:val="00915583"/>
    <w:rsid w:val="009157D7"/>
    <w:rsid w:val="00916536"/>
    <w:rsid w:val="00916E29"/>
    <w:rsid w:val="00917243"/>
    <w:rsid w:val="00920FF5"/>
    <w:rsid w:val="00923BEB"/>
    <w:rsid w:val="00924FA6"/>
    <w:rsid w:val="009254B8"/>
    <w:rsid w:val="00925D88"/>
    <w:rsid w:val="00925FF4"/>
    <w:rsid w:val="00926DEE"/>
    <w:rsid w:val="00926DF7"/>
    <w:rsid w:val="00927FDE"/>
    <w:rsid w:val="0093097C"/>
    <w:rsid w:val="009312A6"/>
    <w:rsid w:val="0093147B"/>
    <w:rsid w:val="00932FA0"/>
    <w:rsid w:val="00933344"/>
    <w:rsid w:val="009349BB"/>
    <w:rsid w:val="00935591"/>
    <w:rsid w:val="00936068"/>
    <w:rsid w:val="00936780"/>
    <w:rsid w:val="00936AC8"/>
    <w:rsid w:val="0094002D"/>
    <w:rsid w:val="00940794"/>
    <w:rsid w:val="009443D5"/>
    <w:rsid w:val="00944C31"/>
    <w:rsid w:val="009455E8"/>
    <w:rsid w:val="009466C9"/>
    <w:rsid w:val="009466FB"/>
    <w:rsid w:val="00947931"/>
    <w:rsid w:val="00947BC2"/>
    <w:rsid w:val="00947D96"/>
    <w:rsid w:val="00947DA4"/>
    <w:rsid w:val="009500B3"/>
    <w:rsid w:val="009500E1"/>
    <w:rsid w:val="00950388"/>
    <w:rsid w:val="00951799"/>
    <w:rsid w:val="009517CC"/>
    <w:rsid w:val="00951CD8"/>
    <w:rsid w:val="00951EAE"/>
    <w:rsid w:val="0095437C"/>
    <w:rsid w:val="00955C4C"/>
    <w:rsid w:val="0095719A"/>
    <w:rsid w:val="009574D0"/>
    <w:rsid w:val="009602BD"/>
    <w:rsid w:val="00960CD2"/>
    <w:rsid w:val="009615D4"/>
    <w:rsid w:val="00961C9E"/>
    <w:rsid w:val="00963D00"/>
    <w:rsid w:val="00963DEA"/>
    <w:rsid w:val="009657DD"/>
    <w:rsid w:val="00965A5A"/>
    <w:rsid w:val="00966AC1"/>
    <w:rsid w:val="00966B13"/>
    <w:rsid w:val="00967B8F"/>
    <w:rsid w:val="0097012F"/>
    <w:rsid w:val="00970948"/>
    <w:rsid w:val="00970BE4"/>
    <w:rsid w:val="00971EEC"/>
    <w:rsid w:val="00973417"/>
    <w:rsid w:val="00974677"/>
    <w:rsid w:val="0097472A"/>
    <w:rsid w:val="00977733"/>
    <w:rsid w:val="00980DD7"/>
    <w:rsid w:val="009817FF"/>
    <w:rsid w:val="00982A39"/>
    <w:rsid w:val="00983935"/>
    <w:rsid w:val="00983D00"/>
    <w:rsid w:val="00983FB8"/>
    <w:rsid w:val="00984079"/>
    <w:rsid w:val="009867B3"/>
    <w:rsid w:val="00986CD8"/>
    <w:rsid w:val="00990D47"/>
    <w:rsid w:val="00991384"/>
    <w:rsid w:val="009934F8"/>
    <w:rsid w:val="009935D7"/>
    <w:rsid w:val="00994690"/>
    <w:rsid w:val="009A1B33"/>
    <w:rsid w:val="009A1E02"/>
    <w:rsid w:val="009A238C"/>
    <w:rsid w:val="009A2F17"/>
    <w:rsid w:val="009A33E9"/>
    <w:rsid w:val="009A3FA4"/>
    <w:rsid w:val="009A49D1"/>
    <w:rsid w:val="009A49D3"/>
    <w:rsid w:val="009A64E4"/>
    <w:rsid w:val="009A6CA1"/>
    <w:rsid w:val="009B0DD2"/>
    <w:rsid w:val="009B17A8"/>
    <w:rsid w:val="009B3DF0"/>
    <w:rsid w:val="009B52EC"/>
    <w:rsid w:val="009B5673"/>
    <w:rsid w:val="009B5F9E"/>
    <w:rsid w:val="009B64D7"/>
    <w:rsid w:val="009B7EF1"/>
    <w:rsid w:val="009C00C7"/>
    <w:rsid w:val="009C0D52"/>
    <w:rsid w:val="009C22EE"/>
    <w:rsid w:val="009C2C88"/>
    <w:rsid w:val="009C43BD"/>
    <w:rsid w:val="009C5285"/>
    <w:rsid w:val="009C577E"/>
    <w:rsid w:val="009D24F5"/>
    <w:rsid w:val="009D2E1C"/>
    <w:rsid w:val="009D30C0"/>
    <w:rsid w:val="009D49AB"/>
    <w:rsid w:val="009D6383"/>
    <w:rsid w:val="009E1096"/>
    <w:rsid w:val="009E5DB3"/>
    <w:rsid w:val="009E6621"/>
    <w:rsid w:val="009E6FAF"/>
    <w:rsid w:val="009E74A6"/>
    <w:rsid w:val="009F0EE6"/>
    <w:rsid w:val="009F14AA"/>
    <w:rsid w:val="009F1B0D"/>
    <w:rsid w:val="009F31DB"/>
    <w:rsid w:val="009F3293"/>
    <w:rsid w:val="009F3A68"/>
    <w:rsid w:val="009F4177"/>
    <w:rsid w:val="009F4AEB"/>
    <w:rsid w:val="009F5855"/>
    <w:rsid w:val="009F5B49"/>
    <w:rsid w:val="009F5B8E"/>
    <w:rsid w:val="009F5E9A"/>
    <w:rsid w:val="009F6F42"/>
    <w:rsid w:val="009F7F69"/>
    <w:rsid w:val="00A00749"/>
    <w:rsid w:val="00A00BD1"/>
    <w:rsid w:val="00A00F18"/>
    <w:rsid w:val="00A02BC2"/>
    <w:rsid w:val="00A04313"/>
    <w:rsid w:val="00A04E7F"/>
    <w:rsid w:val="00A06906"/>
    <w:rsid w:val="00A06BA3"/>
    <w:rsid w:val="00A100AF"/>
    <w:rsid w:val="00A100EC"/>
    <w:rsid w:val="00A102E6"/>
    <w:rsid w:val="00A1049F"/>
    <w:rsid w:val="00A1074B"/>
    <w:rsid w:val="00A107E0"/>
    <w:rsid w:val="00A118D4"/>
    <w:rsid w:val="00A119B4"/>
    <w:rsid w:val="00A121A8"/>
    <w:rsid w:val="00A12635"/>
    <w:rsid w:val="00A13192"/>
    <w:rsid w:val="00A13664"/>
    <w:rsid w:val="00A13F75"/>
    <w:rsid w:val="00A146E9"/>
    <w:rsid w:val="00A16720"/>
    <w:rsid w:val="00A16BBD"/>
    <w:rsid w:val="00A17B50"/>
    <w:rsid w:val="00A20BA0"/>
    <w:rsid w:val="00A210B3"/>
    <w:rsid w:val="00A219CB"/>
    <w:rsid w:val="00A21F70"/>
    <w:rsid w:val="00A22344"/>
    <w:rsid w:val="00A22DD6"/>
    <w:rsid w:val="00A24463"/>
    <w:rsid w:val="00A24EF4"/>
    <w:rsid w:val="00A252F2"/>
    <w:rsid w:val="00A26DEC"/>
    <w:rsid w:val="00A26E80"/>
    <w:rsid w:val="00A27B39"/>
    <w:rsid w:val="00A34686"/>
    <w:rsid w:val="00A367F3"/>
    <w:rsid w:val="00A37156"/>
    <w:rsid w:val="00A373D2"/>
    <w:rsid w:val="00A374A0"/>
    <w:rsid w:val="00A4154E"/>
    <w:rsid w:val="00A41809"/>
    <w:rsid w:val="00A41B91"/>
    <w:rsid w:val="00A434CA"/>
    <w:rsid w:val="00A43C0B"/>
    <w:rsid w:val="00A44A80"/>
    <w:rsid w:val="00A44C15"/>
    <w:rsid w:val="00A46035"/>
    <w:rsid w:val="00A46CAB"/>
    <w:rsid w:val="00A4754B"/>
    <w:rsid w:val="00A50B38"/>
    <w:rsid w:val="00A51480"/>
    <w:rsid w:val="00A516FA"/>
    <w:rsid w:val="00A524C7"/>
    <w:rsid w:val="00A528B7"/>
    <w:rsid w:val="00A52C8B"/>
    <w:rsid w:val="00A55E73"/>
    <w:rsid w:val="00A5729E"/>
    <w:rsid w:val="00A60C85"/>
    <w:rsid w:val="00A60DA0"/>
    <w:rsid w:val="00A6107B"/>
    <w:rsid w:val="00A6158A"/>
    <w:rsid w:val="00A629C9"/>
    <w:rsid w:val="00A62E6D"/>
    <w:rsid w:val="00A6329B"/>
    <w:rsid w:val="00A63CE5"/>
    <w:rsid w:val="00A6515F"/>
    <w:rsid w:val="00A654AA"/>
    <w:rsid w:val="00A65DFE"/>
    <w:rsid w:val="00A67DA1"/>
    <w:rsid w:val="00A67E52"/>
    <w:rsid w:val="00A7133A"/>
    <w:rsid w:val="00A71529"/>
    <w:rsid w:val="00A71D0A"/>
    <w:rsid w:val="00A72D9B"/>
    <w:rsid w:val="00A7334A"/>
    <w:rsid w:val="00A7399A"/>
    <w:rsid w:val="00A73A2D"/>
    <w:rsid w:val="00A74059"/>
    <w:rsid w:val="00A744F0"/>
    <w:rsid w:val="00A772C2"/>
    <w:rsid w:val="00A77975"/>
    <w:rsid w:val="00A81296"/>
    <w:rsid w:val="00A816B9"/>
    <w:rsid w:val="00A81AE7"/>
    <w:rsid w:val="00A8391C"/>
    <w:rsid w:val="00A84470"/>
    <w:rsid w:val="00A865BA"/>
    <w:rsid w:val="00A900B3"/>
    <w:rsid w:val="00A90151"/>
    <w:rsid w:val="00A925DA"/>
    <w:rsid w:val="00A9269C"/>
    <w:rsid w:val="00A92948"/>
    <w:rsid w:val="00A929FA"/>
    <w:rsid w:val="00A9359B"/>
    <w:rsid w:val="00A93A4D"/>
    <w:rsid w:val="00A94A19"/>
    <w:rsid w:val="00A94F6C"/>
    <w:rsid w:val="00A953B9"/>
    <w:rsid w:val="00A953EC"/>
    <w:rsid w:val="00A95C1C"/>
    <w:rsid w:val="00A9649B"/>
    <w:rsid w:val="00A97C77"/>
    <w:rsid w:val="00AA0758"/>
    <w:rsid w:val="00AA163B"/>
    <w:rsid w:val="00AA2D3F"/>
    <w:rsid w:val="00AA327B"/>
    <w:rsid w:val="00AA34FB"/>
    <w:rsid w:val="00AA6145"/>
    <w:rsid w:val="00AB01E5"/>
    <w:rsid w:val="00AB1761"/>
    <w:rsid w:val="00AB1F16"/>
    <w:rsid w:val="00AB38B2"/>
    <w:rsid w:val="00AB3B3B"/>
    <w:rsid w:val="00AB58A3"/>
    <w:rsid w:val="00AB5F12"/>
    <w:rsid w:val="00AB7F8F"/>
    <w:rsid w:val="00AC01AC"/>
    <w:rsid w:val="00AC0558"/>
    <w:rsid w:val="00AC0DB2"/>
    <w:rsid w:val="00AC2373"/>
    <w:rsid w:val="00AC2F3E"/>
    <w:rsid w:val="00AC376A"/>
    <w:rsid w:val="00AC3D4A"/>
    <w:rsid w:val="00AC5645"/>
    <w:rsid w:val="00AC59FD"/>
    <w:rsid w:val="00AC642B"/>
    <w:rsid w:val="00AC66EF"/>
    <w:rsid w:val="00AC6943"/>
    <w:rsid w:val="00AC7A79"/>
    <w:rsid w:val="00AD075B"/>
    <w:rsid w:val="00AD092D"/>
    <w:rsid w:val="00AD0AFC"/>
    <w:rsid w:val="00AD1EC5"/>
    <w:rsid w:val="00AD22ED"/>
    <w:rsid w:val="00AD2B02"/>
    <w:rsid w:val="00AD63CC"/>
    <w:rsid w:val="00AD677F"/>
    <w:rsid w:val="00AD6C0A"/>
    <w:rsid w:val="00AD788A"/>
    <w:rsid w:val="00AE23E9"/>
    <w:rsid w:val="00AE27FE"/>
    <w:rsid w:val="00AE2B20"/>
    <w:rsid w:val="00AE5E1C"/>
    <w:rsid w:val="00AE671B"/>
    <w:rsid w:val="00AE792E"/>
    <w:rsid w:val="00AE7C7D"/>
    <w:rsid w:val="00AE7DEE"/>
    <w:rsid w:val="00AF00CC"/>
    <w:rsid w:val="00AF0372"/>
    <w:rsid w:val="00AF2D62"/>
    <w:rsid w:val="00AF3287"/>
    <w:rsid w:val="00AF3581"/>
    <w:rsid w:val="00AF4330"/>
    <w:rsid w:val="00AF5744"/>
    <w:rsid w:val="00AF57F0"/>
    <w:rsid w:val="00AF76AC"/>
    <w:rsid w:val="00B01C96"/>
    <w:rsid w:val="00B05A04"/>
    <w:rsid w:val="00B0600E"/>
    <w:rsid w:val="00B06334"/>
    <w:rsid w:val="00B077F3"/>
    <w:rsid w:val="00B079F0"/>
    <w:rsid w:val="00B07F21"/>
    <w:rsid w:val="00B10445"/>
    <w:rsid w:val="00B104A5"/>
    <w:rsid w:val="00B136F7"/>
    <w:rsid w:val="00B1490C"/>
    <w:rsid w:val="00B14944"/>
    <w:rsid w:val="00B14F1A"/>
    <w:rsid w:val="00B163D3"/>
    <w:rsid w:val="00B17E48"/>
    <w:rsid w:val="00B201B0"/>
    <w:rsid w:val="00B2028B"/>
    <w:rsid w:val="00B22762"/>
    <w:rsid w:val="00B22D9D"/>
    <w:rsid w:val="00B23603"/>
    <w:rsid w:val="00B24DEE"/>
    <w:rsid w:val="00B25616"/>
    <w:rsid w:val="00B2574A"/>
    <w:rsid w:val="00B31866"/>
    <w:rsid w:val="00B32D6C"/>
    <w:rsid w:val="00B3368B"/>
    <w:rsid w:val="00B33DC2"/>
    <w:rsid w:val="00B342D4"/>
    <w:rsid w:val="00B34D08"/>
    <w:rsid w:val="00B34D44"/>
    <w:rsid w:val="00B353CF"/>
    <w:rsid w:val="00B35446"/>
    <w:rsid w:val="00B36E00"/>
    <w:rsid w:val="00B37009"/>
    <w:rsid w:val="00B3749D"/>
    <w:rsid w:val="00B4003C"/>
    <w:rsid w:val="00B4012A"/>
    <w:rsid w:val="00B413C6"/>
    <w:rsid w:val="00B416A9"/>
    <w:rsid w:val="00B41978"/>
    <w:rsid w:val="00B42121"/>
    <w:rsid w:val="00B423B9"/>
    <w:rsid w:val="00B4270B"/>
    <w:rsid w:val="00B44103"/>
    <w:rsid w:val="00B45566"/>
    <w:rsid w:val="00B45D29"/>
    <w:rsid w:val="00B45E77"/>
    <w:rsid w:val="00B46566"/>
    <w:rsid w:val="00B471EE"/>
    <w:rsid w:val="00B47887"/>
    <w:rsid w:val="00B51082"/>
    <w:rsid w:val="00B52D6A"/>
    <w:rsid w:val="00B54C68"/>
    <w:rsid w:val="00B55644"/>
    <w:rsid w:val="00B55EC4"/>
    <w:rsid w:val="00B56365"/>
    <w:rsid w:val="00B57C8C"/>
    <w:rsid w:val="00B57E50"/>
    <w:rsid w:val="00B60B0A"/>
    <w:rsid w:val="00B60B8F"/>
    <w:rsid w:val="00B60D07"/>
    <w:rsid w:val="00B61664"/>
    <w:rsid w:val="00B6218A"/>
    <w:rsid w:val="00B6252A"/>
    <w:rsid w:val="00B62824"/>
    <w:rsid w:val="00B63592"/>
    <w:rsid w:val="00B636F7"/>
    <w:rsid w:val="00B63A00"/>
    <w:rsid w:val="00B64305"/>
    <w:rsid w:val="00B64C93"/>
    <w:rsid w:val="00B65688"/>
    <w:rsid w:val="00B65DAA"/>
    <w:rsid w:val="00B66B2F"/>
    <w:rsid w:val="00B66F58"/>
    <w:rsid w:val="00B67A4E"/>
    <w:rsid w:val="00B71743"/>
    <w:rsid w:val="00B72089"/>
    <w:rsid w:val="00B72CBD"/>
    <w:rsid w:val="00B73535"/>
    <w:rsid w:val="00B74654"/>
    <w:rsid w:val="00B74E6E"/>
    <w:rsid w:val="00B74F7F"/>
    <w:rsid w:val="00B74F83"/>
    <w:rsid w:val="00B752B9"/>
    <w:rsid w:val="00B75B08"/>
    <w:rsid w:val="00B76342"/>
    <w:rsid w:val="00B76843"/>
    <w:rsid w:val="00B775C3"/>
    <w:rsid w:val="00B8130F"/>
    <w:rsid w:val="00B814FE"/>
    <w:rsid w:val="00B815C9"/>
    <w:rsid w:val="00B81D43"/>
    <w:rsid w:val="00B82F27"/>
    <w:rsid w:val="00B83B3A"/>
    <w:rsid w:val="00B8632E"/>
    <w:rsid w:val="00B864AA"/>
    <w:rsid w:val="00B87859"/>
    <w:rsid w:val="00B879C2"/>
    <w:rsid w:val="00B90535"/>
    <w:rsid w:val="00B90ED9"/>
    <w:rsid w:val="00B91C20"/>
    <w:rsid w:val="00B91D47"/>
    <w:rsid w:val="00B93FFA"/>
    <w:rsid w:val="00B96549"/>
    <w:rsid w:val="00B97B2F"/>
    <w:rsid w:val="00BA0B6E"/>
    <w:rsid w:val="00BA1270"/>
    <w:rsid w:val="00BA1494"/>
    <w:rsid w:val="00BA26B7"/>
    <w:rsid w:val="00BA3433"/>
    <w:rsid w:val="00BA375C"/>
    <w:rsid w:val="00BA3CB8"/>
    <w:rsid w:val="00BA4B24"/>
    <w:rsid w:val="00BA5D9C"/>
    <w:rsid w:val="00BA7318"/>
    <w:rsid w:val="00BA7623"/>
    <w:rsid w:val="00BA780C"/>
    <w:rsid w:val="00BA79F9"/>
    <w:rsid w:val="00BA7B59"/>
    <w:rsid w:val="00BB0C9A"/>
    <w:rsid w:val="00BB0DD0"/>
    <w:rsid w:val="00BB1791"/>
    <w:rsid w:val="00BB474B"/>
    <w:rsid w:val="00BB48A9"/>
    <w:rsid w:val="00BB5F00"/>
    <w:rsid w:val="00BB7C01"/>
    <w:rsid w:val="00BC0A80"/>
    <w:rsid w:val="00BC0B09"/>
    <w:rsid w:val="00BC0F4D"/>
    <w:rsid w:val="00BC2491"/>
    <w:rsid w:val="00BC28AE"/>
    <w:rsid w:val="00BC3288"/>
    <w:rsid w:val="00BC3D32"/>
    <w:rsid w:val="00BC3FBE"/>
    <w:rsid w:val="00BC4936"/>
    <w:rsid w:val="00BC4D7A"/>
    <w:rsid w:val="00BC51C6"/>
    <w:rsid w:val="00BC6D60"/>
    <w:rsid w:val="00BD2767"/>
    <w:rsid w:val="00BD3B33"/>
    <w:rsid w:val="00BD3E7D"/>
    <w:rsid w:val="00BD4522"/>
    <w:rsid w:val="00BD555C"/>
    <w:rsid w:val="00BD641F"/>
    <w:rsid w:val="00BD655C"/>
    <w:rsid w:val="00BD6996"/>
    <w:rsid w:val="00BD7DF5"/>
    <w:rsid w:val="00BE00C4"/>
    <w:rsid w:val="00BE037B"/>
    <w:rsid w:val="00BE0CB1"/>
    <w:rsid w:val="00BE0F8A"/>
    <w:rsid w:val="00BE153F"/>
    <w:rsid w:val="00BE182B"/>
    <w:rsid w:val="00BE1C20"/>
    <w:rsid w:val="00BE1C7D"/>
    <w:rsid w:val="00BE2BD8"/>
    <w:rsid w:val="00BE4644"/>
    <w:rsid w:val="00BE50EA"/>
    <w:rsid w:val="00BE5193"/>
    <w:rsid w:val="00BE704E"/>
    <w:rsid w:val="00BF1B5F"/>
    <w:rsid w:val="00BF23C0"/>
    <w:rsid w:val="00BF39CD"/>
    <w:rsid w:val="00BF43AE"/>
    <w:rsid w:val="00BF491B"/>
    <w:rsid w:val="00BF6416"/>
    <w:rsid w:val="00BF68C8"/>
    <w:rsid w:val="00BF7216"/>
    <w:rsid w:val="00C01E68"/>
    <w:rsid w:val="00C02D7A"/>
    <w:rsid w:val="00C03A3A"/>
    <w:rsid w:val="00C03D31"/>
    <w:rsid w:val="00C04AE8"/>
    <w:rsid w:val="00C05AF6"/>
    <w:rsid w:val="00C06542"/>
    <w:rsid w:val="00C0727D"/>
    <w:rsid w:val="00C073F1"/>
    <w:rsid w:val="00C07F62"/>
    <w:rsid w:val="00C10294"/>
    <w:rsid w:val="00C11924"/>
    <w:rsid w:val="00C122B7"/>
    <w:rsid w:val="00C12CF1"/>
    <w:rsid w:val="00C13B1D"/>
    <w:rsid w:val="00C14C9F"/>
    <w:rsid w:val="00C1505A"/>
    <w:rsid w:val="00C15C68"/>
    <w:rsid w:val="00C16094"/>
    <w:rsid w:val="00C1698A"/>
    <w:rsid w:val="00C170CF"/>
    <w:rsid w:val="00C17C47"/>
    <w:rsid w:val="00C20010"/>
    <w:rsid w:val="00C205A3"/>
    <w:rsid w:val="00C2094D"/>
    <w:rsid w:val="00C21A01"/>
    <w:rsid w:val="00C228A7"/>
    <w:rsid w:val="00C23593"/>
    <w:rsid w:val="00C24676"/>
    <w:rsid w:val="00C24CEF"/>
    <w:rsid w:val="00C323E0"/>
    <w:rsid w:val="00C326F9"/>
    <w:rsid w:val="00C32AB9"/>
    <w:rsid w:val="00C33189"/>
    <w:rsid w:val="00C33CB3"/>
    <w:rsid w:val="00C33EDC"/>
    <w:rsid w:val="00C33F86"/>
    <w:rsid w:val="00C3538F"/>
    <w:rsid w:val="00C35B11"/>
    <w:rsid w:val="00C35BD4"/>
    <w:rsid w:val="00C36031"/>
    <w:rsid w:val="00C36E73"/>
    <w:rsid w:val="00C37A29"/>
    <w:rsid w:val="00C37BD5"/>
    <w:rsid w:val="00C4014A"/>
    <w:rsid w:val="00C41DED"/>
    <w:rsid w:val="00C42826"/>
    <w:rsid w:val="00C461B5"/>
    <w:rsid w:val="00C4698A"/>
    <w:rsid w:val="00C46AB5"/>
    <w:rsid w:val="00C509F3"/>
    <w:rsid w:val="00C50B4E"/>
    <w:rsid w:val="00C51AF7"/>
    <w:rsid w:val="00C5228E"/>
    <w:rsid w:val="00C52F56"/>
    <w:rsid w:val="00C539DA"/>
    <w:rsid w:val="00C55AEB"/>
    <w:rsid w:val="00C56689"/>
    <w:rsid w:val="00C56BE4"/>
    <w:rsid w:val="00C57E66"/>
    <w:rsid w:val="00C6217C"/>
    <w:rsid w:val="00C627AC"/>
    <w:rsid w:val="00C63315"/>
    <w:rsid w:val="00C6353D"/>
    <w:rsid w:val="00C63A59"/>
    <w:rsid w:val="00C65C3C"/>
    <w:rsid w:val="00C675AC"/>
    <w:rsid w:val="00C7044E"/>
    <w:rsid w:val="00C706BC"/>
    <w:rsid w:val="00C70EFC"/>
    <w:rsid w:val="00C72C58"/>
    <w:rsid w:val="00C72C87"/>
    <w:rsid w:val="00C73977"/>
    <w:rsid w:val="00C74574"/>
    <w:rsid w:val="00C75378"/>
    <w:rsid w:val="00C76A1B"/>
    <w:rsid w:val="00C80408"/>
    <w:rsid w:val="00C8093D"/>
    <w:rsid w:val="00C8195C"/>
    <w:rsid w:val="00C81A60"/>
    <w:rsid w:val="00C83419"/>
    <w:rsid w:val="00C8367B"/>
    <w:rsid w:val="00C85ACF"/>
    <w:rsid w:val="00C86CCF"/>
    <w:rsid w:val="00C87C07"/>
    <w:rsid w:val="00C902BA"/>
    <w:rsid w:val="00C9156A"/>
    <w:rsid w:val="00C9246F"/>
    <w:rsid w:val="00C92B46"/>
    <w:rsid w:val="00C932F3"/>
    <w:rsid w:val="00C9413A"/>
    <w:rsid w:val="00C949ED"/>
    <w:rsid w:val="00C94EE9"/>
    <w:rsid w:val="00C96AA6"/>
    <w:rsid w:val="00C97052"/>
    <w:rsid w:val="00C9790F"/>
    <w:rsid w:val="00C9798A"/>
    <w:rsid w:val="00CA161E"/>
    <w:rsid w:val="00CA3226"/>
    <w:rsid w:val="00CA3633"/>
    <w:rsid w:val="00CA3798"/>
    <w:rsid w:val="00CA3C06"/>
    <w:rsid w:val="00CB0DDB"/>
    <w:rsid w:val="00CB19AB"/>
    <w:rsid w:val="00CB281D"/>
    <w:rsid w:val="00CB3234"/>
    <w:rsid w:val="00CB5924"/>
    <w:rsid w:val="00CB5DA5"/>
    <w:rsid w:val="00CB5F5E"/>
    <w:rsid w:val="00CB619B"/>
    <w:rsid w:val="00CB6928"/>
    <w:rsid w:val="00CC1B27"/>
    <w:rsid w:val="00CC23BA"/>
    <w:rsid w:val="00CC2404"/>
    <w:rsid w:val="00CC2808"/>
    <w:rsid w:val="00CC35C7"/>
    <w:rsid w:val="00CC4196"/>
    <w:rsid w:val="00CC4B6E"/>
    <w:rsid w:val="00CC5FB0"/>
    <w:rsid w:val="00CC5FFD"/>
    <w:rsid w:val="00CC7DB2"/>
    <w:rsid w:val="00CD0431"/>
    <w:rsid w:val="00CD0D85"/>
    <w:rsid w:val="00CD49DD"/>
    <w:rsid w:val="00CD4ADA"/>
    <w:rsid w:val="00CD61EB"/>
    <w:rsid w:val="00CD64CE"/>
    <w:rsid w:val="00CD7819"/>
    <w:rsid w:val="00CE0B56"/>
    <w:rsid w:val="00CE26DD"/>
    <w:rsid w:val="00CE26ED"/>
    <w:rsid w:val="00CE27F6"/>
    <w:rsid w:val="00CE2AF2"/>
    <w:rsid w:val="00CE5B3C"/>
    <w:rsid w:val="00CE5BB2"/>
    <w:rsid w:val="00CE6AB7"/>
    <w:rsid w:val="00CE745D"/>
    <w:rsid w:val="00CE7782"/>
    <w:rsid w:val="00CE7E68"/>
    <w:rsid w:val="00CF02F0"/>
    <w:rsid w:val="00CF22CF"/>
    <w:rsid w:val="00CF2508"/>
    <w:rsid w:val="00CF2991"/>
    <w:rsid w:val="00CF30C8"/>
    <w:rsid w:val="00CF3719"/>
    <w:rsid w:val="00CF3E92"/>
    <w:rsid w:val="00CF3F69"/>
    <w:rsid w:val="00CF4771"/>
    <w:rsid w:val="00CF4CD8"/>
    <w:rsid w:val="00CF71A2"/>
    <w:rsid w:val="00CF7BD2"/>
    <w:rsid w:val="00CF7E9C"/>
    <w:rsid w:val="00D004A5"/>
    <w:rsid w:val="00D00706"/>
    <w:rsid w:val="00D00E1E"/>
    <w:rsid w:val="00D034B9"/>
    <w:rsid w:val="00D035F8"/>
    <w:rsid w:val="00D0370D"/>
    <w:rsid w:val="00D0462C"/>
    <w:rsid w:val="00D04898"/>
    <w:rsid w:val="00D073FE"/>
    <w:rsid w:val="00D103E7"/>
    <w:rsid w:val="00D12988"/>
    <w:rsid w:val="00D136C4"/>
    <w:rsid w:val="00D14322"/>
    <w:rsid w:val="00D14E63"/>
    <w:rsid w:val="00D161F4"/>
    <w:rsid w:val="00D1627A"/>
    <w:rsid w:val="00D1662F"/>
    <w:rsid w:val="00D16F74"/>
    <w:rsid w:val="00D17075"/>
    <w:rsid w:val="00D175F1"/>
    <w:rsid w:val="00D20626"/>
    <w:rsid w:val="00D21A1C"/>
    <w:rsid w:val="00D21A25"/>
    <w:rsid w:val="00D21E2F"/>
    <w:rsid w:val="00D22FF1"/>
    <w:rsid w:val="00D23E89"/>
    <w:rsid w:val="00D245AD"/>
    <w:rsid w:val="00D24E2E"/>
    <w:rsid w:val="00D25224"/>
    <w:rsid w:val="00D30CD0"/>
    <w:rsid w:val="00D333E0"/>
    <w:rsid w:val="00D334E5"/>
    <w:rsid w:val="00D34047"/>
    <w:rsid w:val="00D349AE"/>
    <w:rsid w:val="00D35334"/>
    <w:rsid w:val="00D3547A"/>
    <w:rsid w:val="00D35720"/>
    <w:rsid w:val="00D35AAD"/>
    <w:rsid w:val="00D363A3"/>
    <w:rsid w:val="00D364E9"/>
    <w:rsid w:val="00D36BDC"/>
    <w:rsid w:val="00D36C43"/>
    <w:rsid w:val="00D376D1"/>
    <w:rsid w:val="00D37B87"/>
    <w:rsid w:val="00D40075"/>
    <w:rsid w:val="00D40963"/>
    <w:rsid w:val="00D40AFD"/>
    <w:rsid w:val="00D40E2E"/>
    <w:rsid w:val="00D41FEC"/>
    <w:rsid w:val="00D42F6F"/>
    <w:rsid w:val="00D43459"/>
    <w:rsid w:val="00D4455E"/>
    <w:rsid w:val="00D45C7C"/>
    <w:rsid w:val="00D5038F"/>
    <w:rsid w:val="00D5102E"/>
    <w:rsid w:val="00D5135C"/>
    <w:rsid w:val="00D51F2B"/>
    <w:rsid w:val="00D52F66"/>
    <w:rsid w:val="00D60649"/>
    <w:rsid w:val="00D606D6"/>
    <w:rsid w:val="00D61E88"/>
    <w:rsid w:val="00D62C43"/>
    <w:rsid w:val="00D630EA"/>
    <w:rsid w:val="00D6536F"/>
    <w:rsid w:val="00D65463"/>
    <w:rsid w:val="00D6631F"/>
    <w:rsid w:val="00D66F09"/>
    <w:rsid w:val="00D67C99"/>
    <w:rsid w:val="00D717B4"/>
    <w:rsid w:val="00D7198E"/>
    <w:rsid w:val="00D739A6"/>
    <w:rsid w:val="00D7421D"/>
    <w:rsid w:val="00D75969"/>
    <w:rsid w:val="00D7778F"/>
    <w:rsid w:val="00D801CD"/>
    <w:rsid w:val="00D80345"/>
    <w:rsid w:val="00D8059C"/>
    <w:rsid w:val="00D834B3"/>
    <w:rsid w:val="00D83923"/>
    <w:rsid w:val="00D84149"/>
    <w:rsid w:val="00D859A7"/>
    <w:rsid w:val="00D86897"/>
    <w:rsid w:val="00D87E81"/>
    <w:rsid w:val="00D90068"/>
    <w:rsid w:val="00D901FF"/>
    <w:rsid w:val="00D91AD8"/>
    <w:rsid w:val="00D91B05"/>
    <w:rsid w:val="00D91EB1"/>
    <w:rsid w:val="00D92DAB"/>
    <w:rsid w:val="00D9385A"/>
    <w:rsid w:val="00D93B0B"/>
    <w:rsid w:val="00D93D99"/>
    <w:rsid w:val="00D9419D"/>
    <w:rsid w:val="00D9539C"/>
    <w:rsid w:val="00D95D36"/>
    <w:rsid w:val="00D96028"/>
    <w:rsid w:val="00D9693E"/>
    <w:rsid w:val="00DA0A93"/>
    <w:rsid w:val="00DA0BB7"/>
    <w:rsid w:val="00DA22B5"/>
    <w:rsid w:val="00DA234F"/>
    <w:rsid w:val="00DA2A0C"/>
    <w:rsid w:val="00DA300B"/>
    <w:rsid w:val="00DA3793"/>
    <w:rsid w:val="00DA4863"/>
    <w:rsid w:val="00DA55BF"/>
    <w:rsid w:val="00DA5CC2"/>
    <w:rsid w:val="00DB0119"/>
    <w:rsid w:val="00DB1BBF"/>
    <w:rsid w:val="00DB2249"/>
    <w:rsid w:val="00DB44A1"/>
    <w:rsid w:val="00DB6A14"/>
    <w:rsid w:val="00DB6BB3"/>
    <w:rsid w:val="00DB7434"/>
    <w:rsid w:val="00DB78E2"/>
    <w:rsid w:val="00DC067E"/>
    <w:rsid w:val="00DC0A57"/>
    <w:rsid w:val="00DC113F"/>
    <w:rsid w:val="00DC1749"/>
    <w:rsid w:val="00DC3AD8"/>
    <w:rsid w:val="00DC3CC0"/>
    <w:rsid w:val="00DC3CCC"/>
    <w:rsid w:val="00DC5602"/>
    <w:rsid w:val="00DC5DF2"/>
    <w:rsid w:val="00DC5EAC"/>
    <w:rsid w:val="00DC7187"/>
    <w:rsid w:val="00DC769B"/>
    <w:rsid w:val="00DD04BF"/>
    <w:rsid w:val="00DD159C"/>
    <w:rsid w:val="00DD1947"/>
    <w:rsid w:val="00DD198F"/>
    <w:rsid w:val="00DD2185"/>
    <w:rsid w:val="00DD221F"/>
    <w:rsid w:val="00DD3A82"/>
    <w:rsid w:val="00DD3C7C"/>
    <w:rsid w:val="00DD471E"/>
    <w:rsid w:val="00DD47B1"/>
    <w:rsid w:val="00DD7650"/>
    <w:rsid w:val="00DD7A1B"/>
    <w:rsid w:val="00DE0909"/>
    <w:rsid w:val="00DE127E"/>
    <w:rsid w:val="00DE1756"/>
    <w:rsid w:val="00DE1879"/>
    <w:rsid w:val="00DE19E5"/>
    <w:rsid w:val="00DE2A6D"/>
    <w:rsid w:val="00DE3C24"/>
    <w:rsid w:val="00DE471C"/>
    <w:rsid w:val="00DE54E5"/>
    <w:rsid w:val="00DE59FB"/>
    <w:rsid w:val="00DE602B"/>
    <w:rsid w:val="00DE73A2"/>
    <w:rsid w:val="00DF043A"/>
    <w:rsid w:val="00DF2EE6"/>
    <w:rsid w:val="00DF333F"/>
    <w:rsid w:val="00DF3E86"/>
    <w:rsid w:val="00DF412B"/>
    <w:rsid w:val="00DF4267"/>
    <w:rsid w:val="00DF4E3E"/>
    <w:rsid w:val="00DF570D"/>
    <w:rsid w:val="00DF59A7"/>
    <w:rsid w:val="00DF5A93"/>
    <w:rsid w:val="00DF6A6E"/>
    <w:rsid w:val="00E01D52"/>
    <w:rsid w:val="00E02477"/>
    <w:rsid w:val="00E02AEC"/>
    <w:rsid w:val="00E0453D"/>
    <w:rsid w:val="00E04B5A"/>
    <w:rsid w:val="00E057D1"/>
    <w:rsid w:val="00E05FA6"/>
    <w:rsid w:val="00E068F8"/>
    <w:rsid w:val="00E07168"/>
    <w:rsid w:val="00E07BCD"/>
    <w:rsid w:val="00E131F7"/>
    <w:rsid w:val="00E14245"/>
    <w:rsid w:val="00E1518E"/>
    <w:rsid w:val="00E152DF"/>
    <w:rsid w:val="00E15CD9"/>
    <w:rsid w:val="00E16132"/>
    <w:rsid w:val="00E1691C"/>
    <w:rsid w:val="00E1701D"/>
    <w:rsid w:val="00E170B7"/>
    <w:rsid w:val="00E17191"/>
    <w:rsid w:val="00E2013F"/>
    <w:rsid w:val="00E20F42"/>
    <w:rsid w:val="00E22379"/>
    <w:rsid w:val="00E22442"/>
    <w:rsid w:val="00E236BA"/>
    <w:rsid w:val="00E2406C"/>
    <w:rsid w:val="00E25030"/>
    <w:rsid w:val="00E25474"/>
    <w:rsid w:val="00E255E1"/>
    <w:rsid w:val="00E25E5F"/>
    <w:rsid w:val="00E266CB"/>
    <w:rsid w:val="00E32E0A"/>
    <w:rsid w:val="00E32E8B"/>
    <w:rsid w:val="00E32F93"/>
    <w:rsid w:val="00E336D7"/>
    <w:rsid w:val="00E3407B"/>
    <w:rsid w:val="00E343A5"/>
    <w:rsid w:val="00E3574E"/>
    <w:rsid w:val="00E359ED"/>
    <w:rsid w:val="00E35CE2"/>
    <w:rsid w:val="00E36FBF"/>
    <w:rsid w:val="00E37D17"/>
    <w:rsid w:val="00E41870"/>
    <w:rsid w:val="00E41EA8"/>
    <w:rsid w:val="00E42A61"/>
    <w:rsid w:val="00E42E51"/>
    <w:rsid w:val="00E43BA5"/>
    <w:rsid w:val="00E44357"/>
    <w:rsid w:val="00E472FF"/>
    <w:rsid w:val="00E47683"/>
    <w:rsid w:val="00E47EAC"/>
    <w:rsid w:val="00E501BB"/>
    <w:rsid w:val="00E510A4"/>
    <w:rsid w:val="00E52BE6"/>
    <w:rsid w:val="00E54B2B"/>
    <w:rsid w:val="00E56A45"/>
    <w:rsid w:val="00E56BDB"/>
    <w:rsid w:val="00E57CEC"/>
    <w:rsid w:val="00E602B8"/>
    <w:rsid w:val="00E60C57"/>
    <w:rsid w:val="00E6189C"/>
    <w:rsid w:val="00E627F2"/>
    <w:rsid w:val="00E637A7"/>
    <w:rsid w:val="00E640A0"/>
    <w:rsid w:val="00E704C9"/>
    <w:rsid w:val="00E70DB3"/>
    <w:rsid w:val="00E71904"/>
    <w:rsid w:val="00E71D15"/>
    <w:rsid w:val="00E72DA8"/>
    <w:rsid w:val="00E737AB"/>
    <w:rsid w:val="00E73AA2"/>
    <w:rsid w:val="00E74981"/>
    <w:rsid w:val="00E74C41"/>
    <w:rsid w:val="00E7522A"/>
    <w:rsid w:val="00E7596A"/>
    <w:rsid w:val="00E75F57"/>
    <w:rsid w:val="00E80101"/>
    <w:rsid w:val="00E8253B"/>
    <w:rsid w:val="00E8490A"/>
    <w:rsid w:val="00E853EE"/>
    <w:rsid w:val="00E8685E"/>
    <w:rsid w:val="00E875A7"/>
    <w:rsid w:val="00E87F84"/>
    <w:rsid w:val="00E90548"/>
    <w:rsid w:val="00E9076D"/>
    <w:rsid w:val="00E91331"/>
    <w:rsid w:val="00E920F5"/>
    <w:rsid w:val="00E92A6B"/>
    <w:rsid w:val="00E93D7B"/>
    <w:rsid w:val="00E96C97"/>
    <w:rsid w:val="00EA0DE4"/>
    <w:rsid w:val="00EA105D"/>
    <w:rsid w:val="00EA139D"/>
    <w:rsid w:val="00EA1943"/>
    <w:rsid w:val="00EA2FC6"/>
    <w:rsid w:val="00EA3594"/>
    <w:rsid w:val="00EA3DAA"/>
    <w:rsid w:val="00EA42EC"/>
    <w:rsid w:val="00EA595C"/>
    <w:rsid w:val="00EA59CC"/>
    <w:rsid w:val="00EA5B44"/>
    <w:rsid w:val="00EA5E94"/>
    <w:rsid w:val="00EA7736"/>
    <w:rsid w:val="00EB0E2D"/>
    <w:rsid w:val="00EB10F6"/>
    <w:rsid w:val="00EB1CDA"/>
    <w:rsid w:val="00EB244A"/>
    <w:rsid w:val="00EB3222"/>
    <w:rsid w:val="00EB3AAD"/>
    <w:rsid w:val="00EB4BAD"/>
    <w:rsid w:val="00EB551B"/>
    <w:rsid w:val="00EC0B5C"/>
    <w:rsid w:val="00EC14A5"/>
    <w:rsid w:val="00EC2A7D"/>
    <w:rsid w:val="00EC5326"/>
    <w:rsid w:val="00EC6A0F"/>
    <w:rsid w:val="00EC6EA9"/>
    <w:rsid w:val="00EC6F34"/>
    <w:rsid w:val="00ED0797"/>
    <w:rsid w:val="00ED1343"/>
    <w:rsid w:val="00ED158F"/>
    <w:rsid w:val="00ED1964"/>
    <w:rsid w:val="00ED1AA7"/>
    <w:rsid w:val="00ED30AC"/>
    <w:rsid w:val="00ED4C69"/>
    <w:rsid w:val="00ED51EA"/>
    <w:rsid w:val="00ED5661"/>
    <w:rsid w:val="00ED68A7"/>
    <w:rsid w:val="00ED71AE"/>
    <w:rsid w:val="00EE188D"/>
    <w:rsid w:val="00EE19B9"/>
    <w:rsid w:val="00EE21ED"/>
    <w:rsid w:val="00EE2BCF"/>
    <w:rsid w:val="00EE3BA5"/>
    <w:rsid w:val="00EE3C7A"/>
    <w:rsid w:val="00EE4D33"/>
    <w:rsid w:val="00EE4DFE"/>
    <w:rsid w:val="00EE54FD"/>
    <w:rsid w:val="00EE5550"/>
    <w:rsid w:val="00EE5ED0"/>
    <w:rsid w:val="00EE6F14"/>
    <w:rsid w:val="00EE79F3"/>
    <w:rsid w:val="00EE7C8B"/>
    <w:rsid w:val="00EF0EDF"/>
    <w:rsid w:val="00EF0EE9"/>
    <w:rsid w:val="00EF16CE"/>
    <w:rsid w:val="00EF3F23"/>
    <w:rsid w:val="00EF4194"/>
    <w:rsid w:val="00EF452F"/>
    <w:rsid w:val="00EF49D6"/>
    <w:rsid w:val="00EF7019"/>
    <w:rsid w:val="00EF7460"/>
    <w:rsid w:val="00F00E1E"/>
    <w:rsid w:val="00F029BC"/>
    <w:rsid w:val="00F05A49"/>
    <w:rsid w:val="00F063F5"/>
    <w:rsid w:val="00F069D7"/>
    <w:rsid w:val="00F12796"/>
    <w:rsid w:val="00F128A4"/>
    <w:rsid w:val="00F12BBF"/>
    <w:rsid w:val="00F1454D"/>
    <w:rsid w:val="00F146EE"/>
    <w:rsid w:val="00F159FF"/>
    <w:rsid w:val="00F162D4"/>
    <w:rsid w:val="00F163E3"/>
    <w:rsid w:val="00F16705"/>
    <w:rsid w:val="00F16DBE"/>
    <w:rsid w:val="00F16EE1"/>
    <w:rsid w:val="00F20243"/>
    <w:rsid w:val="00F26DBC"/>
    <w:rsid w:val="00F30148"/>
    <w:rsid w:val="00F325AA"/>
    <w:rsid w:val="00F3325B"/>
    <w:rsid w:val="00F35896"/>
    <w:rsid w:val="00F35A91"/>
    <w:rsid w:val="00F36FF4"/>
    <w:rsid w:val="00F4010B"/>
    <w:rsid w:val="00F4069C"/>
    <w:rsid w:val="00F40ACC"/>
    <w:rsid w:val="00F40D39"/>
    <w:rsid w:val="00F411A2"/>
    <w:rsid w:val="00F41CF7"/>
    <w:rsid w:val="00F41D70"/>
    <w:rsid w:val="00F43243"/>
    <w:rsid w:val="00F448E4"/>
    <w:rsid w:val="00F44FF4"/>
    <w:rsid w:val="00F4511F"/>
    <w:rsid w:val="00F459FC"/>
    <w:rsid w:val="00F4663A"/>
    <w:rsid w:val="00F4668D"/>
    <w:rsid w:val="00F4702C"/>
    <w:rsid w:val="00F47F1C"/>
    <w:rsid w:val="00F505B8"/>
    <w:rsid w:val="00F506F1"/>
    <w:rsid w:val="00F51926"/>
    <w:rsid w:val="00F519CC"/>
    <w:rsid w:val="00F527AC"/>
    <w:rsid w:val="00F53397"/>
    <w:rsid w:val="00F538CF"/>
    <w:rsid w:val="00F55179"/>
    <w:rsid w:val="00F56AB3"/>
    <w:rsid w:val="00F570FC"/>
    <w:rsid w:val="00F5740C"/>
    <w:rsid w:val="00F575E6"/>
    <w:rsid w:val="00F606D4"/>
    <w:rsid w:val="00F61B62"/>
    <w:rsid w:val="00F61BD5"/>
    <w:rsid w:val="00F625FE"/>
    <w:rsid w:val="00F62C68"/>
    <w:rsid w:val="00F634F6"/>
    <w:rsid w:val="00F63D65"/>
    <w:rsid w:val="00F63E4E"/>
    <w:rsid w:val="00F640EE"/>
    <w:rsid w:val="00F641AD"/>
    <w:rsid w:val="00F64BB2"/>
    <w:rsid w:val="00F65E7A"/>
    <w:rsid w:val="00F66307"/>
    <w:rsid w:val="00F66BDC"/>
    <w:rsid w:val="00F66C14"/>
    <w:rsid w:val="00F66D23"/>
    <w:rsid w:val="00F67BF8"/>
    <w:rsid w:val="00F7062C"/>
    <w:rsid w:val="00F70B56"/>
    <w:rsid w:val="00F71D6F"/>
    <w:rsid w:val="00F73D79"/>
    <w:rsid w:val="00F73E88"/>
    <w:rsid w:val="00F7462E"/>
    <w:rsid w:val="00F75CA3"/>
    <w:rsid w:val="00F762C5"/>
    <w:rsid w:val="00F7638B"/>
    <w:rsid w:val="00F77314"/>
    <w:rsid w:val="00F7799A"/>
    <w:rsid w:val="00F77FFC"/>
    <w:rsid w:val="00F806B6"/>
    <w:rsid w:val="00F8191F"/>
    <w:rsid w:val="00F82067"/>
    <w:rsid w:val="00F84FFC"/>
    <w:rsid w:val="00F85E0F"/>
    <w:rsid w:val="00F86452"/>
    <w:rsid w:val="00F869FF"/>
    <w:rsid w:val="00F86DFF"/>
    <w:rsid w:val="00F8798F"/>
    <w:rsid w:val="00F87B07"/>
    <w:rsid w:val="00F87CE7"/>
    <w:rsid w:val="00F912DD"/>
    <w:rsid w:val="00F918A3"/>
    <w:rsid w:val="00F921E7"/>
    <w:rsid w:val="00F928AF"/>
    <w:rsid w:val="00F92EDC"/>
    <w:rsid w:val="00F93528"/>
    <w:rsid w:val="00F93541"/>
    <w:rsid w:val="00F938C4"/>
    <w:rsid w:val="00F93A5B"/>
    <w:rsid w:val="00F94477"/>
    <w:rsid w:val="00F94880"/>
    <w:rsid w:val="00F94A8E"/>
    <w:rsid w:val="00F94D5E"/>
    <w:rsid w:val="00F968E4"/>
    <w:rsid w:val="00F976E0"/>
    <w:rsid w:val="00F97D1C"/>
    <w:rsid w:val="00FA1205"/>
    <w:rsid w:val="00FA2BFC"/>
    <w:rsid w:val="00FA349E"/>
    <w:rsid w:val="00FA40FD"/>
    <w:rsid w:val="00FA41F1"/>
    <w:rsid w:val="00FA4888"/>
    <w:rsid w:val="00FA5AF6"/>
    <w:rsid w:val="00FA5D56"/>
    <w:rsid w:val="00FA5FD7"/>
    <w:rsid w:val="00FA6716"/>
    <w:rsid w:val="00FA6BC0"/>
    <w:rsid w:val="00FA6BCB"/>
    <w:rsid w:val="00FB01A9"/>
    <w:rsid w:val="00FB05AE"/>
    <w:rsid w:val="00FB0B15"/>
    <w:rsid w:val="00FB0D65"/>
    <w:rsid w:val="00FB1530"/>
    <w:rsid w:val="00FB1B85"/>
    <w:rsid w:val="00FB1EA0"/>
    <w:rsid w:val="00FB1F0B"/>
    <w:rsid w:val="00FB1FD4"/>
    <w:rsid w:val="00FB2314"/>
    <w:rsid w:val="00FB2438"/>
    <w:rsid w:val="00FB26FC"/>
    <w:rsid w:val="00FB29C0"/>
    <w:rsid w:val="00FB3910"/>
    <w:rsid w:val="00FB404D"/>
    <w:rsid w:val="00FB505C"/>
    <w:rsid w:val="00FB5378"/>
    <w:rsid w:val="00FB5484"/>
    <w:rsid w:val="00FB6BA7"/>
    <w:rsid w:val="00FB76A1"/>
    <w:rsid w:val="00FC0079"/>
    <w:rsid w:val="00FC15AD"/>
    <w:rsid w:val="00FC1603"/>
    <w:rsid w:val="00FC1DE9"/>
    <w:rsid w:val="00FC2D8B"/>
    <w:rsid w:val="00FC36CD"/>
    <w:rsid w:val="00FC3D39"/>
    <w:rsid w:val="00FC48CF"/>
    <w:rsid w:val="00FC4BC0"/>
    <w:rsid w:val="00FC64C5"/>
    <w:rsid w:val="00FD029F"/>
    <w:rsid w:val="00FD1E64"/>
    <w:rsid w:val="00FD3306"/>
    <w:rsid w:val="00FD3381"/>
    <w:rsid w:val="00FD34D8"/>
    <w:rsid w:val="00FD36D1"/>
    <w:rsid w:val="00FD390B"/>
    <w:rsid w:val="00FD3BA3"/>
    <w:rsid w:val="00FD5086"/>
    <w:rsid w:val="00FD5B17"/>
    <w:rsid w:val="00FD635E"/>
    <w:rsid w:val="00FD7410"/>
    <w:rsid w:val="00FE0101"/>
    <w:rsid w:val="00FE121A"/>
    <w:rsid w:val="00FE1A31"/>
    <w:rsid w:val="00FE2455"/>
    <w:rsid w:val="00FE2A2A"/>
    <w:rsid w:val="00FE30B4"/>
    <w:rsid w:val="00FE3563"/>
    <w:rsid w:val="00FE35D0"/>
    <w:rsid w:val="00FE36B5"/>
    <w:rsid w:val="00FE489A"/>
    <w:rsid w:val="00FE57D8"/>
    <w:rsid w:val="00FE66F4"/>
    <w:rsid w:val="00FE68E8"/>
    <w:rsid w:val="00FE7B6E"/>
    <w:rsid w:val="00FF0341"/>
    <w:rsid w:val="00FF0D88"/>
    <w:rsid w:val="00FF21ED"/>
    <w:rsid w:val="00FF3D72"/>
    <w:rsid w:val="00FF424E"/>
    <w:rsid w:val="00FF4699"/>
    <w:rsid w:val="00FF55A5"/>
    <w:rsid w:val="00FF56F3"/>
    <w:rsid w:val="00FF5DD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38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semiHidden/>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semiHidden/>
    <w:rsid w:val="00C9246F"/>
    <w:rPr>
      <w:sz w:val="14"/>
    </w:rPr>
  </w:style>
  <w:style w:type="paragraph" w:styleId="Footer">
    <w:name w:val="footer"/>
    <w:basedOn w:val="Normal"/>
    <w:link w:val="FooterChar"/>
    <w:uiPriority w:val="99"/>
    <w:semiHidden/>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semiHidden/>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8E0D6C"/>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E70DB3"/>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434CD7"/>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434CD7"/>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paragraph" w:customStyle="1" w:styleId="NumberedBody">
    <w:name w:val="Numbered Body"/>
    <w:basedOn w:val="Normal"/>
    <w:uiPriority w:val="99"/>
    <w:qFormat/>
    <w:rsid w:val="005117C9"/>
    <w:pPr>
      <w:keepLines/>
      <w:widowControl w:val="0"/>
      <w:numPr>
        <w:ilvl w:val="1"/>
        <w:numId w:val="149"/>
      </w:numPr>
      <w:suppressAutoHyphens/>
      <w:autoSpaceDE w:val="0"/>
      <w:autoSpaceDN w:val="0"/>
      <w:adjustRightInd w:val="0"/>
      <w:textAlignment w:val="center"/>
    </w:pPr>
    <w:rPr>
      <w:rFonts w:eastAsia="Times New Roman" w:cs="National-Book"/>
      <w:color w:val="000000"/>
      <w:szCs w:val="24"/>
      <w:lang w:eastAsia="en-GB"/>
    </w:rPr>
  </w:style>
  <w:style w:type="paragraph" w:customStyle="1" w:styleId="4BulletL1">
    <w:name w:val="4. Bullet L1"/>
    <w:basedOn w:val="Normal"/>
    <w:uiPriority w:val="99"/>
    <w:qFormat/>
    <w:rsid w:val="00342341"/>
    <w:pPr>
      <w:widowControl w:val="0"/>
      <w:numPr>
        <w:numId w:val="9"/>
      </w:numPr>
      <w:suppressAutoHyphens/>
      <w:autoSpaceDE w:val="0"/>
      <w:autoSpaceDN w:val="0"/>
      <w:adjustRightInd w:val="0"/>
      <w:textAlignment w:val="center"/>
    </w:pPr>
    <w:rPr>
      <w:rFonts w:eastAsia="Times New Roman" w:cs="National-Book"/>
      <w:color w:val="000000"/>
      <w:szCs w:val="24"/>
      <w:lang w:eastAsia="en-GB"/>
    </w:rPr>
  </w:style>
  <w:style w:type="character" w:customStyle="1" w:styleId="italic">
    <w:name w:val="italic"/>
    <w:uiPriority w:val="99"/>
    <w:rsid w:val="00342341"/>
    <w:rPr>
      <w:i/>
      <w:iCs/>
    </w:rPr>
  </w:style>
  <w:style w:type="character" w:styleId="PageNumber">
    <w:name w:val="page number"/>
    <w:basedOn w:val="DefaultParagraphFont"/>
    <w:uiPriority w:val="99"/>
    <w:semiHidden/>
    <w:unhideWhenUsed/>
    <w:rsid w:val="00342341"/>
  </w:style>
  <w:style w:type="numbering" w:customStyle="1" w:styleId="OVICbullet">
    <w:name w:val="OVIC bullet"/>
    <w:uiPriority w:val="99"/>
    <w:rsid w:val="00342341"/>
    <w:pPr>
      <w:numPr>
        <w:numId w:val="8"/>
      </w:numPr>
    </w:pPr>
  </w:style>
  <w:style w:type="paragraph" w:customStyle="1" w:styleId="1TitleLevel1">
    <w:name w:val="1. Title (Level 1)"/>
    <w:basedOn w:val="Normal"/>
    <w:qFormat/>
    <w:rsid w:val="00342341"/>
    <w:pPr>
      <w:keepNext/>
      <w:tabs>
        <w:tab w:val="center" w:pos="4513"/>
        <w:tab w:val="left" w:pos="6946"/>
      </w:tabs>
      <w:spacing w:before="240" w:after="120"/>
      <w:outlineLvl w:val="0"/>
    </w:pPr>
    <w:rPr>
      <w:rFonts w:eastAsia="Times New Roman" w:cs="Arial"/>
      <w:b/>
      <w:color w:val="430098"/>
      <w:sz w:val="36"/>
      <w:szCs w:val="40"/>
      <w:lang w:eastAsia="en-GB"/>
    </w:rPr>
  </w:style>
  <w:style w:type="paragraph" w:customStyle="1" w:styleId="Category">
    <w:name w:val="Category"/>
    <w:basedOn w:val="Normal"/>
    <w:rsid w:val="00342341"/>
    <w:pPr>
      <w:tabs>
        <w:tab w:val="center" w:pos="4513"/>
        <w:tab w:val="right" w:pos="9026"/>
      </w:tabs>
      <w:spacing w:before="0" w:after="0" w:line="240" w:lineRule="auto"/>
    </w:pPr>
    <w:rPr>
      <w:rFonts w:eastAsia="Times New Roman" w:cs="Times New Roman"/>
      <w:szCs w:val="24"/>
      <w:lang w:eastAsia="en-GB"/>
    </w:rPr>
  </w:style>
  <w:style w:type="paragraph" w:styleId="TOC4">
    <w:name w:val="toc 4"/>
    <w:basedOn w:val="Normal"/>
    <w:next w:val="Normal"/>
    <w:autoRedefine/>
    <w:uiPriority w:val="39"/>
    <w:unhideWhenUsed/>
    <w:rsid w:val="00342341"/>
    <w:pPr>
      <w:spacing w:before="0" w:after="0" w:line="240" w:lineRule="auto"/>
      <w:ind w:left="720"/>
    </w:pPr>
    <w:rPr>
      <w:rFonts w:eastAsia="Times New Roman" w:cstheme="minorHAnsi"/>
      <w:sz w:val="20"/>
      <w:szCs w:val="20"/>
      <w:lang w:eastAsia="en-GB"/>
    </w:rPr>
  </w:style>
  <w:style w:type="paragraph" w:styleId="TOC5">
    <w:name w:val="toc 5"/>
    <w:basedOn w:val="Normal"/>
    <w:next w:val="Normal"/>
    <w:autoRedefine/>
    <w:uiPriority w:val="39"/>
    <w:unhideWhenUsed/>
    <w:rsid w:val="00342341"/>
    <w:pPr>
      <w:spacing w:before="0" w:after="0" w:line="240" w:lineRule="auto"/>
      <w:ind w:left="960"/>
    </w:pPr>
    <w:rPr>
      <w:rFonts w:eastAsia="Times New Roman" w:cstheme="minorHAnsi"/>
      <w:sz w:val="20"/>
      <w:szCs w:val="20"/>
      <w:lang w:eastAsia="en-GB"/>
    </w:rPr>
  </w:style>
  <w:style w:type="paragraph" w:styleId="TOC6">
    <w:name w:val="toc 6"/>
    <w:basedOn w:val="Normal"/>
    <w:next w:val="Normal"/>
    <w:autoRedefine/>
    <w:uiPriority w:val="39"/>
    <w:unhideWhenUsed/>
    <w:rsid w:val="00342341"/>
    <w:pPr>
      <w:spacing w:before="0" w:after="0" w:line="240" w:lineRule="auto"/>
      <w:ind w:left="1200"/>
    </w:pPr>
    <w:rPr>
      <w:rFonts w:eastAsia="Times New Roman" w:cstheme="minorHAnsi"/>
      <w:sz w:val="20"/>
      <w:szCs w:val="20"/>
      <w:lang w:eastAsia="en-GB"/>
    </w:rPr>
  </w:style>
  <w:style w:type="paragraph" w:styleId="TOC7">
    <w:name w:val="toc 7"/>
    <w:basedOn w:val="Normal"/>
    <w:next w:val="Normal"/>
    <w:autoRedefine/>
    <w:uiPriority w:val="39"/>
    <w:unhideWhenUsed/>
    <w:rsid w:val="00342341"/>
    <w:pPr>
      <w:spacing w:before="0" w:after="0" w:line="240" w:lineRule="auto"/>
      <w:ind w:left="1440"/>
    </w:pPr>
    <w:rPr>
      <w:rFonts w:eastAsia="Times New Roman" w:cstheme="minorHAnsi"/>
      <w:sz w:val="20"/>
      <w:szCs w:val="20"/>
      <w:lang w:eastAsia="en-GB"/>
    </w:rPr>
  </w:style>
  <w:style w:type="paragraph" w:styleId="TOC8">
    <w:name w:val="toc 8"/>
    <w:basedOn w:val="Normal"/>
    <w:next w:val="Normal"/>
    <w:autoRedefine/>
    <w:uiPriority w:val="39"/>
    <w:unhideWhenUsed/>
    <w:rsid w:val="00342341"/>
    <w:pPr>
      <w:spacing w:before="0" w:after="0" w:line="240" w:lineRule="auto"/>
      <w:ind w:left="1680"/>
    </w:pPr>
    <w:rPr>
      <w:rFonts w:eastAsia="Times New Roman" w:cstheme="minorHAnsi"/>
      <w:sz w:val="20"/>
      <w:szCs w:val="20"/>
      <w:lang w:eastAsia="en-GB"/>
    </w:rPr>
  </w:style>
  <w:style w:type="paragraph" w:styleId="TOC9">
    <w:name w:val="toc 9"/>
    <w:basedOn w:val="Normal"/>
    <w:next w:val="Normal"/>
    <w:autoRedefine/>
    <w:uiPriority w:val="39"/>
    <w:unhideWhenUsed/>
    <w:rsid w:val="00342341"/>
    <w:pPr>
      <w:spacing w:before="0" w:after="0" w:line="240" w:lineRule="auto"/>
      <w:ind w:left="1920"/>
    </w:pPr>
    <w:rPr>
      <w:rFonts w:eastAsia="Times New Roman" w:cstheme="minorHAnsi"/>
      <w:sz w:val="20"/>
      <w:szCs w:val="20"/>
      <w:lang w:eastAsia="en-GB"/>
    </w:rPr>
  </w:style>
  <w:style w:type="numbering" w:styleId="111111">
    <w:name w:val="Outline List 2"/>
    <w:basedOn w:val="NoList"/>
    <w:uiPriority w:val="99"/>
    <w:semiHidden/>
    <w:unhideWhenUsed/>
    <w:rsid w:val="00342341"/>
    <w:pPr>
      <w:numPr>
        <w:numId w:val="10"/>
      </w:numPr>
    </w:pPr>
  </w:style>
  <w:style w:type="numbering" w:customStyle="1" w:styleId="OVICHeadings">
    <w:name w:val="OVIC Headings"/>
    <w:uiPriority w:val="99"/>
    <w:rsid w:val="00342341"/>
    <w:pPr>
      <w:numPr>
        <w:numId w:val="11"/>
      </w:numPr>
    </w:pPr>
  </w:style>
  <w:style w:type="paragraph" w:styleId="NormalWeb">
    <w:name w:val="Normal (Web)"/>
    <w:basedOn w:val="Normal"/>
    <w:uiPriority w:val="99"/>
    <w:semiHidden/>
    <w:unhideWhenUsed/>
    <w:rsid w:val="00342341"/>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Body">
    <w:name w:val="Body"/>
    <w:basedOn w:val="Normal"/>
    <w:qFormat/>
    <w:rsid w:val="00C24676"/>
    <w:pPr>
      <w:keepLines/>
      <w:widowControl w:val="0"/>
      <w:suppressAutoHyphens/>
      <w:autoSpaceDE w:val="0"/>
      <w:autoSpaceDN w:val="0"/>
      <w:adjustRightInd w:val="0"/>
      <w:textAlignment w:val="center"/>
    </w:pPr>
    <w:rPr>
      <w:rFonts w:eastAsia="Calibri" w:cs="National-Book"/>
      <w:color w:val="000000" w:themeColor="text1"/>
      <w:lang w:eastAsia="en-GB"/>
    </w:rPr>
  </w:style>
  <w:style w:type="table" w:styleId="PlainTable1">
    <w:name w:val="Plain Table 1"/>
    <w:basedOn w:val="TableNormal"/>
    <w:uiPriority w:val="41"/>
    <w:rsid w:val="00342341"/>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urfulAccent31">
    <w:name w:val="Grid Table 6 Colourful – Accent 31"/>
    <w:basedOn w:val="TableNormal"/>
    <w:uiPriority w:val="51"/>
    <w:rsid w:val="00342341"/>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42341"/>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42341"/>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42341"/>
    <w:pPr>
      <w:numPr>
        <w:numId w:val="12"/>
      </w:numPr>
    </w:pPr>
  </w:style>
  <w:style w:type="paragraph" w:customStyle="1" w:styleId="5BulletL2">
    <w:name w:val="5. Bullet L2"/>
    <w:basedOn w:val="4BulletL1"/>
    <w:qFormat/>
    <w:rsid w:val="00342341"/>
    <w:pPr>
      <w:numPr>
        <w:ilvl w:val="1"/>
      </w:numPr>
      <w:ind w:left="1429" w:hanging="357"/>
    </w:pPr>
  </w:style>
  <w:style w:type="paragraph" w:customStyle="1" w:styleId="2HeadingLevel2">
    <w:name w:val="2. Heading (Level 2)"/>
    <w:basedOn w:val="Heading1"/>
    <w:qFormat/>
    <w:rsid w:val="00342341"/>
    <w:pPr>
      <w:keepLines w:val="0"/>
      <w:spacing w:before="240" w:after="120"/>
      <w:outlineLvl w:val="1"/>
    </w:pPr>
    <w:rPr>
      <w:rFonts w:ascii="Calibri" w:eastAsia="Times New Roman" w:hAnsi="Calibri" w:cs="Times New Roman"/>
      <w:b/>
      <w:color w:val="5620A9"/>
      <w:sz w:val="28"/>
      <w:lang w:eastAsia="en-GB"/>
    </w:rPr>
  </w:style>
  <w:style w:type="paragraph" w:customStyle="1" w:styleId="3SubheadingLevel3">
    <w:name w:val="3. Subheading (Level 3)"/>
    <w:basedOn w:val="Heading2"/>
    <w:qFormat/>
    <w:rsid w:val="00342341"/>
    <w:pPr>
      <w:keepLines w:val="0"/>
      <w:spacing w:before="120" w:after="240"/>
      <w:outlineLvl w:val="2"/>
    </w:pPr>
    <w:rPr>
      <w:rFonts w:ascii="Calibri" w:eastAsia="Times New Roman" w:hAnsi="Calibri" w:cs="Times New Roman"/>
      <w:b/>
      <w:i/>
      <w:color w:val="430098"/>
      <w:sz w:val="24"/>
      <w:lang w:eastAsia="en-GB"/>
    </w:rPr>
  </w:style>
  <w:style w:type="paragraph" w:styleId="EndnoteText">
    <w:name w:val="endnote text"/>
    <w:basedOn w:val="Normal"/>
    <w:link w:val="EndnoteTextChar"/>
    <w:uiPriority w:val="99"/>
    <w:semiHidden/>
    <w:unhideWhenUsed/>
    <w:rsid w:val="00342341"/>
    <w:pPr>
      <w:spacing w:before="0" w:after="0" w:line="240" w:lineRule="auto"/>
    </w:pPr>
    <w:rPr>
      <w:rFonts w:eastAsia="Times New Roman" w:cs="Times New Roman"/>
      <w:sz w:val="20"/>
      <w:szCs w:val="20"/>
      <w:lang w:eastAsia="en-GB"/>
    </w:rPr>
  </w:style>
  <w:style w:type="character" w:customStyle="1" w:styleId="EndnoteTextChar">
    <w:name w:val="Endnote Text Char"/>
    <w:basedOn w:val="DefaultParagraphFont"/>
    <w:link w:val="EndnoteText"/>
    <w:uiPriority w:val="99"/>
    <w:semiHidden/>
    <w:rsid w:val="00342341"/>
    <w:rPr>
      <w:rFonts w:eastAsia="Times New Roman" w:cs="Times New Roman"/>
      <w:sz w:val="20"/>
      <w:szCs w:val="20"/>
      <w:lang w:eastAsia="en-GB"/>
    </w:rPr>
  </w:style>
  <w:style w:type="character" w:styleId="EndnoteReference">
    <w:name w:val="endnote reference"/>
    <w:basedOn w:val="DefaultParagraphFont"/>
    <w:uiPriority w:val="99"/>
    <w:semiHidden/>
    <w:unhideWhenUsed/>
    <w:rsid w:val="00342341"/>
    <w:rPr>
      <w:vertAlign w:val="superscript"/>
    </w:rPr>
  </w:style>
  <w:style w:type="paragraph" w:customStyle="1" w:styleId="7SectionL1">
    <w:name w:val="7. Section L1"/>
    <w:basedOn w:val="NumberedBody"/>
    <w:rsid w:val="00342341"/>
    <w:pPr>
      <w:numPr>
        <w:ilvl w:val="0"/>
        <w:numId w:val="0"/>
      </w:numPr>
      <w:ind w:left="720" w:hanging="360"/>
    </w:pPr>
  </w:style>
  <w:style w:type="paragraph" w:customStyle="1" w:styleId="8SectionL2">
    <w:name w:val="8. Section L2"/>
    <w:basedOn w:val="NumberedBody"/>
    <w:rsid w:val="00342341"/>
    <w:pPr>
      <w:numPr>
        <w:numId w:val="13"/>
      </w:numPr>
      <w:ind w:left="1077" w:hanging="510"/>
    </w:pPr>
  </w:style>
  <w:style w:type="paragraph" w:customStyle="1" w:styleId="9SectionL3">
    <w:name w:val="9. Section L3"/>
    <w:basedOn w:val="NumberedBody"/>
    <w:qFormat/>
    <w:rsid w:val="00342341"/>
    <w:pPr>
      <w:numPr>
        <w:ilvl w:val="2"/>
        <w:numId w:val="13"/>
      </w:numPr>
      <w:ind w:left="1474" w:hanging="227"/>
    </w:pPr>
  </w:style>
  <w:style w:type="character" w:styleId="FollowedHyperlink">
    <w:name w:val="FollowedHyperlink"/>
    <w:basedOn w:val="DefaultParagraphFont"/>
    <w:uiPriority w:val="99"/>
    <w:semiHidden/>
    <w:unhideWhenUsed/>
    <w:rsid w:val="00342341"/>
    <w:rPr>
      <w:color w:val="430098" w:themeColor="followedHyperlink"/>
      <w:u w:val="single"/>
    </w:rPr>
  </w:style>
  <w:style w:type="paragraph" w:customStyle="1" w:styleId="6SectionL1">
    <w:name w:val="6. Section L1"/>
    <w:basedOn w:val="NumberedBody"/>
    <w:rsid w:val="00342341"/>
    <w:pPr>
      <w:numPr>
        <w:ilvl w:val="0"/>
        <w:numId w:val="13"/>
      </w:numPr>
      <w:ind w:left="567" w:hanging="567"/>
    </w:pPr>
  </w:style>
  <w:style w:type="paragraph" w:styleId="Revision">
    <w:name w:val="Revision"/>
    <w:hidden/>
    <w:uiPriority w:val="99"/>
    <w:semiHidden/>
    <w:rsid w:val="00342341"/>
    <w:pPr>
      <w:spacing w:after="0" w:line="240" w:lineRule="auto"/>
    </w:pPr>
    <w:rPr>
      <w:rFonts w:ascii="Calibri" w:eastAsia="Calibri" w:hAnsi="Calibri" w:cs="Times New Roman"/>
      <w:sz w:val="24"/>
      <w:szCs w:val="24"/>
    </w:rPr>
  </w:style>
  <w:style w:type="paragraph" w:customStyle="1" w:styleId="4Sub-subheadingLevel4">
    <w:name w:val="4. Sub-subheading (Level 4)"/>
    <w:basedOn w:val="Normal"/>
    <w:next w:val="Body"/>
    <w:qFormat/>
    <w:rsid w:val="00342341"/>
    <w:pPr>
      <w:keepNext/>
      <w:outlineLvl w:val="3"/>
    </w:pPr>
    <w:rPr>
      <w:rFonts w:ascii="Calibri" w:eastAsia="Times New Roman" w:hAnsi="Calibri" w:cs="Calibri"/>
      <w:b/>
      <w:bCs/>
      <w:iCs/>
      <w:color w:val="000000" w:themeColor="text1"/>
      <w:szCs w:val="44"/>
      <w:lang w:val="en-GB" w:eastAsia="en-GB"/>
    </w:rPr>
  </w:style>
  <w:style w:type="paragraph" w:customStyle="1" w:styleId="Footnotes">
    <w:name w:val="Footnotes"/>
    <w:basedOn w:val="FootnoteText"/>
    <w:next w:val="FootnoteText"/>
    <w:qFormat/>
    <w:rsid w:val="00342341"/>
    <w:pPr>
      <w:spacing w:before="120" w:after="240"/>
    </w:pPr>
    <w:rPr>
      <w:rFonts w:ascii="Calibri" w:eastAsia="Calibri" w:hAnsi="Calibri" w:cs="Arial"/>
      <w:bCs/>
      <w:sz w:val="18"/>
      <w:szCs w:val="21"/>
      <w:lang w:eastAsia="en-GB"/>
    </w:rPr>
  </w:style>
  <w:style w:type="paragraph" w:styleId="CommentText">
    <w:name w:val="annotation text"/>
    <w:basedOn w:val="Normal"/>
    <w:link w:val="CommentTextChar"/>
    <w:uiPriority w:val="99"/>
    <w:unhideWhenUsed/>
    <w:rsid w:val="00342341"/>
    <w:pPr>
      <w:spacing w:before="0"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rsid w:val="00342341"/>
    <w:rPr>
      <w:rFonts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42341"/>
    <w:rPr>
      <w:b/>
      <w:bCs/>
    </w:rPr>
  </w:style>
  <w:style w:type="character" w:customStyle="1" w:styleId="CommentSubjectChar">
    <w:name w:val="Comment Subject Char"/>
    <w:basedOn w:val="CommentTextChar"/>
    <w:link w:val="CommentSubject"/>
    <w:uiPriority w:val="99"/>
    <w:semiHidden/>
    <w:rsid w:val="00342341"/>
    <w:rPr>
      <w:rFonts w:eastAsia="Times New Roman" w:cs="Times New Roman"/>
      <w:b/>
      <w:bCs/>
      <w:sz w:val="20"/>
      <w:szCs w:val="20"/>
      <w:lang w:eastAsia="en-GB"/>
    </w:rPr>
  </w:style>
  <w:style w:type="paragraph" w:customStyle="1" w:styleId="3Body">
    <w:name w:val="3. Body"/>
    <w:basedOn w:val="Normal"/>
    <w:uiPriority w:val="99"/>
    <w:qFormat/>
    <w:rsid w:val="009934F8"/>
    <w:pPr>
      <w:keepLines/>
      <w:widowControl w:val="0"/>
      <w:suppressAutoHyphens/>
      <w:autoSpaceDE w:val="0"/>
      <w:autoSpaceDN w:val="0"/>
      <w:adjustRightInd w:val="0"/>
      <w:ind w:left="567" w:hanging="567"/>
      <w:textAlignment w:val="center"/>
    </w:pPr>
    <w:rPr>
      <w:rFonts w:eastAsia="Times New Roman" w:cs="National-Book"/>
      <w:color w:val="000000"/>
      <w:szCs w:val="24"/>
      <w:lang w:eastAsia="en-GB"/>
    </w:rPr>
  </w:style>
  <w:style w:type="paragraph" w:customStyle="1" w:styleId="SectionHeading">
    <w:name w:val="Section Heading"/>
    <w:basedOn w:val="Heading1"/>
    <w:rsid w:val="00342341"/>
    <w:pPr>
      <w:keepNext w:val="0"/>
      <w:keepLines w:val="0"/>
      <w:spacing w:before="120" w:after="0"/>
    </w:pPr>
    <w:rPr>
      <w:rFonts w:ascii="Calibri" w:eastAsia="Times New Roman" w:hAnsi="Calibri" w:cs="Times New Roman"/>
      <w:b/>
      <w:color w:val="5620A9"/>
      <w:sz w:val="22"/>
      <w:lang w:eastAsia="en-GB"/>
    </w:rPr>
  </w:style>
  <w:style w:type="paragraph" w:customStyle="1" w:styleId="Heading-2">
    <w:name w:val="Heading-2"/>
    <w:basedOn w:val="Normal"/>
    <w:qFormat/>
    <w:rsid w:val="00342341"/>
    <w:pPr>
      <w:widowControl w:val="0"/>
      <w:suppressAutoHyphens/>
      <w:autoSpaceDE w:val="0"/>
      <w:autoSpaceDN w:val="0"/>
      <w:adjustRightInd w:val="0"/>
      <w:spacing w:before="0" w:after="200"/>
      <w:textAlignment w:val="center"/>
    </w:pPr>
    <w:rPr>
      <w:rFonts w:ascii="Calibri" w:eastAsia="Calibri" w:hAnsi="Calibri" w:cs="PostGrotesk-Medium"/>
      <w:b/>
      <w:color w:val="55565A"/>
      <w:szCs w:val="24"/>
      <w:lang w:val="en-GB"/>
    </w:rPr>
  </w:style>
  <w:style w:type="paragraph" w:customStyle="1" w:styleId="BasicParagraph">
    <w:name w:val="[Basic Paragraph]"/>
    <w:basedOn w:val="Normal"/>
    <w:uiPriority w:val="99"/>
    <w:rsid w:val="00342341"/>
    <w:pPr>
      <w:widowControl w:val="0"/>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Heading-1">
    <w:name w:val="Heading-1"/>
    <w:basedOn w:val="BasicParagraph"/>
    <w:autoRedefine/>
    <w:qFormat/>
    <w:rsid w:val="00342341"/>
    <w:pPr>
      <w:suppressAutoHyphens/>
      <w:spacing w:before="120" w:after="222" w:line="264" w:lineRule="auto"/>
      <w:ind w:right="-7"/>
    </w:pPr>
    <w:rPr>
      <w:rFonts w:ascii="Calibri" w:hAnsi="Calibri" w:cs="PostGrotesk-Medium"/>
      <w:color w:val="430098"/>
      <w:sz w:val="26"/>
      <w:szCs w:val="28"/>
      <w:lang w:val="en-AU"/>
    </w:rPr>
  </w:style>
  <w:style w:type="paragraph" w:customStyle="1" w:styleId="body0">
    <w:name w:val="body"/>
    <w:basedOn w:val="Normal"/>
    <w:rsid w:val="003423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342341"/>
  </w:style>
  <w:style w:type="character" w:customStyle="1" w:styleId="cf01">
    <w:name w:val="cf01"/>
    <w:basedOn w:val="DefaultParagraphFont"/>
    <w:rsid w:val="0003070E"/>
    <w:rPr>
      <w:rFonts w:ascii="Segoe UI" w:hAnsi="Segoe UI" w:cs="Segoe UI" w:hint="default"/>
      <w:sz w:val="18"/>
      <w:szCs w:val="18"/>
    </w:rPr>
  </w:style>
  <w:style w:type="character" w:customStyle="1" w:styleId="cf11">
    <w:name w:val="cf11"/>
    <w:basedOn w:val="DefaultParagraphFont"/>
    <w:rsid w:val="0003070E"/>
    <w:rPr>
      <w:rFonts w:ascii="Segoe UI" w:hAnsi="Segoe UI" w:cs="Segoe UI" w:hint="default"/>
      <w:sz w:val="18"/>
      <w:szCs w:val="18"/>
      <w:shd w:val="clear" w:color="auto" w:fill="FFFFFF"/>
    </w:rPr>
  </w:style>
  <w:style w:type="character" w:styleId="Emphasis">
    <w:name w:val="Emphasis"/>
    <w:basedOn w:val="DefaultParagraphFont"/>
    <w:uiPriority w:val="20"/>
    <w:qFormat/>
    <w:rsid w:val="004A56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948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vic.gov.au/in-force/acts/health-records-act-2001/048" TargetMode="External"/><Relationship Id="rId21" Type="http://schemas.openxmlformats.org/officeDocument/2006/relationships/hyperlink" Target="https://ovic.vic.gov.au/freedom-of-information/foi-guidelines/section-19/" TargetMode="External"/><Relationship Id="rId42" Type="http://schemas.openxmlformats.org/officeDocument/2006/relationships/hyperlink" Target="https://ovic.vic.gov.au/freedom-of-information/foi-guidelines/section-33/" TargetMode="External"/><Relationship Id="rId63" Type="http://schemas.openxmlformats.org/officeDocument/2006/relationships/hyperlink" Target="https://ovic.vic.gov.au/freedom-of-information/foi-guidelines/section-21/" TargetMode="External"/><Relationship Id="rId84" Type="http://schemas.openxmlformats.org/officeDocument/2006/relationships/hyperlink" Target="https://ovic.vic.gov.au/freedom-of-information/foi-guidelines/section-17" TargetMode="External"/><Relationship Id="rId138" Type="http://schemas.openxmlformats.org/officeDocument/2006/relationships/hyperlink" Target="mailto:ippolicy@dtf.vic.gov.au" TargetMode="External"/><Relationship Id="rId159" Type="http://schemas.openxmlformats.org/officeDocument/2006/relationships/hyperlink" Target="https://ovic.vic.gov.au/book/professional-standards/" TargetMode="External"/><Relationship Id="rId170" Type="http://schemas.openxmlformats.org/officeDocument/2006/relationships/hyperlink" Target="https://ovic.vic.gov.au/freedom-of-information/resources-for-agencies/professional-standards/" TargetMode="External"/><Relationship Id="rId191" Type="http://schemas.openxmlformats.org/officeDocument/2006/relationships/hyperlink" Target="https://ovic.vic.gov.au/freedom-of-information/foi-guidelines/section-23/" TargetMode="External"/><Relationship Id="rId205" Type="http://schemas.openxmlformats.org/officeDocument/2006/relationships/hyperlink" Target="https://ovic.vic.gov.au/freedom-of-information/practice-notes/overview-of-the-foi-act-and-the-responsibilities-of-victorian-public-sector-officers/" TargetMode="External"/><Relationship Id="rId226" Type="http://schemas.openxmlformats.org/officeDocument/2006/relationships/hyperlink" Target="https://ovic.vic.gov.au/freedom-of-information/foi-guidelines/section-33/" TargetMode="External"/><Relationship Id="rId107" Type="http://schemas.openxmlformats.org/officeDocument/2006/relationships/hyperlink" Target="https://ovic.vic.gov.au/freedom-of-information/foi-guidelines/section-20" TargetMode="External"/><Relationship Id="rId11" Type="http://schemas.openxmlformats.org/officeDocument/2006/relationships/hyperlink" Target="https://ovic.vic.gov.au/freedom-of-information/foi-guidelines/section-5/" TargetMode="External"/><Relationship Id="rId32" Type="http://schemas.openxmlformats.org/officeDocument/2006/relationships/hyperlink" Target="https://ovic.vic.gov.au/freedom-of-information/foi-guidelines/section-17/" TargetMode="External"/><Relationship Id="rId53" Type="http://schemas.openxmlformats.org/officeDocument/2006/relationships/hyperlink" Target="https://ovic.vic.gov.au/decision/bw5-and-victorian-institute-of-teaching-freedom-of-information-2020-vicmr-216-5-august-2020/" TargetMode="External"/><Relationship Id="rId74" Type="http://schemas.openxmlformats.org/officeDocument/2006/relationships/hyperlink" Target="https://ovic.vic.gov.au/freedom-of-information/foi-guidelines/section-17/" TargetMode="External"/><Relationship Id="rId128" Type="http://schemas.openxmlformats.org/officeDocument/2006/relationships/hyperlink" Target="https://ovic.vic.gov.au/freedom-of-information/professional-standards/" TargetMode="External"/><Relationship Id="rId149" Type="http://schemas.openxmlformats.org/officeDocument/2006/relationships/hyperlink" Target="https://ovic.vic.gov.au/freedom-of-information/foi-guidelines/section-49a/" TargetMode="External"/><Relationship Id="rId5" Type="http://schemas.openxmlformats.org/officeDocument/2006/relationships/webSettings" Target="webSettings.xml"/><Relationship Id="rId95" Type="http://schemas.openxmlformats.org/officeDocument/2006/relationships/hyperlink" Target="https://ovic.vic.gov.au/freedom-of-information/foi-guidelines/section-17" TargetMode="External"/><Relationship Id="rId160" Type="http://schemas.openxmlformats.org/officeDocument/2006/relationships/hyperlink" Target="https://ovic.vic.gov.au/freedom-of-information/foi-guidelines/section-5/" TargetMode="External"/><Relationship Id="rId181" Type="http://schemas.openxmlformats.org/officeDocument/2006/relationships/hyperlink" Target="https://ovic.vic.gov.au/freedom-of-information/foi-guidelines/section-38/" TargetMode="External"/><Relationship Id="rId216" Type="http://schemas.openxmlformats.org/officeDocument/2006/relationships/hyperlink" Target="https://ovic.vic.gov.au/freedom-of-information/foi-guidelines/section-22/" TargetMode="External"/><Relationship Id="rId237" Type="http://schemas.openxmlformats.org/officeDocument/2006/relationships/image" Target="media/image3.svg"/><Relationship Id="rId22" Type="http://schemas.openxmlformats.org/officeDocument/2006/relationships/hyperlink" Target="https://ovic.vic.gov.au/freedom-of-information/foi-guidelines/section-16/" TargetMode="External"/><Relationship Id="rId43" Type="http://schemas.openxmlformats.org/officeDocument/2006/relationships/hyperlink" Target="https://ovic.vic.gov.au/freedom-of-information/foi-guidelines/section-34/" TargetMode="External"/><Relationship Id="rId64" Type="http://schemas.openxmlformats.org/officeDocument/2006/relationships/hyperlink" Target="https://ovic.vic.gov.au/book/professional-standards/" TargetMode="External"/><Relationship Id="rId118" Type="http://schemas.openxmlformats.org/officeDocument/2006/relationships/hyperlink" Target="https://ovic.vic.gov.au/book/professional-standards/" TargetMode="External"/><Relationship Id="rId139" Type="http://schemas.openxmlformats.org/officeDocument/2006/relationships/hyperlink" Target="https://www.copyright.com.au/767-2/" TargetMode="External"/><Relationship Id="rId85" Type="http://schemas.openxmlformats.org/officeDocument/2006/relationships/hyperlink" Target="https://ovic.vic.gov.au/freedom-of-information/foi-guidelines/section-5/" TargetMode="External"/><Relationship Id="rId150" Type="http://schemas.openxmlformats.org/officeDocument/2006/relationships/hyperlink" Target="https://ovic.vic.gov.au/freedom-of-information/foi-guidelines/section-49b/" TargetMode="External"/><Relationship Id="rId171" Type="http://schemas.openxmlformats.org/officeDocument/2006/relationships/hyperlink" Target="https://ovic.vic.gov.au/freedom-of-information/resources-for-agencies/professional-standards/" TargetMode="External"/><Relationship Id="rId192" Type="http://schemas.openxmlformats.org/officeDocument/2006/relationships/hyperlink" Target="https://ovic.vic.gov.au/freedom-of-information/foi-guidelines/section-19/" TargetMode="External"/><Relationship Id="rId206" Type="http://schemas.openxmlformats.org/officeDocument/2006/relationships/hyperlink" Target="https://ovic.vic.gov.au/freedom-of-information/resources-for-agencies/professional-standards/" TargetMode="External"/><Relationship Id="rId227" Type="http://schemas.openxmlformats.org/officeDocument/2006/relationships/hyperlink" Target="https://ovic.vic.gov.au/freedom-of-information/foi-guidelines/section-5/" TargetMode="External"/><Relationship Id="rId12" Type="http://schemas.openxmlformats.org/officeDocument/2006/relationships/hyperlink" Target="https://ovic.vic.gov.au/freedom-of-information/foi-guidelines/section-16/" TargetMode="External"/><Relationship Id="rId33" Type="http://schemas.openxmlformats.org/officeDocument/2006/relationships/hyperlink" Target="http://www.austlii.edu.au/cgi-bin/viewdoc/au/cases/vic/VCAT/2020/506.html" TargetMode="External"/><Relationship Id="rId108" Type="http://schemas.openxmlformats.org/officeDocument/2006/relationships/hyperlink" Target="https://ovic.vic.gov.au/freedom-of-information/foi-guidelines/section-3" TargetMode="External"/><Relationship Id="rId129" Type="http://schemas.openxmlformats.org/officeDocument/2006/relationships/hyperlink" Target="https://ovic.vic.gov.au/resource/template-3-record-of-document-search/" TargetMode="External"/><Relationship Id="rId54" Type="http://schemas.openxmlformats.org/officeDocument/2006/relationships/hyperlink" Target="https://ovic.vic.gov.au/freedom-of-information/foi-guidelines/section-19/" TargetMode="External"/><Relationship Id="rId75" Type="http://schemas.openxmlformats.org/officeDocument/2006/relationships/hyperlink" Target="https://ovic.vic.gov.au/resource/template-10-transfer-of-request-notice-agency/" TargetMode="External"/><Relationship Id="rId96" Type="http://schemas.openxmlformats.org/officeDocument/2006/relationships/hyperlink" Target="https://ovic.vic.gov.au/freedom-of-information/foi-guidelines/section-38" TargetMode="External"/><Relationship Id="rId140" Type="http://schemas.openxmlformats.org/officeDocument/2006/relationships/hyperlink" Target="https://www.dtf.vic.gov.au/funds-programs-and-policies/intellectual-property-policy" TargetMode="External"/><Relationship Id="rId161" Type="http://schemas.openxmlformats.org/officeDocument/2006/relationships/hyperlink" Target="https://ovic.vic.gov.au/freedom-of-information/foi-guidelines/section-17/" TargetMode="External"/><Relationship Id="rId182" Type="http://schemas.openxmlformats.org/officeDocument/2006/relationships/hyperlink" Target="https://ovic.vic.gov.au/freedom-of-information/foi-guidelines/section-30/" TargetMode="External"/><Relationship Id="rId217" Type="http://schemas.openxmlformats.org/officeDocument/2006/relationships/hyperlink" Target="https://ovic.vic.gov.au/freedom-of-information/foi-guidelines/section-20/" TargetMode="External"/><Relationship Id="rId6" Type="http://schemas.openxmlformats.org/officeDocument/2006/relationships/footnotes" Target="footnotes.xml"/><Relationship Id="rId238" Type="http://schemas.openxmlformats.org/officeDocument/2006/relationships/image" Target="media/image20.png"/><Relationship Id="rId23" Type="http://schemas.openxmlformats.org/officeDocument/2006/relationships/hyperlink" Target="https://ovic.vic.gov.au/freedom-of-information/foi-guidelines/section-6aa/" TargetMode="External"/><Relationship Id="rId119" Type="http://schemas.openxmlformats.org/officeDocument/2006/relationships/hyperlink" Target="https://ovic.vic.gov.au/freedom-of-information/foi-guidelines/section-17/" TargetMode="External"/><Relationship Id="rId44" Type="http://schemas.openxmlformats.org/officeDocument/2006/relationships/hyperlink" Target="https://ovic.vic.gov.au/freedom-of-information/practice-notes/proactive-release-of-information/" TargetMode="External"/><Relationship Id="rId65" Type="http://schemas.openxmlformats.org/officeDocument/2006/relationships/hyperlink" Target="https://ovic.vic.gov.au/freedom-of-information/foi-guidelines/section-16/" TargetMode="External"/><Relationship Id="rId86" Type="http://schemas.openxmlformats.org/officeDocument/2006/relationships/hyperlink" Target="https://ovic.vic.gov.au/freedom-of-information/foi-guidelines/section-5/" TargetMode="External"/><Relationship Id="rId130" Type="http://schemas.openxmlformats.org/officeDocument/2006/relationships/hyperlink" Target="https://ovic.vic.gov.au/resource/template-14-access-charges-deposit-required/" TargetMode="External"/><Relationship Id="rId151" Type="http://schemas.openxmlformats.org/officeDocument/2006/relationships/hyperlink" Target="https://ovic.vic.gov.au/freedom-of-information/foi-guidelines/section-16/" TargetMode="External"/><Relationship Id="rId172" Type="http://schemas.openxmlformats.org/officeDocument/2006/relationships/hyperlink" Target="https://ovic.vic.gov.au/decision/dt7-and-fire-rescue-victoria-freedom-of-information-2021-vicmr-305-13-october-2021/" TargetMode="External"/><Relationship Id="rId193" Type="http://schemas.openxmlformats.org/officeDocument/2006/relationships/hyperlink" Target="https://ovic.vic.gov.au/freedom-of-information/foi-guidelines/section-14/" TargetMode="External"/><Relationship Id="rId207" Type="http://schemas.openxmlformats.org/officeDocument/2006/relationships/hyperlink" Target="https://ovic.vic.gov.au/freedom-of-information/foi-guidelines/section-61a/" TargetMode="External"/><Relationship Id="rId228" Type="http://schemas.openxmlformats.org/officeDocument/2006/relationships/hyperlink" Target="https://ovic.vic.gov.au/freedom-of-information/foi-guidelines/section-33/" TargetMode="External"/><Relationship Id="rId13" Type="http://schemas.openxmlformats.org/officeDocument/2006/relationships/hyperlink" Target="https://ovic.vic.gov.au/freedom-of-information/foi-guidelines/section-3/" TargetMode="External"/><Relationship Id="rId109" Type="http://schemas.openxmlformats.org/officeDocument/2006/relationships/hyperlink" Target="https://ovic.vic.gov.au/freedom-of-information/foi-guidelines/section-23" TargetMode="External"/><Relationship Id="rId34" Type="http://schemas.openxmlformats.org/officeDocument/2006/relationships/hyperlink" Target="https://www.legislation.vic.gov.au/in-force/acts/public-records-act-1973/041" TargetMode="External"/><Relationship Id="rId55" Type="http://schemas.openxmlformats.org/officeDocument/2006/relationships/hyperlink" Target="https://ovic.vic.gov.au/freedom-of-information/foi-guidelines/section-67/" TargetMode="External"/><Relationship Id="rId76" Type="http://schemas.openxmlformats.org/officeDocument/2006/relationships/hyperlink" Target="https://ovic.vic.gov.au/resource/template-11-transfer-of-request-notice-applicant/" TargetMode="External"/><Relationship Id="rId97" Type="http://schemas.openxmlformats.org/officeDocument/2006/relationships/hyperlink" Target="https://ovic.vic.gov.au/freedom-of-information/foi-guidelines/section-17/" TargetMode="External"/><Relationship Id="rId120" Type="http://schemas.openxmlformats.org/officeDocument/2006/relationships/hyperlink" Target="https://ovic.vic.gov.au/freedom-of-information/foi-guidelines/section-25a/" TargetMode="External"/><Relationship Id="rId141" Type="http://schemas.openxmlformats.org/officeDocument/2006/relationships/hyperlink" Target="https://www.dtf.vic.gov.au/funds-programs-and-policies/intellectual-property-policy" TargetMode="External"/><Relationship Id="rId7" Type="http://schemas.openxmlformats.org/officeDocument/2006/relationships/endnotes" Target="endnotes.xml"/><Relationship Id="rId162" Type="http://schemas.openxmlformats.org/officeDocument/2006/relationships/hyperlink" Target="http://www.austlii.edu.au/cgi-bin/viewdoc/au/cases/vic/VCAT/2001/419.html" TargetMode="External"/><Relationship Id="rId183" Type="http://schemas.openxmlformats.org/officeDocument/2006/relationships/hyperlink" Target="https://ovic.vic.gov.au/freedom-of-information/foi-guidelines/section-25/" TargetMode="External"/><Relationship Id="rId218" Type="http://schemas.openxmlformats.org/officeDocument/2006/relationships/hyperlink" Target="https://ovic.vic.gov.au/freedom-of-information/resources-for-agencies/professional-standards/" TargetMode="External"/><Relationship Id="rId239" Type="http://schemas.openxmlformats.org/officeDocument/2006/relationships/image" Target="media/image30.svg"/><Relationship Id="rId24" Type="http://schemas.openxmlformats.org/officeDocument/2006/relationships/hyperlink" Target="https://ovic.vic.gov.au/freedom-of-information/foi-guidelines/section-14/" TargetMode="External"/><Relationship Id="rId45" Type="http://schemas.openxmlformats.org/officeDocument/2006/relationships/hyperlink" Target="https://ovic.vic.gov.au/freedom-of-information/practice-notes/informal-release-of-information/" TargetMode="External"/><Relationship Id="rId66" Type="http://schemas.openxmlformats.org/officeDocument/2006/relationships/hyperlink" Target="https://ovic.vic.gov.au/freedom-of-information/practice-notes/informal-release-of-information/" TargetMode="External"/><Relationship Id="rId87" Type="http://schemas.openxmlformats.org/officeDocument/2006/relationships/hyperlink" Target="https://ovic.vic.gov.au/freedom-of-information/foi-guidelines/section-14" TargetMode="External"/><Relationship Id="rId110" Type="http://schemas.openxmlformats.org/officeDocument/2006/relationships/hyperlink" Target="https://ovic.vic.gov.au/freedom-of-information/foi-guidelines/section-17" TargetMode="External"/><Relationship Id="rId131" Type="http://schemas.openxmlformats.org/officeDocument/2006/relationships/hyperlink" Target="https://ovic.vic.gov.au/freedom-of-information/foi-guidelines/section-3/" TargetMode="External"/><Relationship Id="rId152" Type="http://schemas.openxmlformats.org/officeDocument/2006/relationships/hyperlink" Target="https://ovic.vic.gov.au/book/professional-standards/" TargetMode="External"/><Relationship Id="rId173" Type="http://schemas.openxmlformats.org/officeDocument/2006/relationships/hyperlink" Target="https://ovic.vic.gov.au/freedom-of-information/foi-guidelines/section-27/" TargetMode="External"/><Relationship Id="rId194" Type="http://schemas.openxmlformats.org/officeDocument/2006/relationships/hyperlink" Target="https://ovic.vic.gov.au/freedom-of-information/foi-guidelines/section-45/" TargetMode="External"/><Relationship Id="rId208" Type="http://schemas.openxmlformats.org/officeDocument/2006/relationships/hyperlink" Target="https://ovic.vic.gov.au/resource/template-3-record-of-document-search/" TargetMode="External"/><Relationship Id="rId229" Type="http://schemas.openxmlformats.org/officeDocument/2006/relationships/hyperlink" Target="https://ovic.vic.gov.au/freedom-of-information/foi-guidelines/section-49b/" TargetMode="External"/><Relationship Id="rId240" Type="http://schemas.openxmlformats.org/officeDocument/2006/relationships/header" Target="header1.xml"/><Relationship Id="rId14" Type="http://schemas.openxmlformats.org/officeDocument/2006/relationships/hyperlink" Target="https://ovic.vic.gov.au/freedom-of-information/foi-guidelines/section-17/" TargetMode="External"/><Relationship Id="rId35" Type="http://schemas.openxmlformats.org/officeDocument/2006/relationships/hyperlink" Target="https://ovic.vic.gov.au/freedom-of-information/foi-guidelines/section-5/" TargetMode="External"/><Relationship Id="rId56" Type="http://schemas.openxmlformats.org/officeDocument/2006/relationships/hyperlink" Target="https://ovic.vic.gov.au/freedom-of-information/foi-guidelines/section-19/" TargetMode="External"/><Relationship Id="rId77" Type="http://schemas.openxmlformats.org/officeDocument/2006/relationships/hyperlink" Target="https://ovic.vic.gov.au/freedom-of-information/foi-guidelines/section-5/" TargetMode="External"/><Relationship Id="rId100" Type="http://schemas.openxmlformats.org/officeDocument/2006/relationships/hyperlink" Target="https://ovic.vic.gov.au/freedom-of-information/resources-for-agencies/professional-standards/" TargetMode="External"/><Relationship Id="rId8" Type="http://schemas.openxmlformats.org/officeDocument/2006/relationships/hyperlink" Target="mailto:communications@ovic.vic.gov.au" TargetMode="External"/><Relationship Id="rId98" Type="http://schemas.openxmlformats.org/officeDocument/2006/relationships/hyperlink" Target="https://ovic.vic.gov.au/book/professional-standards/" TargetMode="External"/><Relationship Id="rId121" Type="http://schemas.openxmlformats.org/officeDocument/2006/relationships/hyperlink" Target="https://ovic.vic.gov.au/freedom-of-information/foi-guidelines/section-25a/" TargetMode="External"/><Relationship Id="rId142" Type="http://schemas.openxmlformats.org/officeDocument/2006/relationships/hyperlink" Target="https://ovic.vic.gov.au/freedom-of-information/foi-guidelines/section-19/" TargetMode="External"/><Relationship Id="rId163" Type="http://schemas.openxmlformats.org/officeDocument/2006/relationships/hyperlink" Target="http://www.austlii.edu.au/cgi-bin/viewdoc/au/cases/vic/VCAT/2005/1734.html" TargetMode="External"/><Relationship Id="rId184" Type="http://schemas.openxmlformats.org/officeDocument/2006/relationships/hyperlink" Target="https://ovic.vic.gov.au/freedom-of-information/foi-guidelines/section-5/" TargetMode="External"/><Relationship Id="rId219" Type="http://schemas.openxmlformats.org/officeDocument/2006/relationships/hyperlink" Target="https://ovic.vic.gov.au/freedom-of-information/foi-guidelines/section-50/" TargetMode="External"/><Relationship Id="rId230" Type="http://schemas.openxmlformats.org/officeDocument/2006/relationships/hyperlink" Target="https://www.legislation.vic.gov.au/in-force/acts/health-records-act-2001/046" TargetMode="External"/><Relationship Id="rId25" Type="http://schemas.openxmlformats.org/officeDocument/2006/relationships/hyperlink" Target="https://www.legislation.vic.gov.au/in-force/acts/ombudsman-act-1973/117" TargetMode="External"/><Relationship Id="rId46" Type="http://schemas.openxmlformats.org/officeDocument/2006/relationships/hyperlink" Target="https://ovic.vic.gov.au/freedom-of-information/practice-notes/the-professional-standards/" TargetMode="External"/><Relationship Id="rId67" Type="http://schemas.openxmlformats.org/officeDocument/2006/relationships/hyperlink" Target="https://ovic.vic.gov.au/freedom-of-information/practice-notes/the-professional-standards/" TargetMode="External"/><Relationship Id="rId88" Type="http://schemas.openxmlformats.org/officeDocument/2006/relationships/hyperlink" Target="https://ovic.vic.gov.au/freedom-of-information/foi-guidelines/section-14" TargetMode="External"/><Relationship Id="rId111" Type="http://schemas.openxmlformats.org/officeDocument/2006/relationships/hyperlink" Target="https://www.legislation.vic.gov.au/in-force/statutory-rules/freedom-information-access-charges-regulations-2014/001" TargetMode="External"/><Relationship Id="rId132" Type="http://schemas.openxmlformats.org/officeDocument/2006/relationships/hyperlink" Target="https://www.legislation.vic.gov.au/in-force/acts/health-records-act-2001/046" TargetMode="External"/><Relationship Id="rId153" Type="http://schemas.openxmlformats.org/officeDocument/2006/relationships/hyperlink" Target="https://ovic.vic.gov.au/freedom-of-information/foi-guidelines/" TargetMode="External"/><Relationship Id="rId174" Type="http://schemas.openxmlformats.org/officeDocument/2006/relationships/hyperlink" Target="https://ovic.vic.gov.au/resource/template-20-decision-letter-refusal-under-section-25a1/" TargetMode="External"/><Relationship Id="rId195" Type="http://schemas.openxmlformats.org/officeDocument/2006/relationships/hyperlink" Target="https://ovic.vic.gov.au/freedom-of-information/resources-for-agencies/professional-standards/" TargetMode="External"/><Relationship Id="rId209" Type="http://schemas.openxmlformats.org/officeDocument/2006/relationships/hyperlink" Target="https://ovic.vic.gov.au/freedom-of-information/resources-for-agencies/professional-standards/" TargetMode="External"/><Relationship Id="rId220" Type="http://schemas.openxmlformats.org/officeDocument/2006/relationships/hyperlink" Target="https://ovic.vic.gov.au/freedom-of-information/foi-guidelines/section-24/" TargetMode="External"/><Relationship Id="rId241" Type="http://schemas.openxmlformats.org/officeDocument/2006/relationships/footer" Target="footer1.xml"/><Relationship Id="rId15" Type="http://schemas.openxmlformats.org/officeDocument/2006/relationships/hyperlink" Target="https://ovic.vic.gov.au/freedom-of-information/foi-guidelines/section-14/" TargetMode="External"/><Relationship Id="rId36" Type="http://schemas.openxmlformats.org/officeDocument/2006/relationships/hyperlink" Target="https://ovic.vic.gov.au/freedom-of-information/foi-guidelines/section-3/" TargetMode="External"/><Relationship Id="rId57" Type="http://schemas.openxmlformats.org/officeDocument/2006/relationships/hyperlink" Target="https://ovic.vic.gov.au/freedom-of-information/foi-guidelines/section-25a/" TargetMode="External"/><Relationship Id="rId10" Type="http://schemas.openxmlformats.org/officeDocument/2006/relationships/hyperlink" Target="https://ovic.vic.gov.au/freedom-of-information/foi-guidelines/section-5/" TargetMode="External"/><Relationship Id="rId31" Type="http://schemas.openxmlformats.org/officeDocument/2006/relationships/hyperlink" Target="http://www.austlii.edu.au/cgi-bin/viewdoc/au/cases/vic/VCAT/2005/2593.html?context=1;query=selzer%20;mask_path=" TargetMode="External"/><Relationship Id="rId52" Type="http://schemas.openxmlformats.org/officeDocument/2006/relationships/hyperlink" Target="https://ovic.vic.gov.au/book/professional-standards/" TargetMode="External"/><Relationship Id="rId73" Type="http://schemas.openxmlformats.org/officeDocument/2006/relationships/hyperlink" Target="https://ovic.vic.gov.au/freedom-of-information/foi-guidelines/section-17/" TargetMode="External"/><Relationship Id="rId78" Type="http://schemas.openxmlformats.org/officeDocument/2006/relationships/hyperlink" Target="http://www.austlii.edu.au/cgi-bin/viewdoc/au/cases/vic/VSC/2022/651.html" TargetMode="External"/><Relationship Id="rId94" Type="http://schemas.openxmlformats.org/officeDocument/2006/relationships/hyperlink" Target="https://ovic.vic.gov.au/freedom-of-information/foi-guidelines/section-24" TargetMode="External"/><Relationship Id="rId99" Type="http://schemas.openxmlformats.org/officeDocument/2006/relationships/hyperlink" Target="https://ovic.vic.gov.au/resource/practicability-and-third-party-consultation-and-notification/" TargetMode="External"/><Relationship Id="rId101" Type="http://schemas.openxmlformats.org/officeDocument/2006/relationships/hyperlink" Target="https://ovic.vic.gov.au/freedom-of-information/foi-guidelines/section-25a" TargetMode="External"/><Relationship Id="rId122" Type="http://schemas.openxmlformats.org/officeDocument/2006/relationships/hyperlink" Target="https://ovic.vic.gov.au/freedom-of-information/foi-guidelines/section-24a/" TargetMode="External"/><Relationship Id="rId143" Type="http://schemas.openxmlformats.org/officeDocument/2006/relationships/hyperlink" Target="https://ovic.vic.gov.au/freedom-of-information/foi-guidelines/section-25/" TargetMode="External"/><Relationship Id="rId148" Type="http://schemas.openxmlformats.org/officeDocument/2006/relationships/hyperlink" Target="https://ovic.vic.gov.au/freedom-of-information/foi-guidelines/section-27/" TargetMode="External"/><Relationship Id="rId164" Type="http://schemas.openxmlformats.org/officeDocument/2006/relationships/hyperlink" Target="http://www.austlii.edu.au/cgi-bin/viewdoc/au/cases/vic/VCAT/2008/916.html" TargetMode="External"/><Relationship Id="rId169" Type="http://schemas.openxmlformats.org/officeDocument/2006/relationships/hyperlink" Target="https://ovic.vic.gov.au/resource/template-15-section-25a6-consultation-notice-unreasonable-diversion-of-resources/" TargetMode="External"/><Relationship Id="rId185" Type="http://schemas.openxmlformats.org/officeDocument/2006/relationships/hyperlink" Target="https://ovic.vic.gov.au/freedom-of-information/foi-guidelines/section-5/"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ovic.vic.gov.au/decision/at6-and-department-of-health-and-human-services-freedom-of-information-2019-vicmr-178-28-november-2019/" TargetMode="External"/><Relationship Id="rId210" Type="http://schemas.openxmlformats.org/officeDocument/2006/relationships/hyperlink" Target="https://ovic.vic.gov.au/resource/template-19-decision-letter-documents-do-not-exist-or-cannot-be-located/" TargetMode="External"/><Relationship Id="rId215" Type="http://schemas.openxmlformats.org/officeDocument/2006/relationships/hyperlink" Target="https://ovic.vic.gov.au/freedom-of-information/foi-guidelines/section-30/" TargetMode="External"/><Relationship Id="rId236" Type="http://schemas.openxmlformats.org/officeDocument/2006/relationships/image" Target="media/image2.png"/><Relationship Id="rId26" Type="http://schemas.openxmlformats.org/officeDocument/2006/relationships/hyperlink" Target="https://www.legislation.vic.gov.au/in-force/acts/independent-broad-based-anti-corruption-commission-act-2011/041" TargetMode="External"/><Relationship Id="rId231" Type="http://schemas.openxmlformats.org/officeDocument/2006/relationships/hyperlink" Target="https://ovic.vic.gov.au/freedom-of-information/practice-notes/overview-of-the-foi-act-and-the-responsibilities-of-victorian-public-sector-officers/" TargetMode="External"/><Relationship Id="rId47" Type="http://schemas.openxmlformats.org/officeDocument/2006/relationships/hyperlink" Target="https://ovic.vic.gov.au/resource/template-7-providing-informal-or-alternative-access-to-documents/" TargetMode="External"/><Relationship Id="rId68" Type="http://schemas.openxmlformats.org/officeDocument/2006/relationships/hyperlink" Target="https://ovic.vic.gov.au/resource/template-1-processing-an-foi-request-checklist/" TargetMode="External"/><Relationship Id="rId89" Type="http://schemas.openxmlformats.org/officeDocument/2006/relationships/hyperlink" Target="https://ovic.vic.gov.au/freedom-of-information/foi-guidelines/section-17" TargetMode="External"/><Relationship Id="rId112" Type="http://schemas.openxmlformats.org/officeDocument/2006/relationships/hyperlink" Target="https://www.legislation.vic.gov.au/in-force/acts/monetary-units-act-2004/006" TargetMode="External"/><Relationship Id="rId133" Type="http://schemas.openxmlformats.org/officeDocument/2006/relationships/hyperlink" Target="https://ovic.vic.gov.au/freedom-of-information/foi-guidelines/section-14/" TargetMode="External"/><Relationship Id="rId154" Type="http://schemas.openxmlformats.org/officeDocument/2006/relationships/hyperlink" Target="http://www.austlii.edu.au/cgi-bin/viewdoc/au/cases/vic/VCAT/2004/1562.html" TargetMode="External"/><Relationship Id="rId175" Type="http://schemas.openxmlformats.org/officeDocument/2006/relationships/hyperlink" Target="https://ovic.vic.gov.au/freedom-of-information/foi-guidelines/section-17/" TargetMode="External"/><Relationship Id="rId196" Type="http://schemas.openxmlformats.org/officeDocument/2006/relationships/hyperlink" Target="https://ovic.vic.gov.au/freedom-of-information/foi-guidelines/section-25a/" TargetMode="External"/><Relationship Id="rId200" Type="http://schemas.openxmlformats.org/officeDocument/2006/relationships/hyperlink" Target="https://ovic.vic.gov.au/book/professional-standards/" TargetMode="External"/><Relationship Id="rId16" Type="http://schemas.openxmlformats.org/officeDocument/2006/relationships/hyperlink" Target="https://ovic.vic.gov.au/freedom-of-information/foi-guidelines/section-5/" TargetMode="External"/><Relationship Id="rId221" Type="http://schemas.openxmlformats.org/officeDocument/2006/relationships/hyperlink" Target="https://ovic.vic.gov.au/freedom-of-information/foi-guidelines/section-39/" TargetMode="External"/><Relationship Id="rId242" Type="http://schemas.openxmlformats.org/officeDocument/2006/relationships/header" Target="header2.xml"/><Relationship Id="rId37" Type="http://schemas.openxmlformats.org/officeDocument/2006/relationships/hyperlink" Target="https://ovic.vic.gov.au/freedom-of-information/foi-guidelines/section-13/" TargetMode="External"/><Relationship Id="rId58" Type="http://schemas.openxmlformats.org/officeDocument/2006/relationships/hyperlink" Target="http://www8.austlii.edu.au/cgi-bin/viewdoc/au/cases/vic/VCAT/2010/241.html" TargetMode="External"/><Relationship Id="rId79" Type="http://schemas.openxmlformats.org/officeDocument/2006/relationships/hyperlink" Target="https://ovic.vic.gov.au/freedom-of-information/foi-guidelines/section-5/" TargetMode="External"/><Relationship Id="rId102" Type="http://schemas.openxmlformats.org/officeDocument/2006/relationships/hyperlink" Target="https://ovic.vic.gov.au/freedom-of-information/foi-guidelines/section-22" TargetMode="External"/><Relationship Id="rId123" Type="http://schemas.openxmlformats.org/officeDocument/2006/relationships/hyperlink" Target="https://ovic.vic.gov.au/freedom-of-information/access-charges-calculator/" TargetMode="External"/><Relationship Id="rId144" Type="http://schemas.openxmlformats.org/officeDocument/2006/relationships/hyperlink" Target="https://ovic.vic.gov.au/freedom-of-information/foi-guidelines/section-22/" TargetMode="External"/><Relationship Id="rId90" Type="http://schemas.openxmlformats.org/officeDocument/2006/relationships/hyperlink" Target="https://ovic.vic.gov.au/freedom-of-information/foi-guidelines/section-13" TargetMode="External"/><Relationship Id="rId165" Type="http://schemas.openxmlformats.org/officeDocument/2006/relationships/hyperlink" Target="https://ovic.vic.gov.au/freedom-of-information/resources-for-agencies/professional-standards/" TargetMode="External"/><Relationship Id="rId186" Type="http://schemas.openxmlformats.org/officeDocument/2006/relationships/hyperlink" Target="https://ovic.vic.gov.au/freedom-of-information/foi-guidelines/section-17/" TargetMode="External"/><Relationship Id="rId211" Type="http://schemas.openxmlformats.org/officeDocument/2006/relationships/hyperlink" Target="https://ovic.vic.gov.au/freedom-of-information/resources-for-agencies/professional-standards/" TargetMode="External"/><Relationship Id="rId232" Type="http://schemas.openxmlformats.org/officeDocument/2006/relationships/hyperlink" Target="https://ovic.vic.gov.au/resource/template-2-internal-search-request-with-checklist/" TargetMode="External"/><Relationship Id="rId27" Type="http://schemas.openxmlformats.org/officeDocument/2006/relationships/hyperlink" Target="https://www.legislation.vic.gov.au/in-force/acts/public-interest-disclosures-act-2012/026" TargetMode="External"/><Relationship Id="rId48" Type="http://schemas.openxmlformats.org/officeDocument/2006/relationships/hyperlink" Target="https://ovic.vic.gov.au/freedom-of-information/foi-guidelines/section-13/" TargetMode="External"/><Relationship Id="rId69" Type="http://schemas.openxmlformats.org/officeDocument/2006/relationships/hyperlink" Target="https://ovic.vic.gov.au/resource/template-5-freedom-of-information-form-application-for-documents-section-17/" TargetMode="External"/><Relationship Id="rId113" Type="http://schemas.openxmlformats.org/officeDocument/2006/relationships/hyperlink" Target="https://ovic.vic.gov.au/freedom-of-information/foi-guidelines/section-5/" TargetMode="External"/><Relationship Id="rId134" Type="http://schemas.openxmlformats.org/officeDocument/2006/relationships/hyperlink" Target="http://www.austlii.edu.au/cgi-bin/viewdoc/au/cases/vic/VCAT/2005/2516.html" TargetMode="External"/><Relationship Id="rId80" Type="http://schemas.openxmlformats.org/officeDocument/2006/relationships/hyperlink" Target="https://ovic.vic.gov.au/freedom-of-information/foi-guidelines/section-5/" TargetMode="External"/><Relationship Id="rId155" Type="http://schemas.openxmlformats.org/officeDocument/2006/relationships/hyperlink" Target="http://www.austlii.edu.au/cgi-bin/viewdoc/au/cases/vic/VCAT/2015/669.html" TargetMode="External"/><Relationship Id="rId176" Type="http://schemas.openxmlformats.org/officeDocument/2006/relationships/hyperlink" Target="https://ovic.vic.gov.au/freedom-of-information/foi-guidelines/section-28/" TargetMode="External"/><Relationship Id="rId197" Type="http://schemas.openxmlformats.org/officeDocument/2006/relationships/hyperlink" Target="https://ovic.vic.gov.au/freedom-of-information/foi-guidelines/section-22/" TargetMode="External"/><Relationship Id="rId201" Type="http://schemas.openxmlformats.org/officeDocument/2006/relationships/hyperlink" Target="https://ovic.vic.gov.au/freedom-of-information/foi-guidelines/section-26/" TargetMode="External"/><Relationship Id="rId222" Type="http://schemas.openxmlformats.org/officeDocument/2006/relationships/hyperlink" Target="https://ovic.vic.gov.au/freedom-of-information/foi-guidelines/section-49a/" TargetMode="External"/><Relationship Id="rId243" Type="http://schemas.openxmlformats.org/officeDocument/2006/relationships/footer" Target="footer2.xml"/><Relationship Id="rId17" Type="http://schemas.openxmlformats.org/officeDocument/2006/relationships/hyperlink" Target="https://www.legislation.vic.gov.au/as-made/acts/local-government-act-2020" TargetMode="External"/><Relationship Id="rId38" Type="http://schemas.openxmlformats.org/officeDocument/2006/relationships/hyperlink" Target="https://ovic.vic.gov.au/freedom-of-information/foi-guidelines/section-17/" TargetMode="External"/><Relationship Id="rId59" Type="http://schemas.openxmlformats.org/officeDocument/2006/relationships/hyperlink" Target="https://ovic.vic.gov.au/freedom-of-information/foi-guidelines/section-18/" TargetMode="External"/><Relationship Id="rId103" Type="http://schemas.openxmlformats.org/officeDocument/2006/relationships/hyperlink" Target="https://ovic.vic.gov.au/freedom-of-information/foi-guidelines/section-27" TargetMode="External"/><Relationship Id="rId124" Type="http://schemas.openxmlformats.org/officeDocument/2006/relationships/hyperlink" Target="https://ovic.vic.gov.au/freedom-of-information/professional-standards/" TargetMode="External"/><Relationship Id="rId70" Type="http://schemas.openxmlformats.org/officeDocument/2006/relationships/hyperlink" Target="https://ovic.vic.gov.au/resource/template-8-request-is-valid-and-being-processed/" TargetMode="External"/><Relationship Id="rId91" Type="http://schemas.openxmlformats.org/officeDocument/2006/relationships/hyperlink" Target="https://www.legislation.vic.gov.au/in-force/statutory-rules/freedom-information-access-charges-regulations-2014/001" TargetMode="External"/><Relationship Id="rId145" Type="http://schemas.openxmlformats.org/officeDocument/2006/relationships/hyperlink" Target="https://www.legislation.vic.gov.au/in-force/statutory-rules/freedom-information-access-charges-regulations-2014/001" TargetMode="External"/><Relationship Id="rId166" Type="http://schemas.openxmlformats.org/officeDocument/2006/relationships/hyperlink" Target="https://ovic.vic.gov.au/freedom-of-information/foi-guidelines/section-5/" TargetMode="External"/><Relationship Id="rId187" Type="http://schemas.openxmlformats.org/officeDocument/2006/relationships/hyperlink" Target="https://ovic.vic.gov.au/freedom-of-information/foi-guidelines/section-24/" TargetMode="External"/><Relationship Id="rId1" Type="http://schemas.openxmlformats.org/officeDocument/2006/relationships/customXml" Target="../customXml/item1.xml"/><Relationship Id="rId212" Type="http://schemas.openxmlformats.org/officeDocument/2006/relationships/hyperlink" Target="https://ovic.vic.gov.au/freedom-of-information/resources-for-agencies/professional-standards/" TargetMode="External"/><Relationship Id="rId233" Type="http://schemas.openxmlformats.org/officeDocument/2006/relationships/hyperlink" Target="https://ovic.vic.gov.au/resource/template-3-record-of-document-search/" TargetMode="External"/><Relationship Id="rId28" Type="http://schemas.openxmlformats.org/officeDocument/2006/relationships/hyperlink" Target="https://www.legislation.vic.gov.au/in-force/acts/firearms-act-1996/098" TargetMode="External"/><Relationship Id="rId49" Type="http://schemas.openxmlformats.org/officeDocument/2006/relationships/hyperlink" Target="https://ovic.vic.gov.au/freedom-of-information/resources-for-agencies/professional-standards/" TargetMode="External"/><Relationship Id="rId114" Type="http://schemas.openxmlformats.org/officeDocument/2006/relationships/hyperlink" Target="https://ovic.vic.gov.au/freedom-of-information/foi-guidelines/section-19/" TargetMode="External"/><Relationship Id="rId60" Type="http://schemas.openxmlformats.org/officeDocument/2006/relationships/hyperlink" Target="https://ovic.vic.gov.au/book/professional-standards/" TargetMode="External"/><Relationship Id="rId81" Type="http://schemas.openxmlformats.org/officeDocument/2006/relationships/hyperlink" Target="http://www8.austlii.edu.au/cgi-bin/viewdoc/au/cases/vic/VCAT/2015/1348.html" TargetMode="External"/><Relationship Id="rId135" Type="http://schemas.openxmlformats.org/officeDocument/2006/relationships/hyperlink" Target="http://www.austlii.edu.au/cgi-bin/viewdoc/au/cases/vic/VCAT/2004/1194.html" TargetMode="External"/><Relationship Id="rId156" Type="http://schemas.openxmlformats.org/officeDocument/2006/relationships/hyperlink" Target="http://www.austlii.edu.au/cgi-bin/viewdoc/au/cases/vic/VCAT/2007/1237.html" TargetMode="External"/><Relationship Id="rId177" Type="http://schemas.openxmlformats.org/officeDocument/2006/relationships/hyperlink" Target="http://www.austlii.edu.au/cgi-bin/viewdoc/au/cases/vic/VCAT/2021/461.html" TargetMode="External"/><Relationship Id="rId198" Type="http://schemas.openxmlformats.org/officeDocument/2006/relationships/hyperlink" Target="https://ovic.vic.gov.au/freedom-of-information/resources-for-agencies/professional-standards/" TargetMode="External"/><Relationship Id="rId202" Type="http://schemas.openxmlformats.org/officeDocument/2006/relationships/hyperlink" Target="https://ovic.vic.gov.au/freedom-of-information/resources-for-agencies/professional-standards/" TargetMode="External"/><Relationship Id="rId223" Type="http://schemas.openxmlformats.org/officeDocument/2006/relationships/hyperlink" Target="https://ovic.vic.gov.au/freedom-of-information/foi-guidelines/section-50/" TargetMode="External"/><Relationship Id="rId244" Type="http://schemas.openxmlformats.org/officeDocument/2006/relationships/fontTable" Target="fontTable.xml"/><Relationship Id="rId18" Type="http://schemas.openxmlformats.org/officeDocument/2006/relationships/hyperlink" Target="https://ovic.vic.gov.au/freedom-of-information/foi-guidelines/section-22/" TargetMode="External"/><Relationship Id="rId39" Type="http://schemas.openxmlformats.org/officeDocument/2006/relationships/hyperlink" Target="https://ovic.vic.gov.au/freedom-of-information/foi-guidelines/section-3/" TargetMode="External"/><Relationship Id="rId50" Type="http://schemas.openxmlformats.org/officeDocument/2006/relationships/hyperlink" Target="https://ovic.vic.gov.au/freedom-of-information/resources-for-agencies/professional-standards/" TargetMode="External"/><Relationship Id="rId104" Type="http://schemas.openxmlformats.org/officeDocument/2006/relationships/hyperlink" Target="https://ovic.vic.gov.au/freedom-of-information/practice-notes/noting-and-briefing-processes-on-foi-decisions/" TargetMode="External"/><Relationship Id="rId125" Type="http://schemas.openxmlformats.org/officeDocument/2006/relationships/hyperlink" Target="https://ovic.vic.gov.au/freedom-of-information/foi-guidelines/section-21/" TargetMode="External"/><Relationship Id="rId146" Type="http://schemas.openxmlformats.org/officeDocument/2006/relationships/hyperlink" Target="http://www.austlii.edu.au/cgi-bin/viewdoc/au/cases/vic/VICmr/2019/170.html" TargetMode="External"/><Relationship Id="rId167" Type="http://schemas.openxmlformats.org/officeDocument/2006/relationships/hyperlink" Target="http://www.austlii.edu.au/cgi-bin/viewdoc/au/cases/vic/VCAT/2013/288.html" TargetMode="External"/><Relationship Id="rId188" Type="http://schemas.openxmlformats.org/officeDocument/2006/relationships/hyperlink" Target="https://ovic.vic.gov.au/freedom-of-information/foi-guidelines/section-24/" TargetMode="External"/><Relationship Id="rId71" Type="http://schemas.openxmlformats.org/officeDocument/2006/relationships/hyperlink" Target="https://ovic.vic.gov.au/resource/template-9-request-is-not-valid-and-action-is-required/" TargetMode="External"/><Relationship Id="rId92" Type="http://schemas.openxmlformats.org/officeDocument/2006/relationships/hyperlink" Target="https://ovic.vic.gov.au/freedom-of-information/foi-guidelines/section-22" TargetMode="External"/><Relationship Id="rId213" Type="http://schemas.openxmlformats.org/officeDocument/2006/relationships/hyperlink" Target="https://ovic.vic.gov.au/resource/template-19-decision-letter-documents-do-not-exist-or-cannot-be-located/" TargetMode="External"/><Relationship Id="rId234" Type="http://schemas.openxmlformats.org/officeDocument/2006/relationships/hyperlink" Target="https://ovic.vic.gov.au/resource/template-18-decision-letter-release-in-full-in-part-deny-in-full/" TargetMode="External"/><Relationship Id="rId2" Type="http://schemas.openxmlformats.org/officeDocument/2006/relationships/numbering" Target="numbering.xml"/><Relationship Id="rId29" Type="http://schemas.openxmlformats.org/officeDocument/2006/relationships/hyperlink" Target="https://www.legislation.vic.gov.au/in-force/acts/australian-grands-prix-act-1994/045" TargetMode="External"/><Relationship Id="rId40" Type="http://schemas.openxmlformats.org/officeDocument/2006/relationships/hyperlink" Target="https://www.legislation.vic.gov.au/in-force/acts/privacy-and-data-protection-act-2014/030" TargetMode="External"/><Relationship Id="rId115" Type="http://schemas.openxmlformats.org/officeDocument/2006/relationships/hyperlink" Target="https://ovic.vic.gov.au/freedom-of-information/foi-guidelines/section-3/" TargetMode="External"/><Relationship Id="rId136" Type="http://schemas.openxmlformats.org/officeDocument/2006/relationships/hyperlink" Target="http://www.austlii.edu.au/cgi-bin/viewdoc/au/cases/vic/VCAT/2004/1194.html" TargetMode="External"/><Relationship Id="rId157" Type="http://schemas.openxmlformats.org/officeDocument/2006/relationships/hyperlink" Target="https://ovic.vic.gov.au/freedom-of-information/foi-guidelines/section-27/" TargetMode="External"/><Relationship Id="rId178" Type="http://schemas.openxmlformats.org/officeDocument/2006/relationships/hyperlink" Target="https://ovic.vic.gov.au/freedom-of-information/foi-guidelines/section-33/" TargetMode="External"/><Relationship Id="rId61" Type="http://schemas.openxmlformats.org/officeDocument/2006/relationships/hyperlink" Target="https://ovic.vic.gov.au/book/professional-standards/" TargetMode="External"/><Relationship Id="rId82" Type="http://schemas.openxmlformats.org/officeDocument/2006/relationships/hyperlink" Target="http://www8.austlii.edu.au/cgi-bin/viewdoc/au/cases/vic/VCAT/2019/612.html" TargetMode="External"/><Relationship Id="rId199" Type="http://schemas.openxmlformats.org/officeDocument/2006/relationships/hyperlink" Target="https://ovic.vic.gov.au/book/professional-standards/" TargetMode="External"/><Relationship Id="rId203" Type="http://schemas.openxmlformats.org/officeDocument/2006/relationships/hyperlink" Target="https://ovic.vic.gov.au/freedom-of-information/foi-guidelines/section-26/" TargetMode="External"/><Relationship Id="rId19" Type="http://schemas.openxmlformats.org/officeDocument/2006/relationships/hyperlink" Target="https://ovic.vic.gov.au/freedom-of-information/foi-guidelines/section-16/" TargetMode="External"/><Relationship Id="rId224" Type="http://schemas.openxmlformats.org/officeDocument/2006/relationships/hyperlink" Target="https://ovic.vic.gov.au/freedom-of-information/foi-guidelines/section-61a/" TargetMode="External"/><Relationship Id="rId245" Type="http://schemas.openxmlformats.org/officeDocument/2006/relationships/glossaryDocument" Target="glossary/document.xml"/><Relationship Id="rId30" Type="http://schemas.openxmlformats.org/officeDocument/2006/relationships/hyperlink" Target="https://www.legislation.vic.gov.au/in-force/acts/charter-human-rights-and-responsibilities-act-2006/015" TargetMode="External"/><Relationship Id="rId105" Type="http://schemas.openxmlformats.org/officeDocument/2006/relationships/hyperlink" Target="https://ovic.vic.gov.au/resource/template-12-request-for-extension-of-time/" TargetMode="External"/><Relationship Id="rId126" Type="http://schemas.openxmlformats.org/officeDocument/2006/relationships/hyperlink" Target="https://ovic.vic.gov.au/book/professional-standards/" TargetMode="External"/><Relationship Id="rId147" Type="http://schemas.openxmlformats.org/officeDocument/2006/relationships/hyperlink" Target="http://www.austlii.edu.au/cgi-bin/viewdoc/au/cases/vic/VCAT/2015/1597.html" TargetMode="External"/><Relationship Id="rId168" Type="http://schemas.openxmlformats.org/officeDocument/2006/relationships/hyperlink" Target="https://ovic.vic.gov.au/freedom-of-information/resources-for-agencies/professional-standards/" TargetMode="External"/><Relationship Id="rId51" Type="http://schemas.openxmlformats.org/officeDocument/2006/relationships/hyperlink" Target="https://www.dtf.vic.gov.au/financial-management-government/indexation-fees-and-penalties" TargetMode="External"/><Relationship Id="rId72" Type="http://schemas.openxmlformats.org/officeDocument/2006/relationships/hyperlink" Target="https://ovic.vic.gov.au/freedom-of-information/foi-guidelines/section-3/" TargetMode="External"/><Relationship Id="rId93" Type="http://schemas.openxmlformats.org/officeDocument/2006/relationships/hyperlink" Target="https://ovic.vic.gov.au/freedom-of-information/foi-guidelines/section-23" TargetMode="External"/><Relationship Id="rId189" Type="http://schemas.openxmlformats.org/officeDocument/2006/relationships/hyperlink" Target="https://ovic.vic.gov.au/freedom-of-information/foi-guidelines/section-25a/" TargetMode="External"/><Relationship Id="rId3" Type="http://schemas.openxmlformats.org/officeDocument/2006/relationships/styles" Target="styles.xml"/><Relationship Id="rId214" Type="http://schemas.openxmlformats.org/officeDocument/2006/relationships/hyperlink" Target="https://ovic.vic.gov.au/freedom-of-information/professional-standards/" TargetMode="External"/><Relationship Id="rId235" Type="http://schemas.openxmlformats.org/officeDocument/2006/relationships/hyperlink" Target="https://ovic.vic.gov.au/resource/template-19-decision-letter-documents-do-not-exist-or-cannot-be-located/" TargetMode="External"/><Relationship Id="rId116" Type="http://schemas.openxmlformats.org/officeDocument/2006/relationships/hyperlink" Target="https://ovic.vic.gov.au/freedom-of-information/foi-guidelines/section-19/" TargetMode="External"/><Relationship Id="rId137" Type="http://schemas.openxmlformats.org/officeDocument/2006/relationships/hyperlink" Target="https://www.legislation.gov.au/Series/C1968A00063" TargetMode="External"/><Relationship Id="rId158" Type="http://schemas.openxmlformats.org/officeDocument/2006/relationships/hyperlink" Target="https://ovic.vic.gov.au/freedom-of-information/foi-guidelines/section-21/" TargetMode="External"/><Relationship Id="rId20" Type="http://schemas.openxmlformats.org/officeDocument/2006/relationships/hyperlink" Target="https://ovic.vic.gov.au/freedom-of-information/foi-guidelines/section-5/" TargetMode="External"/><Relationship Id="rId41" Type="http://schemas.openxmlformats.org/officeDocument/2006/relationships/hyperlink" Target="https://ovic.vic.gov.au/freedom-of-information/foi-guidelines/section-3/" TargetMode="External"/><Relationship Id="rId62" Type="http://schemas.openxmlformats.org/officeDocument/2006/relationships/hyperlink" Target="https://ovic.vic.gov.au/book/professional-standards/" TargetMode="External"/><Relationship Id="rId83" Type="http://schemas.openxmlformats.org/officeDocument/2006/relationships/hyperlink" Target="https://ovic.vic.gov.au/freedom-of-information/foi-guidelines/section-23" TargetMode="External"/><Relationship Id="rId179" Type="http://schemas.openxmlformats.org/officeDocument/2006/relationships/hyperlink" Target="https://ovic.vic.gov.au/freedom-of-information/foi-guidelines/section-31/" TargetMode="External"/><Relationship Id="rId190" Type="http://schemas.openxmlformats.org/officeDocument/2006/relationships/hyperlink" Target="https://ovic.vic.gov.au/freedom-of-information/foi-guidelines/section-25/" TargetMode="External"/><Relationship Id="rId204" Type="http://schemas.openxmlformats.org/officeDocument/2006/relationships/hyperlink" Target="https://ovic.vic.gov.au/resource/template-2-internal-search-request-with-checklist/" TargetMode="External"/><Relationship Id="rId225" Type="http://schemas.openxmlformats.org/officeDocument/2006/relationships/hyperlink" Target="http://www7.austlii.edu.au/cgi-bin/viewdoc/au/cases/vic/VCAT/2021/1060.html" TargetMode="External"/><Relationship Id="rId246" Type="http://schemas.openxmlformats.org/officeDocument/2006/relationships/theme" Target="theme/theme1.xml"/><Relationship Id="rId106" Type="http://schemas.openxmlformats.org/officeDocument/2006/relationships/hyperlink" Target="https://ovic.vic.gov.au/resource/template-13-notice-of-extension-of-time/" TargetMode="External"/><Relationship Id="rId127" Type="http://schemas.openxmlformats.org/officeDocument/2006/relationships/hyperlink" Target="https://ovic.vic.gov.au/freedom-of-information/foi-guidelines/section-5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17" Type="http://schemas.openxmlformats.org/officeDocument/2006/relationships/hyperlink" Target="https://www.legislation.vic.gov.au/in-force/acts/freedom-information-act-1982/111" TargetMode="External"/><Relationship Id="rId299" Type="http://schemas.openxmlformats.org/officeDocument/2006/relationships/hyperlink" Target="http://www.austlii.edu.au/cgi-bin/viewdoc/au/cases/vic/VCAT/2006/2048.html" TargetMode="External"/><Relationship Id="rId21" Type="http://schemas.openxmlformats.org/officeDocument/2006/relationships/hyperlink" Target="https://www.legislation.vic.gov.au/in-force/acts/freedom-information-act-1982/109" TargetMode="External"/><Relationship Id="rId63" Type="http://schemas.openxmlformats.org/officeDocument/2006/relationships/hyperlink" Target="https://www.legislation.vic.gov.au/in-force/acts/freedom-information-act-1982/111" TargetMode="External"/><Relationship Id="rId159" Type="http://schemas.openxmlformats.org/officeDocument/2006/relationships/hyperlink" Target="https://www.legislation.vic.gov.au/in-force/acts/freedom-information-act-1982/111" TargetMode="External"/><Relationship Id="rId324" Type="http://schemas.openxmlformats.org/officeDocument/2006/relationships/hyperlink" Target="http://www.austlii.edu.au/cgi-bin/viewdoc/au/cases/vic/VCAT/2008/916.html" TargetMode="External"/><Relationship Id="rId366" Type="http://schemas.openxmlformats.org/officeDocument/2006/relationships/hyperlink" Target="http://www.austlii.edu.au/cgi-bin/viewdoc/au/cases/vic/VCAT/2011/2386.html" TargetMode="External"/><Relationship Id="rId170" Type="http://schemas.openxmlformats.org/officeDocument/2006/relationships/hyperlink" Target="https://www.legislation.vic.gov.au/in-force/acts/freedom-information-act-1982/111" TargetMode="External"/><Relationship Id="rId226" Type="http://schemas.openxmlformats.org/officeDocument/2006/relationships/hyperlink" Target="https://www.legislation.vic.gov.au/in-force/acts/freedom-information-act-1982/111" TargetMode="External"/><Relationship Id="rId268" Type="http://schemas.openxmlformats.org/officeDocument/2006/relationships/hyperlink" Target="https://www.legislation.vic.gov.au/in-force/acts/freedom-information-act-1982/111" TargetMode="External"/><Relationship Id="rId32" Type="http://schemas.openxmlformats.org/officeDocument/2006/relationships/hyperlink" Target="http://www.austlii.edu.au/cgi-bin/viewdoc/au/cases/vic/VCAT/2020/649.html?context=1;query=%2214(1)(a)%22;mask_path=au/cases/vic/VCAT" TargetMode="External"/><Relationship Id="rId74" Type="http://schemas.openxmlformats.org/officeDocument/2006/relationships/hyperlink" Target="http://www.austlii.edu.au/cgi-bin/viewdoc/au/cases/vic/VSC/2020/454.html" TargetMode="External"/><Relationship Id="rId128" Type="http://schemas.openxmlformats.org/officeDocument/2006/relationships/hyperlink" Target="http://www.austlii.edu.au/cgi-bin/viewdoc/au/cases/vic/VSC/2022/651.html" TargetMode="External"/><Relationship Id="rId335" Type="http://schemas.openxmlformats.org/officeDocument/2006/relationships/hyperlink" Target="http://www.austlii.edu.au/cgi-bin/viewdoc/au/cases/vic/VCAT/2012/1550.html" TargetMode="External"/><Relationship Id="rId377" Type="http://schemas.openxmlformats.org/officeDocument/2006/relationships/hyperlink" Target="http://www.austlii.edu.au/cgi-bin/viewdoc/au/cases/vic/VSC/2010/338.html" TargetMode="External"/><Relationship Id="rId5" Type="http://schemas.openxmlformats.org/officeDocument/2006/relationships/hyperlink" Target="https://ovic.vic.gov.au/freedom-of-information/foi-guidelines/section-22/" TargetMode="External"/><Relationship Id="rId181" Type="http://schemas.openxmlformats.org/officeDocument/2006/relationships/hyperlink" Target="http://www8.austlii.edu.au/cgi-bin/viewdoc/au/cases/vic/VCAT/2016/732.html" TargetMode="External"/><Relationship Id="rId237" Type="http://schemas.openxmlformats.org/officeDocument/2006/relationships/hyperlink" Target="https://www.legislation.vic.gov.au/in-force/acts/freedom-information-act-1982/111" TargetMode="External"/><Relationship Id="rId402" Type="http://schemas.openxmlformats.org/officeDocument/2006/relationships/hyperlink" Target="https://www.legislation.vic.gov.au/in-force/acts/freedom-information-act-1982/111" TargetMode="External"/><Relationship Id="rId279" Type="http://schemas.openxmlformats.org/officeDocument/2006/relationships/hyperlink" Target="https://www.parliament.vic.gov.au/images/stories/volume-hansard/Hansard%2052%20LC%20V412%20May1993.pdf" TargetMode="External"/><Relationship Id="rId43" Type="http://schemas.openxmlformats.org/officeDocument/2006/relationships/hyperlink" Target="https://www.legislation.vic.gov.au/in-force/acts/freedom-information-act-1982/111" TargetMode="External"/><Relationship Id="rId139" Type="http://schemas.openxmlformats.org/officeDocument/2006/relationships/hyperlink" Target="http://www8.austlii.edu.au/cgi-bin/viewdoc/au/cases/vic/VCAT/2018/1560.html" TargetMode="External"/><Relationship Id="rId290" Type="http://schemas.openxmlformats.org/officeDocument/2006/relationships/hyperlink" Target="http://www.austlii.edu.au/cgi-bin/viewdoc/au/cases/vic/VCAT/2015/453.html" TargetMode="External"/><Relationship Id="rId304" Type="http://schemas.openxmlformats.org/officeDocument/2006/relationships/hyperlink" Target="http://www.austlii.edu.au/cgi-bin/viewdoc/au/cases/vic/VCAT/2004/1513.html" TargetMode="External"/><Relationship Id="rId346" Type="http://schemas.openxmlformats.org/officeDocument/2006/relationships/hyperlink" Target="http://www.austlii.edu.au/cgi-bin/viewdoc/au/cases/nsw/NSWADT/2006/137.html?context=1;query=cainfrano;mask_path=" TargetMode="External"/><Relationship Id="rId388" Type="http://schemas.openxmlformats.org/officeDocument/2006/relationships/hyperlink" Target="http://www.austlii.edu.au/cgi-bin/viewdoc/au/cases/vic/VCAT/2019/1878.html" TargetMode="External"/><Relationship Id="rId85" Type="http://schemas.openxmlformats.org/officeDocument/2006/relationships/hyperlink" Target="http://www.austlii.edu.au/cgi-bin/viewdoc/au/cases/vic/VCAT/2018/808.html" TargetMode="External"/><Relationship Id="rId150" Type="http://schemas.openxmlformats.org/officeDocument/2006/relationships/hyperlink" Target="http://www8.austlii.edu.au/cgi-bin/viewdoc/au/cases/vic/VCAT/2009/1923.html" TargetMode="External"/><Relationship Id="rId192" Type="http://schemas.openxmlformats.org/officeDocument/2006/relationships/hyperlink" Target="https://www.legislation.vic.gov.au/in-force/statutory-rules/freedom-information-access-charges-regulations-2014/001" TargetMode="External"/><Relationship Id="rId206" Type="http://schemas.openxmlformats.org/officeDocument/2006/relationships/hyperlink" Target="http://www.austlii.edu.au/cgi-bin/viewdoc/au/cases/vic/VCAT/2004/2344.html" TargetMode="External"/><Relationship Id="rId413" Type="http://schemas.openxmlformats.org/officeDocument/2006/relationships/hyperlink" Target="https://www.legislation.vic.gov.au/in-force/acts/freedom-information-act-1982/111" TargetMode="External"/><Relationship Id="rId248" Type="http://schemas.openxmlformats.org/officeDocument/2006/relationships/hyperlink" Target="https://www.legislation.vic.gov.au/in-force/acts/freedom-information-act-1982/111" TargetMode="External"/><Relationship Id="rId12" Type="http://schemas.openxmlformats.org/officeDocument/2006/relationships/hyperlink" Target="http://www8.austlii.edu.au/cgi-bin/viewdoc/au/cases/vic/VicRp/1985/43.html?context=1;query=%22foia1982222%20s13%22;mask_path=" TargetMode="External"/><Relationship Id="rId108" Type="http://schemas.openxmlformats.org/officeDocument/2006/relationships/hyperlink" Target="https://www.austlii.edu.au/cgi-bin/viewdoc/au/cases/vic/VCAT/2023/903.html" TargetMode="External"/><Relationship Id="rId315" Type="http://schemas.openxmlformats.org/officeDocument/2006/relationships/hyperlink" Target="http://www.austlii.edu.au/cgi-bin/viewdoc/au/cases/vic/VSC/2010/439.html" TargetMode="External"/><Relationship Id="rId357" Type="http://schemas.openxmlformats.org/officeDocument/2006/relationships/hyperlink" Target="http://www.austlii.edu.au/cgi-bin/viewdoc/au/cases/vic/VCAT/2012/1233.html" TargetMode="External"/><Relationship Id="rId54" Type="http://schemas.openxmlformats.org/officeDocument/2006/relationships/hyperlink" Target="https://www-macquariedictionary-com-au.eu1.proxy.openathens.net/features/word/search/?search_word_type=Dictionary&amp;word=properly" TargetMode="External"/><Relationship Id="rId96" Type="http://schemas.openxmlformats.org/officeDocument/2006/relationships/hyperlink" Target="http://www8.austlii.edu.au/cgi-bin/viewdoc/au/cases/vic/VCAT/2009/1900.html" TargetMode="External"/><Relationship Id="rId161" Type="http://schemas.openxmlformats.org/officeDocument/2006/relationships/hyperlink" Target="http://www8.austlii.edu.au/cgi-bin/viewdoc/au/cases/vic/VCAT/2012/435.html" TargetMode="External"/><Relationship Id="rId217" Type="http://schemas.openxmlformats.org/officeDocument/2006/relationships/hyperlink" Target="http://www.austlii.edu.au/cgi-bin/viewdoc/au/cases/vic/VCAT/2004/2344.html" TargetMode="External"/><Relationship Id="rId399" Type="http://schemas.openxmlformats.org/officeDocument/2006/relationships/hyperlink" Target="http://www7.austlii.edu.au/cgi-bin/viewdoc/au/cases/vic/VicRp/1994/2.html" TargetMode="External"/><Relationship Id="rId259" Type="http://schemas.openxmlformats.org/officeDocument/2006/relationships/hyperlink" Target="http://www.austlii.edu.au/cgi-bin/viewdoc/au/cases/vic/VCAT/2004/1194.html" TargetMode="External"/><Relationship Id="rId23" Type="http://schemas.openxmlformats.org/officeDocument/2006/relationships/hyperlink" Target="https://www.parliament.vic.gov.au/images/stories/historical_hansard/VicHansard_19821014_19821020.pdf" TargetMode="External"/><Relationship Id="rId119" Type="http://schemas.openxmlformats.org/officeDocument/2006/relationships/hyperlink" Target="http://www.austlii.edu.au/cgi-bin/viewdoc/au/cases/vic/VCAT/2009/1195.html" TargetMode="External"/><Relationship Id="rId270" Type="http://schemas.openxmlformats.org/officeDocument/2006/relationships/hyperlink" Target="https://www.legislation.vic.gov.au/in-force/acts/freedom-information-act-1982/111" TargetMode="External"/><Relationship Id="rId326" Type="http://schemas.openxmlformats.org/officeDocument/2006/relationships/hyperlink" Target="http://www.austlii.edu.au/cgi-bin/viewdoc/au/cases/vic/VCAT/2008/916.html" TargetMode="External"/><Relationship Id="rId65" Type="http://schemas.openxmlformats.org/officeDocument/2006/relationships/hyperlink" Target="https://ovic.vic.gov.au/freedom-of-information/resources-for-agencies/templates/" TargetMode="External"/><Relationship Id="rId130" Type="http://schemas.openxmlformats.org/officeDocument/2006/relationships/hyperlink" Target="http://www.austlii.edu.au/cgi-bin/viewdoc/au/cases/vic/VSCA/2013/79.html" TargetMode="External"/><Relationship Id="rId368" Type="http://schemas.openxmlformats.org/officeDocument/2006/relationships/hyperlink" Target="https://ovic.vic.gov.au/freedom-of-information/foi-guidelines/" TargetMode="External"/><Relationship Id="rId172" Type="http://schemas.openxmlformats.org/officeDocument/2006/relationships/hyperlink" Target="https://www.legislation.vic.gov.au/in-force/acts/freedom-information-act-1982/111" TargetMode="External"/><Relationship Id="rId228" Type="http://schemas.openxmlformats.org/officeDocument/2006/relationships/hyperlink" Target="https://www.legislation.vic.gov.au/in-force/acts/freedom-information-act-1982/111" TargetMode="External"/><Relationship Id="rId281" Type="http://schemas.openxmlformats.org/officeDocument/2006/relationships/hyperlink" Target="https://www.legislation.vic.gov.au/in-force/acts/freedom-information-act-1982/111" TargetMode="External"/><Relationship Id="rId337" Type="http://schemas.openxmlformats.org/officeDocument/2006/relationships/hyperlink" Target="http://www.austlii.edu.au/cgi-bin/viewdoc/au/cases/vic/VCAT/2012/1550.html" TargetMode="External"/><Relationship Id="rId34" Type="http://schemas.openxmlformats.org/officeDocument/2006/relationships/hyperlink" Target="http://www.austlii.edu.au/cgi-bin/viewdoc/au/cases/vic/VCAT/2020/506.html" TargetMode="External"/><Relationship Id="rId76" Type="http://schemas.openxmlformats.org/officeDocument/2006/relationships/hyperlink" Target="http://www.austlii.edu.au/cgi-bin/viewdoc/au/cases/vic/VSC/2020/454.html" TargetMode="External"/><Relationship Id="rId141" Type="http://schemas.openxmlformats.org/officeDocument/2006/relationships/hyperlink" Target="http://www8.austlii.edu.au/cgi-bin/viewdoc/au/cases/vic/VCAT/2018/1560.html" TargetMode="External"/><Relationship Id="rId379" Type="http://schemas.openxmlformats.org/officeDocument/2006/relationships/hyperlink" Target="http://www.austlii.edu.au/cgi-bin/viewdoc/au/cases/vic/VSC/2010/338.html" TargetMode="External"/><Relationship Id="rId7" Type="http://schemas.openxmlformats.org/officeDocument/2006/relationships/hyperlink" Target="https://www.legislation.vic.gov.au/in-force/acts/freedom-information-act-1982/111" TargetMode="External"/><Relationship Id="rId183" Type="http://schemas.openxmlformats.org/officeDocument/2006/relationships/hyperlink" Target="https://www.legislation.vic.gov.au/in-force/statutory-rules/freedom-information-access-charges-regulations-2014/001" TargetMode="External"/><Relationship Id="rId239" Type="http://schemas.openxmlformats.org/officeDocument/2006/relationships/hyperlink" Target="http://www.austlii.edu.au/cgi-bin/viewdoc/au/cases/vic/VCAT/2004/1194.html" TargetMode="External"/><Relationship Id="rId390" Type="http://schemas.openxmlformats.org/officeDocument/2006/relationships/hyperlink" Target="https://www.legislation.vic.gov.au/in-force/acts/freedom-information-act-1982/111" TargetMode="External"/><Relationship Id="rId404" Type="http://schemas.openxmlformats.org/officeDocument/2006/relationships/hyperlink" Target="https://www.legislation.vic.gov.au/in-force/acts/freedom-information-act-1982/111" TargetMode="External"/><Relationship Id="rId250" Type="http://schemas.openxmlformats.org/officeDocument/2006/relationships/hyperlink" Target="http://www.austlii.edu.au/cgi-bin/viewdoc/au/cases/vic/VCAT/2004/1194.html" TargetMode="External"/><Relationship Id="rId292" Type="http://schemas.openxmlformats.org/officeDocument/2006/relationships/hyperlink" Target="https://www.legislation.vic.gov.au/in-force/acts/freedom-information-act-1982/111" TargetMode="External"/><Relationship Id="rId306" Type="http://schemas.openxmlformats.org/officeDocument/2006/relationships/hyperlink" Target="http://www.austlii.edu.au/cgi-bin/viewdoc/au/cases/vic/VSCA/2001/246.html" TargetMode="External"/><Relationship Id="rId45" Type="http://schemas.openxmlformats.org/officeDocument/2006/relationships/hyperlink" Target="https://www.legislation.vic.gov.au/in-force/acts/public-records-act-1973/041" TargetMode="External"/><Relationship Id="rId87" Type="http://schemas.openxmlformats.org/officeDocument/2006/relationships/hyperlink" Target="http://www.austlii.edu.au/cgi-bin/viewdoc/au/cases/vic/VCAT/2016/337.html" TargetMode="External"/><Relationship Id="rId110" Type="http://schemas.openxmlformats.org/officeDocument/2006/relationships/hyperlink" Target="https://www.legislation.vic.gov.au/in-force/acts/freedom-information-act-1982/111" TargetMode="External"/><Relationship Id="rId348" Type="http://schemas.openxmlformats.org/officeDocument/2006/relationships/hyperlink" Target="http://www.austlii.edu.au/cgi-bin/viewdoc/au/cases/vic/VCAT/2013/288.html" TargetMode="External"/><Relationship Id="rId152" Type="http://schemas.openxmlformats.org/officeDocument/2006/relationships/hyperlink" Target="http://www8.austlii.edu.au/cgi-bin/viewdoc/au/cases/vic/VCAT/2019/612.html" TargetMode="External"/><Relationship Id="rId194" Type="http://schemas.openxmlformats.org/officeDocument/2006/relationships/hyperlink" Target="https://www.legislation.vic.gov.au/in-force/statutory-rules/freedom-information-access-charges-regulations-2014/001" TargetMode="External"/><Relationship Id="rId208" Type="http://schemas.openxmlformats.org/officeDocument/2006/relationships/hyperlink" Target="http://www.austlii.edu.au/cgi-bin/viewdoc/au/cases/vic/VCAT/2016/1287.html" TargetMode="External"/><Relationship Id="rId261" Type="http://schemas.openxmlformats.org/officeDocument/2006/relationships/hyperlink" Target="http://www.austlii.edu.au/cgi-bin/viewdoc/au/cases/vic/VCAT/2004/1194.html" TargetMode="External"/><Relationship Id="rId14" Type="http://schemas.openxmlformats.org/officeDocument/2006/relationships/hyperlink" Target="https://www.legislation.vic.gov.au/in-force/acts/interpretation-legislation-act-1984/131" TargetMode="External"/><Relationship Id="rId56" Type="http://schemas.openxmlformats.org/officeDocument/2006/relationships/hyperlink" Target="http://www.austlii.edu.au/cgi-bin/viewdoc/au/cases/vic/VCAT/2005/654.html" TargetMode="External"/><Relationship Id="rId317" Type="http://schemas.openxmlformats.org/officeDocument/2006/relationships/hyperlink" Target="http://www.austlii.edu.au/cgi-bin/viewdoc/au/cases/vic/VCAT/2021/627.html" TargetMode="External"/><Relationship Id="rId359" Type="http://schemas.openxmlformats.org/officeDocument/2006/relationships/hyperlink" Target="http://www.austlii.edu.au/cgi-bin/viewdoc/au/cases/vic/VCAT/2012/1550.html" TargetMode="External"/><Relationship Id="rId98" Type="http://schemas.openxmlformats.org/officeDocument/2006/relationships/hyperlink" Target="http://www.austlii.edu.au/cgi-bin/viewdoc/au/cases/vic/VSCA/2019/298.html" TargetMode="External"/><Relationship Id="rId121" Type="http://schemas.openxmlformats.org/officeDocument/2006/relationships/hyperlink" Target="http://www.austlii.edu.au/cgi-bin/viewdoc/au/cases/vic/VCAT/2009/1195.html" TargetMode="External"/><Relationship Id="rId163" Type="http://schemas.openxmlformats.org/officeDocument/2006/relationships/hyperlink" Target="http://www8.austlii.edu.au/cgi-bin/viewdoc/au/cases/vic/VCAT/2017/2021.html" TargetMode="External"/><Relationship Id="rId219" Type="http://schemas.openxmlformats.org/officeDocument/2006/relationships/hyperlink" Target="https://www.legislation.vic.gov.au/in-force/statutory-rules/freedom-information-access-charges-regulations-2014/001" TargetMode="External"/><Relationship Id="rId370" Type="http://schemas.openxmlformats.org/officeDocument/2006/relationships/hyperlink" Target="http://www.austlii.edu.au/cgi-bin/viewdoc/au/cases/vic/VSC/2010/338.html" TargetMode="External"/><Relationship Id="rId230" Type="http://schemas.openxmlformats.org/officeDocument/2006/relationships/hyperlink" Target="https://www.legislation.vic.gov.au/in-force/acts/freedom-information-act-1982/111" TargetMode="External"/><Relationship Id="rId25" Type="http://schemas.openxmlformats.org/officeDocument/2006/relationships/hyperlink" Target="http://www.austlii.edu.au/cgi-bin/viewdoc/au/cases/vic/VSCA/2012/25.html" TargetMode="External"/><Relationship Id="rId67" Type="http://schemas.openxmlformats.org/officeDocument/2006/relationships/hyperlink" Target="https://www.legislation.vic.gov.au/in-force/acts/freedom-information-act-1982/111" TargetMode="External"/><Relationship Id="rId272" Type="http://schemas.openxmlformats.org/officeDocument/2006/relationships/hyperlink" Target="https://www.legislation.vic.gov.au/in-force/acts/freedom-information-act-1982/111" TargetMode="External"/><Relationship Id="rId328" Type="http://schemas.openxmlformats.org/officeDocument/2006/relationships/hyperlink" Target="http://www.austlii.edu.au/cgi-bin/viewdoc/au/cases/cth/AATA/1986/179.html" TargetMode="External"/><Relationship Id="rId132" Type="http://schemas.openxmlformats.org/officeDocument/2006/relationships/hyperlink" Target="http://www.austlii.edu.au/cgi-bin/viewdoc/au/cases/vic/VSC/2022/651.html" TargetMode="External"/><Relationship Id="rId174" Type="http://schemas.openxmlformats.org/officeDocument/2006/relationships/hyperlink" Target="https://www.legislation.vic.gov.au/in-force/acts/freedom-information-act-1982/111" TargetMode="External"/><Relationship Id="rId381" Type="http://schemas.openxmlformats.org/officeDocument/2006/relationships/hyperlink" Target="http://www.austlii.edu.au/cgi-bin/viewdoc/au/cases/vic/VCAT/2019/1878.html" TargetMode="External"/><Relationship Id="rId241" Type="http://schemas.openxmlformats.org/officeDocument/2006/relationships/hyperlink" Target="https://www.legislation.vic.gov.au/in-force/acts/freedom-information-act-1982/111" TargetMode="External"/><Relationship Id="rId36" Type="http://schemas.openxmlformats.org/officeDocument/2006/relationships/hyperlink" Target="https://prov.vic.gov.au/closed-records" TargetMode="External"/><Relationship Id="rId283" Type="http://schemas.openxmlformats.org/officeDocument/2006/relationships/hyperlink" Target="https://www.legislation.vic.gov.au/in-force/acts/freedom-information-act-1982/111" TargetMode="External"/><Relationship Id="rId339" Type="http://schemas.openxmlformats.org/officeDocument/2006/relationships/hyperlink" Target="http://www.austlii.edu.au/cgi-bin/viewdoc/au/cases/vic/VSC/2010/439.html" TargetMode="External"/><Relationship Id="rId78" Type="http://schemas.openxmlformats.org/officeDocument/2006/relationships/hyperlink" Target="http://www.austlii.edu.au/cgi-bin/viewdoc/au/cases/cth/FamCA/1979/3.html" TargetMode="External"/><Relationship Id="rId101" Type="http://schemas.openxmlformats.org/officeDocument/2006/relationships/hyperlink" Target="https://www.legislation.vic.gov.au/in-force/acts/freedom-information-act-1982/111" TargetMode="External"/><Relationship Id="rId143" Type="http://schemas.openxmlformats.org/officeDocument/2006/relationships/hyperlink" Target="http://www.austlii.edu.au/cgi-bin/viewdoc/au/cases/vic/VSC/2022/651.html" TargetMode="External"/><Relationship Id="rId185" Type="http://schemas.openxmlformats.org/officeDocument/2006/relationships/hyperlink" Target="https://www.legislation.vic.gov.au/in-force/acts/freedom-information-act-1982/109" TargetMode="External"/><Relationship Id="rId350" Type="http://schemas.openxmlformats.org/officeDocument/2006/relationships/hyperlink" Target="http://www.austlii.edu.au/cgi-bin/viewdoc/au/cases/vic/VCAT/2015/1760.html" TargetMode="External"/><Relationship Id="rId406" Type="http://schemas.openxmlformats.org/officeDocument/2006/relationships/hyperlink" Target="https://www.legislation.vic.gov.au/in-force/acts/freedom-information-act-1982/111" TargetMode="External"/><Relationship Id="rId9" Type="http://schemas.openxmlformats.org/officeDocument/2006/relationships/hyperlink" Target="http://www8.austlii.edu.au/cgi-bin/viewdoc/au/cases/cth/AATA/2012/296.html" TargetMode="External"/><Relationship Id="rId210" Type="http://schemas.openxmlformats.org/officeDocument/2006/relationships/hyperlink" Target="https://www.legislation.vic.gov.au/in-force/acts/freedom-information-act-1982/109" TargetMode="External"/><Relationship Id="rId392" Type="http://schemas.openxmlformats.org/officeDocument/2006/relationships/hyperlink" Target="https://www.legislation.vic.gov.au/in-force/acts/freedom-information-act-1982/111" TargetMode="External"/><Relationship Id="rId252" Type="http://schemas.openxmlformats.org/officeDocument/2006/relationships/hyperlink" Target="http://www.austlii.edu.au/cgi-bin/viewdoc/au/cases/vic/VCAT/2004/1194.html" TargetMode="External"/><Relationship Id="rId294" Type="http://schemas.openxmlformats.org/officeDocument/2006/relationships/hyperlink" Target="http://www.austlii.edu.au/cgi-bin/viewdoc/au/cases/vic/VSC/2010/338.html" TargetMode="External"/><Relationship Id="rId308" Type="http://schemas.openxmlformats.org/officeDocument/2006/relationships/hyperlink" Target="http://www.austlii.edu.au/cgi-bin/viewdoc/au/cases/vic/VCAT/2021/627.html" TargetMode="External"/><Relationship Id="rId47" Type="http://schemas.openxmlformats.org/officeDocument/2006/relationships/hyperlink" Target="https://www.legislation.vic.gov.au/in-force/acts/freedom-information-act-1982/111" TargetMode="External"/><Relationship Id="rId89" Type="http://schemas.openxmlformats.org/officeDocument/2006/relationships/hyperlink" Target="http://www8.austlii.edu.au/cgi-bin/viewdoc/au/cases/vic/VCAT/2010/1132.html" TargetMode="External"/><Relationship Id="rId112" Type="http://schemas.openxmlformats.org/officeDocument/2006/relationships/hyperlink" Target="http://www.austlii.edu.au/cgi-bin/viewdoc/au/cases/vic/VCAT/2017/2021.html" TargetMode="External"/><Relationship Id="rId154" Type="http://schemas.openxmlformats.org/officeDocument/2006/relationships/hyperlink" Target="http://www8.austlii.edu.au/cgi-bin/viewdoc/au/cases/vic/VCAT/2019/612.html" TargetMode="External"/><Relationship Id="rId361" Type="http://schemas.openxmlformats.org/officeDocument/2006/relationships/hyperlink" Target="https://ovic.vic.gov.au/decision/cn2-and-victoria-police-freedom-of-information-2021-vicmr-10-12-january-2021/" TargetMode="External"/><Relationship Id="rId196" Type="http://schemas.openxmlformats.org/officeDocument/2006/relationships/hyperlink" Target="https://www.legislation.vic.gov.au/in-force/statutory-rules/freedom-information-access-charges-regulations-2014/001" TargetMode="External"/><Relationship Id="rId16" Type="http://schemas.openxmlformats.org/officeDocument/2006/relationships/hyperlink" Target="http://www.austlii.edu.au/cgi-bin/viewdoc/au/cases/vic/VCAT/2021/1261.html" TargetMode="External"/><Relationship Id="rId221" Type="http://schemas.openxmlformats.org/officeDocument/2006/relationships/hyperlink" Target="https://ovic.vic.gov.au/freedom-of-information/professional-standards/" TargetMode="External"/><Relationship Id="rId263" Type="http://schemas.openxmlformats.org/officeDocument/2006/relationships/hyperlink" Target="http://www.austlii.edu.au/cgi-bin/viewdoc/au/cases/vic/VCAT/2004/1194.html" TargetMode="External"/><Relationship Id="rId319" Type="http://schemas.openxmlformats.org/officeDocument/2006/relationships/hyperlink" Target="https://www.legislation.vic.gov.au/in-force/acts/freedom-information-act-1982/111" TargetMode="External"/><Relationship Id="rId58" Type="http://schemas.openxmlformats.org/officeDocument/2006/relationships/hyperlink" Target="https://www.legislation.vic.gov.au/in-force/acts/freedom-information-act-1982/109" TargetMode="External"/><Relationship Id="rId123" Type="http://schemas.openxmlformats.org/officeDocument/2006/relationships/hyperlink" Target="https://www.legislation.vic.gov.au/in-force/acts/freedom-information-act-1982/109" TargetMode="External"/><Relationship Id="rId330" Type="http://schemas.openxmlformats.org/officeDocument/2006/relationships/hyperlink" Target="http://www.austlii.edu.au/cgi-bin/viewdoc/au/cases/vic/VCAT/2005/1734.html" TargetMode="External"/><Relationship Id="rId165" Type="http://schemas.openxmlformats.org/officeDocument/2006/relationships/hyperlink" Target="https://www.legislation.vic.gov.au/in-force/acts/freedom-information-act-1982/111" TargetMode="External"/><Relationship Id="rId372" Type="http://schemas.openxmlformats.org/officeDocument/2006/relationships/hyperlink" Target="https://www.legislation.vic.gov.au/in-force/acts/freedom-information-act-1982/111" TargetMode="External"/><Relationship Id="rId232" Type="http://schemas.openxmlformats.org/officeDocument/2006/relationships/hyperlink" Target="http://www.austlii.edu.au/cgi-bin/viewdoc/au/cases/vic/VICmr/2019/12.html" TargetMode="External"/><Relationship Id="rId274" Type="http://schemas.openxmlformats.org/officeDocument/2006/relationships/hyperlink" Target="http://www.austlii.edu.au/cgi-bin/viewdoc/au/cases/vic/VICmr/2019/170.html" TargetMode="External"/><Relationship Id="rId27" Type="http://schemas.openxmlformats.org/officeDocument/2006/relationships/hyperlink" Target="https://www.legislation.vic.gov.au/in-force/acts/charter-human-rights-and-responsibilities-act-2006/015" TargetMode="External"/><Relationship Id="rId69" Type="http://schemas.openxmlformats.org/officeDocument/2006/relationships/hyperlink" Target="http://www.austlii.edu.au/cgi-bin/viewdoc/au/cases/vic/VSC/2020/454.html" TargetMode="External"/><Relationship Id="rId134" Type="http://schemas.openxmlformats.org/officeDocument/2006/relationships/hyperlink" Target="http://www.austlii.edu.au/cgi-bin/viewdoc/au/cases/vic/VSC/2022/651.html" TargetMode="External"/><Relationship Id="rId80" Type="http://schemas.openxmlformats.org/officeDocument/2006/relationships/hyperlink" Target="https://ovic.vic.gov.au/decision/bw5-and-victorian-institute-of-teaching-freedom-of-information-2020-vicmr-216-5-august-2020/" TargetMode="External"/><Relationship Id="rId155" Type="http://schemas.openxmlformats.org/officeDocument/2006/relationships/hyperlink" Target="http://www8.austlii.edu.au/cgi-bin/viewdoc/au/cases/vic/VCAT/2001/1769.html" TargetMode="External"/><Relationship Id="rId176" Type="http://schemas.openxmlformats.org/officeDocument/2006/relationships/hyperlink" Target="https://www.legislation.vic.gov.au/in-force/acts/freedom-information-act-1982/111" TargetMode="External"/><Relationship Id="rId197" Type="http://schemas.openxmlformats.org/officeDocument/2006/relationships/hyperlink" Target="https://www.legislation.vic.gov.au/in-force/statutory-rules/freedom-information-access-charges-regulations-2014/001" TargetMode="External"/><Relationship Id="rId341" Type="http://schemas.openxmlformats.org/officeDocument/2006/relationships/hyperlink" Target="http://www.austlii.edu.au/cgi-bin/viewdoc/au/cases/cth/AATA/1994/79.html?context=1;query=SRB%20v%20Department%20of%20Health;mask_path=" TargetMode="External"/><Relationship Id="rId362" Type="http://schemas.openxmlformats.org/officeDocument/2006/relationships/hyperlink" Target="http://www.austlii.edu.au/cgi-bin/viewdoc/au/cases/vic/VCAT/2007/1686.html" TargetMode="External"/><Relationship Id="rId383" Type="http://schemas.openxmlformats.org/officeDocument/2006/relationships/hyperlink" Target="https://www.legislation.vic.gov.au/in-force/acts/freedom-information-act-1982/111" TargetMode="External"/><Relationship Id="rId201" Type="http://schemas.openxmlformats.org/officeDocument/2006/relationships/hyperlink" Target="https://www.legislation.vic.gov.au/in-force/acts/freedom-information-act-1982/109" TargetMode="External"/><Relationship Id="rId222" Type="http://schemas.openxmlformats.org/officeDocument/2006/relationships/hyperlink" Target="https://www.legislation.vic.gov.au/in-force/acts/freedom-information-act-1982/111" TargetMode="External"/><Relationship Id="rId243" Type="http://schemas.openxmlformats.org/officeDocument/2006/relationships/hyperlink" Target="http://www.austlii.edu.au/cgi-bin/viewdoc/au/cases/vic/VCAT/2004/1194.html" TargetMode="External"/><Relationship Id="rId264" Type="http://schemas.openxmlformats.org/officeDocument/2006/relationships/hyperlink" Target="http://www.austlii.edu.au/cgi-bin/viewdoc/au/cases/vic/VCAT/2004/1194.html" TargetMode="External"/><Relationship Id="rId285" Type="http://schemas.openxmlformats.org/officeDocument/2006/relationships/hyperlink" Target="http://www.austlii.edu.au/cgi-bin/viewdoc/au/cases/vic/VCAT/2015/1597.html" TargetMode="External"/><Relationship Id="rId17" Type="http://schemas.openxmlformats.org/officeDocument/2006/relationships/hyperlink" Target="http://www.austlii.edu.au/cgi-bin/viewdoc/au/cases/cth/FCA/2000/495.html?context=1;query=%22johnson%20tiles%22%20;mask_path=" TargetMode="External"/><Relationship Id="rId38" Type="http://schemas.openxmlformats.org/officeDocument/2006/relationships/hyperlink" Target="https://www.legislation.vic.gov.au/in-force/acts/public-records-act-1973/041" TargetMode="External"/><Relationship Id="rId59" Type="http://schemas.openxmlformats.org/officeDocument/2006/relationships/hyperlink" Target="https://www.legislation.vic.gov.au/in-force/acts/freedom-information-act-1982/109" TargetMode="External"/><Relationship Id="rId103" Type="http://schemas.openxmlformats.org/officeDocument/2006/relationships/hyperlink" Target="https://www.legislation.vic.gov.au/in-force/acts/freedom-information-act-1982/111" TargetMode="External"/><Relationship Id="rId124" Type="http://schemas.openxmlformats.org/officeDocument/2006/relationships/hyperlink" Target="http://www8.austlii.edu.au/cgi-bin/viewdoc/au/cases/vic/VCAT/2012/435.html" TargetMode="External"/><Relationship Id="rId310" Type="http://schemas.openxmlformats.org/officeDocument/2006/relationships/hyperlink" Target="http://www.austlii.edu.au/cgi-bin/viewdoc/au/cases/vic/VCAT/2021/627.html" TargetMode="External"/><Relationship Id="rId70" Type="http://schemas.openxmlformats.org/officeDocument/2006/relationships/hyperlink" Target="http://www.austlii.edu.au/cgi-bin/viewdoc/au/cases/vic/VCAT/2005/1710.html" TargetMode="External"/><Relationship Id="rId91" Type="http://schemas.openxmlformats.org/officeDocument/2006/relationships/hyperlink" Target="http://www8.austlii.edu.au/cgi-bin/viewdoc/au/cases/vic/VCAT/2019/106.html" TargetMode="External"/><Relationship Id="rId145" Type="http://schemas.openxmlformats.org/officeDocument/2006/relationships/hyperlink" Target="http://www8.austlii.edu.au/cgi-bin/viewdoc/au/cases/vic/VCAT/2019/612.html" TargetMode="External"/><Relationship Id="rId166" Type="http://schemas.openxmlformats.org/officeDocument/2006/relationships/hyperlink" Target="https://www.legislation.vic.gov.au/in-force/acts/freedom-information-act-1982/111" TargetMode="External"/><Relationship Id="rId187" Type="http://schemas.openxmlformats.org/officeDocument/2006/relationships/hyperlink" Target="https://www.legislation.vic.gov.au/in-force/statutory-rules/freedom-information-access-charges-regulations-2014/001" TargetMode="External"/><Relationship Id="rId331" Type="http://schemas.openxmlformats.org/officeDocument/2006/relationships/hyperlink" Target="http://www.austlii.edu.au/cgi-bin/viewdoc/au/cases/vic/VCAT/2008/916.html" TargetMode="External"/><Relationship Id="rId352" Type="http://schemas.openxmlformats.org/officeDocument/2006/relationships/hyperlink" Target="http://www.austlii.edu.au/cgi-bin/viewdoc/au/cases/nsw/NSWADT/2006/137.html?context=1;query=cainfrano;mask_path=" TargetMode="External"/><Relationship Id="rId373" Type="http://schemas.openxmlformats.org/officeDocument/2006/relationships/hyperlink" Target="https://www.legislation.vic.gov.au/in-force/acts/freedom-information-act-1982/109" TargetMode="External"/><Relationship Id="rId394" Type="http://schemas.openxmlformats.org/officeDocument/2006/relationships/hyperlink" Target="https://www.legislation.vic.gov.au/in-force/acts/freedom-information-act-1982/111" TargetMode="External"/><Relationship Id="rId408" Type="http://schemas.openxmlformats.org/officeDocument/2006/relationships/hyperlink" Target="https://www.legislation.vic.gov.au/in-force/acts/freedom-information-act-1982/111" TargetMode="External"/><Relationship Id="rId1" Type="http://schemas.openxmlformats.org/officeDocument/2006/relationships/hyperlink" Target="https://www.legislation.vic.gov.au/in-force/acts/freedom-information-act-1982/111" TargetMode="External"/><Relationship Id="rId212" Type="http://schemas.openxmlformats.org/officeDocument/2006/relationships/hyperlink" Target="https://www.legislation.vic.gov.au/in-force/acts/freedom-information-act-1982/109" TargetMode="External"/><Relationship Id="rId233" Type="http://schemas.openxmlformats.org/officeDocument/2006/relationships/hyperlink" Target="http://www.austlii.edu.au/cgi-bin/viewdoc/au/cases/vic/VICmr/2019/12.html" TargetMode="External"/><Relationship Id="rId254" Type="http://schemas.openxmlformats.org/officeDocument/2006/relationships/hyperlink" Target="http://www.austlii.edu.au/cgi-bin/viewdoc/au/cases/vic/VCAT/2004/1194.html" TargetMode="External"/><Relationship Id="rId28" Type="http://schemas.openxmlformats.org/officeDocument/2006/relationships/hyperlink" Target="http://www.austlii.edu.au/cgi-bin/viewdoc/au/cases/vic/VCAT/2010/255.html" TargetMode="External"/><Relationship Id="rId49" Type="http://schemas.openxmlformats.org/officeDocument/2006/relationships/hyperlink" Target="http://www.austlii.edu.au/cgi-bin/viewdoc/au/cases/vic/VCAT/2011/2421.html" TargetMode="External"/><Relationship Id="rId114" Type="http://schemas.openxmlformats.org/officeDocument/2006/relationships/hyperlink" Target="https://www.legislation.vic.gov.au/in-force/acts/freedom-information-act-1982/111" TargetMode="External"/><Relationship Id="rId275" Type="http://schemas.openxmlformats.org/officeDocument/2006/relationships/hyperlink" Target="http://www.austlii.edu.au/cgi-bin/viewdoc/au/cases/vic/VICmr/2019/170.html" TargetMode="External"/><Relationship Id="rId296" Type="http://schemas.openxmlformats.org/officeDocument/2006/relationships/hyperlink" Target="https://ovic.vic.gov.au/decision/au8-and-major-transport-infrastructure-authority-freedom-of-information-2019-vicmr-189-5-december-2019/" TargetMode="External"/><Relationship Id="rId300" Type="http://schemas.openxmlformats.org/officeDocument/2006/relationships/hyperlink" Target="http://www.austlii.edu.au/cgi-bin/viewdoc/au/cases/vic/VCAT/2013/1267.html" TargetMode="External"/><Relationship Id="rId60" Type="http://schemas.openxmlformats.org/officeDocument/2006/relationships/hyperlink" Target="http://www8.austlii.edu.au/cgi-bin/viewdoc/au/cases/cth/AATA/2012/296.html" TargetMode="External"/><Relationship Id="rId81" Type="http://schemas.openxmlformats.org/officeDocument/2006/relationships/hyperlink" Target="http://www.austlii.edu.au/cgi-bin/viewdoc/au/cases/vic/VSC/2020/454.html" TargetMode="External"/><Relationship Id="rId135" Type="http://schemas.openxmlformats.org/officeDocument/2006/relationships/hyperlink" Target="http://www8.austlii.edu.au/cgi-bin/viewdoc/au/cases/vic/VCAT/2010/1264.html" TargetMode="External"/><Relationship Id="rId156" Type="http://schemas.openxmlformats.org/officeDocument/2006/relationships/hyperlink" Target="http://www8.austlii.edu.au/cgi-bin/viewdoc/au/cases/vic/VCAT/2001/1769.html" TargetMode="External"/><Relationship Id="rId177" Type="http://schemas.openxmlformats.org/officeDocument/2006/relationships/hyperlink" Target="https://www.legislation.vic.gov.au/in-force/acts/freedom-information-act-1982/111" TargetMode="External"/><Relationship Id="rId198" Type="http://schemas.openxmlformats.org/officeDocument/2006/relationships/hyperlink" Target="http://www8.austlii.edu.au/cgi-bin/viewdoc/au/cases/vic/VCAT/2020/440.html" TargetMode="External"/><Relationship Id="rId321" Type="http://schemas.openxmlformats.org/officeDocument/2006/relationships/hyperlink" Target="http://www.austlii.edu.au/cgi-bin/viewdoc/au/cases/vic/VSCA/2001/246.html" TargetMode="External"/><Relationship Id="rId342" Type="http://schemas.openxmlformats.org/officeDocument/2006/relationships/hyperlink" Target="http://www.austlii.edu.au/cgi-bin/viewdoc/au/cases/vic/VCAT/2012/1236.html" TargetMode="External"/><Relationship Id="rId363" Type="http://schemas.openxmlformats.org/officeDocument/2006/relationships/hyperlink" Target="http://www.austlii.edu.au/cgi-bin/viewdoc/au/cases/vic/VCAT/2013/1731.html" TargetMode="External"/><Relationship Id="rId384" Type="http://schemas.openxmlformats.org/officeDocument/2006/relationships/hyperlink" Target="http://www.austlii.edu.au/cgi-bin/viewdoc/au/cases/vic/VSC/2010/338.html" TargetMode="External"/><Relationship Id="rId202" Type="http://schemas.openxmlformats.org/officeDocument/2006/relationships/hyperlink" Target="https://www.legislation.vic.gov.au/in-force/acts/freedom-information-act-1982/109" TargetMode="External"/><Relationship Id="rId223" Type="http://schemas.openxmlformats.org/officeDocument/2006/relationships/hyperlink" Target="https://www.legislation.vic.gov.au/in-force/acts/freedom-information-act-1982/111" TargetMode="External"/><Relationship Id="rId244" Type="http://schemas.openxmlformats.org/officeDocument/2006/relationships/hyperlink" Target="http://www.austlii.edu.au/cgi-bin/viewdoc/au/cases/vic/VCAT/2004/1194.html" TargetMode="External"/><Relationship Id="rId18" Type="http://schemas.openxmlformats.org/officeDocument/2006/relationships/hyperlink" Target="http://www.austlii.edu.au/cgi-bin/viewdoc/au/cases/vic/VicRp/1994/2.html?context=1;query=sobh;mask_path=" TargetMode="External"/><Relationship Id="rId39" Type="http://schemas.openxmlformats.org/officeDocument/2006/relationships/hyperlink" Target="https://prov.vic.gov.au/explore-collection/where-start" TargetMode="External"/><Relationship Id="rId265" Type="http://schemas.openxmlformats.org/officeDocument/2006/relationships/hyperlink" Target="http://www.austlii.edu.au/cgi-bin/viewdoc/au/cases/vic/VCAT/2004/1194.html" TargetMode="External"/><Relationship Id="rId286" Type="http://schemas.openxmlformats.org/officeDocument/2006/relationships/hyperlink" Target="http://www.austlii.edu.au/cgi-bin/viewdoc/au/cases/vic/VCAT/2015/453.html" TargetMode="External"/><Relationship Id="rId50" Type="http://schemas.openxmlformats.org/officeDocument/2006/relationships/hyperlink" Target="https://www.legislation.vic.gov.au/in-force/acts/freedom-information-act-1982/111" TargetMode="External"/><Relationship Id="rId104" Type="http://schemas.openxmlformats.org/officeDocument/2006/relationships/hyperlink" Target="http://www.austlii.edu.au/cgi-bin/viewdoc/au/cases/vic/VSCA/2019/298.html" TargetMode="External"/><Relationship Id="rId125" Type="http://schemas.openxmlformats.org/officeDocument/2006/relationships/hyperlink" Target="http://www8.austlii.edu.au/cgi-bin/viewdoc/au/cases/vic/VCAT/2017/2021.html" TargetMode="External"/><Relationship Id="rId146" Type="http://schemas.openxmlformats.org/officeDocument/2006/relationships/hyperlink" Target="http://www8.austlii.edu.au/cgi-bin/viewdoc/au/cases/vic/VCAT/2019/612.html" TargetMode="External"/><Relationship Id="rId167" Type="http://schemas.openxmlformats.org/officeDocument/2006/relationships/hyperlink" Target="https://www.legislation.vic.gov.au/in-force/acts/freedom-information-act-1982/111" TargetMode="External"/><Relationship Id="rId188" Type="http://schemas.openxmlformats.org/officeDocument/2006/relationships/hyperlink" Target="http://www.austlii.edu.au/cgi-bin/viewdoc/au/cases/vic/VCAT/2004/2344.html" TargetMode="External"/><Relationship Id="rId311" Type="http://schemas.openxmlformats.org/officeDocument/2006/relationships/hyperlink" Target="https://www.legislation.vic.gov.au/in-force/acts/freedom-information-act-1982/109" TargetMode="External"/><Relationship Id="rId332" Type="http://schemas.openxmlformats.org/officeDocument/2006/relationships/hyperlink" Target="http://www.austlii.edu.au/cgi-bin/viewdoc/au/cases/cth/AATA/1994/79.html?context=1;query=SRB%20v%20Department%20of%20Health;mask_path=" TargetMode="External"/><Relationship Id="rId353" Type="http://schemas.openxmlformats.org/officeDocument/2006/relationships/hyperlink" Target="http://www.austlii.edu.au/cgi-bin/viewdoc/au/cases/vic/VCAT/2013/288.html" TargetMode="External"/><Relationship Id="rId374" Type="http://schemas.openxmlformats.org/officeDocument/2006/relationships/hyperlink" Target="http://www.austlii.edu.au/cgi-bin/viewdoc/au/cases/vic/VSC/2010/338.html" TargetMode="External"/><Relationship Id="rId395" Type="http://schemas.openxmlformats.org/officeDocument/2006/relationships/hyperlink" Target="https://ovic.vic.gov.au/freedom-of-information/resources-for-agencies/professional-standards/" TargetMode="External"/><Relationship Id="rId409" Type="http://schemas.openxmlformats.org/officeDocument/2006/relationships/hyperlink" Target="https://ovic.vic.gov.au/decision/ah3-and-victoria-police-freedom-of-information-2019-vicmr-66-19-july-2019/" TargetMode="External"/><Relationship Id="rId71" Type="http://schemas.openxmlformats.org/officeDocument/2006/relationships/hyperlink" Target="https://www.legislation.vic.gov.au/in-force/acts/freedom-information-act-1982/111" TargetMode="External"/><Relationship Id="rId92" Type="http://schemas.openxmlformats.org/officeDocument/2006/relationships/hyperlink" Target="https://www.legislation.vic.gov.au/in-force/acts/freedom-information-act-1982/111" TargetMode="External"/><Relationship Id="rId213" Type="http://schemas.openxmlformats.org/officeDocument/2006/relationships/hyperlink" Target="https://www.legislation.vic.gov.au/in-force/statutory-rules/freedom-information-access-charges-regulations-2014/001" TargetMode="External"/><Relationship Id="rId234" Type="http://schemas.openxmlformats.org/officeDocument/2006/relationships/hyperlink" Target="https://www.legislation.vic.gov.au/in-force/acts/freedom-information-act-1982/111" TargetMode="External"/><Relationship Id="rId2" Type="http://schemas.openxmlformats.org/officeDocument/2006/relationships/hyperlink" Target="http://www.austlii.edu.au/cgi-bin/viewdoc/au/cases/vic/VCAT/2002/1019.html?context=1;query=kelly%20v%20department%20of%20treasury%20and%20finance;mask_path=au/cases/vic/VCAT" TargetMode="External"/><Relationship Id="rId29" Type="http://schemas.openxmlformats.org/officeDocument/2006/relationships/hyperlink" Target="http://www.austlii.edu.au/cgi-bin/viewdoc/au/cases/cth/AATA/2014/646.html?context=1;query=lester%20v%20commonwealth%20scientific;mask_path=" TargetMode="External"/><Relationship Id="rId255" Type="http://schemas.openxmlformats.org/officeDocument/2006/relationships/hyperlink" Target="http://www.austlii.edu.au/cgi-bin/viewdoc/au/cases/vic/VCAT/2004/1194.html" TargetMode="External"/><Relationship Id="rId276" Type="http://schemas.openxmlformats.org/officeDocument/2006/relationships/hyperlink" Target="http://www.austlii.edu.au/cgi-bin/viewdoc/au/cases/vic/VICmr/2019/170.html" TargetMode="External"/><Relationship Id="rId297" Type="http://schemas.openxmlformats.org/officeDocument/2006/relationships/hyperlink" Target="http://www.austlii.edu.au/cgi-bin/viewdoc/au/cases/vic/VCAT/2009/2786.html" TargetMode="External"/><Relationship Id="rId40" Type="http://schemas.openxmlformats.org/officeDocument/2006/relationships/hyperlink" Target="https://www.legislation.vic.gov.au/in-force/acts/public-records-act-1973/041" TargetMode="External"/><Relationship Id="rId115" Type="http://schemas.openxmlformats.org/officeDocument/2006/relationships/hyperlink" Target="https://www.legislation.vic.gov.au/in-force/acts/freedom-information-act-1982/111" TargetMode="External"/><Relationship Id="rId136" Type="http://schemas.openxmlformats.org/officeDocument/2006/relationships/hyperlink" Target="http://www.austlii.edu.au/cgi-bin/viewdoc/au/cases/vic/VSC/2022/651.html" TargetMode="External"/><Relationship Id="rId157" Type="http://schemas.openxmlformats.org/officeDocument/2006/relationships/hyperlink" Target="https://www.legislation.vic.gov.au/in-force/acts/freedom-information-act-1982/111" TargetMode="External"/><Relationship Id="rId178" Type="http://schemas.openxmlformats.org/officeDocument/2006/relationships/hyperlink" Target="https://www.legislation.vic.gov.au/in-force/acts/freedom-information-act-1982/111" TargetMode="External"/><Relationship Id="rId301" Type="http://schemas.openxmlformats.org/officeDocument/2006/relationships/hyperlink" Target="http://www.austlii.edu.au/cgi-bin/viewdoc/au/cases/vic/VCAT/2003/45.html" TargetMode="External"/><Relationship Id="rId322" Type="http://schemas.openxmlformats.org/officeDocument/2006/relationships/hyperlink" Target="http://www.austlii.edu.au/cgi-bin/viewdoc/au/cases/vic/VSCA/2001/246.html" TargetMode="External"/><Relationship Id="rId343" Type="http://schemas.openxmlformats.org/officeDocument/2006/relationships/hyperlink" Target="https://www.legislation.vic.gov.au/in-force/acts/freedom-information-act-1982/111" TargetMode="External"/><Relationship Id="rId364" Type="http://schemas.openxmlformats.org/officeDocument/2006/relationships/hyperlink" Target="https://www.legislation.vic.gov.au/in-force/acts/freedom-information-act-1982/111" TargetMode="External"/><Relationship Id="rId61" Type="http://schemas.openxmlformats.org/officeDocument/2006/relationships/hyperlink" Target="http://www.austlii.edu.au/cgi-bin/viewdoc/au/cases/vic/VCAT/2021/1261.html?context=1;query=%22freedom%20of%20information%22%20and%20%22jointly%22%20and%20%22section%2017%22%20%20%20%20%20%20%20;mask_path=au/cases/vic/VCAT" TargetMode="External"/><Relationship Id="rId82" Type="http://schemas.openxmlformats.org/officeDocument/2006/relationships/hyperlink" Target="https://www.legislation.vic.gov.au/in-force/acts/freedom-information-act-1982/111" TargetMode="External"/><Relationship Id="rId199" Type="http://schemas.openxmlformats.org/officeDocument/2006/relationships/hyperlink" Target="https://www.legislation.vic.gov.au/in-force/acts/freedom-information-act-1982/109" TargetMode="External"/><Relationship Id="rId203" Type="http://schemas.openxmlformats.org/officeDocument/2006/relationships/hyperlink" Target="https://www.legislation.vic.gov.au/in-force/acts/freedom-information-act-1982/109" TargetMode="External"/><Relationship Id="rId385" Type="http://schemas.openxmlformats.org/officeDocument/2006/relationships/hyperlink" Target="http://www.austlii.edu.au/cgi-bin/viewdoc/au/cases/vic/VSC/2010/338.html" TargetMode="External"/><Relationship Id="rId19" Type="http://schemas.openxmlformats.org/officeDocument/2006/relationships/hyperlink" Target="http://www.austlii.edu.au/cgi-bin/viewdoc/au/cases/vic/VicRp/1985/86.html?context=1;query=Ryder%20v%20Booth;mask_path=" TargetMode="External"/><Relationship Id="rId224" Type="http://schemas.openxmlformats.org/officeDocument/2006/relationships/hyperlink" Target="https://ovic.vic.gov.au/freedom-of-information/foi-guidelines/section-27/" TargetMode="External"/><Relationship Id="rId245" Type="http://schemas.openxmlformats.org/officeDocument/2006/relationships/hyperlink" Target="http://www.austlii.edu.au/cgi-bin/viewdoc/au/cases/vic/VCAT/2004/1194.html" TargetMode="External"/><Relationship Id="rId266" Type="http://schemas.openxmlformats.org/officeDocument/2006/relationships/hyperlink" Target="https://www.legislation.gov.au/Series/C1968A00063" TargetMode="External"/><Relationship Id="rId287" Type="http://schemas.openxmlformats.org/officeDocument/2006/relationships/hyperlink" Target="http://www.austlii.edu.au/cgi-bin/viewdoc/au/cases/vic/VCAT/2015/1597.html" TargetMode="External"/><Relationship Id="rId410" Type="http://schemas.openxmlformats.org/officeDocument/2006/relationships/hyperlink" Target="https://www.legislation.vic.gov.au/in-force/acts/freedom-information-act-1982/111" TargetMode="External"/><Relationship Id="rId30" Type="http://schemas.openxmlformats.org/officeDocument/2006/relationships/hyperlink" Target="http://www.austlii.edu.au/cgi-bin/viewdoc/au/cases/vic/VCAT/2017/1486.html" TargetMode="External"/><Relationship Id="rId105" Type="http://schemas.openxmlformats.org/officeDocument/2006/relationships/hyperlink" Target="https://www.legislation.vic.gov.au/in-force/acts/freedom-information-act-1982/111" TargetMode="External"/><Relationship Id="rId126" Type="http://schemas.openxmlformats.org/officeDocument/2006/relationships/hyperlink" Target="http://www.austlii.edu.au/cgi-bin/viewdoc/au/cases/vic/VSC/2022/651.html" TargetMode="External"/><Relationship Id="rId147" Type="http://schemas.openxmlformats.org/officeDocument/2006/relationships/hyperlink" Target="http://www.austlii.edu.au/cgi-bin/viewdoc/au/cases/cth/FCAFC/2013/67.html" TargetMode="External"/><Relationship Id="rId168" Type="http://schemas.openxmlformats.org/officeDocument/2006/relationships/hyperlink" Target="https://www.legislation.vic.gov.au/in-force/acts/freedom-information-act-1982/111" TargetMode="External"/><Relationship Id="rId312" Type="http://schemas.openxmlformats.org/officeDocument/2006/relationships/hyperlink" Target="http://www.austlii.edu.au/cgi-bin/viewdoc/au/cases/vic/VSCA/2001/246.html" TargetMode="External"/><Relationship Id="rId333" Type="http://schemas.openxmlformats.org/officeDocument/2006/relationships/hyperlink" Target="http://www.austlii.edu.au/cgi-bin/viewdoc/au/cases/vic/VCAT/2012/1550.html" TargetMode="External"/><Relationship Id="rId354" Type="http://schemas.openxmlformats.org/officeDocument/2006/relationships/hyperlink" Target="http://www.austlii.edu.au/cgi-bin/viewdoc/au/cases/vic/VCAT/2021/627.html" TargetMode="External"/><Relationship Id="rId51" Type="http://schemas.openxmlformats.org/officeDocument/2006/relationships/hyperlink" Target="https://www.legislation.vic.gov.au/in-force/acts/freedom-information-act-1982/111" TargetMode="External"/><Relationship Id="rId72" Type="http://schemas.openxmlformats.org/officeDocument/2006/relationships/hyperlink" Target="https://www.legislation.vic.gov.au/in-force/acts/freedom-information-act-1982/111" TargetMode="External"/><Relationship Id="rId93" Type="http://schemas.openxmlformats.org/officeDocument/2006/relationships/hyperlink" Target="https://www.legislation.vic.gov.au/in-force/acts/freedom-information-act-1982/111" TargetMode="External"/><Relationship Id="rId189" Type="http://schemas.openxmlformats.org/officeDocument/2006/relationships/hyperlink" Target="https://www.legislation.vic.gov.au/in-force/acts/freedom-information-act-1982/109" TargetMode="External"/><Relationship Id="rId375" Type="http://schemas.openxmlformats.org/officeDocument/2006/relationships/hyperlink" Target="http://www.austlii.edu.au/cgi-bin/viewdoc/au/cases/vic/VICmr/2020/326.html" TargetMode="External"/><Relationship Id="rId396" Type="http://schemas.openxmlformats.org/officeDocument/2006/relationships/hyperlink" Target="https://www.legislation.vic.gov.au/in-force/acts/freedom-information-act-1982/111" TargetMode="External"/><Relationship Id="rId3" Type="http://schemas.openxmlformats.org/officeDocument/2006/relationships/hyperlink" Target="http://www8.austlii.edu.au/cgi-bin/viewdoc/au/cases/vic/VicRp/1985/43.html?context=1;query=%22foia1982222%20s13%22;mask_path=" TargetMode="External"/><Relationship Id="rId214" Type="http://schemas.openxmlformats.org/officeDocument/2006/relationships/hyperlink" Target="http://www.austlii.edu.au/cgi-bin/viewdoc/au/cases/vic/VCAT/2004/2344.html" TargetMode="External"/><Relationship Id="rId235" Type="http://schemas.openxmlformats.org/officeDocument/2006/relationships/hyperlink" Target="https://www.legislation.vic.gov.au/in-force/acts/freedom-information-act-1982/111" TargetMode="External"/><Relationship Id="rId256" Type="http://schemas.openxmlformats.org/officeDocument/2006/relationships/hyperlink" Target="http://www.austlii.edu.au/cgi-bin/viewdoc/au/cases/vic/VCAT/2004/1194.html" TargetMode="External"/><Relationship Id="rId277" Type="http://schemas.openxmlformats.org/officeDocument/2006/relationships/hyperlink" Target="https://www.legislation.vic.gov.au/in-force/acts/freedom-information-act-1982/111" TargetMode="External"/><Relationship Id="rId298" Type="http://schemas.openxmlformats.org/officeDocument/2006/relationships/hyperlink" Target="http://www.austlii.edu.au/cgi-bin/viewdoc/au/cases/vic/VCAT/2012/967.html" TargetMode="External"/><Relationship Id="rId400" Type="http://schemas.openxmlformats.org/officeDocument/2006/relationships/hyperlink" Target="https://www.legislation.vic.gov.au/in-force/acts/freedom-information-act-1982/111" TargetMode="External"/><Relationship Id="rId116" Type="http://schemas.openxmlformats.org/officeDocument/2006/relationships/hyperlink" Target="https://www.legislation.vic.gov.au/in-force/acts/freedom-information-act-1982/111" TargetMode="External"/><Relationship Id="rId137" Type="http://schemas.openxmlformats.org/officeDocument/2006/relationships/hyperlink" Target="http://www8.austlii.edu.au/cgi-bin/viewdoc/au/cases/vic/VCAT/2019/612.html" TargetMode="External"/><Relationship Id="rId158" Type="http://schemas.openxmlformats.org/officeDocument/2006/relationships/hyperlink" Target="http://www.austlii.edu.au/cgi-bin/viewdoc/au/cases/vic/VCAT/2000/207.html?context=1;query=Baird%20v%20VicRoads;mask_path=" TargetMode="External"/><Relationship Id="rId302" Type="http://schemas.openxmlformats.org/officeDocument/2006/relationships/hyperlink" Target="http://www.austlii.edu.au/cgi-bin/viewdoc/au/cases/vic/VCAT/2003/472.html" TargetMode="External"/><Relationship Id="rId323" Type="http://schemas.openxmlformats.org/officeDocument/2006/relationships/hyperlink" Target="http://www.austlii.edu.au/cgi-bin/viewdoc/au/cases/vic/VCAT/2008/916.html" TargetMode="External"/><Relationship Id="rId344" Type="http://schemas.openxmlformats.org/officeDocument/2006/relationships/hyperlink" Target="http://www.austlii.edu.au/cgi-bin/viewdoc/au/cases/vic/VCAT/2013/288.html" TargetMode="External"/><Relationship Id="rId20" Type="http://schemas.openxmlformats.org/officeDocument/2006/relationships/hyperlink" Target="https://www.parliament.vic.gov.au/images/stories/historical_hansard/VicHansard_19821014_19821020.pdf" TargetMode="External"/><Relationship Id="rId41" Type="http://schemas.openxmlformats.org/officeDocument/2006/relationships/hyperlink" Target="https://www.legislation.vic.gov.au/in-force/acts/freedom-information-act-1982/111" TargetMode="External"/><Relationship Id="rId62" Type="http://schemas.openxmlformats.org/officeDocument/2006/relationships/hyperlink" Target="https://www.legislation.vic.gov.au/in-force/acts/interpretation-legislation-act-1984/128" TargetMode="External"/><Relationship Id="rId83" Type="http://schemas.openxmlformats.org/officeDocument/2006/relationships/hyperlink" Target="https://www.legislation.vic.gov.au/in-force/acts/freedom-information-act-1982/111" TargetMode="External"/><Relationship Id="rId179" Type="http://schemas.openxmlformats.org/officeDocument/2006/relationships/hyperlink" Target="https://www.legislation.vic.gov.au/in-force/acts/freedom-information-act-1982/111" TargetMode="External"/><Relationship Id="rId365" Type="http://schemas.openxmlformats.org/officeDocument/2006/relationships/hyperlink" Target="https://www.legislation.vic.gov.au/in-force/acts/freedom-information-act-1982/111" TargetMode="External"/><Relationship Id="rId386" Type="http://schemas.openxmlformats.org/officeDocument/2006/relationships/hyperlink" Target="https://www.legislation.vic.gov.au/in-force/acts/freedom-information-act-1982/111" TargetMode="External"/><Relationship Id="rId190" Type="http://schemas.openxmlformats.org/officeDocument/2006/relationships/hyperlink" Target="https://www.legislation.vic.gov.au/in-force/statutory-rules/freedom-information-access-charges-regulations-2014/001" TargetMode="External"/><Relationship Id="rId204" Type="http://schemas.openxmlformats.org/officeDocument/2006/relationships/hyperlink" Target="https://www.legislation.vic.gov.au/in-force/acts/freedom-information-act-1982/109" TargetMode="External"/><Relationship Id="rId225" Type="http://schemas.openxmlformats.org/officeDocument/2006/relationships/hyperlink" Target="https://www.legislation.vic.gov.au/in-force/acts/freedom-information-act-1982/111" TargetMode="External"/><Relationship Id="rId246" Type="http://schemas.openxmlformats.org/officeDocument/2006/relationships/hyperlink" Target="http://www.austlii.edu.au/cgi-bin/viewdoc/au/cases/vic/VCAT/2004/1194.html" TargetMode="External"/><Relationship Id="rId267" Type="http://schemas.openxmlformats.org/officeDocument/2006/relationships/hyperlink" Target="https://www.legislation.vic.gov.au/in-force/acts/freedom-information-act-1982/111" TargetMode="External"/><Relationship Id="rId288" Type="http://schemas.openxmlformats.org/officeDocument/2006/relationships/hyperlink" Target="http://www.austlii.edu.au/cgi-bin/viewdoc/au/cases/vic/VCAT/2015/453.html" TargetMode="External"/><Relationship Id="rId411" Type="http://schemas.openxmlformats.org/officeDocument/2006/relationships/hyperlink" Target="https://www.legislation.vic.gov.au/in-force/acts/freedom-information-act-1982/111" TargetMode="External"/><Relationship Id="rId106" Type="http://schemas.openxmlformats.org/officeDocument/2006/relationships/hyperlink" Target="https://www.legislation.vic.gov.au/in-force/acts/freedom-information-act-1982/111" TargetMode="External"/><Relationship Id="rId127" Type="http://schemas.openxmlformats.org/officeDocument/2006/relationships/hyperlink" Target="http://www.austlii.edu.au/cgi-bin/viewdoc/au/cases/vic/VSC/2022/651.html" TargetMode="External"/><Relationship Id="rId313" Type="http://schemas.openxmlformats.org/officeDocument/2006/relationships/hyperlink" Target="http://www.austlii.edu.au/cgi-bin/viewdoc/au/cases/vic/VCAT/2021/627.html" TargetMode="External"/><Relationship Id="rId10" Type="http://schemas.openxmlformats.org/officeDocument/2006/relationships/hyperlink" Target="http://www.austlii.edu.au/cgi-bin/viewdoc/au/cases/vic/VCAT/2021/1261.html?context=1;query=%22freedom%20of%20information%22%20and%20%22jointly%22%20and%20%22section%2017%22%20%20%20%20%20%20%20;mask_path=au/cases/vic/VCAT" TargetMode="External"/><Relationship Id="rId31" Type="http://schemas.openxmlformats.org/officeDocument/2006/relationships/hyperlink" Target="https://ovic.vic.gov.au/freedom-of-information/resources-for-agencies/professional-standards/" TargetMode="External"/><Relationship Id="rId52" Type="http://schemas.openxmlformats.org/officeDocument/2006/relationships/hyperlink" Target="http://www.austlii.edu.au/cgi-bin/viewdoc/au/cases/vic/VCAT/2005/654.html" TargetMode="External"/><Relationship Id="rId73" Type="http://schemas.openxmlformats.org/officeDocument/2006/relationships/hyperlink" Target="http://www.austlii.edu.au/cgi-bin/viewdoc/au/cases/vic/VSC/2020/454.html" TargetMode="External"/><Relationship Id="rId94" Type="http://schemas.openxmlformats.org/officeDocument/2006/relationships/hyperlink" Target="https://www.legislation.vic.gov.au/in-force/acts/freedom-information-act-1982/111" TargetMode="External"/><Relationship Id="rId148" Type="http://schemas.openxmlformats.org/officeDocument/2006/relationships/hyperlink" Target="http://www8.austlii.edu.au/cgi-bin/viewdoc/au/cases/vic/VCAT/2012/521.html" TargetMode="External"/><Relationship Id="rId169" Type="http://schemas.openxmlformats.org/officeDocument/2006/relationships/hyperlink" Target="https://www.legislation.vic.gov.au/in-force/acts/freedom-information-act-1982/111" TargetMode="External"/><Relationship Id="rId334" Type="http://schemas.openxmlformats.org/officeDocument/2006/relationships/hyperlink" Target="http://www.austlii.edu.au/cgi-bin/viewdoc/au/cases/cth/AATA/1994/79.html?context=1;query=SRB%20v%20Department%20of%20Health;mask_path=" TargetMode="External"/><Relationship Id="rId355" Type="http://schemas.openxmlformats.org/officeDocument/2006/relationships/hyperlink" Target="https://www.austlii.edu.au/cgi-bin/viewdoc/au/cases/vic/VCAT/2012/1523.html" TargetMode="External"/><Relationship Id="rId376" Type="http://schemas.openxmlformats.org/officeDocument/2006/relationships/hyperlink" Target="http://www.austlii.edu.au/cgi-bin/viewdoc/au/cases/vic/VSC/2010/338.html" TargetMode="External"/><Relationship Id="rId397" Type="http://schemas.openxmlformats.org/officeDocument/2006/relationships/hyperlink" Target="https://www.legislation.vic.gov.au/in-force/acts/freedom-information-act-1982/111" TargetMode="External"/><Relationship Id="rId4" Type="http://schemas.openxmlformats.org/officeDocument/2006/relationships/hyperlink" Target="http://www8.austlii.edu.au/cgi-bin/viewdoc/au/cases/vic/VicRp/1985/43.html?context=1;query=%22foia1982222%20s13%22;mask_path=" TargetMode="External"/><Relationship Id="rId180" Type="http://schemas.openxmlformats.org/officeDocument/2006/relationships/hyperlink" Target="https://www.legislation.vic.gov.au/in-force/acts/freedom-information-act-1982/111" TargetMode="External"/><Relationship Id="rId215" Type="http://schemas.openxmlformats.org/officeDocument/2006/relationships/hyperlink" Target="https://www.legislation.vic.gov.au/in-force/statutory-rules/freedom-information-access-charges-regulations-2014/001" TargetMode="External"/><Relationship Id="rId236" Type="http://schemas.openxmlformats.org/officeDocument/2006/relationships/hyperlink" Target="https://www.legislation.vic.gov.au/in-force/acts/freedom-information-act-1982/111" TargetMode="External"/><Relationship Id="rId257" Type="http://schemas.openxmlformats.org/officeDocument/2006/relationships/hyperlink" Target="https://www.legislation.vic.gov.au/in-force/acts/freedom-information-act-1982/111" TargetMode="External"/><Relationship Id="rId278" Type="http://schemas.openxmlformats.org/officeDocument/2006/relationships/hyperlink" Target="https://www.legislation.vic.gov.au/in-force/acts/freedom-information-act-1982/111" TargetMode="External"/><Relationship Id="rId401" Type="http://schemas.openxmlformats.org/officeDocument/2006/relationships/hyperlink" Target="https://www.legislation.vic.gov.au/in-force/acts/freedom-information-act-1982/111" TargetMode="External"/><Relationship Id="rId303" Type="http://schemas.openxmlformats.org/officeDocument/2006/relationships/hyperlink" Target="http://www.austlii.edu.au/cgi-bin/viewdoc/au/cases/vic/VCAT/2006/1918.html" TargetMode="External"/><Relationship Id="rId42" Type="http://schemas.openxmlformats.org/officeDocument/2006/relationships/hyperlink" Target="https://ovic.vic.gov.au/freedom-of-information/foi-guidelines/section-14" TargetMode="External"/><Relationship Id="rId84" Type="http://schemas.openxmlformats.org/officeDocument/2006/relationships/hyperlink" Target="http://www.austlii.edu.au/cgi-bin/viewdoc/au/cases/vic/VCAT/2020/932.html" TargetMode="External"/><Relationship Id="rId138" Type="http://schemas.openxmlformats.org/officeDocument/2006/relationships/hyperlink" Target="http://www8.austlii.edu.au/cgi-bin/viewdoc/au/cases/vic/VCAT/2019/612.html" TargetMode="External"/><Relationship Id="rId345" Type="http://schemas.openxmlformats.org/officeDocument/2006/relationships/hyperlink" Target="http://www.austlii.edu.au/cgi-bin/viewdoc/au/cases/vic/VCAT/2012/1550.html" TargetMode="External"/><Relationship Id="rId387" Type="http://schemas.openxmlformats.org/officeDocument/2006/relationships/hyperlink" Target="https://www.legislation.vic.gov.au/in-force/acts/freedom-information-act-1982/111" TargetMode="External"/><Relationship Id="rId191" Type="http://schemas.openxmlformats.org/officeDocument/2006/relationships/hyperlink" Target="https://www.legislation.vic.gov.au/in-force/acts/freedom-information-act-1982/109" TargetMode="External"/><Relationship Id="rId205" Type="http://schemas.openxmlformats.org/officeDocument/2006/relationships/hyperlink" Target="http://www.austlii.edu.au/cgi-bin/viewdoc/au/cases/vic/VCAT/2016/1287.html" TargetMode="External"/><Relationship Id="rId247" Type="http://schemas.openxmlformats.org/officeDocument/2006/relationships/hyperlink" Target="http://www.austlii.edu.au/cgi-bin/viewdoc/au/cases/vic/VCAT/2004/1194.html" TargetMode="External"/><Relationship Id="rId412" Type="http://schemas.openxmlformats.org/officeDocument/2006/relationships/hyperlink" Target="https://www.legislation.vic.gov.au/in-force/acts/freedom-information-act-1982/111" TargetMode="External"/><Relationship Id="rId107" Type="http://schemas.openxmlformats.org/officeDocument/2006/relationships/hyperlink" Target="http://www.austlii.edu.au/cgi-bin/viewdoc/au/cases/vic/VSC/2020/454.html" TargetMode="External"/><Relationship Id="rId289" Type="http://schemas.openxmlformats.org/officeDocument/2006/relationships/hyperlink" Target="http://www.austlii.edu.au/cgi-bin/viewdoc/au/cases/vic/VCAT/2015/1597.html" TargetMode="External"/><Relationship Id="rId11" Type="http://schemas.openxmlformats.org/officeDocument/2006/relationships/hyperlink" Target="https://www.legislation.vic.gov.au/in-force/acts/interpretation-legislation-act-1984/131" TargetMode="External"/><Relationship Id="rId53" Type="http://schemas.openxmlformats.org/officeDocument/2006/relationships/hyperlink" Target="https://www.police.vic.gov.au/crime-reports" TargetMode="External"/><Relationship Id="rId149" Type="http://schemas.openxmlformats.org/officeDocument/2006/relationships/hyperlink" Target="http://www8.austlii.edu.au/cgi-bin/viewdoc/au/cases/vic/VCAT/2012/521.html" TargetMode="External"/><Relationship Id="rId314" Type="http://schemas.openxmlformats.org/officeDocument/2006/relationships/hyperlink" Target="http://www.austlii.edu.au/cgi-bin/viewdoc/au/cases/vic/VCAT/2008/916.html" TargetMode="External"/><Relationship Id="rId356" Type="http://schemas.openxmlformats.org/officeDocument/2006/relationships/hyperlink" Target="https://www.austlii.edu.au/cgi-bin/viewdoc/au/cases/vic/VCAT/2013/288.html" TargetMode="External"/><Relationship Id="rId398" Type="http://schemas.openxmlformats.org/officeDocument/2006/relationships/hyperlink" Target="https://www.legislation.vic.gov.au/in-force/acts/freedom-information-act-1982/111" TargetMode="External"/><Relationship Id="rId95" Type="http://schemas.openxmlformats.org/officeDocument/2006/relationships/hyperlink" Target="http://www8.austlii.edu.au/cgi-bin/viewdoc/au/cases/vic/VCAT/2009/1923.html" TargetMode="External"/><Relationship Id="rId160" Type="http://schemas.openxmlformats.org/officeDocument/2006/relationships/hyperlink" Target="https://www.legislation.vic.gov.au/in-force/acts/interpretation-legislation-act-1984/128" TargetMode="External"/><Relationship Id="rId216" Type="http://schemas.openxmlformats.org/officeDocument/2006/relationships/hyperlink" Target="https://www.legislation.vic.gov.au/in-force/acts/freedom-information-act-1982/109" TargetMode="External"/><Relationship Id="rId258" Type="http://schemas.openxmlformats.org/officeDocument/2006/relationships/hyperlink" Target="https://www.legislation.gov.au/Series/C1968A00063" TargetMode="External"/><Relationship Id="rId22" Type="http://schemas.openxmlformats.org/officeDocument/2006/relationships/hyperlink" Target="http://www.austlii.edu.au/cgi-bin/viewdoc/au/cases/vic/VSC/2022/651.html" TargetMode="External"/><Relationship Id="rId64" Type="http://schemas.openxmlformats.org/officeDocument/2006/relationships/hyperlink" Target="https://www.legislation.vic.gov.au/in-force/acts/freedom-information-act-1982/111" TargetMode="External"/><Relationship Id="rId118" Type="http://schemas.openxmlformats.org/officeDocument/2006/relationships/hyperlink" Target="https://www.legislation.vic.gov.au/in-force/acts/freedom-information-act-1982/111" TargetMode="External"/><Relationship Id="rId325" Type="http://schemas.openxmlformats.org/officeDocument/2006/relationships/hyperlink" Target="https://www.legislation.vic.gov.au/in-force/acts/freedom-information-act-1982/111" TargetMode="External"/><Relationship Id="rId367" Type="http://schemas.openxmlformats.org/officeDocument/2006/relationships/hyperlink" Target="http://www.austlii.edu.au/cgi-bin/viewdoc/au/cases/vic/VCAT/2012/73.html" TargetMode="External"/><Relationship Id="rId171" Type="http://schemas.openxmlformats.org/officeDocument/2006/relationships/hyperlink" Target="https://www.legislation.vic.gov.au/in-force/acts/freedom-information-act-1982/111" TargetMode="External"/><Relationship Id="rId227" Type="http://schemas.openxmlformats.org/officeDocument/2006/relationships/hyperlink" Target="https://www.legislation.vic.gov.au/in-force/acts/freedom-information-act-1982/111" TargetMode="External"/><Relationship Id="rId269" Type="http://schemas.openxmlformats.org/officeDocument/2006/relationships/hyperlink" Target="https://www.legislation.vic.gov.au/in-force/acts/freedom-information-act-1982/111" TargetMode="External"/><Relationship Id="rId33" Type="http://schemas.openxmlformats.org/officeDocument/2006/relationships/hyperlink" Target="http://www.austlii.edu.au/cgi-bin/viewdoc/au/cases/vic/VCAT/2020/506.html" TargetMode="External"/><Relationship Id="rId129" Type="http://schemas.openxmlformats.org/officeDocument/2006/relationships/hyperlink" Target="https://www.legislation.vic.gov.au/in-force/acts/freedom-information-act-1982/111" TargetMode="External"/><Relationship Id="rId280" Type="http://schemas.openxmlformats.org/officeDocument/2006/relationships/hyperlink" Target="https://www.legislation.vic.gov.au/in-force/acts/freedom-information-act-1982/111" TargetMode="External"/><Relationship Id="rId336" Type="http://schemas.openxmlformats.org/officeDocument/2006/relationships/hyperlink" Target="http://www.austlii.edu.au/cgi-bin/viewdoc/au/cases/vic/VSC/2010/439.html" TargetMode="External"/><Relationship Id="rId75" Type="http://schemas.openxmlformats.org/officeDocument/2006/relationships/hyperlink" Target="https://www.legislation.vic.gov.au/in-force/acts/freedom-information-act-1982/111" TargetMode="External"/><Relationship Id="rId140" Type="http://schemas.openxmlformats.org/officeDocument/2006/relationships/hyperlink" Target="https://www.legislation.vic.gov.au/in-force/acts/interpretation-legislation-act-1984/128" TargetMode="External"/><Relationship Id="rId182" Type="http://schemas.openxmlformats.org/officeDocument/2006/relationships/hyperlink" Target="https://www.legislation.vic.gov.au/in-force/statutory-rules/freedom-information-access-charges-regulations-2014/001" TargetMode="External"/><Relationship Id="rId378" Type="http://schemas.openxmlformats.org/officeDocument/2006/relationships/hyperlink" Target="http://www.austlii.edu.au/cgi-bin/viewdoc/au/cases/vic/VSC/2010/338.html" TargetMode="External"/><Relationship Id="rId403" Type="http://schemas.openxmlformats.org/officeDocument/2006/relationships/hyperlink" Target="https://ovic.vic.gov.au/freedom-of-information/foi-guidelines/section-49b/" TargetMode="External"/><Relationship Id="rId6" Type="http://schemas.openxmlformats.org/officeDocument/2006/relationships/hyperlink" Target="https://ovic.vic.gov.au/freedom-of-information/foi-guidelines/access-charges-regulations/" TargetMode="External"/><Relationship Id="rId238" Type="http://schemas.openxmlformats.org/officeDocument/2006/relationships/hyperlink" Target="https://www.legislation.vic.gov.au/in-force/acts/freedom-information-act-1982/111" TargetMode="External"/><Relationship Id="rId291" Type="http://schemas.openxmlformats.org/officeDocument/2006/relationships/hyperlink" Target="https://www.legislation.vic.gov.au/in-force/acts/freedom-information-act-1982/111" TargetMode="External"/><Relationship Id="rId305" Type="http://schemas.openxmlformats.org/officeDocument/2006/relationships/hyperlink" Target="https://www.parliament.vic.gov.au/images/stories/volume-hansard/Hansard%2052%20LC%20V412%20May1993.pdf" TargetMode="External"/><Relationship Id="rId347" Type="http://schemas.openxmlformats.org/officeDocument/2006/relationships/hyperlink" Target="http://www.austlii.edu.au/cgi-bin/viewdoc/au/cases/vic/VCAT/2013/288.html" TargetMode="External"/><Relationship Id="rId44" Type="http://schemas.openxmlformats.org/officeDocument/2006/relationships/hyperlink" Target="https://ovic.vic.gov.au/freedom-of-information/foi-guidelines/section-14/" TargetMode="External"/><Relationship Id="rId86" Type="http://schemas.openxmlformats.org/officeDocument/2006/relationships/hyperlink" Target="http://www.austlii.edu.au/cgi-bin/viewdoc/au/cases/vic/VCAT/2018/1616.html" TargetMode="External"/><Relationship Id="rId151" Type="http://schemas.openxmlformats.org/officeDocument/2006/relationships/hyperlink" Target="http://www.austlii.edu.au/cgi-bin/viewdoc/au/cases/vic/VCAT/2009/1900.html?context=1;query=wooldridge%20v%20department%20of%20human%20services;mask_path=" TargetMode="External"/><Relationship Id="rId389" Type="http://schemas.openxmlformats.org/officeDocument/2006/relationships/hyperlink" Target="https://www.legislation.vic.gov.au/in-force/acts/freedom-information-act-1982/111" TargetMode="External"/><Relationship Id="rId193" Type="http://schemas.openxmlformats.org/officeDocument/2006/relationships/hyperlink" Target="https://www.legislation.vic.gov.au/in-force/statutory-rules/freedom-information-access-charges-regulations-2014/001" TargetMode="External"/><Relationship Id="rId207" Type="http://schemas.openxmlformats.org/officeDocument/2006/relationships/hyperlink" Target="http://www.austlii.edu.au/cgi-bin/viewdoc/au/cases/vic/VCAT/2016/1287.html" TargetMode="External"/><Relationship Id="rId249" Type="http://schemas.openxmlformats.org/officeDocument/2006/relationships/hyperlink" Target="http://www.austlii.edu.au/cgi-bin/viewdoc/au/cases/vic/VCAT/2004/1194.html" TargetMode="External"/><Relationship Id="rId13" Type="http://schemas.openxmlformats.org/officeDocument/2006/relationships/hyperlink" Target="http://www.austlii.edu.au/cgi-bin/viewdoc/au/cases/vic/VCAT/2021/1261.html" TargetMode="External"/><Relationship Id="rId109" Type="http://schemas.openxmlformats.org/officeDocument/2006/relationships/hyperlink" Target="http://www.austlii.edu.au/cgi-bin/viewdoc/au/cases/vic/VCAT/2000/207.html?context=1;query=Baird%20v%20VicRoads;mask_path=" TargetMode="External"/><Relationship Id="rId260" Type="http://schemas.openxmlformats.org/officeDocument/2006/relationships/hyperlink" Target="http://www.austlii.edu.au/cgi-bin/viewdoc/au/cases/vic/VCAT/2004/1194.html" TargetMode="External"/><Relationship Id="rId316" Type="http://schemas.openxmlformats.org/officeDocument/2006/relationships/hyperlink" Target="http://www.austlii.edu.au/cgi-bin/viewdoc/au/cases/vic/VSCA/2001/246.html" TargetMode="External"/><Relationship Id="rId55" Type="http://schemas.openxmlformats.org/officeDocument/2006/relationships/hyperlink" Target="https://ovic.vic.gov.au/freedom-of-information/foi-guidelines/section-63/" TargetMode="External"/><Relationship Id="rId97" Type="http://schemas.openxmlformats.org/officeDocument/2006/relationships/hyperlink" Target="http://www8.austlii.edu.au/cgi-bin/viewdoc/au/cases/vic/VCAT/2009/92.html" TargetMode="External"/><Relationship Id="rId120" Type="http://schemas.openxmlformats.org/officeDocument/2006/relationships/hyperlink" Target="http://www.austlii.edu.au/cgi-bin/viewdoc/au/cases/vic/VCAT/2009/1195.html" TargetMode="External"/><Relationship Id="rId358" Type="http://schemas.openxmlformats.org/officeDocument/2006/relationships/hyperlink" Target="http://www.austlii.edu.au/cgi-bin/viewdoc/au/cases/vic/VCAT/2012/1236.html" TargetMode="External"/><Relationship Id="rId162" Type="http://schemas.openxmlformats.org/officeDocument/2006/relationships/hyperlink" Target="http://www8.austlii.edu.au/cgi-bin/viewdoc/au/cases/vic/VCAT/2012/435.html" TargetMode="External"/><Relationship Id="rId218" Type="http://schemas.openxmlformats.org/officeDocument/2006/relationships/hyperlink" Target="https://www.legislation.vic.gov.au/in-force/acts/freedom-information-act-1982/109" TargetMode="External"/><Relationship Id="rId271" Type="http://schemas.openxmlformats.org/officeDocument/2006/relationships/hyperlink" Target="https://www.legislation.vic.gov.au/in-force/acts/freedom-information-act-1982/111" TargetMode="External"/><Relationship Id="rId24" Type="http://schemas.openxmlformats.org/officeDocument/2006/relationships/hyperlink" Target="http://www.austlii.edu.au/cgi-bin/viewdoc/au/cases/vic/VCAT/2008/167.html" TargetMode="External"/><Relationship Id="rId66" Type="http://schemas.openxmlformats.org/officeDocument/2006/relationships/hyperlink" Target="https://www.legislation.vic.gov.au/in-force/acts/freedom-information-act-1982/111" TargetMode="External"/><Relationship Id="rId131" Type="http://schemas.openxmlformats.org/officeDocument/2006/relationships/hyperlink" Target="http://www8.austlii.edu.au/cgi-bin/viewdoc/au/cases/vic/VCAT/2017/1198.html" TargetMode="External"/><Relationship Id="rId327" Type="http://schemas.openxmlformats.org/officeDocument/2006/relationships/hyperlink" Target="http://www.austlii.edu.au/cgi-bin/viewdoc/au/cases/cth/AATA/1986/179.html" TargetMode="External"/><Relationship Id="rId369" Type="http://schemas.openxmlformats.org/officeDocument/2006/relationships/hyperlink" Target="https://ovic.vic.gov.au/freedom-of-information/foi-guidelines/section-25/" TargetMode="External"/><Relationship Id="rId173" Type="http://schemas.openxmlformats.org/officeDocument/2006/relationships/hyperlink" Target="https://www.legislation.vic.gov.au/in-force/acts/freedom-information-act-1982/111" TargetMode="External"/><Relationship Id="rId229" Type="http://schemas.openxmlformats.org/officeDocument/2006/relationships/hyperlink" Target="https://www.legislation.vic.gov.au/in-force/acts/freedom-information-act-1982/111" TargetMode="External"/><Relationship Id="rId380" Type="http://schemas.openxmlformats.org/officeDocument/2006/relationships/hyperlink" Target="http://www.austlii.edu.au/cgi-bin/viewdoc/au/cases/vic/VICmr/2020/326.html" TargetMode="External"/><Relationship Id="rId240" Type="http://schemas.openxmlformats.org/officeDocument/2006/relationships/hyperlink" Target="http://www.austlii.edu.au/cgi-bin/viewdoc/au/cases/vic/VCAT/2005/2516.html" TargetMode="External"/><Relationship Id="rId35" Type="http://schemas.openxmlformats.org/officeDocument/2006/relationships/hyperlink" Target="https://www.police.vic.gov.au/traffic-accident-reports" TargetMode="External"/><Relationship Id="rId77" Type="http://schemas.openxmlformats.org/officeDocument/2006/relationships/hyperlink" Target="https://ovic.vic.gov.au/decision/bw5-and-victorian-institute-of-teaching-freedom-of-information-2020-vicmr-216-5-august-2020/" TargetMode="External"/><Relationship Id="rId100" Type="http://schemas.openxmlformats.org/officeDocument/2006/relationships/hyperlink" Target="http://www.austlii.edu.au/cgi-bin/viewdoc/au/cases/vic/VCAT/2020/932.html" TargetMode="External"/><Relationship Id="rId282" Type="http://schemas.openxmlformats.org/officeDocument/2006/relationships/hyperlink" Target="https://www.legislation.vic.gov.au/in-force/acts/freedom-information-act-1982/111" TargetMode="External"/><Relationship Id="rId338" Type="http://schemas.openxmlformats.org/officeDocument/2006/relationships/hyperlink" Target="http://www.austlii.edu.au/cgi-bin/viewdoc/au/cases/vic/VSC/2010/439.html" TargetMode="External"/><Relationship Id="rId8" Type="http://schemas.openxmlformats.org/officeDocument/2006/relationships/hyperlink" Target="https://www.legislation.vic.gov.au/in-force/acts/interpretation-legislation-act-1984/131" TargetMode="External"/><Relationship Id="rId142" Type="http://schemas.openxmlformats.org/officeDocument/2006/relationships/hyperlink" Target="https://www.legislation.vic.gov.au/in-force/acts/interpretation-legislation-act-1984/131" TargetMode="External"/><Relationship Id="rId184" Type="http://schemas.openxmlformats.org/officeDocument/2006/relationships/hyperlink" Target="https://www.legislation.vic.gov.au/in-force/acts/freedom-information-act-1982/111" TargetMode="External"/><Relationship Id="rId391" Type="http://schemas.openxmlformats.org/officeDocument/2006/relationships/hyperlink" Target="https://www.legislation.vic.gov.au/in-force/acts/freedom-information-act-1982/111" TargetMode="External"/><Relationship Id="rId405" Type="http://schemas.openxmlformats.org/officeDocument/2006/relationships/hyperlink" Target="https://www.legislation.vic.gov.au/in-force/acts/freedom-information-act-1982/111" TargetMode="External"/><Relationship Id="rId251" Type="http://schemas.openxmlformats.org/officeDocument/2006/relationships/hyperlink" Target="http://www.austlii.edu.au/cgi-bin/viewdoc/au/cases/vic/VCAT/2004/1194.html" TargetMode="External"/><Relationship Id="rId46" Type="http://schemas.openxmlformats.org/officeDocument/2006/relationships/hyperlink" Target="https://www.legislation.vic.gov.au/in-force/acts/freedom-information-act-1982/111" TargetMode="External"/><Relationship Id="rId293" Type="http://schemas.openxmlformats.org/officeDocument/2006/relationships/hyperlink" Target="http://www.austlii.edu.au/cgi-bin/viewdoc/au/cases/vic/VCAT/2016/1521.html" TargetMode="External"/><Relationship Id="rId307" Type="http://schemas.openxmlformats.org/officeDocument/2006/relationships/hyperlink" Target="http://www.austlii.edu.au/cgi-bin/viewdoc/au/cases/vic/VSCA/2001/246.html" TargetMode="External"/><Relationship Id="rId349" Type="http://schemas.openxmlformats.org/officeDocument/2006/relationships/hyperlink" Target="http://www.austlii.edu.au/cgi-bin/viewdoc/au/cases/vic/VCAT/2021/627.html" TargetMode="External"/><Relationship Id="rId88" Type="http://schemas.openxmlformats.org/officeDocument/2006/relationships/hyperlink" Target="http://www8.austlii.edu.au/cgi-bin/viewdoc/au/cases/vic/VCAT/2010/1379.html" TargetMode="External"/><Relationship Id="rId111" Type="http://schemas.openxmlformats.org/officeDocument/2006/relationships/hyperlink" Target="http://www.austlii.edu.au/cgi-bin/viewdoc/au/cases/vic/VCAT/2012/435.html" TargetMode="External"/><Relationship Id="rId153" Type="http://schemas.openxmlformats.org/officeDocument/2006/relationships/hyperlink" Target="http://www8.austlii.edu.au/cgi-bin/viewdoc/au/cases/vic/VCAT/2019/612.html" TargetMode="External"/><Relationship Id="rId195" Type="http://schemas.openxmlformats.org/officeDocument/2006/relationships/hyperlink" Target="https://www.legislation.vic.gov.au/in-force/statutory-rules/freedom-information-access-charges-regulations-2014/001" TargetMode="External"/><Relationship Id="rId209" Type="http://schemas.openxmlformats.org/officeDocument/2006/relationships/hyperlink" Target="https://www.legislation.vic.gov.au/in-force/acts/freedom-information-act-1982/109" TargetMode="External"/><Relationship Id="rId360" Type="http://schemas.openxmlformats.org/officeDocument/2006/relationships/hyperlink" Target="https://ovic.vic.gov.au/decision/br6-and-department-of-transport-freedom-of-information-2020-vicmr-169-24-june-2020/" TargetMode="External"/><Relationship Id="rId220" Type="http://schemas.openxmlformats.org/officeDocument/2006/relationships/hyperlink" Target="https://www.legislation.vic.gov.au/in-force/acts/freedom-information-act-1982/111" TargetMode="External"/><Relationship Id="rId15" Type="http://schemas.openxmlformats.org/officeDocument/2006/relationships/hyperlink" Target="http://www.austlii.edu.au/cgi-bin/viewdoc/au/cases/vic/VCAT/2021/1261.html" TargetMode="External"/><Relationship Id="rId57" Type="http://schemas.openxmlformats.org/officeDocument/2006/relationships/hyperlink" Target="https://ovic.vic.gov.au/freedom-of-information/foi-guidelines/section-62/" TargetMode="External"/><Relationship Id="rId262" Type="http://schemas.openxmlformats.org/officeDocument/2006/relationships/hyperlink" Target="http://www.austlii.edu.au/cgi-bin/viewdoc/au/cases/vic/VCAT/2004/1194.html" TargetMode="External"/><Relationship Id="rId318" Type="http://schemas.openxmlformats.org/officeDocument/2006/relationships/hyperlink" Target="http://www.austlii.edu.au/cgi-bin/viewdoc/au/cases/vic/VCAT/2007/1686.html" TargetMode="External"/><Relationship Id="rId99" Type="http://schemas.openxmlformats.org/officeDocument/2006/relationships/hyperlink" Target="http://www.austlii.edu.au/cgi-bin/viewdoc/au/cases/vic/VCAT/2018/1616.html" TargetMode="External"/><Relationship Id="rId122" Type="http://schemas.openxmlformats.org/officeDocument/2006/relationships/hyperlink" Target="http://www.austlii.edu.au/cgi-bin/viewdoc/au/cases/vic/VCAT/2009/1195.html" TargetMode="External"/><Relationship Id="rId164" Type="http://schemas.openxmlformats.org/officeDocument/2006/relationships/hyperlink" Target="https://www.legislation.vic.gov.au/in-force/acts/interpretation-legislation-act-1984/128" TargetMode="External"/><Relationship Id="rId371" Type="http://schemas.openxmlformats.org/officeDocument/2006/relationships/hyperlink" Target="http://www.austlii.edu.au/cgi-bin/viewdoc/au/cases/vic/VSC/2010/338.html" TargetMode="External"/><Relationship Id="rId26" Type="http://schemas.openxmlformats.org/officeDocument/2006/relationships/hyperlink" Target="https://www.legislation.vic.gov.au/in-force/acts/charter-human-rights-and-responsibilities-act-2006/015" TargetMode="External"/><Relationship Id="rId231" Type="http://schemas.openxmlformats.org/officeDocument/2006/relationships/hyperlink" Target="https://www.legislation.vic.gov.au/in-force/acts/freedom-information-act-1982/111" TargetMode="External"/><Relationship Id="rId273" Type="http://schemas.openxmlformats.org/officeDocument/2006/relationships/hyperlink" Target="https://www.legislation.vic.gov.au/in-force/acts/freedom-information-act-1982/111" TargetMode="External"/><Relationship Id="rId329" Type="http://schemas.openxmlformats.org/officeDocument/2006/relationships/hyperlink" Target="http://www.austlii.edu.au/cgi-bin/viewdoc/au/cases/vic/VCAT/2001/419.html" TargetMode="External"/><Relationship Id="rId68" Type="http://schemas.openxmlformats.org/officeDocument/2006/relationships/hyperlink" Target="https://www.legislation.vic.gov.au/in-force/acts/monetary-units-act-2004/006" TargetMode="External"/><Relationship Id="rId133" Type="http://schemas.openxmlformats.org/officeDocument/2006/relationships/hyperlink" Target="http://www8.austlii.edu.au/cgi-bin/viewdoc/au/cases/vic/VCAT/2019/612.html" TargetMode="External"/><Relationship Id="rId175" Type="http://schemas.openxmlformats.org/officeDocument/2006/relationships/hyperlink" Target="https://www.legislation.vic.gov.au/in-force/acts/freedom-information-act-1982/111" TargetMode="External"/><Relationship Id="rId340" Type="http://schemas.openxmlformats.org/officeDocument/2006/relationships/hyperlink" Target="https://www.legislation.vic.gov.au/in-force/acts/freedom-information-act-1982/111" TargetMode="External"/><Relationship Id="rId200" Type="http://schemas.openxmlformats.org/officeDocument/2006/relationships/hyperlink" Target="https://www.legislation.vic.gov.au/in-force/acts/freedom-information-act-1982/109" TargetMode="External"/><Relationship Id="rId382" Type="http://schemas.openxmlformats.org/officeDocument/2006/relationships/hyperlink" Target="https://www.legislation.vic.gov.au/in-force/acts/freedom-information-act-1982/111" TargetMode="External"/><Relationship Id="rId242" Type="http://schemas.openxmlformats.org/officeDocument/2006/relationships/hyperlink" Target="http://www.austlii.edu.au/cgi-bin/viewdoc/au/cases/vic/VCAT/2004/1194.html" TargetMode="External"/><Relationship Id="rId284" Type="http://schemas.openxmlformats.org/officeDocument/2006/relationships/hyperlink" Target="http://www.austlii.edu.au/cgi-bin/viewdoc/au/cases/vic/VCAT/2015/1597.html" TargetMode="External"/><Relationship Id="rId37" Type="http://schemas.openxmlformats.org/officeDocument/2006/relationships/hyperlink" Target="https://prov.vic.gov.au/about-us" TargetMode="External"/><Relationship Id="rId79" Type="http://schemas.openxmlformats.org/officeDocument/2006/relationships/hyperlink" Target="https://ovic.vic.gov.au/decision/bw5-and-victorian-institute-of-teaching-freedom-of-information-2020-vicmr-216-5-august-2020/" TargetMode="External"/><Relationship Id="rId102" Type="http://schemas.openxmlformats.org/officeDocument/2006/relationships/hyperlink" Target="https://www.legislation.vic.gov.au/in-force/acts/freedom-information-act-1982/111" TargetMode="External"/><Relationship Id="rId144" Type="http://schemas.openxmlformats.org/officeDocument/2006/relationships/hyperlink" Target="http://www.austlii.edu.au/cgi-bin/viewdoc/au/cases/vic/VICmr/2019/230.html" TargetMode="External"/><Relationship Id="rId90" Type="http://schemas.openxmlformats.org/officeDocument/2006/relationships/hyperlink" Target="http://www8.austlii.edu.au/cgi-bin/viewdoc/au/cases/vic/VCAT/2010/1132.html" TargetMode="External"/><Relationship Id="rId186" Type="http://schemas.openxmlformats.org/officeDocument/2006/relationships/hyperlink" Target="https://www.legislation.vic.gov.au/in-force/acts/freedom-information-act-1982/111" TargetMode="External"/><Relationship Id="rId351" Type="http://schemas.openxmlformats.org/officeDocument/2006/relationships/hyperlink" Target="http://www.austlii.edu.au/cgi-bin/viewdoc/au/cases/vic/VCAT/2013/288.html" TargetMode="External"/><Relationship Id="rId393" Type="http://schemas.openxmlformats.org/officeDocument/2006/relationships/hyperlink" Target="https://www.legislation.vic.gov.au/in-force/acts/freedom-information-act-1982/111" TargetMode="External"/><Relationship Id="rId407" Type="http://schemas.openxmlformats.org/officeDocument/2006/relationships/hyperlink" Target="https://www.legislation.vic.gov.au/in-force/acts/freedom-information-act-1982/111" TargetMode="External"/><Relationship Id="rId211" Type="http://schemas.openxmlformats.org/officeDocument/2006/relationships/hyperlink" Target="https://www.legislation.vic.gov.au/in-force/statutory-rules/freedom-information-access-charges-regulations-2014/001" TargetMode="External"/><Relationship Id="rId253" Type="http://schemas.openxmlformats.org/officeDocument/2006/relationships/hyperlink" Target="https://www.legislation.vic.gov.au/in-force/acts/interpretation-legislation-act-1984/131" TargetMode="External"/><Relationship Id="rId295" Type="http://schemas.openxmlformats.org/officeDocument/2006/relationships/hyperlink" Target="http://www.austlii.edu.au/cgi-bin/viewdoc/au/cases/vic/VCAT/2021/492.html" TargetMode="External"/><Relationship Id="rId309" Type="http://schemas.openxmlformats.org/officeDocument/2006/relationships/hyperlink" Target="http://www.austlii.edu.au/cgi-bin/viewdoc/au/cases/vic/VSCA/2001/246.html" TargetMode="External"/><Relationship Id="rId48" Type="http://schemas.openxmlformats.org/officeDocument/2006/relationships/hyperlink" Target="http://www.austlii.edu.au/cgi-bin/viewdoc/au/cases/vic/VCAT/2002/1019.html?context=1;query=kelly%20v%20department%20of%20treasury%20and%20finance;mask_path=au/cases/vic/VCAT" TargetMode="External"/><Relationship Id="rId113" Type="http://schemas.openxmlformats.org/officeDocument/2006/relationships/hyperlink" Target="http://www.austlii.edu.au/cgi-bin/viewdoc/au/cases/vic/VCAT/2018/1616.html" TargetMode="External"/><Relationship Id="rId320" Type="http://schemas.openxmlformats.org/officeDocument/2006/relationships/hyperlink" Target="https://www.legislation.vic.gov.au/in-force/acts/freedom-information-act-1982/11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D47DDF8C5E75247BF5652F4B989EB8A"/>
        <w:category>
          <w:name w:val="General"/>
          <w:gallery w:val="placeholder"/>
        </w:category>
        <w:types>
          <w:type w:val="bbPlcHdr"/>
        </w:types>
        <w:behaviors>
          <w:behavior w:val="content"/>
        </w:behaviors>
        <w:guid w:val="{80824D2E-FF1D-C049-A186-FEE4ADC7FCE9}"/>
      </w:docPartPr>
      <w:docPartBody>
        <w:p w:rsidR="00754136" w:rsidRDefault="009759D5">
          <w:pPr>
            <w:pStyle w:val="8D47DDF8C5E75247BF5652F4B989EB8A"/>
          </w:pPr>
          <w:r>
            <w:t xml:space="preserve">      </w:t>
          </w:r>
        </w:p>
      </w:docPartBody>
    </w:docPart>
    <w:docPart>
      <w:docPartPr>
        <w:name w:val="DA75C395A7AADC4F90E98907B2FC670A"/>
        <w:category>
          <w:name w:val="General"/>
          <w:gallery w:val="placeholder"/>
        </w:category>
        <w:types>
          <w:type w:val="bbPlcHdr"/>
        </w:types>
        <w:behaviors>
          <w:behavior w:val="content"/>
        </w:behaviors>
        <w:guid w:val="{CFD6DD38-16ED-B44D-ADF2-E9A66BE9CE18}"/>
      </w:docPartPr>
      <w:docPartBody>
        <w:p w:rsidR="00754136" w:rsidRDefault="009759D5">
          <w:pPr>
            <w:pStyle w:val="DA75C395A7AADC4F90E98907B2FC670A"/>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9643143B64C04E409FAF434B0A25980D"/>
        <w:category>
          <w:name w:val="General"/>
          <w:gallery w:val="placeholder"/>
        </w:category>
        <w:types>
          <w:type w:val="bbPlcHdr"/>
        </w:types>
        <w:behaviors>
          <w:behavior w:val="content"/>
        </w:behaviors>
        <w:guid w:val="{D194F61B-CF1D-1A44-B1D3-843EC912B8BA}"/>
      </w:docPartPr>
      <w:docPartBody>
        <w:p w:rsidR="00754136" w:rsidRDefault="009759D5">
          <w:pPr>
            <w:pStyle w:val="9643143B64C04E409FAF434B0A25980D"/>
          </w:pPr>
          <w:r>
            <w:t xml:space="preserve">  </w:t>
          </w:r>
        </w:p>
      </w:docPartBody>
    </w:docPart>
    <w:docPart>
      <w:docPartPr>
        <w:name w:val="76B0847B729D5F448FC79582F3B00F64"/>
        <w:category>
          <w:name w:val="General"/>
          <w:gallery w:val="placeholder"/>
        </w:category>
        <w:types>
          <w:type w:val="bbPlcHdr"/>
        </w:types>
        <w:behaviors>
          <w:behavior w:val="content"/>
        </w:behaviors>
        <w:guid w:val="{2CA7C352-EBF1-4C4A-8CCD-205724F3074E}"/>
      </w:docPartPr>
      <w:docPartBody>
        <w:p w:rsidR="00754136" w:rsidRDefault="009759D5">
          <w:pPr>
            <w:pStyle w:val="76B0847B729D5F448FC79582F3B00F64"/>
          </w:pPr>
          <w:r w:rsidRPr="000878AC">
            <w:rPr>
              <w:rStyle w:val="PlaceholderText"/>
            </w:rPr>
            <w:t>Click or tap here to enter text.</w:t>
          </w:r>
        </w:p>
      </w:docPartBody>
    </w:docPart>
    <w:docPart>
      <w:docPartPr>
        <w:name w:val="365962DDA53C704B8D1E069B8838EF17"/>
        <w:category>
          <w:name w:val="General"/>
          <w:gallery w:val="placeholder"/>
        </w:category>
        <w:types>
          <w:type w:val="bbPlcHdr"/>
        </w:types>
        <w:behaviors>
          <w:behavior w:val="content"/>
        </w:behaviors>
        <w:guid w:val="{4C0DFFAC-1F21-D341-BC50-B2C82652A85A}"/>
      </w:docPartPr>
      <w:docPartBody>
        <w:p w:rsidR="00B816E8" w:rsidRDefault="00DD5F19" w:rsidP="00DD5F19">
          <w:pPr>
            <w:pStyle w:val="365962DDA53C704B8D1E069B8838EF17"/>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F0723BF7FCFA9D44A2DFBB0266753F79"/>
        <w:category>
          <w:name w:val="General"/>
          <w:gallery w:val="placeholder"/>
        </w:category>
        <w:types>
          <w:type w:val="bbPlcHdr"/>
        </w:types>
        <w:behaviors>
          <w:behavior w:val="content"/>
        </w:behaviors>
        <w:guid w:val="{92A395B3-0429-8B42-8FF7-BB5D93C30879}"/>
      </w:docPartPr>
      <w:docPartBody>
        <w:p w:rsidR="00B816E8" w:rsidRDefault="00DD5F19" w:rsidP="00DD5F19">
          <w:pPr>
            <w:pStyle w:val="F0723BF7FCFA9D44A2DFBB0266753F79"/>
          </w:pPr>
          <w:r w:rsidRPr="00FE7C88">
            <w:rPr>
              <w:rStyle w:val="PlaceholderText"/>
              <w:highlight w:val="lightGray"/>
            </w:rPr>
            <w:t>[Click to add text]</w:t>
          </w:r>
        </w:p>
      </w:docPartBody>
    </w:docPart>
    <w:docPart>
      <w:docPartPr>
        <w:name w:val="5C46038BF99AE74F9DF2232239C16417"/>
        <w:category>
          <w:name w:val="General"/>
          <w:gallery w:val="placeholder"/>
        </w:category>
        <w:types>
          <w:type w:val="bbPlcHdr"/>
        </w:types>
        <w:behaviors>
          <w:behavior w:val="content"/>
        </w:behaviors>
        <w:guid w:val="{7EE7A454-9014-3543-A63F-A6C5A0BFBB55}"/>
      </w:docPartPr>
      <w:docPartBody>
        <w:p w:rsidR="00B816E8" w:rsidRDefault="00DD5F19" w:rsidP="00DD5F19">
          <w:pPr>
            <w:pStyle w:val="5C46038BF99AE74F9DF2232239C16417"/>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B374E19FDD853D4A8C896C835F8FBAF8"/>
        <w:category>
          <w:name w:val="General"/>
          <w:gallery w:val="placeholder"/>
        </w:category>
        <w:types>
          <w:type w:val="bbPlcHdr"/>
        </w:types>
        <w:behaviors>
          <w:behavior w:val="content"/>
        </w:behaviors>
        <w:guid w:val="{1623C90D-9E85-D942-9172-3D8FEE0EF852}"/>
      </w:docPartPr>
      <w:docPartBody>
        <w:p w:rsidR="00B816E8" w:rsidRDefault="00DD5F19" w:rsidP="00DD5F19">
          <w:pPr>
            <w:pStyle w:val="B374E19FDD853D4A8C896C835F8FBAF8"/>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7811DEBEE20A0E4CB226DCDA7824B7C0"/>
        <w:category>
          <w:name w:val="General"/>
          <w:gallery w:val="placeholder"/>
        </w:category>
        <w:types>
          <w:type w:val="bbPlcHdr"/>
        </w:types>
        <w:behaviors>
          <w:behavior w:val="content"/>
        </w:behaviors>
        <w:guid w:val="{258F1D1B-A0C9-274D-9DB6-8F018EE58EA2}"/>
      </w:docPartPr>
      <w:docPartBody>
        <w:p w:rsidR="00B816E8" w:rsidRDefault="00DD5F19" w:rsidP="00DD5F19">
          <w:pPr>
            <w:pStyle w:val="7811DEBEE20A0E4CB226DCDA7824B7C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2C46DB5E2DE281488233034D8C225328"/>
        <w:category>
          <w:name w:val="General"/>
          <w:gallery w:val="placeholder"/>
        </w:category>
        <w:types>
          <w:type w:val="bbPlcHdr"/>
        </w:types>
        <w:behaviors>
          <w:behavior w:val="content"/>
        </w:behaviors>
        <w:guid w:val="{DCA1EE9B-C5D8-2442-98F2-6880DB562883}"/>
      </w:docPartPr>
      <w:docPartBody>
        <w:p w:rsidR="00B816E8" w:rsidRDefault="00DD5F19" w:rsidP="00DD5F19">
          <w:pPr>
            <w:pStyle w:val="2C46DB5E2DE281488233034D8C225328"/>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71E7EA6E86B0354BA34852A66792EE93"/>
        <w:category>
          <w:name w:val="General"/>
          <w:gallery w:val="placeholder"/>
        </w:category>
        <w:types>
          <w:type w:val="bbPlcHdr"/>
        </w:types>
        <w:behaviors>
          <w:behavior w:val="content"/>
        </w:behaviors>
        <w:guid w:val="{A4C9959A-38F9-6140-91E8-578051E221A6}"/>
      </w:docPartPr>
      <w:docPartBody>
        <w:p w:rsidR="00B816E8" w:rsidRDefault="00DD5F19" w:rsidP="00DD5F19">
          <w:pPr>
            <w:pStyle w:val="71E7EA6E86B0354BA34852A66792EE93"/>
          </w:pPr>
          <w:r w:rsidRPr="00B60B0A">
            <w:rPr>
              <w:highlight w:val="lightGray"/>
            </w:rPr>
            <w:t>Click to select date from Date picker</w:t>
          </w:r>
        </w:p>
      </w:docPartBody>
    </w:docPart>
    <w:docPart>
      <w:docPartPr>
        <w:name w:val="06FDD6888C41B04E888A0EBCD75D2C28"/>
        <w:category>
          <w:name w:val="General"/>
          <w:gallery w:val="placeholder"/>
        </w:category>
        <w:types>
          <w:type w:val="bbPlcHdr"/>
        </w:types>
        <w:behaviors>
          <w:behavior w:val="content"/>
        </w:behaviors>
        <w:guid w:val="{630ABA9C-D49A-9845-AF6E-64B5B07E186F}"/>
      </w:docPartPr>
      <w:docPartBody>
        <w:p w:rsidR="00B816E8" w:rsidRDefault="00DD5F19" w:rsidP="00DD5F19">
          <w:pPr>
            <w:pStyle w:val="06FDD6888C41B04E888A0EBCD75D2C28"/>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Body)">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4D"/>
    <w:family w:val="auto"/>
    <w:pitch w:val="variable"/>
    <w:sig w:usb0="A00000FF" w:usb1="5000207B" w:usb2="00000010" w:usb3="00000000" w:csb0="0000009B" w:csb1="00000000"/>
  </w:font>
  <w:font w:name="PostGrotesk-Medium">
    <w:altName w:val="Times New Roman"/>
    <w:charset w:val="00"/>
    <w:family w:val="auto"/>
    <w:pitch w:val="variable"/>
    <w:sig w:usb0="00000001" w:usb1="5001607B" w:usb2="00000000" w:usb3="00000000" w:csb0="00000193" w:csb1="00000000"/>
  </w:font>
  <w:font w:name="MinionPro-Regular">
    <w:altName w:val="Times New Roman"/>
    <w:charset w:val="00"/>
    <w:family w:val="auto"/>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ADE"/>
    <w:rsid w:val="001415C3"/>
    <w:rsid w:val="001F5448"/>
    <w:rsid w:val="00235C8B"/>
    <w:rsid w:val="0029348B"/>
    <w:rsid w:val="00295250"/>
    <w:rsid w:val="002E6ADE"/>
    <w:rsid w:val="002F37CB"/>
    <w:rsid w:val="00382DC9"/>
    <w:rsid w:val="0045797D"/>
    <w:rsid w:val="004B0960"/>
    <w:rsid w:val="004F26FE"/>
    <w:rsid w:val="00592208"/>
    <w:rsid w:val="005B2566"/>
    <w:rsid w:val="005D2E6A"/>
    <w:rsid w:val="0064413F"/>
    <w:rsid w:val="00650F2E"/>
    <w:rsid w:val="00653686"/>
    <w:rsid w:val="00681F14"/>
    <w:rsid w:val="006E3965"/>
    <w:rsid w:val="006F2D0F"/>
    <w:rsid w:val="00712CD2"/>
    <w:rsid w:val="00754136"/>
    <w:rsid w:val="007654F4"/>
    <w:rsid w:val="00882A76"/>
    <w:rsid w:val="008A36C8"/>
    <w:rsid w:val="00945767"/>
    <w:rsid w:val="009759D5"/>
    <w:rsid w:val="009E0EDF"/>
    <w:rsid w:val="009F3293"/>
    <w:rsid w:val="00A36DFF"/>
    <w:rsid w:val="00B46112"/>
    <w:rsid w:val="00B816E8"/>
    <w:rsid w:val="00BA1148"/>
    <w:rsid w:val="00C06C98"/>
    <w:rsid w:val="00C44263"/>
    <w:rsid w:val="00C475A6"/>
    <w:rsid w:val="00C70197"/>
    <w:rsid w:val="00CB5744"/>
    <w:rsid w:val="00CE7BCC"/>
    <w:rsid w:val="00D97BA7"/>
    <w:rsid w:val="00DA5CC2"/>
    <w:rsid w:val="00DB3FD0"/>
    <w:rsid w:val="00DD5F19"/>
    <w:rsid w:val="00E37B94"/>
    <w:rsid w:val="00F5082A"/>
    <w:rsid w:val="00F66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47DDF8C5E75247BF5652F4B989EB8A">
    <w:name w:val="8D47DDF8C5E75247BF5652F4B989EB8A"/>
  </w:style>
  <w:style w:type="character" w:styleId="PlaceholderText">
    <w:name w:val="Placeholder Text"/>
    <w:basedOn w:val="DefaultParagraphFont"/>
    <w:uiPriority w:val="99"/>
    <w:semiHidden/>
    <w:rsid w:val="00DD5F19"/>
    <w:rPr>
      <w:color w:val="808080"/>
    </w:rPr>
  </w:style>
  <w:style w:type="paragraph" w:customStyle="1" w:styleId="DA75C395A7AADC4F90E98907B2FC670A">
    <w:name w:val="DA75C395A7AADC4F90E98907B2FC670A"/>
  </w:style>
  <w:style w:type="paragraph" w:customStyle="1" w:styleId="9643143B64C04E409FAF434B0A25980D">
    <w:name w:val="9643143B64C04E409FAF434B0A25980D"/>
  </w:style>
  <w:style w:type="paragraph" w:customStyle="1" w:styleId="76B0847B729D5F448FC79582F3B00F64">
    <w:name w:val="76B0847B729D5F448FC79582F3B00F64"/>
  </w:style>
  <w:style w:type="paragraph" w:customStyle="1" w:styleId="365962DDA53C704B8D1E069B8838EF17">
    <w:name w:val="365962DDA53C704B8D1E069B8838EF17"/>
    <w:rsid w:val="00DD5F19"/>
    <w:rPr>
      <w:kern w:val="2"/>
      <w14:ligatures w14:val="standardContextual"/>
    </w:rPr>
  </w:style>
  <w:style w:type="paragraph" w:customStyle="1" w:styleId="F0723BF7FCFA9D44A2DFBB0266753F79">
    <w:name w:val="F0723BF7FCFA9D44A2DFBB0266753F79"/>
    <w:rsid w:val="00DD5F19"/>
    <w:rPr>
      <w:kern w:val="2"/>
      <w14:ligatures w14:val="standardContextual"/>
    </w:rPr>
  </w:style>
  <w:style w:type="paragraph" w:customStyle="1" w:styleId="5C46038BF99AE74F9DF2232239C16417">
    <w:name w:val="5C46038BF99AE74F9DF2232239C16417"/>
    <w:rsid w:val="00DD5F19"/>
    <w:rPr>
      <w:kern w:val="2"/>
      <w14:ligatures w14:val="standardContextual"/>
    </w:rPr>
  </w:style>
  <w:style w:type="paragraph" w:customStyle="1" w:styleId="B374E19FDD853D4A8C896C835F8FBAF8">
    <w:name w:val="B374E19FDD853D4A8C896C835F8FBAF8"/>
    <w:rsid w:val="00DD5F19"/>
    <w:rPr>
      <w:kern w:val="2"/>
      <w14:ligatures w14:val="standardContextual"/>
    </w:rPr>
  </w:style>
  <w:style w:type="paragraph" w:customStyle="1" w:styleId="7811DEBEE20A0E4CB226DCDA7824B7C0">
    <w:name w:val="7811DEBEE20A0E4CB226DCDA7824B7C0"/>
    <w:rsid w:val="00DD5F19"/>
    <w:rPr>
      <w:kern w:val="2"/>
      <w14:ligatures w14:val="standardContextual"/>
    </w:rPr>
  </w:style>
  <w:style w:type="paragraph" w:customStyle="1" w:styleId="2C46DB5E2DE281488233034D8C225328">
    <w:name w:val="2C46DB5E2DE281488233034D8C225328"/>
    <w:rsid w:val="00DD5F19"/>
    <w:rPr>
      <w:kern w:val="2"/>
      <w14:ligatures w14:val="standardContextual"/>
    </w:rPr>
  </w:style>
  <w:style w:type="paragraph" w:customStyle="1" w:styleId="71E7EA6E86B0354BA34852A66792EE93">
    <w:name w:val="71E7EA6E86B0354BA34852A66792EE93"/>
    <w:rsid w:val="00DD5F19"/>
    <w:rPr>
      <w:kern w:val="2"/>
      <w14:ligatures w14:val="standardContextual"/>
    </w:rPr>
  </w:style>
  <w:style w:type="paragraph" w:customStyle="1" w:styleId="06FDD6888C41B04E888A0EBCD75D2C28">
    <w:name w:val="06FDD6888C41B04E888A0EBCD75D2C28"/>
    <w:rsid w:val="00DD5F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51843</Words>
  <Characters>260775</Characters>
  <Application>Microsoft Office Word</Application>
  <DocSecurity>0</DocSecurity>
  <Lines>5321</Lines>
  <Paragraphs>3157</Paragraphs>
  <ScaleCrop>false</ScaleCrop>
  <Company/>
  <LinksUpToDate>false</LinksUpToDate>
  <CharactersWithSpaces>309461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2024-10-23T06:35:00Z</dcterms:created>
  <dcterms:modified xsi:type="dcterms:W3CDTF">2024-10-23T07:05:00Z</dcterms:modified>
</cp:coreProperties>
</file>