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6E13B" w14:textId="2D4564E0" w:rsidR="007E56F1" w:rsidRDefault="007E56F1" w:rsidP="007E56F1">
      <w:pPr>
        <w:pStyle w:val="Heading1"/>
      </w:pPr>
      <w:r>
        <w:t>Public consultation on Artificial Intelligence – Understanding Privacy Obligations</w:t>
      </w:r>
    </w:p>
    <w:p w14:paraId="664676D1" w14:textId="663B0ADD" w:rsidR="007E56F1" w:rsidRDefault="007E56F1" w:rsidP="007E56F1">
      <w:pPr>
        <w:pStyle w:val="Heading2"/>
      </w:pPr>
      <w:r>
        <w:t xml:space="preserve">Feedback received </w:t>
      </w:r>
      <w:r w:rsidR="00F13A5E">
        <w:t>and next steps</w:t>
      </w:r>
    </w:p>
    <w:p w14:paraId="26CCD293" w14:textId="77777777" w:rsidR="00C025B8" w:rsidRDefault="007E56F1" w:rsidP="00C310F6">
      <w:r>
        <w:t>Between May and June 2024, the Office of the Victorian Information Commissioner (</w:t>
      </w:r>
      <w:r w:rsidRPr="00E228D6">
        <w:rPr>
          <w:b/>
          <w:bCs/>
        </w:rPr>
        <w:t>OVIC</w:t>
      </w:r>
      <w:r>
        <w:t>) consulted with agencies and the public about updating OVIC’s privacy guidance, titled ‘</w:t>
      </w:r>
      <w:hyperlink r:id="rId8" w:history="1">
        <w:r w:rsidRPr="00E228D6">
          <w:rPr>
            <w:rStyle w:val="Hyperlink"/>
          </w:rPr>
          <w:t xml:space="preserve">Artificial </w:t>
        </w:r>
        <w:r>
          <w:rPr>
            <w:rStyle w:val="Hyperlink"/>
          </w:rPr>
          <w:t>I</w:t>
        </w:r>
        <w:r w:rsidRPr="00E228D6">
          <w:rPr>
            <w:rStyle w:val="Hyperlink"/>
          </w:rPr>
          <w:t xml:space="preserve">ntelligence – </w:t>
        </w:r>
        <w:r>
          <w:rPr>
            <w:rStyle w:val="Hyperlink"/>
          </w:rPr>
          <w:t>U</w:t>
        </w:r>
        <w:r w:rsidRPr="00E228D6">
          <w:rPr>
            <w:rStyle w:val="Hyperlink"/>
          </w:rPr>
          <w:t xml:space="preserve">nderstanding </w:t>
        </w:r>
        <w:r>
          <w:rPr>
            <w:rStyle w:val="Hyperlink"/>
          </w:rPr>
          <w:t>P</w:t>
        </w:r>
        <w:r w:rsidRPr="00E228D6">
          <w:rPr>
            <w:rStyle w:val="Hyperlink"/>
          </w:rPr>
          <w:t xml:space="preserve">rivacy </w:t>
        </w:r>
        <w:r>
          <w:rPr>
            <w:rStyle w:val="Hyperlink"/>
          </w:rPr>
          <w:t>O</w:t>
        </w:r>
        <w:r w:rsidRPr="00E228D6">
          <w:rPr>
            <w:rStyle w:val="Hyperlink"/>
          </w:rPr>
          <w:t>bligations</w:t>
        </w:r>
      </w:hyperlink>
      <w:r>
        <w:t xml:space="preserve">’. </w:t>
      </w:r>
    </w:p>
    <w:p w14:paraId="73578831" w14:textId="0F848120" w:rsidR="007E56F1" w:rsidRDefault="00C025B8" w:rsidP="00C310F6">
      <w:r>
        <w:t xml:space="preserve">OVIC </w:t>
      </w:r>
      <w:r w:rsidR="007E56F1">
        <w:t xml:space="preserve">asked you to tell </w:t>
      </w:r>
      <w:r w:rsidR="007E56F1" w:rsidRPr="007E56F1">
        <w:t xml:space="preserve">us what should be included, to ensure </w:t>
      </w:r>
      <w:r>
        <w:t xml:space="preserve">the </w:t>
      </w:r>
      <w:r w:rsidR="007E56F1" w:rsidRPr="007E56F1">
        <w:t>guidance is relevant, practical, clear, accessible, and useful.</w:t>
      </w:r>
    </w:p>
    <w:p w14:paraId="01A0FF50" w14:textId="33A365C7" w:rsidR="008A48E5" w:rsidRDefault="008A48E5" w:rsidP="00C310F6">
      <w:r>
        <w:t>Thank you to those who responded to the consultation.</w:t>
      </w:r>
    </w:p>
    <w:p w14:paraId="52265EB7" w14:textId="4911CAB8" w:rsidR="003F42A1" w:rsidRDefault="007E56F1" w:rsidP="00C310F6">
      <w:r>
        <w:t>Th</w:t>
      </w:r>
      <w:r w:rsidR="003F42A1">
        <w:t>e tables below provide</w:t>
      </w:r>
      <w:r>
        <w:t xml:space="preserve"> information about what you told us, and what OVIC is doing with </w:t>
      </w:r>
      <w:r w:rsidR="005B2433">
        <w:t>your feedback</w:t>
      </w:r>
      <w:r>
        <w:t>.</w:t>
      </w:r>
      <w:r w:rsidR="00A64CC5">
        <w:t xml:space="preserve"> The information is grouped under common themes.</w:t>
      </w:r>
    </w:p>
    <w:p w14:paraId="3039FE46" w14:textId="77777777" w:rsidR="001D190D" w:rsidRDefault="001D190D" w:rsidP="00C310F6"/>
    <w:p w14:paraId="0D8538C8" w14:textId="63F6B6FF" w:rsidR="00C87EFA" w:rsidRDefault="00C87EFA" w:rsidP="00C87EFA">
      <w:pPr>
        <w:pStyle w:val="Heading3"/>
      </w:pPr>
      <w:r>
        <w:t>Theme 1: Relationship with other laws and policies</w:t>
      </w:r>
    </w:p>
    <w:tbl>
      <w:tblPr>
        <w:tblStyle w:val="OVICDefaulttable"/>
        <w:tblW w:w="8881" w:type="dxa"/>
        <w:tblLook w:val="04A0" w:firstRow="1" w:lastRow="0" w:firstColumn="1" w:lastColumn="0" w:noHBand="0" w:noVBand="1"/>
      </w:tblPr>
      <w:tblGrid>
        <w:gridCol w:w="5103"/>
        <w:gridCol w:w="3778"/>
      </w:tblGrid>
      <w:tr w:rsidR="00C87EFA" w:rsidRPr="00E92790" w14:paraId="07609429" w14:textId="77777777" w:rsidTr="000915BA">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103" w:type="dxa"/>
          </w:tcPr>
          <w:p w14:paraId="4ADFF765" w14:textId="77777777" w:rsidR="00C87EFA" w:rsidRPr="00E92790" w:rsidRDefault="00C87EFA" w:rsidP="000915BA">
            <w:pPr>
              <w:pStyle w:val="TableText"/>
              <w:rPr>
                <w:sz w:val="20"/>
                <w:szCs w:val="20"/>
              </w:rPr>
            </w:pPr>
            <w:r w:rsidRPr="00E92790">
              <w:rPr>
                <w:sz w:val="20"/>
                <w:szCs w:val="20"/>
              </w:rPr>
              <w:t>What you told us</w:t>
            </w:r>
          </w:p>
        </w:tc>
        <w:tc>
          <w:tcPr>
            <w:tcW w:w="3778" w:type="dxa"/>
          </w:tcPr>
          <w:p w14:paraId="0D22B403" w14:textId="77777777" w:rsidR="00C87EFA" w:rsidRPr="00E92790" w:rsidRDefault="00C87EFA" w:rsidP="000915BA">
            <w:pPr>
              <w:pStyle w:val="TableText"/>
              <w:cnfStyle w:val="100000000000" w:firstRow="1" w:lastRow="0" w:firstColumn="0" w:lastColumn="0" w:oddVBand="0" w:evenVBand="0" w:oddHBand="0" w:evenHBand="0" w:firstRowFirstColumn="0" w:firstRowLastColumn="0" w:lastRowFirstColumn="0" w:lastRowLastColumn="0"/>
              <w:rPr>
                <w:sz w:val="20"/>
                <w:szCs w:val="20"/>
              </w:rPr>
            </w:pPr>
            <w:r w:rsidRPr="00E92790">
              <w:rPr>
                <w:sz w:val="20"/>
                <w:szCs w:val="20"/>
              </w:rPr>
              <w:t>What OVIC is doing with this information</w:t>
            </w:r>
          </w:p>
        </w:tc>
      </w:tr>
      <w:tr w:rsidR="00C87EFA" w:rsidRPr="00E92790" w14:paraId="48F4CBEC" w14:textId="77777777" w:rsidTr="000915BA">
        <w:trPr>
          <w:trHeight w:val="776"/>
        </w:trPr>
        <w:tc>
          <w:tcPr>
            <w:cnfStyle w:val="001000000000" w:firstRow="0" w:lastRow="0" w:firstColumn="1" w:lastColumn="0" w:oddVBand="0" w:evenVBand="0" w:oddHBand="0" w:evenHBand="0" w:firstRowFirstColumn="0" w:firstRowLastColumn="0" w:lastRowFirstColumn="0" w:lastRowLastColumn="0"/>
            <w:tcW w:w="5103" w:type="dxa"/>
          </w:tcPr>
          <w:p w14:paraId="1F209DCC" w14:textId="77777777" w:rsidR="00C87EFA" w:rsidRPr="00E92790" w:rsidRDefault="00C87EFA" w:rsidP="000915BA">
            <w:pPr>
              <w:pStyle w:val="TableText"/>
              <w:rPr>
                <w:b w:val="0"/>
                <w:bCs/>
                <w:sz w:val="20"/>
                <w:szCs w:val="20"/>
              </w:rPr>
            </w:pPr>
            <w:r w:rsidRPr="00E92790">
              <w:rPr>
                <w:b w:val="0"/>
                <w:bCs/>
                <w:sz w:val="20"/>
                <w:szCs w:val="20"/>
              </w:rPr>
              <w:t xml:space="preserve">Refer to and align guidance with Australia’s national AI framework and ethics principles, and whole-of-Victorian </w:t>
            </w:r>
            <w:r>
              <w:rPr>
                <w:b w:val="0"/>
                <w:bCs/>
                <w:sz w:val="20"/>
                <w:szCs w:val="20"/>
              </w:rPr>
              <w:t>G</w:t>
            </w:r>
            <w:r w:rsidRPr="00E92790">
              <w:rPr>
                <w:b w:val="0"/>
                <w:bCs/>
                <w:sz w:val="20"/>
                <w:szCs w:val="20"/>
              </w:rPr>
              <w:t>overnment policies, framework and guidance (when it is published)</w:t>
            </w:r>
            <w:r>
              <w:rPr>
                <w:b w:val="0"/>
                <w:bCs/>
                <w:sz w:val="20"/>
                <w:szCs w:val="20"/>
              </w:rPr>
              <w:t>.</w:t>
            </w:r>
          </w:p>
        </w:tc>
        <w:tc>
          <w:tcPr>
            <w:tcW w:w="3778" w:type="dxa"/>
          </w:tcPr>
          <w:p w14:paraId="415257BA" w14:textId="77777777" w:rsidR="00C87EFA" w:rsidRDefault="00C87EFA" w:rsidP="000915BA">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 xml:space="preserve">Accept, to the extent that OVIC’s jurisdiction overlaps with broader AI Ethics Principles, Frameworks and Guidance. </w:t>
            </w:r>
          </w:p>
          <w:p w14:paraId="0EFC5264" w14:textId="77777777" w:rsidR="00C87EFA" w:rsidRDefault="00C87EFA" w:rsidP="000915BA">
            <w:pPr>
              <w:pStyle w:val="TableText"/>
              <w:cnfStyle w:val="000000000000" w:firstRow="0" w:lastRow="0" w:firstColumn="0" w:lastColumn="0" w:oddVBand="0" w:evenVBand="0" w:oddHBand="0" w:evenHBand="0" w:firstRowFirstColumn="0" w:firstRowLastColumn="0" w:lastRowFirstColumn="0" w:lastRowLastColumn="0"/>
              <w:rPr>
                <w:sz w:val="20"/>
                <w:szCs w:val="20"/>
              </w:rPr>
            </w:pPr>
          </w:p>
          <w:p w14:paraId="00F17550" w14:textId="77777777" w:rsidR="00C87EFA" w:rsidRPr="00C025B8" w:rsidRDefault="00C87EFA" w:rsidP="000915BA">
            <w:pPr>
              <w:pStyle w:val="TableText"/>
              <w:numPr>
                <w:ilvl w:val="0"/>
                <w:numId w:val="14"/>
              </w:numPr>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 xml:space="preserve">OVIC is not able to provide guidance on all aspects of safe and responsible AI. </w:t>
            </w:r>
          </w:p>
          <w:p w14:paraId="4A2E2D44" w14:textId="77777777" w:rsidR="00C87EFA" w:rsidRPr="00C025B8" w:rsidRDefault="00C87EFA" w:rsidP="000915BA">
            <w:pPr>
              <w:pStyle w:val="TableText"/>
              <w:numPr>
                <w:ilvl w:val="0"/>
                <w:numId w:val="14"/>
              </w:numPr>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 xml:space="preserve">OVIC’s jurisdiction is limited to considerations of privacy, information security and public access to information. </w:t>
            </w:r>
          </w:p>
          <w:p w14:paraId="688B742D" w14:textId="5C44386B" w:rsidR="00C87EFA" w:rsidRPr="00E92790" w:rsidRDefault="00C87EFA" w:rsidP="000915BA">
            <w:pPr>
              <w:pStyle w:val="TableText"/>
              <w:numPr>
                <w:ilvl w:val="0"/>
                <w:numId w:val="14"/>
              </w:numPr>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 xml:space="preserve">OVIC’s guidance will be updated to </w:t>
            </w:r>
            <w:r>
              <w:rPr>
                <w:sz w:val="20"/>
                <w:szCs w:val="20"/>
              </w:rPr>
              <w:t xml:space="preserve">link to </w:t>
            </w:r>
            <w:r w:rsidRPr="00E92790">
              <w:rPr>
                <w:sz w:val="20"/>
                <w:szCs w:val="20"/>
              </w:rPr>
              <w:t>existing principles and frameworks.</w:t>
            </w:r>
          </w:p>
        </w:tc>
      </w:tr>
      <w:tr w:rsidR="00C87EFA" w:rsidRPr="00E92790" w14:paraId="06243333" w14:textId="77777777" w:rsidTr="000915BA">
        <w:trPr>
          <w:trHeight w:val="454"/>
        </w:trPr>
        <w:tc>
          <w:tcPr>
            <w:cnfStyle w:val="001000000000" w:firstRow="0" w:lastRow="0" w:firstColumn="1" w:lastColumn="0" w:oddVBand="0" w:evenVBand="0" w:oddHBand="0" w:evenHBand="0" w:firstRowFirstColumn="0" w:firstRowLastColumn="0" w:lastRowFirstColumn="0" w:lastRowLastColumn="0"/>
            <w:tcW w:w="5103" w:type="dxa"/>
          </w:tcPr>
          <w:p w14:paraId="723FF3F3" w14:textId="77777777" w:rsidR="00C87EFA" w:rsidRPr="00E92790" w:rsidRDefault="00C87EFA" w:rsidP="000915BA">
            <w:pPr>
              <w:pStyle w:val="TableText"/>
              <w:rPr>
                <w:b w:val="0"/>
                <w:bCs/>
                <w:sz w:val="20"/>
                <w:szCs w:val="20"/>
              </w:rPr>
            </w:pPr>
            <w:r w:rsidRPr="00E92790">
              <w:rPr>
                <w:b w:val="0"/>
                <w:bCs/>
                <w:sz w:val="20"/>
                <w:szCs w:val="20"/>
              </w:rPr>
              <w:t>Draw from other state and territory-based AI frameworks, legislation and guidance</w:t>
            </w:r>
            <w:r>
              <w:rPr>
                <w:b w:val="0"/>
                <w:bCs/>
                <w:sz w:val="20"/>
                <w:szCs w:val="20"/>
              </w:rPr>
              <w:t>.</w:t>
            </w:r>
            <w:r w:rsidRPr="00E92790">
              <w:rPr>
                <w:b w:val="0"/>
                <w:bCs/>
                <w:sz w:val="20"/>
                <w:szCs w:val="20"/>
              </w:rPr>
              <w:t xml:space="preserve"> </w:t>
            </w:r>
          </w:p>
        </w:tc>
        <w:tc>
          <w:tcPr>
            <w:tcW w:w="3778" w:type="dxa"/>
          </w:tcPr>
          <w:p w14:paraId="1A7E9B9A" w14:textId="77777777" w:rsidR="00C87EFA" w:rsidRPr="00E92790" w:rsidRDefault="00C87EFA" w:rsidP="000915BA">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Accept, where relevant to OVIC’s jurisdiction</w:t>
            </w:r>
            <w:r>
              <w:rPr>
                <w:sz w:val="20"/>
                <w:szCs w:val="20"/>
              </w:rPr>
              <w:t>.</w:t>
            </w:r>
          </w:p>
        </w:tc>
      </w:tr>
      <w:tr w:rsidR="00C87EFA" w:rsidRPr="00E92790" w14:paraId="23E25993" w14:textId="77777777" w:rsidTr="000915BA">
        <w:trPr>
          <w:trHeight w:val="454"/>
        </w:trPr>
        <w:tc>
          <w:tcPr>
            <w:cnfStyle w:val="001000000000" w:firstRow="0" w:lastRow="0" w:firstColumn="1" w:lastColumn="0" w:oddVBand="0" w:evenVBand="0" w:oddHBand="0" w:evenHBand="0" w:firstRowFirstColumn="0" w:firstRowLastColumn="0" w:lastRowFirstColumn="0" w:lastRowLastColumn="0"/>
            <w:tcW w:w="5103" w:type="dxa"/>
          </w:tcPr>
          <w:p w14:paraId="35CCCD3F" w14:textId="77777777" w:rsidR="00C87EFA" w:rsidRPr="00E92790" w:rsidRDefault="00C87EFA" w:rsidP="000915BA">
            <w:pPr>
              <w:pStyle w:val="TableText"/>
              <w:rPr>
                <w:b w:val="0"/>
                <w:bCs/>
                <w:sz w:val="20"/>
                <w:szCs w:val="20"/>
              </w:rPr>
            </w:pPr>
            <w:r w:rsidRPr="00E92790">
              <w:rPr>
                <w:b w:val="0"/>
                <w:bCs/>
                <w:sz w:val="20"/>
                <w:szCs w:val="20"/>
              </w:rPr>
              <w:lastRenderedPageBreak/>
              <w:t>Refer to sector or subject specific AI frameworks</w:t>
            </w:r>
            <w:r>
              <w:rPr>
                <w:b w:val="0"/>
                <w:bCs/>
                <w:sz w:val="20"/>
                <w:szCs w:val="20"/>
              </w:rPr>
              <w:t>.</w:t>
            </w:r>
          </w:p>
        </w:tc>
        <w:tc>
          <w:tcPr>
            <w:tcW w:w="3778" w:type="dxa"/>
          </w:tcPr>
          <w:p w14:paraId="0CEAB9B0" w14:textId="77777777" w:rsidR="00C87EFA" w:rsidRPr="00E92790" w:rsidRDefault="00C87EFA" w:rsidP="000915BA">
            <w:pPr>
              <w:pStyle w:val="Table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Accept, where relevant to the organisations OVIC regulates.</w:t>
            </w:r>
          </w:p>
        </w:tc>
      </w:tr>
      <w:tr w:rsidR="00C87EFA" w:rsidRPr="00E92790" w14:paraId="6CCD341A" w14:textId="77777777" w:rsidTr="000915BA">
        <w:trPr>
          <w:trHeight w:val="454"/>
        </w:trPr>
        <w:tc>
          <w:tcPr>
            <w:cnfStyle w:val="001000000000" w:firstRow="0" w:lastRow="0" w:firstColumn="1" w:lastColumn="0" w:oddVBand="0" w:evenVBand="0" w:oddHBand="0" w:evenHBand="0" w:firstRowFirstColumn="0" w:firstRowLastColumn="0" w:lastRowFirstColumn="0" w:lastRowLastColumn="0"/>
            <w:tcW w:w="5103" w:type="dxa"/>
          </w:tcPr>
          <w:p w14:paraId="3D931E91" w14:textId="77777777" w:rsidR="00C87EFA" w:rsidRPr="00E92790" w:rsidRDefault="00C87EFA" w:rsidP="000915BA">
            <w:pPr>
              <w:pStyle w:val="TableText"/>
              <w:rPr>
                <w:bCs/>
                <w:sz w:val="20"/>
                <w:szCs w:val="20"/>
              </w:rPr>
            </w:pPr>
            <w:r w:rsidRPr="00E92790">
              <w:rPr>
                <w:b w:val="0"/>
                <w:bCs/>
                <w:sz w:val="20"/>
                <w:szCs w:val="20"/>
              </w:rPr>
              <w:t>Refer to other legislative, regulatory and administrative requirements, relevant to the use of AI and Generative AI by VPS organisations, staff and contracted service providers</w:t>
            </w:r>
            <w:r>
              <w:rPr>
                <w:b w:val="0"/>
                <w:bCs/>
                <w:sz w:val="20"/>
                <w:szCs w:val="20"/>
              </w:rPr>
              <w:t>.</w:t>
            </w:r>
          </w:p>
        </w:tc>
        <w:tc>
          <w:tcPr>
            <w:tcW w:w="3778" w:type="dxa"/>
          </w:tcPr>
          <w:p w14:paraId="50086310" w14:textId="77777777" w:rsidR="00C87EFA" w:rsidRDefault="00C87EFA" w:rsidP="000915BA">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Accept</w:t>
            </w:r>
          </w:p>
        </w:tc>
      </w:tr>
      <w:tr w:rsidR="00C87EFA" w:rsidRPr="00E92790" w14:paraId="38641DF8" w14:textId="77777777" w:rsidTr="000915BA">
        <w:trPr>
          <w:trHeight w:val="454"/>
        </w:trPr>
        <w:tc>
          <w:tcPr>
            <w:cnfStyle w:val="001000000000" w:firstRow="0" w:lastRow="0" w:firstColumn="1" w:lastColumn="0" w:oddVBand="0" w:evenVBand="0" w:oddHBand="0" w:evenHBand="0" w:firstRowFirstColumn="0" w:firstRowLastColumn="0" w:lastRowFirstColumn="0" w:lastRowLastColumn="0"/>
            <w:tcW w:w="5103" w:type="dxa"/>
          </w:tcPr>
          <w:p w14:paraId="1754BABD" w14:textId="550BCA6F" w:rsidR="00C87EFA" w:rsidRPr="00E92790" w:rsidRDefault="00C87EFA" w:rsidP="000915BA">
            <w:pPr>
              <w:pStyle w:val="TableText"/>
              <w:rPr>
                <w:bCs/>
                <w:sz w:val="20"/>
                <w:szCs w:val="20"/>
              </w:rPr>
            </w:pPr>
            <w:r w:rsidRPr="00E92790">
              <w:rPr>
                <w:b w:val="0"/>
                <w:bCs/>
                <w:sz w:val="20"/>
                <w:szCs w:val="20"/>
              </w:rPr>
              <w:t>Include more information on AI governance</w:t>
            </w:r>
            <w:r w:rsidR="00533352">
              <w:rPr>
                <w:b w:val="0"/>
                <w:bCs/>
                <w:sz w:val="20"/>
                <w:szCs w:val="20"/>
              </w:rPr>
              <w:t>,</w:t>
            </w:r>
            <w:r w:rsidRPr="00E92790">
              <w:rPr>
                <w:b w:val="0"/>
                <w:bCs/>
                <w:sz w:val="20"/>
                <w:szCs w:val="20"/>
              </w:rPr>
              <w:t xml:space="preserve"> accountability, and </w:t>
            </w:r>
            <w:r w:rsidR="00533352">
              <w:rPr>
                <w:b w:val="0"/>
                <w:bCs/>
                <w:sz w:val="20"/>
                <w:szCs w:val="20"/>
              </w:rPr>
              <w:t>human rights</w:t>
            </w:r>
            <w:r>
              <w:rPr>
                <w:b w:val="0"/>
                <w:bCs/>
                <w:sz w:val="20"/>
                <w:szCs w:val="20"/>
              </w:rPr>
              <w:t>.</w:t>
            </w:r>
          </w:p>
        </w:tc>
        <w:tc>
          <w:tcPr>
            <w:tcW w:w="3778" w:type="dxa"/>
          </w:tcPr>
          <w:p w14:paraId="288CB0B7" w14:textId="6B426474" w:rsidR="00C87EFA" w:rsidRDefault="00C87EFA" w:rsidP="000915BA">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Accept</w:t>
            </w:r>
          </w:p>
        </w:tc>
      </w:tr>
      <w:tr w:rsidR="00C87EFA" w:rsidRPr="00E92790" w14:paraId="2846894E" w14:textId="77777777" w:rsidTr="000915BA">
        <w:trPr>
          <w:trHeight w:val="454"/>
        </w:trPr>
        <w:tc>
          <w:tcPr>
            <w:cnfStyle w:val="001000000000" w:firstRow="0" w:lastRow="0" w:firstColumn="1" w:lastColumn="0" w:oddVBand="0" w:evenVBand="0" w:oddHBand="0" w:evenHBand="0" w:firstRowFirstColumn="0" w:firstRowLastColumn="0" w:lastRowFirstColumn="0" w:lastRowLastColumn="0"/>
            <w:tcW w:w="5103" w:type="dxa"/>
          </w:tcPr>
          <w:p w14:paraId="73DE837D" w14:textId="77777777" w:rsidR="00C87EFA" w:rsidRPr="00E92790" w:rsidRDefault="00C87EFA" w:rsidP="000915BA">
            <w:pPr>
              <w:pStyle w:val="TableText"/>
              <w:rPr>
                <w:bCs/>
                <w:sz w:val="20"/>
                <w:szCs w:val="20"/>
              </w:rPr>
            </w:pPr>
            <w:r w:rsidRPr="00E92790">
              <w:rPr>
                <w:b w:val="0"/>
                <w:bCs/>
                <w:sz w:val="20"/>
                <w:szCs w:val="20"/>
              </w:rPr>
              <w:t>Include more information on records management, and link to PROV guidance on Artificial Intelligence and record keeping.</w:t>
            </w:r>
          </w:p>
        </w:tc>
        <w:tc>
          <w:tcPr>
            <w:tcW w:w="3778" w:type="dxa"/>
          </w:tcPr>
          <w:p w14:paraId="3A674ECB" w14:textId="77777777" w:rsidR="00C87EFA" w:rsidRDefault="00C87EFA" w:rsidP="000915BA">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Accept</w:t>
            </w:r>
          </w:p>
        </w:tc>
      </w:tr>
      <w:tr w:rsidR="00C87EFA" w:rsidRPr="00E92790" w14:paraId="6901040D" w14:textId="77777777" w:rsidTr="000915BA">
        <w:trPr>
          <w:trHeight w:val="454"/>
        </w:trPr>
        <w:tc>
          <w:tcPr>
            <w:cnfStyle w:val="001000000000" w:firstRow="0" w:lastRow="0" w:firstColumn="1" w:lastColumn="0" w:oddVBand="0" w:evenVBand="0" w:oddHBand="0" w:evenHBand="0" w:firstRowFirstColumn="0" w:firstRowLastColumn="0" w:lastRowFirstColumn="0" w:lastRowLastColumn="0"/>
            <w:tcW w:w="5103" w:type="dxa"/>
          </w:tcPr>
          <w:p w14:paraId="350E3AB8" w14:textId="77777777" w:rsidR="00C87EFA" w:rsidRPr="00E92790" w:rsidRDefault="00C87EFA" w:rsidP="000915BA">
            <w:pPr>
              <w:pStyle w:val="TableText"/>
              <w:rPr>
                <w:bCs/>
                <w:sz w:val="20"/>
                <w:szCs w:val="20"/>
              </w:rPr>
            </w:pPr>
            <w:r w:rsidRPr="00E92790">
              <w:rPr>
                <w:b w:val="0"/>
                <w:bCs/>
                <w:sz w:val="20"/>
                <w:szCs w:val="20"/>
              </w:rPr>
              <w:t>Consider potential impact of Commonwealth Privacy Reform</w:t>
            </w:r>
            <w:r>
              <w:rPr>
                <w:b w:val="0"/>
                <w:bCs/>
                <w:sz w:val="20"/>
                <w:szCs w:val="20"/>
              </w:rPr>
              <w:t>.</w:t>
            </w:r>
          </w:p>
        </w:tc>
        <w:tc>
          <w:tcPr>
            <w:tcW w:w="3778" w:type="dxa"/>
          </w:tcPr>
          <w:p w14:paraId="7DEF8652" w14:textId="77777777" w:rsidR="00C87EFA" w:rsidRPr="00E92790" w:rsidRDefault="00C87EFA" w:rsidP="000915BA">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Accept</w:t>
            </w:r>
          </w:p>
        </w:tc>
      </w:tr>
      <w:tr w:rsidR="00C87EFA" w:rsidRPr="00E92790" w14:paraId="5E542717" w14:textId="77777777" w:rsidTr="000915BA">
        <w:trPr>
          <w:trHeight w:val="454"/>
        </w:trPr>
        <w:tc>
          <w:tcPr>
            <w:cnfStyle w:val="001000000000" w:firstRow="0" w:lastRow="0" w:firstColumn="1" w:lastColumn="0" w:oddVBand="0" w:evenVBand="0" w:oddHBand="0" w:evenHBand="0" w:firstRowFirstColumn="0" w:firstRowLastColumn="0" w:lastRowFirstColumn="0" w:lastRowLastColumn="0"/>
            <w:tcW w:w="5103" w:type="dxa"/>
          </w:tcPr>
          <w:p w14:paraId="6705681F" w14:textId="77777777" w:rsidR="00C87EFA" w:rsidRPr="00E92790" w:rsidRDefault="00C87EFA" w:rsidP="000915BA">
            <w:pPr>
              <w:pStyle w:val="TableText"/>
              <w:rPr>
                <w:bCs/>
                <w:sz w:val="20"/>
                <w:szCs w:val="20"/>
              </w:rPr>
            </w:pPr>
            <w:r w:rsidRPr="00E92790">
              <w:rPr>
                <w:b w:val="0"/>
                <w:bCs/>
                <w:sz w:val="20"/>
                <w:szCs w:val="20"/>
              </w:rPr>
              <w:t>Develop a whole-of-Victorian-Government strategy on AI systems, including guidance and mandatory risk assessments.</w:t>
            </w:r>
          </w:p>
        </w:tc>
        <w:tc>
          <w:tcPr>
            <w:tcW w:w="3778" w:type="dxa"/>
          </w:tcPr>
          <w:p w14:paraId="557861B3" w14:textId="77777777" w:rsidR="00C87EFA" w:rsidRDefault="00C87EFA" w:rsidP="000915BA">
            <w:pPr>
              <w:pStyle w:val="Table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This is not OVIC’s responsibility. </w:t>
            </w:r>
          </w:p>
          <w:p w14:paraId="0648F436" w14:textId="77777777" w:rsidR="00C87EFA" w:rsidRDefault="00C87EFA" w:rsidP="000915BA">
            <w:pPr>
              <w:pStyle w:val="TableText"/>
              <w:cnfStyle w:val="000000000000" w:firstRow="0" w:lastRow="0" w:firstColumn="0" w:lastColumn="0" w:oddVBand="0" w:evenVBand="0" w:oddHBand="0" w:evenHBand="0" w:firstRowFirstColumn="0" w:firstRowLastColumn="0" w:lastRowFirstColumn="0" w:lastRowLastColumn="0"/>
              <w:rPr>
                <w:sz w:val="20"/>
                <w:szCs w:val="20"/>
              </w:rPr>
            </w:pPr>
          </w:p>
          <w:p w14:paraId="37CD6979" w14:textId="77777777" w:rsidR="00C87EFA" w:rsidRPr="00E92790" w:rsidRDefault="00C87EFA" w:rsidP="000915BA">
            <w:pPr>
              <w:pStyle w:val="Table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w:t>
            </w:r>
            <w:r w:rsidRPr="00813A87">
              <w:rPr>
                <w:sz w:val="20"/>
                <w:szCs w:val="20"/>
              </w:rPr>
              <w:t>he Department of Government Services is responsible for whole-of-government strategy</w:t>
            </w:r>
            <w:r>
              <w:rPr>
                <w:sz w:val="20"/>
                <w:szCs w:val="20"/>
              </w:rPr>
              <w:t xml:space="preserve"> in this area and has consulted OVIC during its development</w:t>
            </w:r>
            <w:r w:rsidRPr="00E92790">
              <w:rPr>
                <w:sz w:val="20"/>
                <w:szCs w:val="20"/>
              </w:rPr>
              <w:t>.</w:t>
            </w:r>
          </w:p>
        </w:tc>
      </w:tr>
      <w:tr w:rsidR="00C87EFA" w:rsidRPr="00E92790" w14:paraId="149F909F" w14:textId="77777777" w:rsidTr="000915BA">
        <w:trPr>
          <w:trHeight w:val="454"/>
        </w:trPr>
        <w:tc>
          <w:tcPr>
            <w:cnfStyle w:val="001000000000" w:firstRow="0" w:lastRow="0" w:firstColumn="1" w:lastColumn="0" w:oddVBand="0" w:evenVBand="0" w:oddHBand="0" w:evenHBand="0" w:firstRowFirstColumn="0" w:firstRowLastColumn="0" w:lastRowFirstColumn="0" w:lastRowLastColumn="0"/>
            <w:tcW w:w="5103" w:type="dxa"/>
          </w:tcPr>
          <w:p w14:paraId="5D6C78EB" w14:textId="77777777" w:rsidR="00C87EFA" w:rsidRPr="00E92790" w:rsidRDefault="00C87EFA" w:rsidP="000915BA">
            <w:pPr>
              <w:pStyle w:val="TableText"/>
              <w:rPr>
                <w:bCs/>
                <w:sz w:val="20"/>
                <w:szCs w:val="20"/>
              </w:rPr>
            </w:pPr>
            <w:r w:rsidRPr="00E92790">
              <w:rPr>
                <w:b w:val="0"/>
                <w:bCs/>
                <w:sz w:val="20"/>
                <w:szCs w:val="20"/>
              </w:rPr>
              <w:t>Identify government decisions that can and cannot be legally made or assisted by AI technologies and provide guidance on review rights pathways for persons impacted by decisions made or assisted by AI</w:t>
            </w:r>
            <w:r>
              <w:rPr>
                <w:b w:val="0"/>
                <w:bCs/>
                <w:sz w:val="20"/>
                <w:szCs w:val="20"/>
              </w:rPr>
              <w:t>.</w:t>
            </w:r>
          </w:p>
        </w:tc>
        <w:tc>
          <w:tcPr>
            <w:tcW w:w="3778" w:type="dxa"/>
          </w:tcPr>
          <w:p w14:paraId="2567A7DD" w14:textId="77777777" w:rsidR="00C87EFA" w:rsidRPr="00E92790" w:rsidRDefault="00C87EFA" w:rsidP="000915BA">
            <w:pPr>
              <w:pStyle w:val="Table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This is o</w:t>
            </w:r>
            <w:r w:rsidRPr="00E92790">
              <w:rPr>
                <w:sz w:val="20"/>
                <w:szCs w:val="20"/>
              </w:rPr>
              <w:t>utside of OVIC’s jurisdiction</w:t>
            </w:r>
            <w:r>
              <w:rPr>
                <w:sz w:val="20"/>
                <w:szCs w:val="20"/>
              </w:rPr>
              <w:t xml:space="preserve">, except where decisions result in breaches of the </w:t>
            </w:r>
            <w:r w:rsidRPr="00EF5653">
              <w:rPr>
                <w:i/>
                <w:iCs/>
                <w:sz w:val="20"/>
                <w:szCs w:val="20"/>
              </w:rPr>
              <w:t>Privacy and Data Protection Act 2014</w:t>
            </w:r>
            <w:r>
              <w:rPr>
                <w:sz w:val="20"/>
                <w:szCs w:val="20"/>
              </w:rPr>
              <w:t xml:space="preserve"> (Vic) or </w:t>
            </w:r>
            <w:r w:rsidRPr="00EF5653">
              <w:rPr>
                <w:i/>
                <w:iCs/>
                <w:sz w:val="20"/>
                <w:szCs w:val="20"/>
              </w:rPr>
              <w:t>Freedom of Information Act 1982</w:t>
            </w:r>
            <w:r>
              <w:rPr>
                <w:sz w:val="20"/>
                <w:szCs w:val="20"/>
              </w:rPr>
              <w:t xml:space="preserve"> (Vic).</w:t>
            </w:r>
          </w:p>
        </w:tc>
      </w:tr>
    </w:tbl>
    <w:p w14:paraId="487BD43D" w14:textId="77777777" w:rsidR="00C87EFA" w:rsidRDefault="00C87EFA" w:rsidP="00C87EFA"/>
    <w:p w14:paraId="1C68DD8E" w14:textId="010CB739" w:rsidR="00C87EFA" w:rsidRDefault="00C87EFA" w:rsidP="00C87EFA">
      <w:pPr>
        <w:pStyle w:val="Heading3"/>
      </w:pPr>
      <w:r>
        <w:t>Theme 2: Privacy principles, risks, harms and mitigations</w:t>
      </w:r>
    </w:p>
    <w:tbl>
      <w:tblPr>
        <w:tblStyle w:val="OVICDefaulttable"/>
        <w:tblW w:w="8881" w:type="dxa"/>
        <w:tblLook w:val="04A0" w:firstRow="1" w:lastRow="0" w:firstColumn="1" w:lastColumn="0" w:noHBand="0" w:noVBand="1"/>
      </w:tblPr>
      <w:tblGrid>
        <w:gridCol w:w="5103"/>
        <w:gridCol w:w="3778"/>
      </w:tblGrid>
      <w:tr w:rsidR="00C87EFA" w:rsidRPr="00E92790" w14:paraId="273332AB" w14:textId="77777777" w:rsidTr="0006628D">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103" w:type="dxa"/>
          </w:tcPr>
          <w:p w14:paraId="7E085D4F" w14:textId="77777777" w:rsidR="00C87EFA" w:rsidRPr="00E92790" w:rsidRDefault="00C87EFA" w:rsidP="0006628D">
            <w:pPr>
              <w:pStyle w:val="TableText"/>
              <w:rPr>
                <w:sz w:val="20"/>
                <w:szCs w:val="20"/>
              </w:rPr>
            </w:pPr>
            <w:r w:rsidRPr="00E92790">
              <w:rPr>
                <w:sz w:val="20"/>
                <w:szCs w:val="20"/>
              </w:rPr>
              <w:t>What you told us</w:t>
            </w:r>
          </w:p>
        </w:tc>
        <w:tc>
          <w:tcPr>
            <w:tcW w:w="3778" w:type="dxa"/>
          </w:tcPr>
          <w:p w14:paraId="21F09FE7" w14:textId="77777777" w:rsidR="00C87EFA" w:rsidRPr="00E92790" w:rsidRDefault="00C87EFA" w:rsidP="0006628D">
            <w:pPr>
              <w:pStyle w:val="TableText"/>
              <w:cnfStyle w:val="100000000000" w:firstRow="1" w:lastRow="0" w:firstColumn="0" w:lastColumn="0" w:oddVBand="0" w:evenVBand="0" w:oddHBand="0" w:evenHBand="0" w:firstRowFirstColumn="0" w:firstRowLastColumn="0" w:lastRowFirstColumn="0" w:lastRowLastColumn="0"/>
              <w:rPr>
                <w:sz w:val="20"/>
                <w:szCs w:val="20"/>
              </w:rPr>
            </w:pPr>
            <w:r w:rsidRPr="00E92790">
              <w:rPr>
                <w:sz w:val="20"/>
                <w:szCs w:val="20"/>
              </w:rPr>
              <w:t>What OVIC is doing with this information</w:t>
            </w:r>
          </w:p>
        </w:tc>
      </w:tr>
      <w:tr w:rsidR="00C87EFA" w:rsidRPr="00E92790" w14:paraId="41C91B91" w14:textId="77777777" w:rsidTr="0006628D">
        <w:trPr>
          <w:trHeight w:val="454"/>
        </w:trPr>
        <w:tc>
          <w:tcPr>
            <w:cnfStyle w:val="001000000000" w:firstRow="0" w:lastRow="0" w:firstColumn="1" w:lastColumn="0" w:oddVBand="0" w:evenVBand="0" w:oddHBand="0" w:evenHBand="0" w:firstRowFirstColumn="0" w:firstRowLastColumn="0" w:lastRowFirstColumn="0" w:lastRowLastColumn="0"/>
            <w:tcW w:w="5103" w:type="dxa"/>
          </w:tcPr>
          <w:p w14:paraId="722B841D" w14:textId="77777777" w:rsidR="00C87EFA" w:rsidRPr="00E92790" w:rsidRDefault="00C87EFA" w:rsidP="0006628D">
            <w:pPr>
              <w:pStyle w:val="TableText"/>
              <w:rPr>
                <w:b w:val="0"/>
                <w:bCs/>
                <w:sz w:val="20"/>
                <w:szCs w:val="20"/>
              </w:rPr>
            </w:pPr>
            <w:r w:rsidRPr="00E92790">
              <w:rPr>
                <w:b w:val="0"/>
                <w:bCs/>
                <w:sz w:val="20"/>
                <w:szCs w:val="20"/>
              </w:rPr>
              <w:t>Explain privacy risks and harms of automated decision-making systems throughout the AI lifecycle</w:t>
            </w:r>
            <w:r>
              <w:rPr>
                <w:b w:val="0"/>
                <w:bCs/>
                <w:sz w:val="20"/>
                <w:szCs w:val="20"/>
              </w:rPr>
              <w:t>.</w:t>
            </w:r>
          </w:p>
        </w:tc>
        <w:tc>
          <w:tcPr>
            <w:tcW w:w="3778" w:type="dxa"/>
          </w:tcPr>
          <w:p w14:paraId="0A783D02" w14:textId="77777777" w:rsidR="00C87EFA" w:rsidRPr="00E92790" w:rsidRDefault="00C87EFA" w:rsidP="0006628D">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Accept</w:t>
            </w:r>
          </w:p>
        </w:tc>
      </w:tr>
      <w:tr w:rsidR="00C87EFA" w:rsidRPr="00E92790" w14:paraId="54E6A4B6" w14:textId="77777777" w:rsidTr="0006628D">
        <w:trPr>
          <w:trHeight w:val="454"/>
        </w:trPr>
        <w:tc>
          <w:tcPr>
            <w:cnfStyle w:val="001000000000" w:firstRow="0" w:lastRow="0" w:firstColumn="1" w:lastColumn="0" w:oddVBand="0" w:evenVBand="0" w:oddHBand="0" w:evenHBand="0" w:firstRowFirstColumn="0" w:firstRowLastColumn="0" w:lastRowFirstColumn="0" w:lastRowLastColumn="0"/>
            <w:tcW w:w="5103" w:type="dxa"/>
          </w:tcPr>
          <w:p w14:paraId="5B335919" w14:textId="77777777" w:rsidR="00C87EFA" w:rsidRPr="00E92790" w:rsidRDefault="00C87EFA" w:rsidP="0006628D">
            <w:pPr>
              <w:pStyle w:val="TableText"/>
              <w:rPr>
                <w:b w:val="0"/>
                <w:bCs/>
                <w:sz w:val="20"/>
                <w:szCs w:val="20"/>
              </w:rPr>
            </w:pPr>
            <w:r w:rsidRPr="00E92790">
              <w:rPr>
                <w:b w:val="0"/>
                <w:bCs/>
                <w:sz w:val="20"/>
                <w:szCs w:val="20"/>
              </w:rPr>
              <w:t>Explain and differentiate between the privacy risks and harms of various kinds of generative AI systems (for example, tenanted/enterprise/freely available), throughout the AI lifecycle</w:t>
            </w:r>
            <w:r>
              <w:rPr>
                <w:b w:val="0"/>
                <w:bCs/>
                <w:sz w:val="20"/>
                <w:szCs w:val="20"/>
              </w:rPr>
              <w:t>.</w:t>
            </w:r>
          </w:p>
        </w:tc>
        <w:tc>
          <w:tcPr>
            <w:tcW w:w="3778" w:type="dxa"/>
          </w:tcPr>
          <w:p w14:paraId="5BEE029A" w14:textId="77777777" w:rsidR="00C87EFA" w:rsidRPr="00E92790" w:rsidRDefault="00C87EFA" w:rsidP="0006628D">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Accept</w:t>
            </w:r>
          </w:p>
        </w:tc>
      </w:tr>
      <w:tr w:rsidR="00C87EFA" w:rsidRPr="00E92790" w14:paraId="6402AAAA" w14:textId="77777777" w:rsidTr="0006628D">
        <w:trPr>
          <w:trHeight w:val="454"/>
        </w:trPr>
        <w:tc>
          <w:tcPr>
            <w:cnfStyle w:val="001000000000" w:firstRow="0" w:lastRow="0" w:firstColumn="1" w:lastColumn="0" w:oddVBand="0" w:evenVBand="0" w:oddHBand="0" w:evenHBand="0" w:firstRowFirstColumn="0" w:firstRowLastColumn="0" w:lastRowFirstColumn="0" w:lastRowLastColumn="0"/>
            <w:tcW w:w="5103" w:type="dxa"/>
          </w:tcPr>
          <w:p w14:paraId="2F49C0FF" w14:textId="77777777" w:rsidR="00C87EFA" w:rsidRPr="00E92790" w:rsidRDefault="00C87EFA" w:rsidP="0006628D">
            <w:pPr>
              <w:pStyle w:val="TableText"/>
              <w:rPr>
                <w:b w:val="0"/>
                <w:bCs/>
                <w:sz w:val="20"/>
                <w:szCs w:val="20"/>
              </w:rPr>
            </w:pPr>
            <w:r w:rsidRPr="00E92790">
              <w:rPr>
                <w:b w:val="0"/>
                <w:bCs/>
                <w:sz w:val="20"/>
                <w:szCs w:val="20"/>
              </w:rPr>
              <w:lastRenderedPageBreak/>
              <w:t>Include guidance on how to mitigate privacy risks</w:t>
            </w:r>
            <w:r>
              <w:rPr>
                <w:b w:val="0"/>
                <w:bCs/>
                <w:sz w:val="20"/>
                <w:szCs w:val="20"/>
              </w:rPr>
              <w:t>.</w:t>
            </w:r>
          </w:p>
        </w:tc>
        <w:tc>
          <w:tcPr>
            <w:tcW w:w="3778" w:type="dxa"/>
          </w:tcPr>
          <w:p w14:paraId="3B7DB92C" w14:textId="77777777" w:rsidR="00C87EFA" w:rsidRDefault="00C87EFA" w:rsidP="0006628D">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 xml:space="preserve">Accept, to illustrate methods and types of controls and mitigations. </w:t>
            </w:r>
          </w:p>
          <w:p w14:paraId="6135B236" w14:textId="77777777" w:rsidR="00C87EFA" w:rsidRPr="00E92790" w:rsidRDefault="00C87EFA" w:rsidP="0006628D">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 xml:space="preserve">OVIC is not able to endorse specific controls or mitigations, given that they are risk based and context specific.  </w:t>
            </w:r>
          </w:p>
        </w:tc>
      </w:tr>
      <w:tr w:rsidR="00C87EFA" w:rsidRPr="00E92790" w14:paraId="0EA0460D" w14:textId="77777777" w:rsidTr="0006628D">
        <w:trPr>
          <w:trHeight w:val="454"/>
        </w:trPr>
        <w:tc>
          <w:tcPr>
            <w:cnfStyle w:val="001000000000" w:firstRow="0" w:lastRow="0" w:firstColumn="1" w:lastColumn="0" w:oddVBand="0" w:evenVBand="0" w:oddHBand="0" w:evenHBand="0" w:firstRowFirstColumn="0" w:firstRowLastColumn="0" w:lastRowFirstColumn="0" w:lastRowLastColumn="0"/>
            <w:tcW w:w="5103" w:type="dxa"/>
          </w:tcPr>
          <w:p w14:paraId="555A2EEC" w14:textId="6D149B11" w:rsidR="00C87EFA" w:rsidRPr="00E92790" w:rsidRDefault="00C87EFA" w:rsidP="0006628D">
            <w:pPr>
              <w:pStyle w:val="TableText"/>
              <w:rPr>
                <w:b w:val="0"/>
                <w:bCs/>
                <w:sz w:val="20"/>
                <w:szCs w:val="20"/>
              </w:rPr>
            </w:pPr>
            <w:r w:rsidRPr="00E92790">
              <w:rPr>
                <w:b w:val="0"/>
                <w:bCs/>
                <w:sz w:val="20"/>
                <w:szCs w:val="20"/>
              </w:rPr>
              <w:t xml:space="preserve">Provide guidance on the </w:t>
            </w:r>
            <w:r w:rsidR="00D167C7">
              <w:rPr>
                <w:b w:val="0"/>
                <w:bCs/>
                <w:sz w:val="20"/>
                <w:szCs w:val="20"/>
              </w:rPr>
              <w:t xml:space="preserve">risks of inputting certain </w:t>
            </w:r>
            <w:r w:rsidRPr="00E92790">
              <w:rPr>
                <w:b w:val="0"/>
                <w:bCs/>
                <w:sz w:val="20"/>
                <w:szCs w:val="20"/>
              </w:rPr>
              <w:t>types of information into various kinds of generative AI systems (for example, tenanted/enterprise/freely available)</w:t>
            </w:r>
            <w:r>
              <w:rPr>
                <w:b w:val="0"/>
                <w:bCs/>
                <w:sz w:val="20"/>
                <w:szCs w:val="20"/>
              </w:rPr>
              <w:t>.</w:t>
            </w:r>
          </w:p>
        </w:tc>
        <w:tc>
          <w:tcPr>
            <w:tcW w:w="3778" w:type="dxa"/>
          </w:tcPr>
          <w:p w14:paraId="7FC6F48A" w14:textId="3F7B1452" w:rsidR="00C87EFA" w:rsidRPr="00E92790" w:rsidRDefault="00C87EFA" w:rsidP="0006628D">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Accept</w:t>
            </w:r>
          </w:p>
        </w:tc>
      </w:tr>
      <w:tr w:rsidR="00C87EFA" w:rsidRPr="00E92790" w14:paraId="15E70FEB" w14:textId="77777777" w:rsidTr="0006628D">
        <w:trPr>
          <w:trHeight w:val="454"/>
        </w:trPr>
        <w:tc>
          <w:tcPr>
            <w:cnfStyle w:val="001000000000" w:firstRow="0" w:lastRow="0" w:firstColumn="1" w:lastColumn="0" w:oddVBand="0" w:evenVBand="0" w:oddHBand="0" w:evenHBand="0" w:firstRowFirstColumn="0" w:firstRowLastColumn="0" w:lastRowFirstColumn="0" w:lastRowLastColumn="0"/>
            <w:tcW w:w="5103" w:type="dxa"/>
          </w:tcPr>
          <w:p w14:paraId="35AC1433" w14:textId="77777777" w:rsidR="00C87EFA" w:rsidRPr="00E92790" w:rsidRDefault="00C87EFA" w:rsidP="0006628D">
            <w:pPr>
              <w:pStyle w:val="TableText"/>
              <w:rPr>
                <w:bCs/>
                <w:sz w:val="20"/>
                <w:szCs w:val="20"/>
              </w:rPr>
            </w:pPr>
            <w:r w:rsidRPr="00E92790">
              <w:rPr>
                <w:b w:val="0"/>
                <w:bCs/>
                <w:sz w:val="20"/>
                <w:szCs w:val="20"/>
              </w:rPr>
              <w:t>Include guidance on when the use of automated decision making is inappropriate and encourage a moratorium on these instances.</w:t>
            </w:r>
          </w:p>
        </w:tc>
        <w:tc>
          <w:tcPr>
            <w:tcW w:w="3778" w:type="dxa"/>
          </w:tcPr>
          <w:p w14:paraId="258FBA33" w14:textId="77777777" w:rsidR="00C87EFA" w:rsidRPr="00E92790" w:rsidRDefault="00C87EFA" w:rsidP="0006628D">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 xml:space="preserve">Accept </w:t>
            </w:r>
          </w:p>
        </w:tc>
      </w:tr>
      <w:tr w:rsidR="00C87EFA" w:rsidRPr="00E92790" w14:paraId="1A2A1C39" w14:textId="77777777" w:rsidTr="0006628D">
        <w:trPr>
          <w:trHeight w:val="454"/>
        </w:trPr>
        <w:tc>
          <w:tcPr>
            <w:cnfStyle w:val="001000000000" w:firstRow="0" w:lastRow="0" w:firstColumn="1" w:lastColumn="0" w:oddVBand="0" w:evenVBand="0" w:oddHBand="0" w:evenHBand="0" w:firstRowFirstColumn="0" w:firstRowLastColumn="0" w:lastRowFirstColumn="0" w:lastRowLastColumn="0"/>
            <w:tcW w:w="5103" w:type="dxa"/>
          </w:tcPr>
          <w:p w14:paraId="5C5A7898" w14:textId="77777777" w:rsidR="00C87EFA" w:rsidRPr="00E92790" w:rsidRDefault="00C87EFA" w:rsidP="0006628D">
            <w:pPr>
              <w:pStyle w:val="TableText"/>
              <w:rPr>
                <w:bCs/>
                <w:sz w:val="20"/>
                <w:szCs w:val="20"/>
              </w:rPr>
            </w:pPr>
            <w:r w:rsidRPr="00E92790">
              <w:rPr>
                <w:b w:val="0"/>
                <w:bCs/>
                <w:sz w:val="20"/>
                <w:szCs w:val="20"/>
              </w:rPr>
              <w:t>Consider issues relating to de-identification, rei</w:t>
            </w:r>
            <w:r>
              <w:rPr>
                <w:b w:val="0"/>
                <w:bCs/>
                <w:sz w:val="20"/>
                <w:szCs w:val="20"/>
              </w:rPr>
              <w:t>-</w:t>
            </w:r>
            <w:r w:rsidRPr="00E92790">
              <w:rPr>
                <w:b w:val="0"/>
                <w:bCs/>
                <w:sz w:val="20"/>
                <w:szCs w:val="20"/>
              </w:rPr>
              <w:t>dentification, data minimisation and the use of privacy enhancing technologies.</w:t>
            </w:r>
          </w:p>
        </w:tc>
        <w:tc>
          <w:tcPr>
            <w:tcW w:w="3778" w:type="dxa"/>
          </w:tcPr>
          <w:p w14:paraId="15D15156" w14:textId="77777777" w:rsidR="00C87EFA" w:rsidRPr="00E92790" w:rsidRDefault="00C87EFA" w:rsidP="0006628D">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Accept</w:t>
            </w:r>
          </w:p>
        </w:tc>
      </w:tr>
      <w:tr w:rsidR="00C87EFA" w:rsidRPr="00E92790" w14:paraId="13098080" w14:textId="77777777" w:rsidTr="0006628D">
        <w:trPr>
          <w:trHeight w:val="454"/>
        </w:trPr>
        <w:tc>
          <w:tcPr>
            <w:cnfStyle w:val="001000000000" w:firstRow="0" w:lastRow="0" w:firstColumn="1" w:lastColumn="0" w:oddVBand="0" w:evenVBand="0" w:oddHBand="0" w:evenHBand="0" w:firstRowFirstColumn="0" w:firstRowLastColumn="0" w:lastRowFirstColumn="0" w:lastRowLastColumn="0"/>
            <w:tcW w:w="5103" w:type="dxa"/>
          </w:tcPr>
          <w:p w14:paraId="5C89713A" w14:textId="77777777" w:rsidR="00C87EFA" w:rsidRPr="00E92790" w:rsidRDefault="00C87EFA" w:rsidP="0006628D">
            <w:pPr>
              <w:pStyle w:val="TableText"/>
              <w:rPr>
                <w:bCs/>
                <w:sz w:val="20"/>
                <w:szCs w:val="20"/>
              </w:rPr>
            </w:pPr>
            <w:r w:rsidRPr="00E92790">
              <w:rPr>
                <w:b w:val="0"/>
                <w:bCs/>
                <w:sz w:val="20"/>
                <w:szCs w:val="20"/>
              </w:rPr>
              <w:t>Include more information on the risks of outsourcing</w:t>
            </w:r>
            <w:r>
              <w:rPr>
                <w:b w:val="0"/>
                <w:bCs/>
                <w:sz w:val="20"/>
                <w:szCs w:val="20"/>
              </w:rPr>
              <w:t>.</w:t>
            </w:r>
          </w:p>
        </w:tc>
        <w:tc>
          <w:tcPr>
            <w:tcW w:w="3778" w:type="dxa"/>
          </w:tcPr>
          <w:p w14:paraId="1FC99297" w14:textId="77777777" w:rsidR="00C87EFA" w:rsidRPr="00E92790" w:rsidRDefault="00C87EFA" w:rsidP="0006628D">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Accept</w:t>
            </w:r>
          </w:p>
        </w:tc>
      </w:tr>
      <w:tr w:rsidR="00C87EFA" w:rsidRPr="00E92790" w14:paraId="230C57CC" w14:textId="77777777" w:rsidTr="0006628D">
        <w:trPr>
          <w:trHeight w:val="454"/>
        </w:trPr>
        <w:tc>
          <w:tcPr>
            <w:cnfStyle w:val="001000000000" w:firstRow="0" w:lastRow="0" w:firstColumn="1" w:lastColumn="0" w:oddVBand="0" w:evenVBand="0" w:oddHBand="0" w:evenHBand="0" w:firstRowFirstColumn="0" w:firstRowLastColumn="0" w:lastRowFirstColumn="0" w:lastRowLastColumn="0"/>
            <w:tcW w:w="5103" w:type="dxa"/>
          </w:tcPr>
          <w:p w14:paraId="6E937993" w14:textId="77777777" w:rsidR="00C87EFA" w:rsidRPr="00E92790" w:rsidRDefault="00C87EFA" w:rsidP="0006628D">
            <w:pPr>
              <w:pStyle w:val="TableText"/>
              <w:rPr>
                <w:bCs/>
                <w:sz w:val="20"/>
                <w:szCs w:val="20"/>
              </w:rPr>
            </w:pPr>
            <w:r w:rsidRPr="00E92790">
              <w:rPr>
                <w:b w:val="0"/>
                <w:bCs/>
                <w:sz w:val="20"/>
                <w:szCs w:val="20"/>
              </w:rPr>
              <w:t>Clarify guidance on collection under IPP 1</w:t>
            </w:r>
            <w:r>
              <w:rPr>
                <w:b w:val="0"/>
                <w:bCs/>
                <w:sz w:val="20"/>
                <w:szCs w:val="20"/>
              </w:rPr>
              <w:t>.</w:t>
            </w:r>
            <w:r w:rsidRPr="00E92790">
              <w:rPr>
                <w:b w:val="0"/>
                <w:bCs/>
                <w:sz w:val="20"/>
                <w:szCs w:val="20"/>
              </w:rPr>
              <w:t xml:space="preserve"> </w:t>
            </w:r>
          </w:p>
        </w:tc>
        <w:tc>
          <w:tcPr>
            <w:tcW w:w="3778" w:type="dxa"/>
          </w:tcPr>
          <w:p w14:paraId="2AABFCC2" w14:textId="77777777" w:rsidR="00C87EFA" w:rsidRPr="00E92790" w:rsidRDefault="00C87EFA" w:rsidP="0006628D">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Accept</w:t>
            </w:r>
          </w:p>
        </w:tc>
      </w:tr>
      <w:tr w:rsidR="00C87EFA" w:rsidRPr="00E92790" w14:paraId="22CDE52F" w14:textId="77777777" w:rsidTr="0006628D">
        <w:trPr>
          <w:trHeight w:val="454"/>
        </w:trPr>
        <w:tc>
          <w:tcPr>
            <w:cnfStyle w:val="001000000000" w:firstRow="0" w:lastRow="0" w:firstColumn="1" w:lastColumn="0" w:oddVBand="0" w:evenVBand="0" w:oddHBand="0" w:evenHBand="0" w:firstRowFirstColumn="0" w:firstRowLastColumn="0" w:lastRowFirstColumn="0" w:lastRowLastColumn="0"/>
            <w:tcW w:w="5103" w:type="dxa"/>
          </w:tcPr>
          <w:p w14:paraId="2B91053A" w14:textId="77777777" w:rsidR="00C87EFA" w:rsidRPr="00E92790" w:rsidRDefault="00C87EFA" w:rsidP="0006628D">
            <w:pPr>
              <w:pStyle w:val="TableText"/>
              <w:rPr>
                <w:bCs/>
                <w:sz w:val="20"/>
                <w:szCs w:val="20"/>
              </w:rPr>
            </w:pPr>
            <w:r w:rsidRPr="00E92790">
              <w:rPr>
                <w:b w:val="0"/>
                <w:bCs/>
                <w:sz w:val="20"/>
                <w:szCs w:val="20"/>
              </w:rPr>
              <w:t>Clarify guidance on secondary use under IPP 2</w:t>
            </w:r>
            <w:r>
              <w:rPr>
                <w:b w:val="0"/>
                <w:bCs/>
                <w:sz w:val="20"/>
                <w:szCs w:val="20"/>
              </w:rPr>
              <w:t>.</w:t>
            </w:r>
          </w:p>
        </w:tc>
        <w:tc>
          <w:tcPr>
            <w:tcW w:w="3778" w:type="dxa"/>
          </w:tcPr>
          <w:p w14:paraId="75824CEC" w14:textId="77777777" w:rsidR="00C87EFA" w:rsidRPr="00E92790" w:rsidRDefault="00C87EFA" w:rsidP="0006628D">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Accept</w:t>
            </w:r>
          </w:p>
        </w:tc>
      </w:tr>
      <w:tr w:rsidR="00C87EFA" w:rsidRPr="00E92790" w14:paraId="7B40A8E6" w14:textId="77777777" w:rsidTr="0006628D">
        <w:trPr>
          <w:trHeight w:val="454"/>
        </w:trPr>
        <w:tc>
          <w:tcPr>
            <w:cnfStyle w:val="001000000000" w:firstRow="0" w:lastRow="0" w:firstColumn="1" w:lastColumn="0" w:oddVBand="0" w:evenVBand="0" w:oddHBand="0" w:evenHBand="0" w:firstRowFirstColumn="0" w:firstRowLastColumn="0" w:lastRowFirstColumn="0" w:lastRowLastColumn="0"/>
            <w:tcW w:w="5103" w:type="dxa"/>
          </w:tcPr>
          <w:p w14:paraId="4FDE01D5" w14:textId="77777777" w:rsidR="00C87EFA" w:rsidRPr="00E92790" w:rsidRDefault="00C87EFA" w:rsidP="0006628D">
            <w:pPr>
              <w:pStyle w:val="TableText"/>
              <w:rPr>
                <w:bCs/>
                <w:sz w:val="20"/>
                <w:szCs w:val="20"/>
              </w:rPr>
            </w:pPr>
            <w:r w:rsidRPr="00E92790">
              <w:rPr>
                <w:b w:val="0"/>
                <w:bCs/>
                <w:sz w:val="20"/>
                <w:szCs w:val="20"/>
              </w:rPr>
              <w:t>Clarify guidance on ‘generally available publication’</w:t>
            </w:r>
            <w:r>
              <w:rPr>
                <w:b w:val="0"/>
                <w:bCs/>
                <w:sz w:val="20"/>
                <w:szCs w:val="20"/>
              </w:rPr>
              <w:t>.</w:t>
            </w:r>
          </w:p>
        </w:tc>
        <w:tc>
          <w:tcPr>
            <w:tcW w:w="3778" w:type="dxa"/>
          </w:tcPr>
          <w:p w14:paraId="12F92658" w14:textId="77777777" w:rsidR="00C87EFA" w:rsidRPr="00E92790" w:rsidRDefault="00C87EFA" w:rsidP="0006628D">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Accept</w:t>
            </w:r>
          </w:p>
        </w:tc>
      </w:tr>
      <w:tr w:rsidR="00C87EFA" w:rsidRPr="00E92790" w14:paraId="6A0C0BC9" w14:textId="77777777" w:rsidTr="0006628D">
        <w:trPr>
          <w:trHeight w:val="454"/>
        </w:trPr>
        <w:tc>
          <w:tcPr>
            <w:cnfStyle w:val="001000000000" w:firstRow="0" w:lastRow="0" w:firstColumn="1" w:lastColumn="0" w:oddVBand="0" w:evenVBand="0" w:oddHBand="0" w:evenHBand="0" w:firstRowFirstColumn="0" w:firstRowLastColumn="0" w:lastRowFirstColumn="0" w:lastRowLastColumn="0"/>
            <w:tcW w:w="5103" w:type="dxa"/>
          </w:tcPr>
          <w:p w14:paraId="7A9C82D3" w14:textId="77777777" w:rsidR="00C87EFA" w:rsidRPr="00E92790" w:rsidRDefault="00C87EFA" w:rsidP="0006628D">
            <w:pPr>
              <w:pStyle w:val="TableText"/>
              <w:rPr>
                <w:bCs/>
                <w:sz w:val="20"/>
                <w:szCs w:val="20"/>
              </w:rPr>
            </w:pPr>
            <w:r w:rsidRPr="00E92790">
              <w:rPr>
                <w:b w:val="0"/>
                <w:bCs/>
                <w:sz w:val="20"/>
                <w:szCs w:val="20"/>
              </w:rPr>
              <w:t>Clarify guidance around consent</w:t>
            </w:r>
            <w:r>
              <w:rPr>
                <w:b w:val="0"/>
                <w:bCs/>
                <w:sz w:val="20"/>
                <w:szCs w:val="20"/>
              </w:rPr>
              <w:t>.</w:t>
            </w:r>
          </w:p>
        </w:tc>
        <w:tc>
          <w:tcPr>
            <w:tcW w:w="3778" w:type="dxa"/>
          </w:tcPr>
          <w:p w14:paraId="6153E1D8" w14:textId="77777777" w:rsidR="00C87EFA" w:rsidRPr="00E92790" w:rsidRDefault="00C87EFA" w:rsidP="0006628D">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Accept</w:t>
            </w:r>
          </w:p>
        </w:tc>
      </w:tr>
      <w:tr w:rsidR="00C87EFA" w:rsidRPr="00E92790" w14:paraId="0199BB0D" w14:textId="77777777" w:rsidTr="0006628D">
        <w:trPr>
          <w:trHeight w:val="454"/>
        </w:trPr>
        <w:tc>
          <w:tcPr>
            <w:cnfStyle w:val="001000000000" w:firstRow="0" w:lastRow="0" w:firstColumn="1" w:lastColumn="0" w:oddVBand="0" w:evenVBand="0" w:oddHBand="0" w:evenHBand="0" w:firstRowFirstColumn="0" w:firstRowLastColumn="0" w:lastRowFirstColumn="0" w:lastRowLastColumn="0"/>
            <w:tcW w:w="5103" w:type="dxa"/>
          </w:tcPr>
          <w:p w14:paraId="6B2D0292" w14:textId="77777777" w:rsidR="00C87EFA" w:rsidRPr="00E92790" w:rsidRDefault="00C87EFA" w:rsidP="0006628D">
            <w:pPr>
              <w:pStyle w:val="TableText"/>
              <w:rPr>
                <w:bCs/>
                <w:sz w:val="20"/>
                <w:szCs w:val="20"/>
              </w:rPr>
            </w:pPr>
            <w:r w:rsidRPr="00E92790">
              <w:rPr>
                <w:b w:val="0"/>
                <w:bCs/>
                <w:sz w:val="20"/>
                <w:szCs w:val="20"/>
              </w:rPr>
              <w:t>Add a section on handling children’s information</w:t>
            </w:r>
            <w:r>
              <w:rPr>
                <w:b w:val="0"/>
                <w:bCs/>
                <w:sz w:val="20"/>
                <w:szCs w:val="20"/>
              </w:rPr>
              <w:t>.</w:t>
            </w:r>
          </w:p>
        </w:tc>
        <w:tc>
          <w:tcPr>
            <w:tcW w:w="3778" w:type="dxa"/>
          </w:tcPr>
          <w:p w14:paraId="38C8921A" w14:textId="77777777" w:rsidR="00C87EFA" w:rsidRPr="00E92790" w:rsidRDefault="00C87EFA" w:rsidP="0006628D">
            <w:pPr>
              <w:pStyle w:val="Table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Accept</w:t>
            </w:r>
          </w:p>
        </w:tc>
      </w:tr>
    </w:tbl>
    <w:p w14:paraId="01A99FC4" w14:textId="77777777" w:rsidR="00C87EFA" w:rsidRPr="007303B0" w:rsidRDefault="00C87EFA" w:rsidP="00C87EFA"/>
    <w:p w14:paraId="26180FB0" w14:textId="571BFCFF" w:rsidR="00C87EFA" w:rsidRDefault="00C87EFA" w:rsidP="00C87EFA">
      <w:pPr>
        <w:pStyle w:val="Heading3"/>
      </w:pPr>
      <w:r>
        <w:t>Theme 3: Definitions</w:t>
      </w:r>
    </w:p>
    <w:tbl>
      <w:tblPr>
        <w:tblStyle w:val="OVICDefaulttable"/>
        <w:tblW w:w="8881" w:type="dxa"/>
        <w:tblLook w:val="04A0" w:firstRow="1" w:lastRow="0" w:firstColumn="1" w:lastColumn="0" w:noHBand="0" w:noVBand="1"/>
      </w:tblPr>
      <w:tblGrid>
        <w:gridCol w:w="5103"/>
        <w:gridCol w:w="3778"/>
      </w:tblGrid>
      <w:tr w:rsidR="00C87EFA" w14:paraId="6B83DDD1" w14:textId="77777777" w:rsidTr="00430DEC">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103" w:type="dxa"/>
          </w:tcPr>
          <w:p w14:paraId="041EA4C3" w14:textId="77777777" w:rsidR="00C87EFA" w:rsidRPr="00E92790" w:rsidRDefault="00C87EFA" w:rsidP="00430DEC">
            <w:pPr>
              <w:pStyle w:val="TableText"/>
              <w:rPr>
                <w:sz w:val="20"/>
                <w:szCs w:val="20"/>
              </w:rPr>
            </w:pPr>
            <w:r w:rsidRPr="00E92790">
              <w:rPr>
                <w:sz w:val="20"/>
                <w:szCs w:val="20"/>
              </w:rPr>
              <w:t>What you told us</w:t>
            </w:r>
          </w:p>
        </w:tc>
        <w:tc>
          <w:tcPr>
            <w:tcW w:w="3778" w:type="dxa"/>
          </w:tcPr>
          <w:p w14:paraId="26A38DCE" w14:textId="77777777" w:rsidR="00C87EFA" w:rsidRPr="00E92790" w:rsidRDefault="00C87EFA" w:rsidP="00430DEC">
            <w:pPr>
              <w:pStyle w:val="TableText"/>
              <w:cnfStyle w:val="100000000000" w:firstRow="1" w:lastRow="0" w:firstColumn="0" w:lastColumn="0" w:oddVBand="0" w:evenVBand="0" w:oddHBand="0" w:evenHBand="0" w:firstRowFirstColumn="0" w:firstRowLastColumn="0" w:lastRowFirstColumn="0" w:lastRowLastColumn="0"/>
              <w:rPr>
                <w:sz w:val="20"/>
                <w:szCs w:val="20"/>
              </w:rPr>
            </w:pPr>
            <w:r w:rsidRPr="00E92790">
              <w:rPr>
                <w:sz w:val="20"/>
                <w:szCs w:val="20"/>
              </w:rPr>
              <w:t>What OVIC is doing with this information</w:t>
            </w:r>
          </w:p>
        </w:tc>
      </w:tr>
      <w:tr w:rsidR="00C87EFA" w14:paraId="682AF61D" w14:textId="77777777" w:rsidTr="00430DEC">
        <w:trPr>
          <w:trHeight w:val="621"/>
        </w:trPr>
        <w:tc>
          <w:tcPr>
            <w:cnfStyle w:val="001000000000" w:firstRow="0" w:lastRow="0" w:firstColumn="1" w:lastColumn="0" w:oddVBand="0" w:evenVBand="0" w:oddHBand="0" w:evenHBand="0" w:firstRowFirstColumn="0" w:firstRowLastColumn="0" w:lastRowFirstColumn="0" w:lastRowLastColumn="0"/>
            <w:tcW w:w="5103" w:type="dxa"/>
          </w:tcPr>
          <w:p w14:paraId="3CE18DCB" w14:textId="77777777" w:rsidR="00C87EFA" w:rsidRPr="00E92790" w:rsidRDefault="00C87EFA" w:rsidP="00430DEC">
            <w:pPr>
              <w:pStyle w:val="TableText"/>
              <w:rPr>
                <w:b w:val="0"/>
                <w:bCs/>
                <w:sz w:val="20"/>
                <w:szCs w:val="20"/>
              </w:rPr>
            </w:pPr>
            <w:r w:rsidRPr="00E92790">
              <w:rPr>
                <w:b w:val="0"/>
                <w:bCs/>
                <w:sz w:val="20"/>
                <w:szCs w:val="20"/>
              </w:rPr>
              <w:t>Ensure guidance reflects and refers to best practice standards and definitions</w:t>
            </w:r>
            <w:r>
              <w:rPr>
                <w:b w:val="0"/>
                <w:bCs/>
                <w:sz w:val="20"/>
                <w:szCs w:val="20"/>
              </w:rPr>
              <w:t>.</w:t>
            </w:r>
          </w:p>
        </w:tc>
        <w:tc>
          <w:tcPr>
            <w:tcW w:w="3778" w:type="dxa"/>
          </w:tcPr>
          <w:p w14:paraId="340969C2" w14:textId="77777777" w:rsidR="00C87EFA" w:rsidRPr="00E92790" w:rsidRDefault="00C87EFA" w:rsidP="00430DE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Accept</w:t>
            </w:r>
          </w:p>
        </w:tc>
      </w:tr>
      <w:tr w:rsidR="00C87EFA" w14:paraId="69192093" w14:textId="77777777" w:rsidTr="00430DEC">
        <w:trPr>
          <w:trHeight w:val="620"/>
        </w:trPr>
        <w:tc>
          <w:tcPr>
            <w:cnfStyle w:val="001000000000" w:firstRow="0" w:lastRow="0" w:firstColumn="1" w:lastColumn="0" w:oddVBand="0" w:evenVBand="0" w:oddHBand="0" w:evenHBand="0" w:firstRowFirstColumn="0" w:firstRowLastColumn="0" w:lastRowFirstColumn="0" w:lastRowLastColumn="0"/>
            <w:tcW w:w="5103" w:type="dxa"/>
          </w:tcPr>
          <w:p w14:paraId="5330B10B" w14:textId="77777777" w:rsidR="00C87EFA" w:rsidRPr="00E92790" w:rsidRDefault="00C87EFA" w:rsidP="00430DEC">
            <w:pPr>
              <w:pStyle w:val="TableText"/>
              <w:rPr>
                <w:b w:val="0"/>
                <w:bCs/>
                <w:sz w:val="20"/>
                <w:szCs w:val="20"/>
              </w:rPr>
            </w:pPr>
            <w:r w:rsidRPr="00E92790">
              <w:rPr>
                <w:b w:val="0"/>
                <w:bCs/>
                <w:sz w:val="20"/>
                <w:szCs w:val="20"/>
              </w:rPr>
              <w:lastRenderedPageBreak/>
              <w:t>Expand on definitions and explanations of AI and different types of AI systems. Include examples and common use cases.</w:t>
            </w:r>
          </w:p>
        </w:tc>
        <w:tc>
          <w:tcPr>
            <w:tcW w:w="3778" w:type="dxa"/>
          </w:tcPr>
          <w:p w14:paraId="0E04CC2A" w14:textId="77777777" w:rsidR="00C87EFA" w:rsidRPr="00E92790" w:rsidRDefault="00C87EFA" w:rsidP="00430DE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Accept</w:t>
            </w:r>
          </w:p>
        </w:tc>
      </w:tr>
      <w:tr w:rsidR="00C87EFA" w14:paraId="102C27C2" w14:textId="77777777" w:rsidTr="00430DEC">
        <w:trPr>
          <w:trHeight w:val="776"/>
        </w:trPr>
        <w:tc>
          <w:tcPr>
            <w:cnfStyle w:val="001000000000" w:firstRow="0" w:lastRow="0" w:firstColumn="1" w:lastColumn="0" w:oddVBand="0" w:evenVBand="0" w:oddHBand="0" w:evenHBand="0" w:firstRowFirstColumn="0" w:firstRowLastColumn="0" w:lastRowFirstColumn="0" w:lastRowLastColumn="0"/>
            <w:tcW w:w="5103" w:type="dxa"/>
          </w:tcPr>
          <w:p w14:paraId="0403A5E3" w14:textId="77777777" w:rsidR="00C87EFA" w:rsidRDefault="00C87EFA" w:rsidP="00430DEC">
            <w:pPr>
              <w:pStyle w:val="TableText"/>
              <w:rPr>
                <w:bCs/>
                <w:sz w:val="20"/>
                <w:szCs w:val="20"/>
              </w:rPr>
            </w:pPr>
            <w:r w:rsidRPr="00E92790">
              <w:rPr>
                <w:b w:val="0"/>
                <w:bCs/>
                <w:sz w:val="20"/>
                <w:szCs w:val="20"/>
              </w:rPr>
              <w:t>Explain the difference between</w:t>
            </w:r>
            <w:r>
              <w:rPr>
                <w:b w:val="0"/>
                <w:bCs/>
                <w:sz w:val="20"/>
                <w:szCs w:val="20"/>
              </w:rPr>
              <w:t>:</w:t>
            </w:r>
            <w:r w:rsidRPr="00E92790">
              <w:rPr>
                <w:b w:val="0"/>
                <w:bCs/>
                <w:sz w:val="20"/>
                <w:szCs w:val="20"/>
              </w:rPr>
              <w:t xml:space="preserve"> </w:t>
            </w:r>
          </w:p>
          <w:p w14:paraId="1AFF99F5" w14:textId="77777777" w:rsidR="00C87EFA" w:rsidRPr="00030790" w:rsidRDefault="00C87EFA" w:rsidP="00430DEC">
            <w:pPr>
              <w:pStyle w:val="TableText"/>
              <w:numPr>
                <w:ilvl w:val="0"/>
                <w:numId w:val="15"/>
              </w:numPr>
              <w:rPr>
                <w:b w:val="0"/>
                <w:bCs/>
                <w:sz w:val="20"/>
                <w:szCs w:val="20"/>
              </w:rPr>
            </w:pPr>
            <w:r w:rsidRPr="00E92790">
              <w:rPr>
                <w:b w:val="0"/>
                <w:bCs/>
                <w:sz w:val="20"/>
                <w:szCs w:val="20"/>
              </w:rPr>
              <w:t xml:space="preserve">AI broadly, and generative AI; </w:t>
            </w:r>
            <w:r>
              <w:rPr>
                <w:b w:val="0"/>
                <w:bCs/>
                <w:sz w:val="20"/>
                <w:szCs w:val="20"/>
              </w:rPr>
              <w:t>and</w:t>
            </w:r>
          </w:p>
          <w:p w14:paraId="5AC21116" w14:textId="77777777" w:rsidR="00C87EFA" w:rsidRPr="00E92790" w:rsidRDefault="00C87EFA" w:rsidP="00430DEC">
            <w:pPr>
              <w:pStyle w:val="TableText"/>
              <w:numPr>
                <w:ilvl w:val="0"/>
                <w:numId w:val="15"/>
              </w:numPr>
              <w:rPr>
                <w:b w:val="0"/>
                <w:bCs/>
                <w:sz w:val="20"/>
                <w:szCs w:val="20"/>
              </w:rPr>
            </w:pPr>
            <w:r w:rsidRPr="00E92790">
              <w:rPr>
                <w:b w:val="0"/>
                <w:bCs/>
                <w:sz w:val="20"/>
                <w:szCs w:val="20"/>
              </w:rPr>
              <w:t>standalone generative AI tools (tenanted and non-tenanted) and generative AI that is integrated into existing enterprise architectures and systems.</w:t>
            </w:r>
          </w:p>
        </w:tc>
        <w:tc>
          <w:tcPr>
            <w:tcW w:w="3778" w:type="dxa"/>
          </w:tcPr>
          <w:p w14:paraId="621664F6" w14:textId="77777777" w:rsidR="00C87EFA" w:rsidRPr="00E92790" w:rsidRDefault="00C87EFA" w:rsidP="00430DE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Accept</w:t>
            </w:r>
          </w:p>
        </w:tc>
      </w:tr>
    </w:tbl>
    <w:p w14:paraId="08FDF0A8" w14:textId="77777777" w:rsidR="00C87EFA" w:rsidRDefault="00C87EFA" w:rsidP="00C87EFA"/>
    <w:p w14:paraId="7F5A1A3C" w14:textId="26B41C18" w:rsidR="00A64CC5" w:rsidRDefault="00A64CC5" w:rsidP="00A64CC5">
      <w:pPr>
        <w:pStyle w:val="Heading3"/>
      </w:pPr>
      <w:r>
        <w:t xml:space="preserve">Theme </w:t>
      </w:r>
      <w:r w:rsidR="00C87EFA">
        <w:t>4</w:t>
      </w:r>
      <w:r>
        <w:t>: Examples and case studies</w:t>
      </w:r>
    </w:p>
    <w:tbl>
      <w:tblPr>
        <w:tblStyle w:val="OVICDefaulttable"/>
        <w:tblW w:w="8881" w:type="dxa"/>
        <w:tblLook w:val="04A0" w:firstRow="1" w:lastRow="0" w:firstColumn="1" w:lastColumn="0" w:noHBand="0" w:noVBand="1"/>
      </w:tblPr>
      <w:tblGrid>
        <w:gridCol w:w="5103"/>
        <w:gridCol w:w="3778"/>
      </w:tblGrid>
      <w:tr w:rsidR="007303B0" w:rsidRPr="00E92790" w14:paraId="12734438" w14:textId="77777777" w:rsidTr="00B33DCD">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103" w:type="dxa"/>
          </w:tcPr>
          <w:p w14:paraId="4B5E67C9" w14:textId="77777777" w:rsidR="007303B0" w:rsidRPr="00E92790" w:rsidRDefault="007303B0" w:rsidP="00B33DCD">
            <w:pPr>
              <w:pStyle w:val="TableText"/>
              <w:rPr>
                <w:sz w:val="20"/>
                <w:szCs w:val="20"/>
              </w:rPr>
            </w:pPr>
            <w:r w:rsidRPr="00E92790">
              <w:rPr>
                <w:sz w:val="20"/>
                <w:szCs w:val="20"/>
              </w:rPr>
              <w:t>What you told us</w:t>
            </w:r>
          </w:p>
        </w:tc>
        <w:tc>
          <w:tcPr>
            <w:tcW w:w="3778" w:type="dxa"/>
          </w:tcPr>
          <w:p w14:paraId="7FC061C2" w14:textId="77777777" w:rsidR="007303B0" w:rsidRPr="00E92790" w:rsidRDefault="007303B0" w:rsidP="00B33DCD">
            <w:pPr>
              <w:pStyle w:val="TableText"/>
              <w:cnfStyle w:val="100000000000" w:firstRow="1" w:lastRow="0" w:firstColumn="0" w:lastColumn="0" w:oddVBand="0" w:evenVBand="0" w:oddHBand="0" w:evenHBand="0" w:firstRowFirstColumn="0" w:firstRowLastColumn="0" w:lastRowFirstColumn="0" w:lastRowLastColumn="0"/>
              <w:rPr>
                <w:sz w:val="20"/>
                <w:szCs w:val="20"/>
              </w:rPr>
            </w:pPr>
            <w:r w:rsidRPr="00E92790">
              <w:rPr>
                <w:sz w:val="20"/>
                <w:szCs w:val="20"/>
              </w:rPr>
              <w:t>What OVIC is doing with this information</w:t>
            </w:r>
          </w:p>
        </w:tc>
      </w:tr>
      <w:tr w:rsidR="007303B0" w:rsidRPr="00E92790" w14:paraId="01089EE9" w14:textId="77777777" w:rsidTr="00B33DCD">
        <w:trPr>
          <w:trHeight w:val="454"/>
        </w:trPr>
        <w:tc>
          <w:tcPr>
            <w:cnfStyle w:val="001000000000" w:firstRow="0" w:lastRow="0" w:firstColumn="1" w:lastColumn="0" w:oddVBand="0" w:evenVBand="0" w:oddHBand="0" w:evenHBand="0" w:firstRowFirstColumn="0" w:firstRowLastColumn="0" w:lastRowFirstColumn="0" w:lastRowLastColumn="0"/>
            <w:tcW w:w="5103" w:type="dxa"/>
          </w:tcPr>
          <w:p w14:paraId="6B0CCBD1" w14:textId="77777777" w:rsidR="007303B0" w:rsidRPr="00E92790" w:rsidRDefault="007303B0" w:rsidP="00B33DCD">
            <w:pPr>
              <w:pStyle w:val="TableText"/>
              <w:rPr>
                <w:b w:val="0"/>
                <w:bCs/>
                <w:sz w:val="20"/>
                <w:szCs w:val="20"/>
              </w:rPr>
            </w:pPr>
            <w:r w:rsidRPr="00E92790">
              <w:rPr>
                <w:b w:val="0"/>
                <w:bCs/>
                <w:sz w:val="20"/>
                <w:szCs w:val="20"/>
              </w:rPr>
              <w:t>Include ‘do’ and ‘don’t’ examples and case studies to illustrate privacy principles, risks, harms, mitigations and controls throughout the AI lifecycle</w:t>
            </w:r>
            <w:r>
              <w:rPr>
                <w:b w:val="0"/>
                <w:bCs/>
                <w:sz w:val="20"/>
                <w:szCs w:val="20"/>
              </w:rPr>
              <w:t>.</w:t>
            </w:r>
          </w:p>
        </w:tc>
        <w:tc>
          <w:tcPr>
            <w:tcW w:w="3778" w:type="dxa"/>
          </w:tcPr>
          <w:p w14:paraId="64F408F6" w14:textId="77777777" w:rsidR="007303B0" w:rsidRPr="00E92790" w:rsidRDefault="007303B0" w:rsidP="00B33DCD">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 xml:space="preserve">Accept </w:t>
            </w:r>
          </w:p>
        </w:tc>
      </w:tr>
      <w:tr w:rsidR="007303B0" w:rsidRPr="00E92790" w14:paraId="04854A67" w14:textId="77777777" w:rsidTr="00B33DCD">
        <w:trPr>
          <w:trHeight w:val="454"/>
        </w:trPr>
        <w:tc>
          <w:tcPr>
            <w:cnfStyle w:val="001000000000" w:firstRow="0" w:lastRow="0" w:firstColumn="1" w:lastColumn="0" w:oddVBand="0" w:evenVBand="0" w:oddHBand="0" w:evenHBand="0" w:firstRowFirstColumn="0" w:firstRowLastColumn="0" w:lastRowFirstColumn="0" w:lastRowLastColumn="0"/>
            <w:tcW w:w="5103" w:type="dxa"/>
          </w:tcPr>
          <w:p w14:paraId="10072E2C" w14:textId="474C73E9" w:rsidR="007303B0" w:rsidRPr="00E92790" w:rsidRDefault="007303B0" w:rsidP="007303B0">
            <w:pPr>
              <w:pStyle w:val="TableText"/>
              <w:rPr>
                <w:bCs/>
                <w:sz w:val="20"/>
                <w:szCs w:val="20"/>
              </w:rPr>
            </w:pPr>
            <w:r w:rsidRPr="00E92790">
              <w:rPr>
                <w:b w:val="0"/>
                <w:bCs/>
                <w:sz w:val="20"/>
                <w:szCs w:val="20"/>
              </w:rPr>
              <w:t>Include guidance and examples of how to communicate effectively with the public about an organisation’s use of AI</w:t>
            </w:r>
            <w:r>
              <w:rPr>
                <w:b w:val="0"/>
                <w:bCs/>
                <w:sz w:val="20"/>
                <w:szCs w:val="20"/>
              </w:rPr>
              <w:t>.</w:t>
            </w:r>
            <w:r w:rsidRPr="00E92790">
              <w:rPr>
                <w:b w:val="0"/>
                <w:bCs/>
                <w:sz w:val="20"/>
                <w:szCs w:val="20"/>
              </w:rPr>
              <w:t xml:space="preserve"> </w:t>
            </w:r>
          </w:p>
        </w:tc>
        <w:tc>
          <w:tcPr>
            <w:tcW w:w="3778" w:type="dxa"/>
          </w:tcPr>
          <w:p w14:paraId="7E830C8C" w14:textId="5B077BAC" w:rsidR="007303B0" w:rsidRPr="00E92790" w:rsidRDefault="007303B0" w:rsidP="007303B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Accept</w:t>
            </w:r>
          </w:p>
        </w:tc>
      </w:tr>
    </w:tbl>
    <w:p w14:paraId="60134C1D" w14:textId="77777777" w:rsidR="007303B0" w:rsidRDefault="007303B0" w:rsidP="007303B0"/>
    <w:p w14:paraId="738119D5" w14:textId="092B5618" w:rsidR="007303B0" w:rsidRPr="007303B0" w:rsidRDefault="007303B0" w:rsidP="007303B0">
      <w:pPr>
        <w:pStyle w:val="Heading3"/>
      </w:pPr>
      <w:r>
        <w:t>Theme 5: Structure, accessibility and plain language</w:t>
      </w:r>
    </w:p>
    <w:tbl>
      <w:tblPr>
        <w:tblStyle w:val="OVICDefaulttable"/>
        <w:tblW w:w="8881" w:type="dxa"/>
        <w:tblLook w:val="04A0" w:firstRow="1" w:lastRow="0" w:firstColumn="1" w:lastColumn="0" w:noHBand="0" w:noVBand="1"/>
      </w:tblPr>
      <w:tblGrid>
        <w:gridCol w:w="5103"/>
        <w:gridCol w:w="3778"/>
      </w:tblGrid>
      <w:tr w:rsidR="0077387B" w14:paraId="0D4672B4" w14:textId="77777777" w:rsidTr="00E92790">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103" w:type="dxa"/>
          </w:tcPr>
          <w:p w14:paraId="20C1F496" w14:textId="18E44503" w:rsidR="0077387B" w:rsidRPr="00E92790" w:rsidRDefault="005B2433" w:rsidP="005155CC">
            <w:pPr>
              <w:pStyle w:val="TableText"/>
              <w:rPr>
                <w:sz w:val="20"/>
                <w:szCs w:val="20"/>
              </w:rPr>
            </w:pPr>
            <w:r w:rsidRPr="00E92790">
              <w:rPr>
                <w:sz w:val="20"/>
                <w:szCs w:val="20"/>
              </w:rPr>
              <w:t>What you told us</w:t>
            </w:r>
          </w:p>
        </w:tc>
        <w:tc>
          <w:tcPr>
            <w:tcW w:w="3778" w:type="dxa"/>
          </w:tcPr>
          <w:p w14:paraId="295B177F" w14:textId="16417EDE" w:rsidR="0077387B" w:rsidRPr="00E92790" w:rsidRDefault="0077387B" w:rsidP="005155CC">
            <w:pPr>
              <w:pStyle w:val="TableText"/>
              <w:cnfStyle w:val="100000000000" w:firstRow="1" w:lastRow="0" w:firstColumn="0" w:lastColumn="0" w:oddVBand="0" w:evenVBand="0" w:oddHBand="0" w:evenHBand="0" w:firstRowFirstColumn="0" w:firstRowLastColumn="0" w:lastRowFirstColumn="0" w:lastRowLastColumn="0"/>
              <w:rPr>
                <w:sz w:val="20"/>
                <w:szCs w:val="20"/>
              </w:rPr>
            </w:pPr>
            <w:r w:rsidRPr="00E92790">
              <w:rPr>
                <w:sz w:val="20"/>
                <w:szCs w:val="20"/>
              </w:rPr>
              <w:t>What OVIC is doing with this information</w:t>
            </w:r>
          </w:p>
        </w:tc>
      </w:tr>
      <w:tr w:rsidR="00062159" w14:paraId="26BC3353" w14:textId="77777777" w:rsidTr="00062159">
        <w:trPr>
          <w:trHeight w:val="454"/>
        </w:trPr>
        <w:tc>
          <w:tcPr>
            <w:cnfStyle w:val="001000000000" w:firstRow="0" w:lastRow="0" w:firstColumn="1" w:lastColumn="0" w:oddVBand="0" w:evenVBand="0" w:oddHBand="0" w:evenHBand="0" w:firstRowFirstColumn="0" w:firstRowLastColumn="0" w:lastRowFirstColumn="0" w:lastRowLastColumn="0"/>
            <w:tcW w:w="5103" w:type="dxa"/>
          </w:tcPr>
          <w:p w14:paraId="3C3A6AC2" w14:textId="4FF0D8CA" w:rsidR="00062159" w:rsidRPr="00E92790" w:rsidRDefault="00062159" w:rsidP="00062159">
            <w:pPr>
              <w:pStyle w:val="TableText"/>
              <w:rPr>
                <w:b w:val="0"/>
                <w:bCs/>
                <w:sz w:val="20"/>
                <w:szCs w:val="20"/>
              </w:rPr>
            </w:pPr>
            <w:r w:rsidRPr="00E92790">
              <w:rPr>
                <w:b w:val="0"/>
                <w:bCs/>
                <w:sz w:val="20"/>
                <w:szCs w:val="20"/>
              </w:rPr>
              <w:t>Create a short, plain language summary, to accompany the full guidance</w:t>
            </w:r>
            <w:r w:rsidR="008B3EA1">
              <w:rPr>
                <w:b w:val="0"/>
                <w:bCs/>
                <w:sz w:val="20"/>
                <w:szCs w:val="20"/>
              </w:rPr>
              <w:t>.</w:t>
            </w:r>
            <w:r w:rsidRPr="00E92790">
              <w:rPr>
                <w:b w:val="0"/>
                <w:bCs/>
                <w:sz w:val="20"/>
                <w:szCs w:val="20"/>
              </w:rPr>
              <w:t xml:space="preserve"> </w:t>
            </w:r>
          </w:p>
        </w:tc>
        <w:tc>
          <w:tcPr>
            <w:tcW w:w="3778" w:type="dxa"/>
          </w:tcPr>
          <w:p w14:paraId="2FA6A2B1" w14:textId="6355DD9B" w:rsidR="00062159" w:rsidRPr="00E92790" w:rsidRDefault="00813A87" w:rsidP="00062159">
            <w:pPr>
              <w:pStyle w:val="Table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Accept</w:t>
            </w:r>
          </w:p>
        </w:tc>
      </w:tr>
      <w:tr w:rsidR="00062159" w14:paraId="5FDDEE6B" w14:textId="77777777" w:rsidTr="00062159">
        <w:trPr>
          <w:trHeight w:val="454"/>
        </w:trPr>
        <w:tc>
          <w:tcPr>
            <w:cnfStyle w:val="001000000000" w:firstRow="0" w:lastRow="0" w:firstColumn="1" w:lastColumn="0" w:oddVBand="0" w:evenVBand="0" w:oddHBand="0" w:evenHBand="0" w:firstRowFirstColumn="0" w:firstRowLastColumn="0" w:lastRowFirstColumn="0" w:lastRowLastColumn="0"/>
            <w:tcW w:w="5103" w:type="dxa"/>
          </w:tcPr>
          <w:p w14:paraId="29B1C3F9" w14:textId="65B9A229" w:rsidR="00062159" w:rsidRPr="00E92790" w:rsidRDefault="00062159" w:rsidP="00062159">
            <w:pPr>
              <w:pStyle w:val="TableText"/>
              <w:rPr>
                <w:b w:val="0"/>
                <w:bCs/>
                <w:sz w:val="20"/>
                <w:szCs w:val="20"/>
              </w:rPr>
            </w:pPr>
            <w:r w:rsidRPr="00E92790">
              <w:rPr>
                <w:b w:val="0"/>
                <w:bCs/>
                <w:sz w:val="20"/>
                <w:szCs w:val="20"/>
              </w:rPr>
              <w:t>Develop a checklist of AI-specific privacy considerations</w:t>
            </w:r>
            <w:r w:rsidR="008B3EA1">
              <w:rPr>
                <w:b w:val="0"/>
                <w:bCs/>
                <w:sz w:val="20"/>
                <w:szCs w:val="20"/>
              </w:rPr>
              <w:t>.</w:t>
            </w:r>
          </w:p>
        </w:tc>
        <w:tc>
          <w:tcPr>
            <w:tcW w:w="3778" w:type="dxa"/>
          </w:tcPr>
          <w:p w14:paraId="2B969ED0" w14:textId="77777777" w:rsidR="00CE345C" w:rsidRDefault="00062159" w:rsidP="0006215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 xml:space="preserve">Consider. </w:t>
            </w:r>
          </w:p>
          <w:p w14:paraId="1C1F2BF3" w14:textId="77777777" w:rsidR="00CE345C" w:rsidRDefault="00CE345C" w:rsidP="00062159">
            <w:pPr>
              <w:pStyle w:val="TableText"/>
              <w:cnfStyle w:val="000000000000" w:firstRow="0" w:lastRow="0" w:firstColumn="0" w:lastColumn="0" w:oddVBand="0" w:evenVBand="0" w:oddHBand="0" w:evenHBand="0" w:firstRowFirstColumn="0" w:firstRowLastColumn="0" w:lastRowFirstColumn="0" w:lastRowLastColumn="0"/>
              <w:rPr>
                <w:sz w:val="20"/>
                <w:szCs w:val="20"/>
              </w:rPr>
            </w:pPr>
          </w:p>
          <w:p w14:paraId="23B7DE75" w14:textId="6A74C10E" w:rsidR="00062159" w:rsidRPr="00E92790" w:rsidRDefault="00062159" w:rsidP="0006215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If OVIC developed a checklist, it would be designed to complement an organisation’s broader AI governance and compliance checklist (which would cover AI safety considerations that extend beyond OVIC’s jurisdiction).</w:t>
            </w:r>
          </w:p>
        </w:tc>
      </w:tr>
      <w:tr w:rsidR="00062159" w14:paraId="0A976A46" w14:textId="77777777" w:rsidTr="00062159">
        <w:trPr>
          <w:trHeight w:val="454"/>
        </w:trPr>
        <w:tc>
          <w:tcPr>
            <w:cnfStyle w:val="001000000000" w:firstRow="0" w:lastRow="0" w:firstColumn="1" w:lastColumn="0" w:oddVBand="0" w:evenVBand="0" w:oddHBand="0" w:evenHBand="0" w:firstRowFirstColumn="0" w:firstRowLastColumn="0" w:lastRowFirstColumn="0" w:lastRowLastColumn="0"/>
            <w:tcW w:w="5103" w:type="dxa"/>
          </w:tcPr>
          <w:p w14:paraId="21BC1536" w14:textId="334FD94C" w:rsidR="00062159" w:rsidRPr="00E92790" w:rsidRDefault="00062159" w:rsidP="00062159">
            <w:pPr>
              <w:pStyle w:val="TableText"/>
              <w:rPr>
                <w:b w:val="0"/>
                <w:bCs/>
                <w:sz w:val="20"/>
                <w:szCs w:val="20"/>
              </w:rPr>
            </w:pPr>
            <w:r w:rsidRPr="00E92790">
              <w:rPr>
                <w:b w:val="0"/>
                <w:bCs/>
                <w:sz w:val="20"/>
                <w:szCs w:val="20"/>
              </w:rPr>
              <w:t>Structure guidance around the AI lifecycle</w:t>
            </w:r>
            <w:r w:rsidR="00DE184D">
              <w:rPr>
                <w:b w:val="0"/>
                <w:bCs/>
                <w:sz w:val="20"/>
                <w:szCs w:val="20"/>
              </w:rPr>
              <w:t>.</w:t>
            </w:r>
          </w:p>
        </w:tc>
        <w:tc>
          <w:tcPr>
            <w:tcW w:w="3778" w:type="dxa"/>
          </w:tcPr>
          <w:p w14:paraId="478669D8" w14:textId="05B5CCAB" w:rsidR="00062159" w:rsidRPr="00E92790" w:rsidRDefault="00062159" w:rsidP="0006215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Consider</w:t>
            </w:r>
          </w:p>
        </w:tc>
      </w:tr>
      <w:tr w:rsidR="00062159" w14:paraId="342FE781" w14:textId="77777777" w:rsidTr="00062159">
        <w:trPr>
          <w:trHeight w:val="454"/>
        </w:trPr>
        <w:tc>
          <w:tcPr>
            <w:cnfStyle w:val="001000000000" w:firstRow="0" w:lastRow="0" w:firstColumn="1" w:lastColumn="0" w:oddVBand="0" w:evenVBand="0" w:oddHBand="0" w:evenHBand="0" w:firstRowFirstColumn="0" w:firstRowLastColumn="0" w:lastRowFirstColumn="0" w:lastRowLastColumn="0"/>
            <w:tcW w:w="5103" w:type="dxa"/>
          </w:tcPr>
          <w:p w14:paraId="7E77E2C5" w14:textId="1950093C" w:rsidR="00062159" w:rsidRPr="00E92790" w:rsidRDefault="008E7E3A" w:rsidP="00062159">
            <w:pPr>
              <w:pStyle w:val="TableText"/>
              <w:rPr>
                <w:b w:val="0"/>
                <w:bCs/>
                <w:sz w:val="20"/>
                <w:szCs w:val="20"/>
              </w:rPr>
            </w:pPr>
            <w:r w:rsidRPr="00E92790">
              <w:rPr>
                <w:b w:val="0"/>
                <w:bCs/>
                <w:sz w:val="20"/>
                <w:szCs w:val="20"/>
              </w:rPr>
              <w:lastRenderedPageBreak/>
              <w:t>Improve the u</w:t>
            </w:r>
            <w:r w:rsidR="00062159" w:rsidRPr="00E92790">
              <w:rPr>
                <w:b w:val="0"/>
                <w:bCs/>
                <w:sz w:val="20"/>
                <w:szCs w:val="20"/>
              </w:rPr>
              <w:t>se</w:t>
            </w:r>
            <w:r w:rsidRPr="00E92790">
              <w:rPr>
                <w:b w:val="0"/>
                <w:bCs/>
                <w:sz w:val="20"/>
                <w:szCs w:val="20"/>
              </w:rPr>
              <w:t xml:space="preserve"> of</w:t>
            </w:r>
            <w:r w:rsidR="00062159" w:rsidRPr="00E92790">
              <w:rPr>
                <w:b w:val="0"/>
                <w:bCs/>
                <w:sz w:val="20"/>
                <w:szCs w:val="20"/>
              </w:rPr>
              <w:t xml:space="preserve"> plain language</w:t>
            </w:r>
            <w:r w:rsidR="00DE184D">
              <w:rPr>
                <w:b w:val="0"/>
                <w:bCs/>
                <w:sz w:val="20"/>
                <w:szCs w:val="20"/>
              </w:rPr>
              <w:t>.</w:t>
            </w:r>
            <w:r w:rsidR="00062159" w:rsidRPr="00E92790">
              <w:rPr>
                <w:b w:val="0"/>
                <w:bCs/>
                <w:sz w:val="20"/>
                <w:szCs w:val="20"/>
              </w:rPr>
              <w:t xml:space="preserve"> </w:t>
            </w:r>
          </w:p>
        </w:tc>
        <w:tc>
          <w:tcPr>
            <w:tcW w:w="3778" w:type="dxa"/>
          </w:tcPr>
          <w:p w14:paraId="58439820" w14:textId="6940FC02" w:rsidR="00062159" w:rsidRPr="00E92790" w:rsidRDefault="00062159" w:rsidP="0006215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Accept</w:t>
            </w:r>
          </w:p>
        </w:tc>
      </w:tr>
      <w:tr w:rsidR="00062159" w14:paraId="77BE2560" w14:textId="77777777" w:rsidTr="00062159">
        <w:trPr>
          <w:trHeight w:val="454"/>
        </w:trPr>
        <w:tc>
          <w:tcPr>
            <w:cnfStyle w:val="001000000000" w:firstRow="0" w:lastRow="0" w:firstColumn="1" w:lastColumn="0" w:oddVBand="0" w:evenVBand="0" w:oddHBand="0" w:evenHBand="0" w:firstRowFirstColumn="0" w:firstRowLastColumn="0" w:lastRowFirstColumn="0" w:lastRowLastColumn="0"/>
            <w:tcW w:w="5103" w:type="dxa"/>
          </w:tcPr>
          <w:p w14:paraId="17288219" w14:textId="2E7F075C" w:rsidR="00062159" w:rsidRPr="00E92790" w:rsidRDefault="00062159" w:rsidP="00062159">
            <w:pPr>
              <w:pStyle w:val="TableText"/>
              <w:rPr>
                <w:b w:val="0"/>
                <w:bCs/>
                <w:sz w:val="20"/>
                <w:szCs w:val="20"/>
              </w:rPr>
            </w:pPr>
            <w:r w:rsidRPr="00E92790">
              <w:rPr>
                <w:b w:val="0"/>
                <w:bCs/>
                <w:sz w:val="20"/>
                <w:szCs w:val="20"/>
              </w:rPr>
              <w:t>Include footnotes at the bottom of every page, and at the end of the document</w:t>
            </w:r>
            <w:r w:rsidR="00DE184D">
              <w:rPr>
                <w:b w:val="0"/>
                <w:bCs/>
                <w:sz w:val="20"/>
                <w:szCs w:val="20"/>
              </w:rPr>
              <w:t>.</w:t>
            </w:r>
          </w:p>
        </w:tc>
        <w:tc>
          <w:tcPr>
            <w:tcW w:w="3778" w:type="dxa"/>
          </w:tcPr>
          <w:p w14:paraId="0813B973" w14:textId="06145318" w:rsidR="00062159" w:rsidRPr="00E92790" w:rsidRDefault="00062159" w:rsidP="0006215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Consider</w:t>
            </w:r>
          </w:p>
        </w:tc>
      </w:tr>
      <w:tr w:rsidR="00D86CD5" w14:paraId="1704A48F" w14:textId="77777777" w:rsidTr="00062159">
        <w:trPr>
          <w:trHeight w:val="454"/>
        </w:trPr>
        <w:tc>
          <w:tcPr>
            <w:cnfStyle w:val="001000000000" w:firstRow="0" w:lastRow="0" w:firstColumn="1" w:lastColumn="0" w:oddVBand="0" w:evenVBand="0" w:oddHBand="0" w:evenHBand="0" w:firstRowFirstColumn="0" w:firstRowLastColumn="0" w:lastRowFirstColumn="0" w:lastRowLastColumn="0"/>
            <w:tcW w:w="5103" w:type="dxa"/>
          </w:tcPr>
          <w:p w14:paraId="28813BCA" w14:textId="5A4A0F9D" w:rsidR="00D86CD5" w:rsidRPr="00E92790" w:rsidRDefault="00D86CD5" w:rsidP="00062159">
            <w:pPr>
              <w:pStyle w:val="TableText"/>
              <w:rPr>
                <w:b w:val="0"/>
                <w:sz w:val="20"/>
                <w:szCs w:val="20"/>
              </w:rPr>
            </w:pPr>
            <w:r w:rsidRPr="00E92790">
              <w:rPr>
                <w:b w:val="0"/>
                <w:sz w:val="20"/>
                <w:szCs w:val="20"/>
              </w:rPr>
              <w:t>Improve accessibility of the resource</w:t>
            </w:r>
            <w:r w:rsidR="00DE184D">
              <w:rPr>
                <w:b w:val="0"/>
                <w:sz w:val="20"/>
                <w:szCs w:val="20"/>
              </w:rPr>
              <w:t>.</w:t>
            </w:r>
          </w:p>
        </w:tc>
        <w:tc>
          <w:tcPr>
            <w:tcW w:w="3778" w:type="dxa"/>
          </w:tcPr>
          <w:p w14:paraId="00DF7127" w14:textId="54B7D223" w:rsidR="00D86CD5" w:rsidRPr="00E92790" w:rsidRDefault="00D86CD5" w:rsidP="0006215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Accept</w:t>
            </w:r>
          </w:p>
        </w:tc>
      </w:tr>
      <w:tr w:rsidR="00062159" w14:paraId="05396610" w14:textId="77777777" w:rsidTr="00062159">
        <w:trPr>
          <w:trHeight w:val="454"/>
        </w:trPr>
        <w:tc>
          <w:tcPr>
            <w:cnfStyle w:val="001000000000" w:firstRow="0" w:lastRow="0" w:firstColumn="1" w:lastColumn="0" w:oddVBand="0" w:evenVBand="0" w:oddHBand="0" w:evenHBand="0" w:firstRowFirstColumn="0" w:firstRowLastColumn="0" w:lastRowFirstColumn="0" w:lastRowLastColumn="0"/>
            <w:tcW w:w="5103" w:type="dxa"/>
          </w:tcPr>
          <w:p w14:paraId="056E1FC9" w14:textId="4DE38EFD" w:rsidR="00062159" w:rsidRPr="00E92790" w:rsidRDefault="00062159" w:rsidP="00062159">
            <w:pPr>
              <w:pStyle w:val="TableText"/>
              <w:rPr>
                <w:b w:val="0"/>
                <w:bCs/>
                <w:sz w:val="20"/>
                <w:szCs w:val="20"/>
              </w:rPr>
            </w:pPr>
            <w:r w:rsidRPr="00E92790">
              <w:rPr>
                <w:b w:val="0"/>
                <w:bCs/>
                <w:sz w:val="20"/>
                <w:szCs w:val="20"/>
              </w:rPr>
              <w:t>Develop educational videos, infographics and learning programs relating to AI, and provide training on generative AI tools to promote awareness and responsible use</w:t>
            </w:r>
            <w:r w:rsidR="00DF5FF4">
              <w:rPr>
                <w:b w:val="0"/>
                <w:bCs/>
                <w:sz w:val="20"/>
                <w:szCs w:val="20"/>
              </w:rPr>
              <w:t>.</w:t>
            </w:r>
          </w:p>
        </w:tc>
        <w:tc>
          <w:tcPr>
            <w:tcW w:w="3778" w:type="dxa"/>
          </w:tcPr>
          <w:p w14:paraId="6CC60EF9" w14:textId="6FC76A19" w:rsidR="00062159" w:rsidRPr="00E92790" w:rsidRDefault="00B75542" w:rsidP="0006215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92790">
              <w:rPr>
                <w:sz w:val="20"/>
                <w:szCs w:val="20"/>
              </w:rPr>
              <w:t>Consider feasibility, as part of future work program</w:t>
            </w:r>
            <w:r w:rsidR="00DF5FF4">
              <w:rPr>
                <w:sz w:val="20"/>
                <w:szCs w:val="20"/>
              </w:rPr>
              <w:t xml:space="preserve">. This is dependent on OVIC’s </w:t>
            </w:r>
            <w:r w:rsidR="00E74C84">
              <w:rPr>
                <w:sz w:val="20"/>
                <w:szCs w:val="20"/>
              </w:rPr>
              <w:t>priorities</w:t>
            </w:r>
            <w:r w:rsidR="00DF5FF4">
              <w:rPr>
                <w:sz w:val="20"/>
                <w:szCs w:val="20"/>
              </w:rPr>
              <w:t xml:space="preserve">. </w:t>
            </w:r>
          </w:p>
        </w:tc>
      </w:tr>
    </w:tbl>
    <w:p w14:paraId="3155C4F9" w14:textId="08384133" w:rsidR="008A48E5" w:rsidRDefault="008A48E5" w:rsidP="008A48E5">
      <w:pPr>
        <w:pStyle w:val="Heading2"/>
      </w:pPr>
      <w:r>
        <w:t>Next steps</w:t>
      </w:r>
    </w:p>
    <w:p w14:paraId="7D479091" w14:textId="77777777" w:rsidR="008A48E5" w:rsidRDefault="00B16E8B" w:rsidP="00C310F6">
      <w:r>
        <w:t>OVIC is now updating the guidance</w:t>
      </w:r>
      <w:r w:rsidR="008A48E5">
        <w:t>, taking into consideration the feedback received</w:t>
      </w:r>
      <w:r>
        <w:t xml:space="preserve">. </w:t>
      </w:r>
    </w:p>
    <w:p w14:paraId="58DF7352" w14:textId="503E38E4" w:rsidR="00B16E8B" w:rsidRDefault="00CE345C" w:rsidP="00C310F6">
      <w:r>
        <w:t xml:space="preserve">A </w:t>
      </w:r>
      <w:r w:rsidR="008A48E5">
        <w:t>second round of public consultation</w:t>
      </w:r>
      <w:r>
        <w:t xml:space="preserve"> is planned for</w:t>
      </w:r>
      <w:r w:rsidR="008A48E5">
        <w:t xml:space="preserve"> later this </w:t>
      </w:r>
      <w:r w:rsidR="00B16E8B">
        <w:t>year</w:t>
      </w:r>
      <w:r>
        <w:t xml:space="preserve"> (2024)</w:t>
      </w:r>
      <w:r w:rsidR="00E74C84">
        <w:t xml:space="preserve"> or early 2025</w:t>
      </w:r>
      <w:r w:rsidR="00B16E8B">
        <w:t xml:space="preserve">, to seek </w:t>
      </w:r>
      <w:r w:rsidR="008A48E5">
        <w:t xml:space="preserve">your </w:t>
      </w:r>
      <w:r w:rsidR="00B16E8B">
        <w:t>feedback on the updated content and layout</w:t>
      </w:r>
      <w:r w:rsidR="008A48E5">
        <w:t xml:space="preserve"> of the guidance</w:t>
      </w:r>
      <w:r w:rsidR="00B16E8B">
        <w:t>.</w:t>
      </w:r>
    </w:p>
    <w:p w14:paraId="3BAE4A34" w14:textId="6D332AB2" w:rsidR="00B16E8B" w:rsidRDefault="00CE345C" w:rsidP="00C310F6">
      <w:r>
        <w:t>You can</w:t>
      </w:r>
      <w:r w:rsidR="00B16E8B">
        <w:t xml:space="preserve"> stay up to date</w:t>
      </w:r>
      <w:r w:rsidR="008A48E5">
        <w:t xml:space="preserve"> with OVIC events and activities</w:t>
      </w:r>
      <w:r>
        <w:t xml:space="preserve"> by signing up for the OVIC mailing list.</w:t>
      </w:r>
    </w:p>
    <w:p w14:paraId="1F89E816" w14:textId="4BA01F59" w:rsidR="007E56F1" w:rsidRDefault="00B16E8B" w:rsidP="00C310F6">
      <w:r>
        <w:t xml:space="preserve"> </w:t>
      </w:r>
    </w:p>
    <w:sectPr w:rsidR="007E56F1" w:rsidSect="00DF2421">
      <w:headerReference w:type="default" r:id="rId9"/>
      <w:footerReference w:type="default" r:id="rId10"/>
      <w:headerReference w:type="first" r:id="rId11"/>
      <w:footerReference w:type="first" r:id="rId12"/>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C8452" w14:textId="77777777" w:rsidR="003516C8" w:rsidRDefault="003516C8" w:rsidP="0019415F">
      <w:pPr>
        <w:spacing w:after="0" w:line="240" w:lineRule="auto"/>
      </w:pPr>
      <w:r>
        <w:separator/>
      </w:r>
    </w:p>
  </w:endnote>
  <w:endnote w:type="continuationSeparator" w:id="0">
    <w:p w14:paraId="6031C872" w14:textId="77777777" w:rsidR="003516C8" w:rsidRDefault="003516C8" w:rsidP="00194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stGrotesk-Medium">
    <w:altName w:val="Times New Roman"/>
    <w:charset w:val="00"/>
    <w:family w:val="auto"/>
    <w:pitch w:val="variable"/>
    <w:sig w:usb0="00000001" w:usb1="50016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AA1D4" w14:textId="77777777" w:rsidR="007F7D41" w:rsidRDefault="007F7D41" w:rsidP="007F7D41">
    <w:pPr>
      <w:pStyle w:val="Footer"/>
      <w:tabs>
        <w:tab w:val="clear" w:pos="4513"/>
        <w:tab w:val="clear" w:pos="9026"/>
      </w:tabs>
      <w:rPr>
        <w:rStyle w:val="Strong"/>
        <w:b w:val="0"/>
        <w:bCs w:val="0"/>
        <w:color w:val="430098" w:themeColor="text2"/>
      </w:rPr>
    </w:pPr>
  </w:p>
  <w:p w14:paraId="3C1F0620" w14:textId="77777777" w:rsidR="007F7D41" w:rsidRPr="00685DCF" w:rsidRDefault="007F7D41" w:rsidP="007F7D41">
    <w:pPr>
      <w:pStyle w:val="Footer"/>
      <w:pBdr>
        <w:top w:val="single" w:sz="4" w:space="1" w:color="430098" w:themeColor="text2"/>
      </w:pBdr>
      <w:tabs>
        <w:tab w:val="clear" w:pos="4513"/>
        <w:tab w:val="clear" w:pos="9026"/>
      </w:tabs>
      <w:rPr>
        <w:rStyle w:val="Strong"/>
        <w:b w:val="0"/>
        <w:bCs w:val="0"/>
        <w:color w:val="430098" w:themeColor="text2"/>
      </w:rPr>
    </w:pPr>
    <w:r w:rsidRPr="00685DCF">
      <w:rPr>
        <w:rStyle w:val="Strong"/>
        <w:b w:val="0"/>
        <w:bCs w:val="0"/>
        <w:color w:val="430098" w:themeColor="text2"/>
      </w:rPr>
      <w:t>www.ovic.vic.gov.au</w:t>
    </w:r>
  </w:p>
  <w:p w14:paraId="0D3AD7BD" w14:textId="77777777" w:rsidR="007F7D41" w:rsidRDefault="00A42F55" w:rsidP="007F7D41">
    <w:pPr>
      <w:pStyle w:val="Footer"/>
      <w:pBdr>
        <w:top w:val="single" w:sz="4" w:space="1" w:color="430098" w:themeColor="text2"/>
      </w:pBdr>
      <w:jc w:val="right"/>
      <w:rPr>
        <w:color w:val="430098" w:themeColor="text2"/>
      </w:rPr>
    </w:pPr>
    <w:sdt>
      <w:sdtPr>
        <w:rPr>
          <w:color w:val="430098" w:themeColor="text2"/>
        </w:rPr>
        <w:id w:val="-182131914"/>
        <w:docPartObj>
          <w:docPartGallery w:val="Page Numbers (Bottom of Page)"/>
          <w:docPartUnique/>
        </w:docPartObj>
      </w:sdtPr>
      <w:sdtEndPr/>
      <w:sdtContent>
        <w:r w:rsidR="007F7D41" w:rsidRPr="00685DCF">
          <w:rPr>
            <w:color w:val="430098" w:themeColor="text2"/>
          </w:rPr>
          <w:fldChar w:fldCharType="begin"/>
        </w:r>
        <w:r w:rsidR="007F7D41" w:rsidRPr="00685DCF">
          <w:rPr>
            <w:color w:val="430098" w:themeColor="text2"/>
          </w:rPr>
          <w:instrText>PAGE   \* MERGEFORMAT</w:instrText>
        </w:r>
        <w:r w:rsidR="007F7D41" w:rsidRPr="00685DCF">
          <w:rPr>
            <w:color w:val="430098" w:themeColor="text2"/>
          </w:rPr>
          <w:fldChar w:fldCharType="separate"/>
        </w:r>
        <w:r w:rsidR="007F7D41">
          <w:rPr>
            <w:color w:val="430098" w:themeColor="text2"/>
          </w:rPr>
          <w:t>1</w:t>
        </w:r>
        <w:r w:rsidR="007F7D41" w:rsidRPr="00685DCF">
          <w:rPr>
            <w:color w:val="430098" w:themeColor="text2"/>
          </w:rPr>
          <w:fldChar w:fldCharType="end"/>
        </w:r>
      </w:sdtContent>
    </w:sdt>
  </w:p>
  <w:sdt>
    <w:sdtPr>
      <w:rPr>
        <w:caps w:val="0"/>
        <w:sz w:val="44"/>
        <w:szCs w:val="44"/>
      </w:rPr>
      <w:id w:val="-60107912"/>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EndPr/>
    <w:sdtContent>
      <w:p w14:paraId="25732688" w14:textId="23590E2A" w:rsidR="007F7D41" w:rsidRPr="003B4D30" w:rsidRDefault="008B59B2" w:rsidP="00C310F6">
        <w:pPr>
          <w:pStyle w:val="ProtectiveMarking"/>
          <w:framePr w:w="0" w:wrap="around" w:y="15877"/>
          <w:spacing w:before="0" w:after="0"/>
          <w:rPr>
            <w:caps w:val="0"/>
            <w:sz w:val="44"/>
            <w:szCs w:val="44"/>
          </w:rPr>
        </w:pPr>
        <w:r>
          <w:rPr>
            <w:caps w:val="0"/>
            <w:sz w:val="44"/>
            <w:szCs w:val="44"/>
          </w:rPr>
          <w:t>OFFICIAL</w:t>
        </w:r>
      </w:p>
    </w:sdtContent>
  </w:sdt>
  <w:p w14:paraId="4D9A0413" w14:textId="77777777" w:rsidR="00685DCF" w:rsidRPr="007F7D41" w:rsidRDefault="00685DCF" w:rsidP="007F7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2BFCA" w14:textId="77777777" w:rsidR="007F7D41" w:rsidRDefault="007F7D41" w:rsidP="007F7D41">
    <w:pPr>
      <w:pStyle w:val="Footer"/>
      <w:tabs>
        <w:tab w:val="clear" w:pos="4513"/>
        <w:tab w:val="clear" w:pos="9026"/>
      </w:tabs>
      <w:rPr>
        <w:rStyle w:val="Strong"/>
        <w:b w:val="0"/>
        <w:bCs w:val="0"/>
        <w:color w:val="430098" w:themeColor="text2"/>
      </w:rPr>
    </w:pPr>
  </w:p>
  <w:p w14:paraId="3C8454BE" w14:textId="2E3DE849" w:rsidR="007F7D41" w:rsidRPr="00685DCF" w:rsidRDefault="007F7D41" w:rsidP="007F7D41">
    <w:pPr>
      <w:pStyle w:val="Footer"/>
      <w:pBdr>
        <w:top w:val="single" w:sz="4" w:space="1" w:color="430098" w:themeColor="text2"/>
      </w:pBdr>
      <w:tabs>
        <w:tab w:val="clear" w:pos="4513"/>
        <w:tab w:val="clear" w:pos="9026"/>
      </w:tabs>
      <w:rPr>
        <w:rStyle w:val="Strong"/>
        <w:b w:val="0"/>
        <w:bCs w:val="0"/>
        <w:color w:val="430098" w:themeColor="text2"/>
      </w:rPr>
    </w:pPr>
    <w:r w:rsidRPr="00685DCF">
      <w:rPr>
        <w:rStyle w:val="Strong"/>
        <w:b w:val="0"/>
        <w:bCs w:val="0"/>
        <w:color w:val="430098" w:themeColor="text2"/>
      </w:rPr>
      <w:t>www.ovic.vic.gov.au</w:t>
    </w:r>
    <w:r>
      <w:rPr>
        <w:rStyle w:val="Strong"/>
        <w:b w:val="0"/>
        <w:bCs w:val="0"/>
        <w:color w:val="430098" w:themeColor="text2"/>
      </w:rPr>
      <w:tab/>
      <w:t xml:space="preserve">OVIC ref: </w:t>
    </w:r>
    <w:r w:rsidR="008E7E3A">
      <w:rPr>
        <w:rStyle w:val="Strong"/>
        <w:b w:val="0"/>
        <w:bCs w:val="0"/>
        <w:color w:val="430098" w:themeColor="text2"/>
      </w:rPr>
      <w:t>D24/7052</w:t>
    </w:r>
  </w:p>
  <w:p w14:paraId="3BB3C4E1" w14:textId="77777777" w:rsidR="007F7D41" w:rsidRDefault="00A42F55" w:rsidP="007F7D41">
    <w:pPr>
      <w:pStyle w:val="Footer"/>
      <w:pBdr>
        <w:top w:val="single" w:sz="4" w:space="1" w:color="430098" w:themeColor="text2"/>
      </w:pBdr>
      <w:jc w:val="right"/>
      <w:rPr>
        <w:color w:val="430098" w:themeColor="text2"/>
      </w:rPr>
    </w:pPr>
    <w:sdt>
      <w:sdtPr>
        <w:rPr>
          <w:color w:val="430098" w:themeColor="text2"/>
        </w:rPr>
        <w:id w:val="-858661943"/>
        <w:docPartObj>
          <w:docPartGallery w:val="Page Numbers (Bottom of Page)"/>
          <w:docPartUnique/>
        </w:docPartObj>
      </w:sdtPr>
      <w:sdtEndPr/>
      <w:sdtContent>
        <w:r w:rsidR="007F7D41" w:rsidRPr="00685DCF">
          <w:rPr>
            <w:color w:val="430098" w:themeColor="text2"/>
          </w:rPr>
          <w:fldChar w:fldCharType="begin"/>
        </w:r>
        <w:r w:rsidR="007F7D41" w:rsidRPr="00685DCF">
          <w:rPr>
            <w:color w:val="430098" w:themeColor="text2"/>
          </w:rPr>
          <w:instrText>PAGE   \* MERGEFORMAT</w:instrText>
        </w:r>
        <w:r w:rsidR="007F7D41" w:rsidRPr="00685DCF">
          <w:rPr>
            <w:color w:val="430098" w:themeColor="text2"/>
          </w:rPr>
          <w:fldChar w:fldCharType="separate"/>
        </w:r>
        <w:r w:rsidR="007F7D41">
          <w:rPr>
            <w:color w:val="430098" w:themeColor="text2"/>
          </w:rPr>
          <w:t>1</w:t>
        </w:r>
        <w:r w:rsidR="007F7D41" w:rsidRPr="00685DCF">
          <w:rPr>
            <w:color w:val="430098" w:themeColor="text2"/>
          </w:rPr>
          <w:fldChar w:fldCharType="end"/>
        </w:r>
      </w:sdtContent>
    </w:sdt>
  </w:p>
  <w:sdt>
    <w:sdtPr>
      <w:rPr>
        <w:caps w:val="0"/>
        <w:sz w:val="44"/>
        <w:szCs w:val="44"/>
      </w:rPr>
      <w:id w:val="-1556150575"/>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EndPr/>
    <w:sdtContent>
      <w:p w14:paraId="7A94CCFE" w14:textId="08372F39" w:rsidR="007F7D41" w:rsidRPr="003B4D30" w:rsidRDefault="007E56F1" w:rsidP="00C310F6">
        <w:pPr>
          <w:pStyle w:val="ProtectiveMarking"/>
          <w:framePr w:w="0" w:wrap="around" w:y="15877"/>
          <w:spacing w:before="0" w:after="0"/>
          <w:rPr>
            <w:caps w:val="0"/>
            <w:sz w:val="44"/>
            <w:szCs w:val="44"/>
          </w:rPr>
        </w:pPr>
        <w:r>
          <w:rPr>
            <w:caps w:val="0"/>
            <w:sz w:val="44"/>
            <w:szCs w:val="44"/>
          </w:rPr>
          <w:t>OFFICIAL</w:t>
        </w:r>
      </w:p>
    </w:sdtContent>
  </w:sdt>
  <w:p w14:paraId="398923A3" w14:textId="77777777" w:rsidR="00A63E93" w:rsidRPr="007F7D41" w:rsidRDefault="00A63E93" w:rsidP="007F7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96750" w14:textId="77777777" w:rsidR="003516C8" w:rsidRDefault="003516C8" w:rsidP="0019415F">
      <w:pPr>
        <w:spacing w:after="0" w:line="240" w:lineRule="auto"/>
      </w:pPr>
      <w:r>
        <w:separator/>
      </w:r>
    </w:p>
  </w:footnote>
  <w:footnote w:type="continuationSeparator" w:id="0">
    <w:p w14:paraId="5E2E1B04" w14:textId="77777777" w:rsidR="003516C8" w:rsidRDefault="003516C8" w:rsidP="00194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aps w:val="0"/>
        <w:sz w:val="44"/>
        <w:szCs w:val="44"/>
      </w:rPr>
      <w:id w:val="-887649419"/>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EndPr/>
    <w:sdtContent>
      <w:p w14:paraId="74EEA8EA" w14:textId="14A5C8E0" w:rsidR="007F7D41" w:rsidRPr="003B4D30" w:rsidRDefault="008B59B2" w:rsidP="00C310F6">
        <w:pPr>
          <w:pStyle w:val="ProtectiveMarking"/>
          <w:framePr w:w="0" w:wrap="notBeside"/>
          <w:spacing w:before="0" w:after="0"/>
          <w:rPr>
            <w:caps w:val="0"/>
            <w:sz w:val="44"/>
            <w:szCs w:val="44"/>
          </w:rPr>
        </w:pPr>
        <w:r>
          <w:rPr>
            <w:caps w:val="0"/>
            <w:sz w:val="44"/>
            <w:szCs w:val="44"/>
          </w:rPr>
          <w:t>OFFICIAL</w:t>
        </w:r>
      </w:p>
    </w:sdtContent>
  </w:sdt>
  <w:p w14:paraId="02D30BBA" w14:textId="77777777" w:rsidR="0019415F" w:rsidRDefault="0019415F" w:rsidP="00685DCF">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aps w:val="0"/>
        <w:sz w:val="44"/>
        <w:szCs w:val="44"/>
      </w:rPr>
      <w:id w:val="1546173248"/>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EndPr/>
    <w:sdtContent>
      <w:p w14:paraId="649FC7E2" w14:textId="71175191" w:rsidR="007F7D41" w:rsidRPr="003B4D30" w:rsidRDefault="007E56F1" w:rsidP="00C310F6">
        <w:pPr>
          <w:pStyle w:val="ProtectiveMarking"/>
          <w:framePr w:w="0" w:wrap="notBeside"/>
          <w:spacing w:before="0" w:after="0"/>
          <w:rPr>
            <w:caps w:val="0"/>
            <w:sz w:val="44"/>
            <w:szCs w:val="44"/>
          </w:rPr>
        </w:pPr>
        <w:r>
          <w:rPr>
            <w:caps w:val="0"/>
            <w:sz w:val="44"/>
            <w:szCs w:val="44"/>
          </w:rPr>
          <w:t>OFFICIAL</w:t>
        </w:r>
      </w:p>
    </w:sdtContent>
  </w:sdt>
  <w:p w14:paraId="60C403D7" w14:textId="77777777" w:rsidR="00A63E93" w:rsidRDefault="002312B1" w:rsidP="007F7D41">
    <w:pPr>
      <w:pStyle w:val="Heading1"/>
      <w:spacing w:before="480" w:after="720" w:line="264" w:lineRule="auto"/>
      <w:jc w:val="right"/>
    </w:pPr>
    <w:r>
      <w:rPr>
        <w:noProof/>
      </w:rPr>
      <w:drawing>
        <wp:anchor distT="4320540" distB="360045" distL="114300" distR="114300" simplePos="0" relativeHeight="251659264" behindDoc="1" locked="0" layoutInCell="1" allowOverlap="1" wp14:anchorId="6A41DBF2" wp14:editId="7B9FBEF5">
          <wp:simplePos x="0" y="0"/>
          <wp:positionH relativeFrom="margin">
            <wp:posOffset>4445</wp:posOffset>
          </wp:positionH>
          <wp:positionV relativeFrom="topMargin">
            <wp:posOffset>838200</wp:posOffset>
          </wp:positionV>
          <wp:extent cx="1562100" cy="687070"/>
          <wp:effectExtent l="0" t="0" r="0" b="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62100" cy="6870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4DCB9CE"/>
    <w:lvl w:ilvl="0">
      <w:start w:val="1"/>
      <w:numFmt w:val="decimal"/>
      <w:pStyle w:val="ListNumber"/>
      <w:lvlText w:val="%1."/>
      <w:lvlJc w:val="left"/>
      <w:pPr>
        <w:tabs>
          <w:tab w:val="num" w:pos="142"/>
        </w:tabs>
        <w:ind w:left="142" w:hanging="360"/>
      </w:pPr>
    </w:lvl>
  </w:abstractNum>
  <w:abstractNum w:abstractNumId="1" w15:restartNumberingAfterBreak="0">
    <w:nsid w:val="01EF53CE"/>
    <w:multiLevelType w:val="hybridMultilevel"/>
    <w:tmpl w:val="8C681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01561C"/>
    <w:multiLevelType w:val="hybridMultilevel"/>
    <w:tmpl w:val="94EEF018"/>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155739"/>
    <w:multiLevelType w:val="multilevel"/>
    <w:tmpl w:val="B6542242"/>
    <w:styleLink w:val="LetteredList"/>
    <w:lvl w:ilvl="0">
      <w:start w:val="1"/>
      <w:numFmt w:val="lowerLetter"/>
      <w:pStyle w:val="List"/>
      <w:lvlText w:val="(%1)."/>
      <w:lvlJc w:val="left"/>
      <w:pPr>
        <w:ind w:left="1701" w:hanging="567"/>
      </w:pPr>
      <w:rPr>
        <w:rFonts w:hint="default"/>
      </w:rPr>
    </w:lvl>
    <w:lvl w:ilvl="1">
      <w:start w:val="1"/>
      <w:numFmt w:val="lowerRoman"/>
      <w:pStyle w:val="List2"/>
      <w:lvlText w:val="(%2)."/>
      <w:lvlJc w:val="left"/>
      <w:pPr>
        <w:ind w:left="1701"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C354B3"/>
    <w:multiLevelType w:val="hybridMultilevel"/>
    <w:tmpl w:val="27880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215C86"/>
    <w:multiLevelType w:val="multilevel"/>
    <w:tmpl w:val="7B2236E6"/>
    <w:numStyleLink w:val="Bullets"/>
  </w:abstractNum>
  <w:abstractNum w:abstractNumId="6" w15:restartNumberingAfterBreak="0">
    <w:nsid w:val="41C60ABB"/>
    <w:multiLevelType w:val="hybridMultilevel"/>
    <w:tmpl w:val="9C10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9252C"/>
    <w:multiLevelType w:val="hybridMultilevel"/>
    <w:tmpl w:val="6F72C12C"/>
    <w:lvl w:ilvl="0" w:tplc="447252F0">
      <w:start w:val="1"/>
      <w:numFmt w:val="bullet"/>
      <w:pStyle w:val="ColorfulList-Accent11"/>
      <w:lvlText w:val=""/>
      <w:lvlJc w:val="left"/>
      <w:pPr>
        <w:ind w:left="720" w:hanging="360"/>
      </w:pPr>
      <w:rPr>
        <w:rFonts w:ascii="Symbol" w:hAnsi="Symbol" w:hint="default"/>
        <w:sz w:val="18"/>
      </w:rPr>
    </w:lvl>
    <w:lvl w:ilvl="1" w:tplc="08090003" w:tentative="1">
      <w:start w:val="1"/>
      <w:numFmt w:val="bullet"/>
      <w:pStyle w:val="ColorfulList-Accent1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9315F4"/>
    <w:multiLevelType w:val="hybridMultilevel"/>
    <w:tmpl w:val="55E4A0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FE0F5A"/>
    <w:multiLevelType w:val="hybridMultilevel"/>
    <w:tmpl w:val="BDB2D4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E1502C"/>
    <w:multiLevelType w:val="multilevel"/>
    <w:tmpl w:val="7B2236E6"/>
    <w:styleLink w:val="Bullets"/>
    <w:lvl w:ilvl="0">
      <w:start w:val="1"/>
      <w:numFmt w:val="bullet"/>
      <w:pStyle w:val="ListBullet"/>
      <w:lvlText w:val=""/>
      <w:lvlJc w:val="left"/>
      <w:pPr>
        <w:tabs>
          <w:tab w:val="num" w:pos="340"/>
        </w:tabs>
        <w:ind w:left="567" w:hanging="283"/>
      </w:pPr>
      <w:rPr>
        <w:rFonts w:ascii="Symbol" w:hAnsi="Symbol" w:hint="default"/>
        <w:color w:val="auto"/>
      </w:rPr>
    </w:lvl>
    <w:lvl w:ilvl="1">
      <w:start w:val="1"/>
      <w:numFmt w:val="bullet"/>
      <w:pStyle w:val="ListBullet2"/>
      <w:lvlText w:val="–"/>
      <w:lvlJc w:val="left"/>
      <w:pPr>
        <w:tabs>
          <w:tab w:val="num" w:pos="680"/>
        </w:tabs>
        <w:ind w:left="851" w:hanging="284"/>
      </w:pPr>
      <w:rPr>
        <w:rFonts w:ascii="Calibri" w:hAnsi="Calibri" w:hint="default"/>
        <w:color w:val="auto"/>
      </w:rPr>
    </w:lvl>
    <w:lvl w:ilvl="2">
      <w:start w:val="1"/>
      <w:numFmt w:val="bullet"/>
      <w:pStyle w:val="ListBullet3"/>
      <w:lvlText w:val="–"/>
      <w:lvlJc w:val="left"/>
      <w:pPr>
        <w:ind w:left="1134" w:hanging="283"/>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1" w15:restartNumberingAfterBreak="0">
    <w:nsid w:val="6E0D40EA"/>
    <w:multiLevelType w:val="multilevel"/>
    <w:tmpl w:val="B6542242"/>
    <w:numStyleLink w:val="LetteredList"/>
  </w:abstractNum>
  <w:abstractNum w:abstractNumId="12" w15:restartNumberingAfterBreak="0">
    <w:nsid w:val="719F3371"/>
    <w:multiLevelType w:val="hybridMultilevel"/>
    <w:tmpl w:val="802236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963296"/>
    <w:multiLevelType w:val="hybridMultilevel"/>
    <w:tmpl w:val="7722D4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C922E1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9286068">
    <w:abstractNumId w:val="3"/>
  </w:num>
  <w:num w:numId="2" w16cid:durableId="976303470">
    <w:abstractNumId w:val="11"/>
  </w:num>
  <w:num w:numId="3" w16cid:durableId="50691732">
    <w:abstractNumId w:val="10"/>
  </w:num>
  <w:num w:numId="4" w16cid:durableId="988359296">
    <w:abstractNumId w:val="5"/>
  </w:num>
  <w:num w:numId="5" w16cid:durableId="1145119195">
    <w:abstractNumId w:val="0"/>
  </w:num>
  <w:num w:numId="6" w16cid:durableId="984972327">
    <w:abstractNumId w:val="13"/>
  </w:num>
  <w:num w:numId="7" w16cid:durableId="1081371014">
    <w:abstractNumId w:val="6"/>
  </w:num>
  <w:num w:numId="8" w16cid:durableId="382141957">
    <w:abstractNumId w:val="7"/>
  </w:num>
  <w:num w:numId="9" w16cid:durableId="1366447101">
    <w:abstractNumId w:val="9"/>
  </w:num>
  <w:num w:numId="10" w16cid:durableId="1473596686">
    <w:abstractNumId w:val="8"/>
  </w:num>
  <w:num w:numId="11" w16cid:durableId="629214549">
    <w:abstractNumId w:val="2"/>
  </w:num>
  <w:num w:numId="12" w16cid:durableId="264120295">
    <w:abstractNumId w:val="14"/>
  </w:num>
  <w:num w:numId="13" w16cid:durableId="73627038">
    <w:abstractNumId w:val="12"/>
  </w:num>
  <w:num w:numId="14" w16cid:durableId="1498576871">
    <w:abstractNumId w:val="4"/>
  </w:num>
  <w:num w:numId="15" w16cid:durableId="694617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F1"/>
    <w:rsid w:val="00021791"/>
    <w:rsid w:val="0002483A"/>
    <w:rsid w:val="00030790"/>
    <w:rsid w:val="0005452D"/>
    <w:rsid w:val="00056399"/>
    <w:rsid w:val="00062159"/>
    <w:rsid w:val="0007558B"/>
    <w:rsid w:val="000873C4"/>
    <w:rsid w:val="000A1B70"/>
    <w:rsid w:val="000A69E0"/>
    <w:rsid w:val="000A70C5"/>
    <w:rsid w:val="000F32D7"/>
    <w:rsid w:val="00135CDD"/>
    <w:rsid w:val="001706A7"/>
    <w:rsid w:val="0019415F"/>
    <w:rsid w:val="001973BA"/>
    <w:rsid w:val="001C3BEC"/>
    <w:rsid w:val="001C52F6"/>
    <w:rsid w:val="001D190D"/>
    <w:rsid w:val="002312B1"/>
    <w:rsid w:val="00233708"/>
    <w:rsid w:val="00237A59"/>
    <w:rsid w:val="00240DEB"/>
    <w:rsid w:val="002608BD"/>
    <w:rsid w:val="00293441"/>
    <w:rsid w:val="002C0755"/>
    <w:rsid w:val="002E2660"/>
    <w:rsid w:val="002E2C94"/>
    <w:rsid w:val="002F440F"/>
    <w:rsid w:val="003331F3"/>
    <w:rsid w:val="003516C8"/>
    <w:rsid w:val="00374A52"/>
    <w:rsid w:val="00385DBD"/>
    <w:rsid w:val="00387DD5"/>
    <w:rsid w:val="003A47D1"/>
    <w:rsid w:val="003E479D"/>
    <w:rsid w:val="003F42A1"/>
    <w:rsid w:val="00425AFE"/>
    <w:rsid w:val="00435E92"/>
    <w:rsid w:val="00486052"/>
    <w:rsid w:val="00487C0E"/>
    <w:rsid w:val="004B303A"/>
    <w:rsid w:val="004B4807"/>
    <w:rsid w:val="00533352"/>
    <w:rsid w:val="005453E3"/>
    <w:rsid w:val="00550D54"/>
    <w:rsid w:val="00566383"/>
    <w:rsid w:val="0057650B"/>
    <w:rsid w:val="00584AA7"/>
    <w:rsid w:val="005A1C9F"/>
    <w:rsid w:val="005B2433"/>
    <w:rsid w:val="005D039C"/>
    <w:rsid w:val="00630E1E"/>
    <w:rsid w:val="00652D45"/>
    <w:rsid w:val="00685DCF"/>
    <w:rsid w:val="006C267C"/>
    <w:rsid w:val="006C6F2C"/>
    <w:rsid w:val="00713074"/>
    <w:rsid w:val="007303B0"/>
    <w:rsid w:val="00736C2C"/>
    <w:rsid w:val="00742036"/>
    <w:rsid w:val="00744B29"/>
    <w:rsid w:val="00770B34"/>
    <w:rsid w:val="0077387B"/>
    <w:rsid w:val="007E56F1"/>
    <w:rsid w:val="007F7D41"/>
    <w:rsid w:val="00813A87"/>
    <w:rsid w:val="00884626"/>
    <w:rsid w:val="008A48E5"/>
    <w:rsid w:val="008A6E92"/>
    <w:rsid w:val="008B3EA1"/>
    <w:rsid w:val="008B59B2"/>
    <w:rsid w:val="008B7594"/>
    <w:rsid w:val="008E6996"/>
    <w:rsid w:val="008E7E3A"/>
    <w:rsid w:val="00912DF3"/>
    <w:rsid w:val="00944DBD"/>
    <w:rsid w:val="009470D0"/>
    <w:rsid w:val="0096514E"/>
    <w:rsid w:val="00997439"/>
    <w:rsid w:val="009E52AF"/>
    <w:rsid w:val="00A03781"/>
    <w:rsid w:val="00A36F0D"/>
    <w:rsid w:val="00A422CF"/>
    <w:rsid w:val="00A42F55"/>
    <w:rsid w:val="00A46229"/>
    <w:rsid w:val="00A6260B"/>
    <w:rsid w:val="00A63E93"/>
    <w:rsid w:val="00A64859"/>
    <w:rsid w:val="00A64CC5"/>
    <w:rsid w:val="00A76651"/>
    <w:rsid w:val="00A958E0"/>
    <w:rsid w:val="00AA78BB"/>
    <w:rsid w:val="00AF56E4"/>
    <w:rsid w:val="00B16E8B"/>
    <w:rsid w:val="00B364DE"/>
    <w:rsid w:val="00B40A0B"/>
    <w:rsid w:val="00B60F43"/>
    <w:rsid w:val="00B6195B"/>
    <w:rsid w:val="00B62CE9"/>
    <w:rsid w:val="00B63B09"/>
    <w:rsid w:val="00B75542"/>
    <w:rsid w:val="00B84718"/>
    <w:rsid w:val="00B8701E"/>
    <w:rsid w:val="00BB0878"/>
    <w:rsid w:val="00C025B8"/>
    <w:rsid w:val="00C05954"/>
    <w:rsid w:val="00C310F6"/>
    <w:rsid w:val="00C40B6C"/>
    <w:rsid w:val="00C45CD1"/>
    <w:rsid w:val="00C47928"/>
    <w:rsid w:val="00C51477"/>
    <w:rsid w:val="00C5557E"/>
    <w:rsid w:val="00C55928"/>
    <w:rsid w:val="00C633CB"/>
    <w:rsid w:val="00C64B35"/>
    <w:rsid w:val="00C83167"/>
    <w:rsid w:val="00C87EFA"/>
    <w:rsid w:val="00CA3D0E"/>
    <w:rsid w:val="00CC56BD"/>
    <w:rsid w:val="00CE05AD"/>
    <w:rsid w:val="00CE345C"/>
    <w:rsid w:val="00CE44D2"/>
    <w:rsid w:val="00D03440"/>
    <w:rsid w:val="00D13E62"/>
    <w:rsid w:val="00D167C7"/>
    <w:rsid w:val="00D16DB9"/>
    <w:rsid w:val="00D2293D"/>
    <w:rsid w:val="00D25E3C"/>
    <w:rsid w:val="00D41108"/>
    <w:rsid w:val="00D55EDF"/>
    <w:rsid w:val="00D86CD5"/>
    <w:rsid w:val="00DB3862"/>
    <w:rsid w:val="00DC2FEF"/>
    <w:rsid w:val="00DD68E6"/>
    <w:rsid w:val="00DE184D"/>
    <w:rsid w:val="00DE311A"/>
    <w:rsid w:val="00DF2421"/>
    <w:rsid w:val="00DF5FF4"/>
    <w:rsid w:val="00E012CB"/>
    <w:rsid w:val="00E15A61"/>
    <w:rsid w:val="00E24C35"/>
    <w:rsid w:val="00E2580B"/>
    <w:rsid w:val="00E264CF"/>
    <w:rsid w:val="00E3207C"/>
    <w:rsid w:val="00E43508"/>
    <w:rsid w:val="00E7062C"/>
    <w:rsid w:val="00E74C84"/>
    <w:rsid w:val="00E80201"/>
    <w:rsid w:val="00E92790"/>
    <w:rsid w:val="00EA599D"/>
    <w:rsid w:val="00EA7157"/>
    <w:rsid w:val="00ED228A"/>
    <w:rsid w:val="00ED6A64"/>
    <w:rsid w:val="00EF5653"/>
    <w:rsid w:val="00EF6C61"/>
    <w:rsid w:val="00F13A5E"/>
    <w:rsid w:val="00F7509E"/>
    <w:rsid w:val="00F943B6"/>
    <w:rsid w:val="00FA00B6"/>
    <w:rsid w:val="00FA223B"/>
    <w:rsid w:val="00FA329F"/>
    <w:rsid w:val="00FD15F3"/>
    <w:rsid w:val="00FE76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330EB"/>
  <w15:chartTrackingRefBased/>
  <w15:docId w15:val="{38C7F4E6-8DAE-49F3-BF3D-828E62E5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2CB"/>
    <w:pPr>
      <w:spacing w:before="120" w:after="240" w:line="264" w:lineRule="auto"/>
    </w:pPr>
    <w:rPr>
      <w:rFonts w:ascii="Calibri Light" w:hAnsi="Calibri Light"/>
      <w:kern w:val="0"/>
      <w14:ligatures w14:val="none"/>
    </w:rPr>
  </w:style>
  <w:style w:type="paragraph" w:styleId="Heading1">
    <w:name w:val="heading 1"/>
    <w:basedOn w:val="Normal"/>
    <w:next w:val="Normal"/>
    <w:link w:val="Heading1Char"/>
    <w:uiPriority w:val="9"/>
    <w:qFormat/>
    <w:rsid w:val="009E52AF"/>
    <w:pPr>
      <w:keepNext/>
      <w:keepLines/>
      <w:spacing w:before="240" w:line="259" w:lineRule="auto"/>
      <w:outlineLvl w:val="0"/>
    </w:pPr>
    <w:rPr>
      <w:rFonts w:asciiTheme="majorHAnsi" w:eastAsiaTheme="majorEastAsia" w:hAnsiTheme="majorHAnsi" w:cstheme="majorBidi"/>
      <w:color w:val="310071" w:themeColor="accent1" w:themeShade="BF"/>
      <w:sz w:val="32"/>
      <w:szCs w:val="32"/>
    </w:rPr>
  </w:style>
  <w:style w:type="paragraph" w:styleId="Heading2">
    <w:name w:val="heading 2"/>
    <w:basedOn w:val="Normal"/>
    <w:next w:val="Normal"/>
    <w:link w:val="Heading2Char"/>
    <w:uiPriority w:val="9"/>
    <w:unhideWhenUsed/>
    <w:qFormat/>
    <w:rsid w:val="009E52AF"/>
    <w:pPr>
      <w:keepNext/>
      <w:keepLines/>
      <w:spacing w:before="240" w:line="259" w:lineRule="auto"/>
      <w:outlineLvl w:val="1"/>
    </w:pPr>
    <w:rPr>
      <w:rFonts w:asciiTheme="majorHAnsi" w:eastAsiaTheme="majorEastAsia" w:hAnsiTheme="majorHAnsi" w:cstheme="majorBidi"/>
      <w:color w:val="310071" w:themeColor="accent1" w:themeShade="BF"/>
      <w:sz w:val="26"/>
      <w:szCs w:val="26"/>
    </w:rPr>
  </w:style>
  <w:style w:type="paragraph" w:styleId="Heading3">
    <w:name w:val="heading 3"/>
    <w:basedOn w:val="Normal"/>
    <w:next w:val="Normal"/>
    <w:link w:val="Heading3Char"/>
    <w:uiPriority w:val="9"/>
    <w:qFormat/>
    <w:rsid w:val="009E52AF"/>
    <w:pPr>
      <w:keepNext/>
      <w:keepLines/>
      <w:spacing w:before="240"/>
      <w:outlineLvl w:val="2"/>
    </w:pPr>
    <w:rPr>
      <w:rFonts w:asciiTheme="majorHAnsi" w:eastAsiaTheme="majorEastAsia" w:hAnsiTheme="majorHAnsi"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link w:val="NormalBoldChar"/>
    <w:qFormat/>
    <w:rsid w:val="0019415F"/>
    <w:pPr>
      <w:spacing w:after="120"/>
    </w:pPr>
    <w:rPr>
      <w:rFonts w:eastAsia="Calibri" w:cs="Calibri Light"/>
      <w:b/>
    </w:rPr>
  </w:style>
  <w:style w:type="paragraph" w:styleId="Header">
    <w:name w:val="header"/>
    <w:basedOn w:val="Normal"/>
    <w:link w:val="HeaderChar"/>
    <w:uiPriority w:val="99"/>
    <w:unhideWhenUsed/>
    <w:rsid w:val="0019415F"/>
    <w:pPr>
      <w:tabs>
        <w:tab w:val="center" w:pos="4513"/>
        <w:tab w:val="right" w:pos="9026"/>
      </w:tabs>
      <w:spacing w:before="0" w:after="0" w:line="240" w:lineRule="auto"/>
    </w:pPr>
    <w:rPr>
      <w:rFonts w:eastAsia="Calibri" w:cs="Arial"/>
    </w:rPr>
  </w:style>
  <w:style w:type="character" w:customStyle="1" w:styleId="NormalBoldChar">
    <w:name w:val="Normal Bold Char"/>
    <w:basedOn w:val="DefaultParagraphFont"/>
    <w:link w:val="NormalBold"/>
    <w:rsid w:val="0019415F"/>
    <w:rPr>
      <w:rFonts w:ascii="Calibri Light" w:eastAsia="Calibri" w:hAnsi="Calibri Light" w:cs="Calibri Light"/>
      <w:b/>
      <w:kern w:val="0"/>
      <w14:ligatures w14:val="none"/>
    </w:rPr>
  </w:style>
  <w:style w:type="character" w:customStyle="1" w:styleId="HeaderChar">
    <w:name w:val="Header Char"/>
    <w:basedOn w:val="DefaultParagraphFont"/>
    <w:link w:val="Header"/>
    <w:uiPriority w:val="99"/>
    <w:rsid w:val="0019415F"/>
    <w:rPr>
      <w:rFonts w:ascii="Calibri Light" w:eastAsia="Calibri" w:hAnsi="Calibri Light" w:cs="Arial"/>
      <w:kern w:val="0"/>
      <w14:ligatures w14:val="none"/>
    </w:rPr>
  </w:style>
  <w:style w:type="paragraph" w:styleId="Footer">
    <w:name w:val="footer"/>
    <w:basedOn w:val="Normal"/>
    <w:link w:val="FooterChar"/>
    <w:uiPriority w:val="99"/>
    <w:unhideWhenUsed/>
    <w:rsid w:val="0019415F"/>
    <w:pPr>
      <w:tabs>
        <w:tab w:val="center" w:pos="4513"/>
        <w:tab w:val="right" w:pos="9026"/>
      </w:tabs>
      <w:spacing w:before="0" w:after="0" w:line="240" w:lineRule="auto"/>
    </w:pPr>
    <w:rPr>
      <w:rFonts w:eastAsia="Calibri" w:cs="Arial"/>
    </w:rPr>
  </w:style>
  <w:style w:type="character" w:customStyle="1" w:styleId="FooterChar">
    <w:name w:val="Footer Char"/>
    <w:basedOn w:val="DefaultParagraphFont"/>
    <w:link w:val="Footer"/>
    <w:uiPriority w:val="99"/>
    <w:rsid w:val="0019415F"/>
    <w:rPr>
      <w:rFonts w:ascii="Calibri Light" w:eastAsia="Calibri" w:hAnsi="Calibri Light" w:cs="Arial"/>
      <w:kern w:val="0"/>
      <w14:ligatures w14:val="none"/>
    </w:rPr>
  </w:style>
  <w:style w:type="paragraph" w:customStyle="1" w:styleId="ProtectiveMarking">
    <w:name w:val="Protective Marking"/>
    <w:basedOn w:val="Normal"/>
    <w:rsid w:val="0019415F"/>
    <w:pPr>
      <w:framePr w:w="6804" w:wrap="around" w:vAnchor="page" w:hAnchor="page" w:xAlign="center" w:y="568" w:anchorLock="1"/>
      <w:jc w:val="center"/>
    </w:pPr>
    <w:rPr>
      <w:rFonts w:asciiTheme="majorHAnsi" w:hAnsiTheme="majorHAnsi"/>
      <w:b/>
      <w:caps/>
      <w:color w:val="FF0000"/>
      <w:sz w:val="25"/>
    </w:rPr>
  </w:style>
  <w:style w:type="character" w:styleId="Strong">
    <w:name w:val="Strong"/>
    <w:basedOn w:val="DefaultParagraphFont"/>
    <w:uiPriority w:val="22"/>
    <w:rsid w:val="00685DCF"/>
    <w:rPr>
      <w:b/>
      <w:bCs/>
    </w:rPr>
  </w:style>
  <w:style w:type="paragraph" w:customStyle="1" w:styleId="HeaderContactdetails">
    <w:name w:val="Header Contact details"/>
    <w:basedOn w:val="Header"/>
    <w:rsid w:val="00685DCF"/>
    <w:pPr>
      <w:framePr w:w="3402" w:wrap="around" w:vAnchor="page" w:hAnchor="page" w:x="7542" w:y="1702" w:anchorLock="1"/>
      <w:spacing w:after="120"/>
    </w:pPr>
    <w:rPr>
      <w:rFonts w:asciiTheme="majorHAnsi" w:eastAsiaTheme="minorHAnsi" w:hAnsiTheme="majorHAnsi" w:cstheme="minorBidi"/>
      <w:sz w:val="20"/>
    </w:rPr>
  </w:style>
  <w:style w:type="paragraph" w:styleId="NoSpacing">
    <w:name w:val="No Spacing"/>
    <w:uiPriority w:val="1"/>
    <w:qFormat/>
    <w:rsid w:val="00B364DE"/>
    <w:pPr>
      <w:spacing w:after="0" w:line="264" w:lineRule="auto"/>
    </w:pPr>
    <w:rPr>
      <w:rFonts w:ascii="Calibri Light" w:hAnsi="Calibri Light"/>
      <w:kern w:val="0"/>
      <w14:ligatures w14:val="none"/>
    </w:rPr>
  </w:style>
  <w:style w:type="paragraph" w:customStyle="1" w:styleId="Address">
    <w:name w:val="Address"/>
    <w:basedOn w:val="Date"/>
    <w:rsid w:val="00B62CE9"/>
    <w:pPr>
      <w:framePr w:w="8505" w:vSpace="1418" w:wrap="around" w:vAnchor="page" w:hAnchor="text" w:y="3687" w:anchorLock="1"/>
      <w:spacing w:before="120" w:after="200" w:line="240" w:lineRule="auto"/>
      <w:contextualSpacing/>
    </w:pPr>
    <w:rPr>
      <w:rFonts w:asciiTheme="majorHAnsi" w:eastAsiaTheme="minorHAnsi" w:hAnsiTheme="majorHAnsi" w:cstheme="minorBidi"/>
    </w:rPr>
  </w:style>
  <w:style w:type="paragraph" w:styleId="Signature">
    <w:name w:val="Signature"/>
    <w:basedOn w:val="Normal"/>
    <w:link w:val="SignatureChar"/>
    <w:uiPriority w:val="99"/>
    <w:unhideWhenUsed/>
    <w:rsid w:val="00B62CE9"/>
    <w:pPr>
      <w:spacing w:after="0" w:line="240" w:lineRule="auto"/>
      <w:ind w:left="-170"/>
    </w:pPr>
    <w:rPr>
      <w:rFonts w:asciiTheme="majorHAnsi" w:hAnsiTheme="majorHAnsi"/>
    </w:rPr>
  </w:style>
  <w:style w:type="character" w:customStyle="1" w:styleId="SignatureChar">
    <w:name w:val="Signature Char"/>
    <w:basedOn w:val="DefaultParagraphFont"/>
    <w:link w:val="Signature"/>
    <w:uiPriority w:val="99"/>
    <w:rsid w:val="00B62CE9"/>
    <w:rPr>
      <w:rFonts w:asciiTheme="majorHAnsi" w:hAnsiTheme="majorHAnsi"/>
      <w:kern w:val="0"/>
      <w14:ligatures w14:val="none"/>
    </w:rPr>
  </w:style>
  <w:style w:type="paragraph" w:styleId="Date">
    <w:name w:val="Date"/>
    <w:basedOn w:val="Normal"/>
    <w:next w:val="Normal"/>
    <w:link w:val="DateChar"/>
    <w:uiPriority w:val="99"/>
    <w:semiHidden/>
    <w:unhideWhenUsed/>
    <w:rsid w:val="00B62CE9"/>
    <w:pPr>
      <w:spacing w:before="0" w:after="160" w:line="259" w:lineRule="auto"/>
    </w:pPr>
    <w:rPr>
      <w:rFonts w:eastAsia="Calibri" w:cs="Arial"/>
    </w:rPr>
  </w:style>
  <w:style w:type="character" w:customStyle="1" w:styleId="DateChar">
    <w:name w:val="Date Char"/>
    <w:basedOn w:val="DefaultParagraphFont"/>
    <w:link w:val="Date"/>
    <w:uiPriority w:val="99"/>
    <w:semiHidden/>
    <w:rsid w:val="00B62CE9"/>
    <w:rPr>
      <w:rFonts w:ascii="Calibri Light" w:eastAsia="Calibri" w:hAnsi="Calibri Light" w:cs="Arial"/>
      <w:kern w:val="0"/>
      <w14:ligatures w14:val="none"/>
    </w:rPr>
  </w:style>
  <w:style w:type="paragraph" w:styleId="List">
    <w:name w:val="List"/>
    <w:basedOn w:val="Normal"/>
    <w:uiPriority w:val="99"/>
    <w:unhideWhenUsed/>
    <w:qFormat/>
    <w:rsid w:val="00C05954"/>
    <w:pPr>
      <w:numPr>
        <w:numId w:val="2"/>
      </w:numPr>
    </w:pPr>
    <w:rPr>
      <w:rFonts w:asciiTheme="majorHAnsi" w:hAnsiTheme="majorHAnsi"/>
    </w:rPr>
  </w:style>
  <w:style w:type="paragraph" w:styleId="List2">
    <w:name w:val="List 2"/>
    <w:basedOn w:val="Normal"/>
    <w:uiPriority w:val="99"/>
    <w:unhideWhenUsed/>
    <w:qFormat/>
    <w:rsid w:val="00C05954"/>
    <w:pPr>
      <w:numPr>
        <w:ilvl w:val="1"/>
        <w:numId w:val="2"/>
      </w:numPr>
    </w:pPr>
    <w:rPr>
      <w:rFonts w:asciiTheme="majorHAnsi" w:hAnsiTheme="majorHAnsi"/>
    </w:rPr>
  </w:style>
  <w:style w:type="numbering" w:customStyle="1" w:styleId="LetteredList">
    <w:name w:val="Lettered List"/>
    <w:uiPriority w:val="99"/>
    <w:rsid w:val="00D25E3C"/>
    <w:pPr>
      <w:numPr>
        <w:numId w:val="1"/>
      </w:numPr>
    </w:pPr>
  </w:style>
  <w:style w:type="paragraph" w:styleId="ListBullet">
    <w:name w:val="List Bullet"/>
    <w:basedOn w:val="Normal"/>
    <w:uiPriority w:val="99"/>
    <w:unhideWhenUsed/>
    <w:qFormat/>
    <w:rsid w:val="00C05954"/>
    <w:pPr>
      <w:numPr>
        <w:numId w:val="4"/>
      </w:numPr>
      <w:ind w:left="1134" w:hanging="567"/>
    </w:pPr>
    <w:rPr>
      <w:rFonts w:asciiTheme="majorHAnsi" w:hAnsiTheme="majorHAnsi"/>
    </w:rPr>
  </w:style>
  <w:style w:type="paragraph" w:styleId="ListBullet2">
    <w:name w:val="List Bullet 2"/>
    <w:basedOn w:val="Normal"/>
    <w:uiPriority w:val="99"/>
    <w:unhideWhenUsed/>
    <w:qFormat/>
    <w:rsid w:val="00C05954"/>
    <w:pPr>
      <w:numPr>
        <w:ilvl w:val="1"/>
        <w:numId w:val="4"/>
      </w:numPr>
    </w:pPr>
    <w:rPr>
      <w:rFonts w:asciiTheme="majorHAnsi" w:hAnsiTheme="majorHAnsi"/>
    </w:rPr>
  </w:style>
  <w:style w:type="numbering" w:customStyle="1" w:styleId="Bullets">
    <w:name w:val="Bullets"/>
    <w:uiPriority w:val="99"/>
    <w:rsid w:val="00FA223B"/>
    <w:pPr>
      <w:numPr>
        <w:numId w:val="3"/>
      </w:numPr>
    </w:pPr>
  </w:style>
  <w:style w:type="paragraph" w:styleId="ListBullet3">
    <w:name w:val="List Bullet 3"/>
    <w:basedOn w:val="Normal"/>
    <w:uiPriority w:val="99"/>
    <w:unhideWhenUsed/>
    <w:rsid w:val="00FA223B"/>
    <w:pPr>
      <w:numPr>
        <w:ilvl w:val="2"/>
        <w:numId w:val="4"/>
      </w:numPr>
      <w:contextualSpacing/>
    </w:pPr>
    <w:rPr>
      <w:rFonts w:asciiTheme="majorHAnsi" w:hAnsiTheme="majorHAnsi"/>
    </w:rPr>
  </w:style>
  <w:style w:type="paragraph" w:styleId="ListParagraph">
    <w:name w:val="List Paragraph"/>
    <w:basedOn w:val="Normal"/>
    <w:uiPriority w:val="34"/>
    <w:qFormat/>
    <w:rsid w:val="00FA223B"/>
    <w:pPr>
      <w:spacing w:before="0" w:after="160" w:line="259" w:lineRule="auto"/>
      <w:ind w:left="720"/>
    </w:pPr>
    <w:rPr>
      <w:rFonts w:eastAsia="Calibri" w:cs="Arial"/>
    </w:rPr>
  </w:style>
  <w:style w:type="character" w:customStyle="1" w:styleId="Heading3Char">
    <w:name w:val="Heading 3 Char"/>
    <w:basedOn w:val="DefaultParagraphFont"/>
    <w:link w:val="Heading3"/>
    <w:uiPriority w:val="9"/>
    <w:rsid w:val="009E52AF"/>
    <w:rPr>
      <w:rFonts w:asciiTheme="majorHAnsi" w:eastAsiaTheme="majorEastAsia" w:hAnsiTheme="majorHAnsi" w:cstheme="majorBidi"/>
      <w:kern w:val="0"/>
      <w:sz w:val="26"/>
      <w:szCs w:val="24"/>
      <w14:ligatures w14:val="none"/>
    </w:rPr>
  </w:style>
  <w:style w:type="paragraph" w:styleId="ListNumber">
    <w:name w:val="List Number"/>
    <w:basedOn w:val="Normal"/>
    <w:link w:val="ListNumberChar"/>
    <w:uiPriority w:val="99"/>
    <w:unhideWhenUsed/>
    <w:rsid w:val="00FA223B"/>
    <w:pPr>
      <w:numPr>
        <w:numId w:val="5"/>
      </w:numPr>
      <w:spacing w:before="0" w:after="160" w:line="259" w:lineRule="auto"/>
      <w:contextualSpacing/>
    </w:pPr>
    <w:rPr>
      <w:rFonts w:eastAsia="Calibri" w:cs="Arial"/>
    </w:rPr>
  </w:style>
  <w:style w:type="table" w:styleId="TableGrid">
    <w:name w:val="Table Grid"/>
    <w:basedOn w:val="TableNormal"/>
    <w:uiPriority w:val="39"/>
    <w:rsid w:val="001706A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purple">
    <w:name w:val="Colour purple"/>
    <w:basedOn w:val="DefaultParagraphFont"/>
    <w:uiPriority w:val="1"/>
    <w:rsid w:val="001706A7"/>
    <w:rPr>
      <w:color w:val="430098" w:themeColor="text2"/>
    </w:rPr>
  </w:style>
  <w:style w:type="character" w:customStyle="1" w:styleId="ListNumberChar">
    <w:name w:val="List Number Char"/>
    <w:basedOn w:val="DefaultParagraphFont"/>
    <w:link w:val="ListNumber"/>
    <w:uiPriority w:val="99"/>
    <w:rsid w:val="00FA223B"/>
    <w:rPr>
      <w:rFonts w:ascii="Calibri Light" w:eastAsia="Calibri" w:hAnsi="Calibri Light" w:cs="Arial"/>
      <w:kern w:val="0"/>
      <w14:ligatures w14:val="none"/>
    </w:rPr>
  </w:style>
  <w:style w:type="character" w:customStyle="1" w:styleId="Heading1Char">
    <w:name w:val="Heading 1 Char"/>
    <w:basedOn w:val="DefaultParagraphFont"/>
    <w:link w:val="Heading1"/>
    <w:uiPriority w:val="9"/>
    <w:rsid w:val="009E52AF"/>
    <w:rPr>
      <w:rFonts w:asciiTheme="majorHAnsi" w:eastAsiaTheme="majorEastAsia" w:hAnsiTheme="majorHAnsi" w:cstheme="majorBidi"/>
      <w:color w:val="310071" w:themeColor="accent1" w:themeShade="BF"/>
      <w:kern w:val="0"/>
      <w:sz w:val="32"/>
      <w:szCs w:val="32"/>
      <w14:ligatures w14:val="none"/>
    </w:rPr>
  </w:style>
  <w:style w:type="character" w:customStyle="1" w:styleId="Heading2Char">
    <w:name w:val="Heading 2 Char"/>
    <w:basedOn w:val="DefaultParagraphFont"/>
    <w:link w:val="Heading2"/>
    <w:uiPriority w:val="9"/>
    <w:rsid w:val="009E52AF"/>
    <w:rPr>
      <w:rFonts w:asciiTheme="majorHAnsi" w:eastAsiaTheme="majorEastAsia" w:hAnsiTheme="majorHAnsi" w:cstheme="majorBidi"/>
      <w:color w:val="310071" w:themeColor="accent1" w:themeShade="BF"/>
      <w:kern w:val="0"/>
      <w:sz w:val="26"/>
      <w:szCs w:val="26"/>
      <w14:ligatures w14:val="none"/>
    </w:rPr>
  </w:style>
  <w:style w:type="paragraph" w:customStyle="1" w:styleId="ColorfulList-Accent11">
    <w:name w:val="Colorful List - Accent 11"/>
    <w:basedOn w:val="Normal"/>
    <w:uiPriority w:val="34"/>
    <w:rsid w:val="00742036"/>
    <w:pPr>
      <w:numPr>
        <w:ilvl w:val="1"/>
        <w:numId w:val="8"/>
      </w:numPr>
      <w:spacing w:before="240" w:after="120" w:line="240" w:lineRule="auto"/>
      <w:ind w:left="284" w:right="-7" w:hanging="284"/>
    </w:pPr>
    <w:rPr>
      <w:rFonts w:eastAsia="Calibri" w:cstheme="minorHAnsi"/>
      <w:lang w:val="en-GB"/>
    </w:rPr>
  </w:style>
  <w:style w:type="paragraph" w:customStyle="1" w:styleId="TableHeading">
    <w:name w:val="Table Heading"/>
    <w:basedOn w:val="Normal"/>
    <w:qFormat/>
    <w:rsid w:val="00B364DE"/>
    <w:pPr>
      <w:widowControl w:val="0"/>
      <w:suppressAutoHyphens/>
      <w:autoSpaceDE w:val="0"/>
      <w:autoSpaceDN w:val="0"/>
      <w:adjustRightInd w:val="0"/>
      <w:spacing w:after="120" w:line="288" w:lineRule="auto"/>
      <w:textAlignment w:val="center"/>
      <w:outlineLvl w:val="0"/>
    </w:pPr>
    <w:rPr>
      <w:rFonts w:eastAsia="Calibri" w:cs="PostGrotesk-Medium"/>
      <w:b/>
      <w:color w:val="430098"/>
      <w:lang w:val="en-GB"/>
    </w:rPr>
  </w:style>
  <w:style w:type="paragraph" w:customStyle="1" w:styleId="TableBody">
    <w:name w:val="Table Body"/>
    <w:basedOn w:val="Normal"/>
    <w:qFormat/>
    <w:rsid w:val="00B364DE"/>
    <w:pPr>
      <w:widowControl w:val="0"/>
      <w:suppressAutoHyphens/>
      <w:autoSpaceDE w:val="0"/>
      <w:autoSpaceDN w:val="0"/>
      <w:adjustRightInd w:val="0"/>
      <w:spacing w:before="60" w:after="60" w:line="288" w:lineRule="auto"/>
      <w:textAlignment w:val="center"/>
    </w:pPr>
    <w:rPr>
      <w:rFonts w:eastAsia="Calibri" w:cs="PostGrotesk-Medium"/>
      <w:bCs/>
      <w:color w:val="55565A"/>
      <w:lang w:val="en-GB"/>
    </w:rPr>
  </w:style>
  <w:style w:type="table" w:customStyle="1" w:styleId="OVICDefaulttable">
    <w:name w:val="OVIC Default table"/>
    <w:basedOn w:val="TableNormal"/>
    <w:uiPriority w:val="99"/>
    <w:rsid w:val="0096514E"/>
    <w:pPr>
      <w:spacing w:after="0" w:line="240" w:lineRule="auto"/>
    </w:pPr>
    <w:rPr>
      <w:rFonts w:asciiTheme="majorHAnsi" w:hAnsiTheme="majorHAnsi"/>
      <w:kern w:val="0"/>
      <w:sz w:val="18"/>
      <w14:ligatures w14:val="none"/>
    </w:rPr>
    <w:tblPr>
      <w:tblStyleColBandSize w:val="1"/>
      <w:tblBorders>
        <w:top w:val="single" w:sz="4" w:space="0" w:color="auto"/>
        <w:bottom w:val="single" w:sz="4" w:space="0" w:color="auto"/>
        <w:insideH w:val="single" w:sz="4" w:space="0" w:color="auto"/>
        <w:insideV w:val="single" w:sz="4" w:space="0" w:color="D9D9D9" w:themeColor="background1" w:themeShade="D9"/>
      </w:tblBorders>
      <w:tblCellMar>
        <w:top w:w="113" w:type="dxa"/>
        <w:left w:w="113" w:type="dxa"/>
        <w:bottom w:w="113" w:type="dxa"/>
        <w:right w:w="113" w:type="dxa"/>
      </w:tblCellMar>
    </w:tblPr>
    <w:tblStylePr w:type="firstRow">
      <w:rPr>
        <w:rFonts w:asciiTheme="minorHAnsi" w:hAnsiTheme="minorHAnsi"/>
        <w:b/>
      </w:rPr>
      <w:tblPr/>
      <w:tcPr>
        <w:tcBorders>
          <w:top w:val="single" w:sz="12" w:space="0" w:color="auto"/>
          <w:left w:val="nil"/>
          <w:bottom w:val="single" w:sz="12" w:space="0" w:color="auto"/>
          <w:right w:val="nil"/>
          <w:insideH w:val="nil"/>
          <w:insideV w:val="single" w:sz="4" w:space="0" w:color="D9D9D9" w:themeColor="background1" w:themeShade="D9"/>
          <w:tl2br w:val="nil"/>
          <w:tr2bl w:val="nil"/>
        </w:tcBorders>
      </w:tcPr>
    </w:tblStylePr>
    <w:tblStylePr w:type="firstCol">
      <w:rPr>
        <w:b/>
      </w:rPr>
    </w:tblStylePr>
    <w:tblStylePr w:type="band2Vert">
      <w:tblPr/>
      <w:tcPr>
        <w:shd w:val="clear" w:color="auto" w:fill="F5F5F5"/>
      </w:tcPr>
    </w:tblStylePr>
  </w:style>
  <w:style w:type="paragraph" w:customStyle="1" w:styleId="TableText">
    <w:name w:val="Table Text"/>
    <w:basedOn w:val="NoSpacing"/>
    <w:qFormat/>
    <w:rsid w:val="00C45CD1"/>
    <w:pPr>
      <w:spacing w:before="60" w:after="60"/>
    </w:pPr>
  </w:style>
  <w:style w:type="character" w:styleId="Hyperlink">
    <w:name w:val="Hyperlink"/>
    <w:basedOn w:val="DefaultParagraphFont"/>
    <w:uiPriority w:val="99"/>
    <w:unhideWhenUsed/>
    <w:rsid w:val="007E56F1"/>
    <w:rPr>
      <w:color w:val="000000" w:themeColor="hyperlink"/>
      <w:u w:val="single"/>
    </w:rPr>
  </w:style>
  <w:style w:type="table" w:styleId="PlainTable1">
    <w:name w:val="Plain Table 1"/>
    <w:basedOn w:val="TableNormal"/>
    <w:uiPriority w:val="41"/>
    <w:rsid w:val="00C64B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8B3EA1"/>
    <w:pPr>
      <w:spacing w:after="0" w:line="240" w:lineRule="auto"/>
    </w:pPr>
    <w:rPr>
      <w:rFonts w:ascii="Calibri Light" w:hAnsi="Calibri Light"/>
      <w:kern w:val="0"/>
      <w14:ligatures w14:val="none"/>
    </w:rPr>
  </w:style>
  <w:style w:type="character" w:styleId="CommentReference">
    <w:name w:val="annotation reference"/>
    <w:basedOn w:val="DefaultParagraphFont"/>
    <w:uiPriority w:val="99"/>
    <w:semiHidden/>
    <w:unhideWhenUsed/>
    <w:rsid w:val="003331F3"/>
    <w:rPr>
      <w:sz w:val="16"/>
      <w:szCs w:val="16"/>
    </w:rPr>
  </w:style>
  <w:style w:type="paragraph" w:styleId="CommentText">
    <w:name w:val="annotation text"/>
    <w:basedOn w:val="Normal"/>
    <w:link w:val="CommentTextChar"/>
    <w:uiPriority w:val="99"/>
    <w:unhideWhenUsed/>
    <w:rsid w:val="003331F3"/>
    <w:pPr>
      <w:spacing w:line="240" w:lineRule="auto"/>
    </w:pPr>
    <w:rPr>
      <w:sz w:val="20"/>
      <w:szCs w:val="20"/>
    </w:rPr>
  </w:style>
  <w:style w:type="character" w:customStyle="1" w:styleId="CommentTextChar">
    <w:name w:val="Comment Text Char"/>
    <w:basedOn w:val="DefaultParagraphFont"/>
    <w:link w:val="CommentText"/>
    <w:uiPriority w:val="99"/>
    <w:rsid w:val="003331F3"/>
    <w:rPr>
      <w:rFonts w:ascii="Calibri Light" w:hAnsi="Calibri Light"/>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331F3"/>
    <w:rPr>
      <w:b/>
      <w:bCs/>
    </w:rPr>
  </w:style>
  <w:style w:type="character" w:customStyle="1" w:styleId="CommentSubjectChar">
    <w:name w:val="Comment Subject Char"/>
    <w:basedOn w:val="CommentTextChar"/>
    <w:link w:val="CommentSubject"/>
    <w:uiPriority w:val="99"/>
    <w:semiHidden/>
    <w:rsid w:val="003331F3"/>
    <w:rPr>
      <w:rFonts w:ascii="Calibri Light" w:hAnsi="Calibri Light"/>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ic.vic.gov.au/privacy/resources-for-organisations/artificial-intelligence-understanding-privacy-oblig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01\Office%20365%20Templates\OVIC%20General%20document.dotx" TargetMode="External"/></Relationships>
</file>

<file path=word/theme/theme1.xml><?xml version="1.0" encoding="utf-8"?>
<a:theme xmlns:a="http://schemas.openxmlformats.org/drawingml/2006/main" name="OVIC">
  <a:themeElements>
    <a:clrScheme name="OVIC">
      <a:dk1>
        <a:sysClr val="windowText" lastClr="000000"/>
      </a:dk1>
      <a:lt1>
        <a:sysClr val="window" lastClr="FFFFFF"/>
      </a:lt1>
      <a:dk2>
        <a:srgbClr val="430098"/>
      </a:dk2>
      <a:lt2>
        <a:srgbClr val="FFFFFF"/>
      </a:lt2>
      <a:accent1>
        <a:srgbClr val="430098"/>
      </a:accent1>
      <a:accent2>
        <a:srgbClr val="EA3AB0"/>
      </a:accent2>
      <a:accent3>
        <a:srgbClr val="69E8FD"/>
      </a:accent3>
      <a:accent4>
        <a:srgbClr val="44A0F8"/>
      </a:accent4>
      <a:accent5>
        <a:srgbClr val="FAD94A"/>
      </a:accent5>
      <a:accent6>
        <a:srgbClr val="7F7F7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3859E-A3A6-4ADB-8B06-253535BE7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OVIC General document</Template>
  <TotalTime>26</TotalTime>
  <Pages>5</Pages>
  <Words>1046</Words>
  <Characters>5527</Characters>
  <DocSecurity>4</DocSecurity>
  <Lines>122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2024-09-11T03:57:00Z</dcterms:created>
  <dcterms:modified xsi:type="dcterms:W3CDTF">2024-09-11T03:57:00Z</dcterms:modified>
</cp:coreProperties>
</file>