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1DC" w14:textId="77777777" w:rsidR="00732968" w:rsidRDefault="00732968" w:rsidP="008753FB">
      <w:pPr>
        <w:pStyle w:val="Body"/>
        <w:spacing w:before="60" w:after="60" w:line="240" w:lineRule="auto"/>
        <w:rPr>
          <w:lang w:val="en-GB"/>
        </w:rPr>
      </w:pPr>
    </w:p>
    <w:p w14:paraId="2D480AC9" w14:textId="77777777" w:rsidR="00732968" w:rsidRDefault="00732968" w:rsidP="008753FB">
      <w:pPr>
        <w:pStyle w:val="Body"/>
        <w:spacing w:before="60" w:after="60" w:line="240" w:lineRule="auto"/>
        <w:rPr>
          <w:lang w:val="en-GB"/>
        </w:rPr>
      </w:pPr>
    </w:p>
    <w:p w14:paraId="3FD29025" w14:textId="77777777" w:rsidR="00732968" w:rsidRDefault="00732968" w:rsidP="008753FB">
      <w:pPr>
        <w:pStyle w:val="Body"/>
        <w:spacing w:before="60" w:after="60" w:line="240" w:lineRule="auto"/>
        <w:rPr>
          <w:lang w:val="en-GB"/>
        </w:rPr>
      </w:pPr>
    </w:p>
    <w:p w14:paraId="0BF0AE17" w14:textId="77777777" w:rsidR="00732968" w:rsidRDefault="00732968" w:rsidP="008753FB">
      <w:pPr>
        <w:pStyle w:val="Body"/>
        <w:spacing w:before="60" w:after="60" w:line="240" w:lineRule="auto"/>
        <w:rPr>
          <w:lang w:val="en-GB"/>
        </w:rPr>
      </w:pPr>
    </w:p>
    <w:p w14:paraId="2B53693F" w14:textId="77777777" w:rsidR="00732968" w:rsidRDefault="00732968" w:rsidP="008753FB">
      <w:pPr>
        <w:pStyle w:val="Body"/>
        <w:spacing w:before="60" w:after="60" w:line="240" w:lineRule="auto"/>
        <w:rPr>
          <w:lang w:val="en-GB"/>
        </w:rPr>
      </w:pPr>
    </w:p>
    <w:p w14:paraId="39F954E7" w14:textId="77777777" w:rsidR="00732968" w:rsidRDefault="00732968" w:rsidP="008753FB">
      <w:pPr>
        <w:pStyle w:val="Body"/>
        <w:spacing w:before="60" w:after="60" w:line="240" w:lineRule="auto"/>
        <w:rPr>
          <w:lang w:val="en-GB"/>
        </w:rPr>
      </w:pPr>
    </w:p>
    <w:p w14:paraId="2D3AF28B" w14:textId="77777777" w:rsidR="00732968" w:rsidRDefault="00732968" w:rsidP="008753FB">
      <w:pPr>
        <w:pStyle w:val="Body"/>
        <w:spacing w:before="60" w:after="60" w:line="240" w:lineRule="auto"/>
        <w:rPr>
          <w:lang w:val="en-GB"/>
        </w:rPr>
      </w:pPr>
    </w:p>
    <w:p w14:paraId="4977830E" w14:textId="77777777" w:rsidR="00732968" w:rsidRDefault="00732968" w:rsidP="008753FB">
      <w:pPr>
        <w:pStyle w:val="Body"/>
        <w:spacing w:before="60" w:after="60" w:line="240" w:lineRule="auto"/>
        <w:rPr>
          <w:lang w:val="en-GB"/>
        </w:rPr>
      </w:pPr>
    </w:p>
    <w:p w14:paraId="08EB91A5" w14:textId="77777777" w:rsidR="00732968" w:rsidRDefault="00732968" w:rsidP="008753FB">
      <w:pPr>
        <w:pStyle w:val="Body"/>
        <w:spacing w:before="60" w:after="60" w:line="240" w:lineRule="auto"/>
        <w:rPr>
          <w:lang w:val="en-GB"/>
        </w:rPr>
      </w:pPr>
    </w:p>
    <w:p w14:paraId="503F2D73" w14:textId="77777777" w:rsidR="00732968" w:rsidRDefault="00732968" w:rsidP="008753FB">
      <w:pPr>
        <w:pStyle w:val="Body"/>
        <w:spacing w:before="60" w:after="60" w:line="240" w:lineRule="auto"/>
        <w:rPr>
          <w:lang w:val="en-GB"/>
        </w:rPr>
      </w:pPr>
    </w:p>
    <w:p w14:paraId="22BF6BB2" w14:textId="77777777" w:rsidR="00732968" w:rsidRDefault="00732968" w:rsidP="008753FB">
      <w:pPr>
        <w:pStyle w:val="Body"/>
        <w:spacing w:before="60" w:after="60" w:line="240" w:lineRule="auto"/>
        <w:rPr>
          <w:lang w:val="en-GB"/>
        </w:rPr>
      </w:pPr>
    </w:p>
    <w:p w14:paraId="0F553337" w14:textId="77777777" w:rsidR="00C54BF0" w:rsidRDefault="00C54BF0" w:rsidP="00C54BF0">
      <w:pPr>
        <w:pStyle w:val="Body"/>
        <w:spacing w:before="0" w:after="0"/>
        <w:rPr>
          <w:b/>
          <w:bCs/>
          <w:color w:val="430098"/>
          <w:sz w:val="44"/>
          <w:szCs w:val="44"/>
        </w:rPr>
      </w:pPr>
    </w:p>
    <w:p w14:paraId="0D4238B4" w14:textId="77777777" w:rsidR="00C54BF0" w:rsidRDefault="00C54BF0" w:rsidP="00C54BF0">
      <w:pPr>
        <w:pStyle w:val="Body"/>
        <w:spacing w:before="0" w:after="0"/>
        <w:rPr>
          <w:b/>
          <w:bCs/>
          <w:color w:val="430098"/>
          <w:sz w:val="44"/>
          <w:szCs w:val="44"/>
        </w:rPr>
      </w:pPr>
    </w:p>
    <w:p w14:paraId="24935A1E" w14:textId="529A8737" w:rsidR="00732968" w:rsidRPr="001A4B84" w:rsidRDefault="00732968" w:rsidP="00C54BF0">
      <w:pPr>
        <w:pStyle w:val="Body"/>
        <w:spacing w:before="0" w:after="0"/>
        <w:rPr>
          <w:b/>
          <w:bCs/>
          <w:color w:val="430098"/>
          <w:sz w:val="44"/>
          <w:szCs w:val="44"/>
        </w:rPr>
      </w:pPr>
      <w:r w:rsidRPr="001A4B84">
        <w:rPr>
          <w:b/>
          <w:bCs/>
          <w:color w:val="430098"/>
          <w:sz w:val="44"/>
          <w:szCs w:val="44"/>
        </w:rPr>
        <w:t>Freedom of Information Guidelines</w:t>
      </w:r>
    </w:p>
    <w:p w14:paraId="0E75E80F" w14:textId="64380878" w:rsidR="00856A11" w:rsidRPr="001A4B84" w:rsidRDefault="00732968" w:rsidP="00672953">
      <w:pPr>
        <w:pStyle w:val="Body"/>
        <w:spacing w:before="0" w:after="0"/>
        <w:ind w:right="1558"/>
        <w:rPr>
          <w:b/>
          <w:bCs/>
          <w:color w:val="430098"/>
          <w:sz w:val="32"/>
          <w:szCs w:val="32"/>
        </w:rPr>
      </w:pPr>
      <w:r w:rsidRPr="001A4B84">
        <w:rPr>
          <w:b/>
          <w:bCs/>
          <w:color w:val="430098"/>
          <w:sz w:val="32"/>
          <w:szCs w:val="32"/>
        </w:rPr>
        <w:t xml:space="preserve">Part </w:t>
      </w:r>
      <w:r w:rsidR="00C6619D" w:rsidRPr="001A4B84">
        <w:rPr>
          <w:b/>
          <w:bCs/>
          <w:color w:val="430098"/>
          <w:sz w:val="32"/>
          <w:szCs w:val="32"/>
        </w:rPr>
        <w:t>IV</w:t>
      </w:r>
      <w:r w:rsidRPr="001A4B84">
        <w:rPr>
          <w:b/>
          <w:bCs/>
          <w:color w:val="430098"/>
          <w:sz w:val="32"/>
          <w:szCs w:val="32"/>
        </w:rPr>
        <w:t xml:space="preserve"> </w:t>
      </w:r>
      <w:r w:rsidR="00C24836" w:rsidRPr="001A4B84">
        <w:rPr>
          <w:b/>
          <w:bCs/>
          <w:color w:val="430098"/>
          <w:sz w:val="32"/>
          <w:szCs w:val="32"/>
        </w:rPr>
        <w:t>–</w:t>
      </w:r>
      <w:r w:rsidRPr="001A4B84">
        <w:rPr>
          <w:b/>
          <w:bCs/>
          <w:color w:val="430098"/>
          <w:sz w:val="32"/>
          <w:szCs w:val="32"/>
        </w:rPr>
        <w:t xml:space="preserve"> </w:t>
      </w:r>
      <w:r w:rsidR="00C6619D" w:rsidRPr="001A4B84">
        <w:rPr>
          <w:b/>
          <w:bCs/>
          <w:color w:val="430098"/>
          <w:sz w:val="32"/>
          <w:szCs w:val="32"/>
        </w:rPr>
        <w:t>Exempt documents</w:t>
      </w:r>
      <w:r w:rsidR="001A4B84">
        <w:rPr>
          <w:b/>
          <w:bCs/>
          <w:color w:val="430098"/>
          <w:sz w:val="32"/>
          <w:szCs w:val="32"/>
        </w:rPr>
        <w:br/>
      </w:r>
      <w:r w:rsidR="00856A11" w:rsidRPr="001A4B84">
        <w:rPr>
          <w:b/>
          <w:bCs/>
          <w:color w:val="430098"/>
          <w:sz w:val="32"/>
          <w:szCs w:val="32"/>
        </w:rPr>
        <w:t>Section</w:t>
      </w:r>
      <w:r w:rsidR="000D0810">
        <w:rPr>
          <w:b/>
          <w:bCs/>
          <w:color w:val="430098"/>
          <w:sz w:val="32"/>
          <w:szCs w:val="32"/>
        </w:rPr>
        <w:t xml:space="preserve"> </w:t>
      </w:r>
      <w:r w:rsidR="00894E9A">
        <w:rPr>
          <w:b/>
          <w:bCs/>
          <w:color w:val="430098"/>
          <w:sz w:val="32"/>
          <w:szCs w:val="32"/>
        </w:rPr>
        <w:t>35</w:t>
      </w:r>
      <w:r w:rsidR="000D0810">
        <w:rPr>
          <w:b/>
          <w:bCs/>
          <w:color w:val="430098"/>
          <w:sz w:val="32"/>
          <w:szCs w:val="32"/>
        </w:rPr>
        <w:t xml:space="preserve"> </w:t>
      </w:r>
      <w:r w:rsidR="00A22F59">
        <w:rPr>
          <w:b/>
          <w:bCs/>
          <w:color w:val="430098"/>
          <w:sz w:val="32"/>
          <w:szCs w:val="32"/>
        </w:rPr>
        <w:t xml:space="preserve">– </w:t>
      </w:r>
      <w:r w:rsidR="004168BF" w:rsidRPr="004168BF">
        <w:rPr>
          <w:b/>
          <w:bCs/>
          <w:color w:val="430098"/>
          <w:sz w:val="32"/>
          <w:szCs w:val="32"/>
        </w:rPr>
        <w:t>Documents containing material obtained in confidence</w:t>
      </w:r>
    </w:p>
    <w:p w14:paraId="745E604C" w14:textId="77777777" w:rsidR="00452739" w:rsidRPr="001A4B84" w:rsidRDefault="00452739" w:rsidP="00C54BF0">
      <w:pPr>
        <w:pStyle w:val="Body"/>
        <w:spacing w:before="0" w:after="0"/>
      </w:pPr>
    </w:p>
    <w:p w14:paraId="63A133ED" w14:textId="77777777" w:rsidR="00452739" w:rsidRPr="001A4B84" w:rsidRDefault="00452739" w:rsidP="00C54BF0">
      <w:pPr>
        <w:pStyle w:val="Body"/>
        <w:spacing w:before="0" w:after="0"/>
        <w:rPr>
          <w:b/>
          <w:bCs/>
          <w:color w:val="430098"/>
          <w:sz w:val="32"/>
          <w:szCs w:val="32"/>
        </w:rPr>
      </w:pPr>
      <w:r w:rsidRPr="001A4B84">
        <w:rPr>
          <w:b/>
          <w:bCs/>
          <w:i/>
          <w:iCs/>
          <w:color w:val="430098"/>
          <w:sz w:val="32"/>
          <w:szCs w:val="32"/>
        </w:rPr>
        <w:t>Freedom of Information Act 1982</w:t>
      </w:r>
      <w:r w:rsidRPr="001A4B84">
        <w:rPr>
          <w:b/>
          <w:bCs/>
          <w:color w:val="430098"/>
          <w:sz w:val="32"/>
          <w:szCs w:val="32"/>
        </w:rPr>
        <w:t xml:space="preserve"> (Vic)</w:t>
      </w:r>
    </w:p>
    <w:p w14:paraId="3A51EFBA" w14:textId="77777777" w:rsidR="00732968" w:rsidRPr="00452739" w:rsidRDefault="00732968" w:rsidP="008753FB">
      <w:pPr>
        <w:pStyle w:val="Body"/>
        <w:spacing w:before="60" w:after="60" w:line="240" w:lineRule="auto"/>
        <w:rPr>
          <w:lang w:val="en-GB"/>
        </w:rPr>
        <w:sectPr w:rsidR="00732968" w:rsidRPr="00452739" w:rsidSect="00F265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34" w:right="1134" w:bottom="1134" w:left="1134" w:header="720" w:footer="510" w:gutter="0"/>
          <w:cols w:space="720"/>
          <w:noEndnote/>
          <w:titlePg/>
          <w:docGrid w:linePitch="326"/>
        </w:sectPr>
      </w:pPr>
    </w:p>
    <w:p w14:paraId="6754AD9D" w14:textId="77777777" w:rsidR="00A77D36" w:rsidRDefault="00A77D36" w:rsidP="00FB7772">
      <w:pPr>
        <w:pStyle w:val="Body"/>
        <w:rPr>
          <w:b/>
          <w:bCs/>
          <w:color w:val="430098"/>
          <w:sz w:val="32"/>
          <w:szCs w:val="32"/>
        </w:rPr>
      </w:pPr>
      <w:r w:rsidRPr="00A77D36">
        <w:rPr>
          <w:b/>
          <w:bCs/>
          <w:color w:val="430098"/>
          <w:sz w:val="32"/>
          <w:szCs w:val="32"/>
        </w:rPr>
        <w:lastRenderedPageBreak/>
        <w:t>Section 35 – Documents containing material obtained in confidence</w:t>
      </w:r>
      <w:r w:rsidRPr="00A77D36">
        <w:rPr>
          <w:b/>
          <w:bCs/>
          <w:color w:val="430098"/>
          <w:sz w:val="32"/>
          <w:szCs w:val="32"/>
        </w:rPr>
        <w:t xml:space="preserve"> </w:t>
      </w:r>
    </w:p>
    <w:p w14:paraId="16F6114C" w14:textId="0ABBF28C" w:rsidR="00FB7772" w:rsidRDefault="00FB7772" w:rsidP="00FB7772">
      <w:pPr>
        <w:pStyle w:val="Body"/>
      </w:pPr>
      <w:r w:rsidRPr="00E968FA">
        <w:t>All legislative references are to the</w:t>
      </w:r>
      <w:r>
        <w:t xml:space="preserve"> </w:t>
      </w:r>
      <w:r w:rsidRPr="00E51A46">
        <w:rPr>
          <w:i/>
          <w:iCs/>
        </w:rPr>
        <w:t>Freedom of Information Act 1982</w:t>
      </w:r>
      <w:r>
        <w:t xml:space="preserve"> (Vic)</w:t>
      </w:r>
      <w:r w:rsidRPr="00E968FA">
        <w:t xml:space="preserve"> unless otherwise stated. </w:t>
      </w:r>
    </w:p>
    <w:p w14:paraId="1CD20D92" w14:textId="604FE969" w:rsidR="00DF1B44" w:rsidRDefault="00FB7772" w:rsidP="00FB7772">
      <w:pPr>
        <w:pStyle w:val="TOCHeading"/>
      </w:pPr>
      <w:r>
        <w:t>Contents</w:t>
      </w:r>
    </w:p>
    <w:bookmarkStart w:id="0" w:name="_Toc532399298"/>
    <w:p w14:paraId="018FF046" w14:textId="6F659C61" w:rsidR="00581F72" w:rsidRDefault="00A70355">
      <w:pPr>
        <w:pStyle w:val="TOC1"/>
        <w:tabs>
          <w:tab w:val="right" w:leader="dot" w:pos="9622"/>
        </w:tabs>
        <w:rPr>
          <w:rFonts w:eastAsiaTheme="minorEastAsia" w:cstheme="minorBidi"/>
          <w:b w:val="0"/>
          <w:bCs w:val="0"/>
          <w:noProof/>
          <w:kern w:val="2"/>
          <w:sz w:val="24"/>
          <w:szCs w:val="24"/>
          <w14:ligatures w14:val="standardContextual"/>
        </w:rPr>
      </w:pPr>
      <w:r>
        <w:rPr>
          <w:i/>
          <w:iCs/>
        </w:rPr>
        <w:fldChar w:fldCharType="begin"/>
      </w:r>
      <w:r>
        <w:rPr>
          <w:i/>
          <w:iCs/>
        </w:rPr>
        <w:instrText xml:space="preserve"> TOC \o "1-2" \h \z \u </w:instrText>
      </w:r>
      <w:r>
        <w:rPr>
          <w:i/>
          <w:iCs/>
        </w:rPr>
        <w:fldChar w:fldCharType="separate"/>
      </w:r>
      <w:hyperlink w:anchor="_Toc150774494" w:history="1">
        <w:r w:rsidR="00581F72" w:rsidRPr="008C4172">
          <w:rPr>
            <w:rStyle w:val="Hyperlink"/>
            <w:noProof/>
          </w:rPr>
          <w:t>Section 35 – Documents containing material obtained in confidence</w:t>
        </w:r>
        <w:r w:rsidR="00581F72">
          <w:rPr>
            <w:noProof/>
            <w:webHidden/>
          </w:rPr>
          <w:tab/>
        </w:r>
        <w:r w:rsidR="00581F72">
          <w:rPr>
            <w:noProof/>
            <w:webHidden/>
          </w:rPr>
          <w:fldChar w:fldCharType="begin"/>
        </w:r>
        <w:r w:rsidR="00581F72">
          <w:rPr>
            <w:noProof/>
            <w:webHidden/>
          </w:rPr>
          <w:instrText xml:space="preserve"> PAGEREF _Toc150774494 \h </w:instrText>
        </w:r>
        <w:r w:rsidR="00581F72">
          <w:rPr>
            <w:noProof/>
            <w:webHidden/>
          </w:rPr>
        </w:r>
        <w:r w:rsidR="00581F72">
          <w:rPr>
            <w:noProof/>
            <w:webHidden/>
          </w:rPr>
          <w:fldChar w:fldCharType="separate"/>
        </w:r>
        <w:r w:rsidR="00581F72">
          <w:rPr>
            <w:noProof/>
            <w:webHidden/>
          </w:rPr>
          <w:t>3</w:t>
        </w:r>
        <w:r w:rsidR="00581F72">
          <w:rPr>
            <w:noProof/>
            <w:webHidden/>
          </w:rPr>
          <w:fldChar w:fldCharType="end"/>
        </w:r>
      </w:hyperlink>
    </w:p>
    <w:p w14:paraId="0A015A17" w14:textId="5DF399EF"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495" w:history="1">
        <w:r w:rsidRPr="008C4172">
          <w:rPr>
            <w:rStyle w:val="Hyperlink"/>
            <w:noProof/>
          </w:rPr>
          <w:t>Extract of legislation</w:t>
        </w:r>
        <w:r>
          <w:rPr>
            <w:noProof/>
            <w:webHidden/>
          </w:rPr>
          <w:tab/>
        </w:r>
        <w:r>
          <w:rPr>
            <w:noProof/>
            <w:webHidden/>
          </w:rPr>
          <w:fldChar w:fldCharType="begin"/>
        </w:r>
        <w:r>
          <w:rPr>
            <w:noProof/>
            <w:webHidden/>
          </w:rPr>
          <w:instrText xml:space="preserve"> PAGEREF _Toc150774495 \h </w:instrText>
        </w:r>
        <w:r>
          <w:rPr>
            <w:noProof/>
            <w:webHidden/>
          </w:rPr>
        </w:r>
        <w:r>
          <w:rPr>
            <w:noProof/>
            <w:webHidden/>
          </w:rPr>
          <w:fldChar w:fldCharType="separate"/>
        </w:r>
        <w:r>
          <w:rPr>
            <w:noProof/>
            <w:webHidden/>
          </w:rPr>
          <w:t>3</w:t>
        </w:r>
        <w:r>
          <w:rPr>
            <w:noProof/>
            <w:webHidden/>
          </w:rPr>
          <w:fldChar w:fldCharType="end"/>
        </w:r>
      </w:hyperlink>
    </w:p>
    <w:p w14:paraId="70E9E1B8" w14:textId="427BEAAD"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496" w:history="1">
        <w:r w:rsidRPr="008C4172">
          <w:rPr>
            <w:rStyle w:val="Hyperlink"/>
            <w:noProof/>
          </w:rPr>
          <w:t>Guidelines</w:t>
        </w:r>
        <w:r>
          <w:rPr>
            <w:noProof/>
            <w:webHidden/>
          </w:rPr>
          <w:tab/>
        </w:r>
        <w:r>
          <w:rPr>
            <w:noProof/>
            <w:webHidden/>
          </w:rPr>
          <w:fldChar w:fldCharType="begin"/>
        </w:r>
        <w:r>
          <w:rPr>
            <w:noProof/>
            <w:webHidden/>
          </w:rPr>
          <w:instrText xml:space="preserve"> PAGEREF _Toc150774496 \h </w:instrText>
        </w:r>
        <w:r>
          <w:rPr>
            <w:noProof/>
            <w:webHidden/>
          </w:rPr>
        </w:r>
        <w:r>
          <w:rPr>
            <w:noProof/>
            <w:webHidden/>
          </w:rPr>
          <w:fldChar w:fldCharType="separate"/>
        </w:r>
        <w:r>
          <w:rPr>
            <w:noProof/>
            <w:webHidden/>
          </w:rPr>
          <w:t>4</w:t>
        </w:r>
        <w:r>
          <w:rPr>
            <w:noProof/>
            <w:webHidden/>
          </w:rPr>
          <w:fldChar w:fldCharType="end"/>
        </w:r>
      </w:hyperlink>
    </w:p>
    <w:p w14:paraId="5785527B" w14:textId="2944607A"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497" w:history="1">
        <w:r w:rsidRPr="008C4172">
          <w:rPr>
            <w:rStyle w:val="Hyperlink"/>
            <w:noProof/>
          </w:rPr>
          <w:t>Overview</w:t>
        </w:r>
        <w:r>
          <w:rPr>
            <w:noProof/>
            <w:webHidden/>
          </w:rPr>
          <w:tab/>
        </w:r>
        <w:r>
          <w:rPr>
            <w:noProof/>
            <w:webHidden/>
          </w:rPr>
          <w:fldChar w:fldCharType="begin"/>
        </w:r>
        <w:r>
          <w:rPr>
            <w:noProof/>
            <w:webHidden/>
          </w:rPr>
          <w:instrText xml:space="preserve"> PAGEREF _Toc150774497 \h </w:instrText>
        </w:r>
        <w:r>
          <w:rPr>
            <w:noProof/>
            <w:webHidden/>
          </w:rPr>
        </w:r>
        <w:r>
          <w:rPr>
            <w:noProof/>
            <w:webHidden/>
          </w:rPr>
          <w:fldChar w:fldCharType="separate"/>
        </w:r>
        <w:r>
          <w:rPr>
            <w:noProof/>
            <w:webHidden/>
          </w:rPr>
          <w:t>4</w:t>
        </w:r>
        <w:r>
          <w:rPr>
            <w:noProof/>
            <w:webHidden/>
          </w:rPr>
          <w:fldChar w:fldCharType="end"/>
        </w:r>
      </w:hyperlink>
    </w:p>
    <w:p w14:paraId="30BA19DE" w14:textId="09A6AA3A"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498" w:history="1">
        <w:r w:rsidRPr="008C4172">
          <w:rPr>
            <w:rStyle w:val="Hyperlink"/>
            <w:noProof/>
          </w:rPr>
          <w:t>Meaning of certain common terms and phrases</w:t>
        </w:r>
        <w:r>
          <w:rPr>
            <w:noProof/>
            <w:webHidden/>
          </w:rPr>
          <w:tab/>
        </w:r>
        <w:r>
          <w:rPr>
            <w:noProof/>
            <w:webHidden/>
          </w:rPr>
          <w:fldChar w:fldCharType="begin"/>
        </w:r>
        <w:r>
          <w:rPr>
            <w:noProof/>
            <w:webHidden/>
          </w:rPr>
          <w:instrText xml:space="preserve"> PAGEREF _Toc150774498 \h </w:instrText>
        </w:r>
        <w:r>
          <w:rPr>
            <w:noProof/>
            <w:webHidden/>
          </w:rPr>
        </w:r>
        <w:r>
          <w:rPr>
            <w:noProof/>
            <w:webHidden/>
          </w:rPr>
          <w:fldChar w:fldCharType="separate"/>
        </w:r>
        <w:r>
          <w:rPr>
            <w:noProof/>
            <w:webHidden/>
          </w:rPr>
          <w:t>5</w:t>
        </w:r>
        <w:r>
          <w:rPr>
            <w:noProof/>
            <w:webHidden/>
          </w:rPr>
          <w:fldChar w:fldCharType="end"/>
        </w:r>
      </w:hyperlink>
    </w:p>
    <w:p w14:paraId="6E7F23AD" w14:textId="1C7B5FFD"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499" w:history="1">
        <w:r w:rsidRPr="008C4172">
          <w:rPr>
            <w:rStyle w:val="Hyperlink"/>
            <w:noProof/>
          </w:rPr>
          <w:t>Section 35(1)(a) – information would be exempt if generated by an agency</w:t>
        </w:r>
        <w:r>
          <w:rPr>
            <w:noProof/>
            <w:webHidden/>
          </w:rPr>
          <w:tab/>
        </w:r>
        <w:r>
          <w:rPr>
            <w:noProof/>
            <w:webHidden/>
          </w:rPr>
          <w:fldChar w:fldCharType="begin"/>
        </w:r>
        <w:r>
          <w:rPr>
            <w:noProof/>
            <w:webHidden/>
          </w:rPr>
          <w:instrText xml:space="preserve"> PAGEREF _Toc150774499 \h </w:instrText>
        </w:r>
        <w:r>
          <w:rPr>
            <w:noProof/>
            <w:webHidden/>
          </w:rPr>
        </w:r>
        <w:r>
          <w:rPr>
            <w:noProof/>
            <w:webHidden/>
          </w:rPr>
          <w:fldChar w:fldCharType="separate"/>
        </w:r>
        <w:r>
          <w:rPr>
            <w:noProof/>
            <w:webHidden/>
          </w:rPr>
          <w:t>8</w:t>
        </w:r>
        <w:r>
          <w:rPr>
            <w:noProof/>
            <w:webHidden/>
          </w:rPr>
          <w:fldChar w:fldCharType="end"/>
        </w:r>
      </w:hyperlink>
    </w:p>
    <w:p w14:paraId="1E888F5F" w14:textId="2822F480"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500" w:history="1">
        <w:r w:rsidRPr="008C4172">
          <w:rPr>
            <w:rStyle w:val="Hyperlink"/>
            <w:noProof/>
          </w:rPr>
          <w:t>Section 35(1)(b) – impair an agency’s ability to obtain information in future</w:t>
        </w:r>
        <w:r>
          <w:rPr>
            <w:noProof/>
            <w:webHidden/>
          </w:rPr>
          <w:tab/>
        </w:r>
        <w:r>
          <w:rPr>
            <w:noProof/>
            <w:webHidden/>
          </w:rPr>
          <w:fldChar w:fldCharType="begin"/>
        </w:r>
        <w:r>
          <w:rPr>
            <w:noProof/>
            <w:webHidden/>
          </w:rPr>
          <w:instrText xml:space="preserve"> PAGEREF _Toc150774500 \h </w:instrText>
        </w:r>
        <w:r>
          <w:rPr>
            <w:noProof/>
            <w:webHidden/>
          </w:rPr>
        </w:r>
        <w:r>
          <w:rPr>
            <w:noProof/>
            <w:webHidden/>
          </w:rPr>
          <w:fldChar w:fldCharType="separate"/>
        </w:r>
        <w:r>
          <w:rPr>
            <w:noProof/>
            <w:webHidden/>
          </w:rPr>
          <w:t>10</w:t>
        </w:r>
        <w:r>
          <w:rPr>
            <w:noProof/>
            <w:webHidden/>
          </w:rPr>
          <w:fldChar w:fldCharType="end"/>
        </w:r>
      </w:hyperlink>
    </w:p>
    <w:p w14:paraId="77F0FC29" w14:textId="1549A194"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501" w:history="1">
        <w:r w:rsidRPr="008C4172">
          <w:rPr>
            <w:rStyle w:val="Hyperlink"/>
            <w:noProof/>
          </w:rPr>
          <w:t>Third party consultation</w:t>
        </w:r>
        <w:r>
          <w:rPr>
            <w:noProof/>
            <w:webHidden/>
          </w:rPr>
          <w:tab/>
        </w:r>
        <w:r>
          <w:rPr>
            <w:noProof/>
            <w:webHidden/>
          </w:rPr>
          <w:fldChar w:fldCharType="begin"/>
        </w:r>
        <w:r>
          <w:rPr>
            <w:noProof/>
            <w:webHidden/>
          </w:rPr>
          <w:instrText xml:space="preserve"> PAGEREF _Toc150774501 \h </w:instrText>
        </w:r>
        <w:r>
          <w:rPr>
            <w:noProof/>
            <w:webHidden/>
          </w:rPr>
        </w:r>
        <w:r>
          <w:rPr>
            <w:noProof/>
            <w:webHidden/>
          </w:rPr>
          <w:fldChar w:fldCharType="separate"/>
        </w:r>
        <w:r>
          <w:rPr>
            <w:noProof/>
            <w:webHidden/>
          </w:rPr>
          <w:t>17</w:t>
        </w:r>
        <w:r>
          <w:rPr>
            <w:noProof/>
            <w:webHidden/>
          </w:rPr>
          <w:fldChar w:fldCharType="end"/>
        </w:r>
      </w:hyperlink>
    </w:p>
    <w:p w14:paraId="7306AA20" w14:textId="1F52038C" w:rsidR="00581F72" w:rsidRDefault="00581F72">
      <w:pPr>
        <w:pStyle w:val="TOC2"/>
        <w:tabs>
          <w:tab w:val="right" w:leader="dot" w:pos="9622"/>
        </w:tabs>
        <w:rPr>
          <w:rFonts w:eastAsiaTheme="minorEastAsia" w:cstheme="minorBidi"/>
          <w:i w:val="0"/>
          <w:iCs w:val="0"/>
          <w:noProof/>
          <w:kern w:val="2"/>
          <w:sz w:val="24"/>
          <w:szCs w:val="24"/>
          <w14:ligatures w14:val="standardContextual"/>
        </w:rPr>
      </w:pPr>
      <w:hyperlink w:anchor="_Toc150774502" w:history="1">
        <w:r w:rsidRPr="008C4172">
          <w:rPr>
            <w:rStyle w:val="Hyperlink"/>
            <w:noProof/>
          </w:rPr>
          <w:t>Notifying a third party of a decision</w:t>
        </w:r>
        <w:r>
          <w:rPr>
            <w:noProof/>
            <w:webHidden/>
          </w:rPr>
          <w:tab/>
        </w:r>
        <w:r>
          <w:rPr>
            <w:noProof/>
            <w:webHidden/>
          </w:rPr>
          <w:fldChar w:fldCharType="begin"/>
        </w:r>
        <w:r>
          <w:rPr>
            <w:noProof/>
            <w:webHidden/>
          </w:rPr>
          <w:instrText xml:space="preserve"> PAGEREF _Toc150774502 \h </w:instrText>
        </w:r>
        <w:r>
          <w:rPr>
            <w:noProof/>
            <w:webHidden/>
          </w:rPr>
        </w:r>
        <w:r>
          <w:rPr>
            <w:noProof/>
            <w:webHidden/>
          </w:rPr>
          <w:fldChar w:fldCharType="separate"/>
        </w:r>
        <w:r>
          <w:rPr>
            <w:noProof/>
            <w:webHidden/>
          </w:rPr>
          <w:t>20</w:t>
        </w:r>
        <w:r>
          <w:rPr>
            <w:noProof/>
            <w:webHidden/>
          </w:rPr>
          <w:fldChar w:fldCharType="end"/>
        </w:r>
      </w:hyperlink>
    </w:p>
    <w:p w14:paraId="69934FEE" w14:textId="61B989C8" w:rsidR="00894E9A" w:rsidRDefault="00A70355" w:rsidP="00894E9A">
      <w:pPr>
        <w:pStyle w:val="1TitleLevel1"/>
      </w:pPr>
      <w:r>
        <w:rPr>
          <w:rFonts w:cstheme="minorHAnsi"/>
          <w:b w:val="0"/>
          <w:bCs/>
          <w:i/>
          <w:iCs/>
          <w:sz w:val="20"/>
          <w:szCs w:val="20"/>
        </w:rPr>
        <w:fldChar w:fldCharType="end"/>
      </w:r>
      <w:r w:rsidR="004F4ED5">
        <w:br w:type="page"/>
      </w:r>
      <w:bookmarkStart w:id="1" w:name="_Toc116652857"/>
      <w:bookmarkStart w:id="2" w:name="_Toc150774494"/>
      <w:bookmarkEnd w:id="0"/>
      <w:r w:rsidR="00894E9A">
        <w:lastRenderedPageBreak/>
        <w:t>Section 35 – Documents containing material obtained in confidence</w:t>
      </w:r>
      <w:bookmarkEnd w:id="1"/>
      <w:bookmarkEnd w:id="2"/>
    </w:p>
    <w:p w14:paraId="536E4084" w14:textId="1339E332" w:rsidR="00894E9A" w:rsidRDefault="00036941" w:rsidP="00894E9A">
      <w:pPr>
        <w:pStyle w:val="2HeadingLevel2"/>
      </w:pPr>
      <w:bookmarkStart w:id="3" w:name="_Toc116652858"/>
      <w:bookmarkStart w:id="4" w:name="_Toc150774495"/>
      <w:r>
        <w:t>Extract of l</w:t>
      </w:r>
      <w:r w:rsidR="00894E9A">
        <w:t>egislation</w:t>
      </w:r>
      <w:bookmarkEnd w:id="3"/>
      <w:bookmarkEnd w:id="4"/>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597"/>
        <w:gridCol w:w="564"/>
        <w:gridCol w:w="501"/>
        <w:gridCol w:w="7241"/>
      </w:tblGrid>
      <w:tr w:rsidR="00894E9A" w:rsidRPr="00194D24" w14:paraId="58AA010B" w14:textId="77777777" w:rsidTr="00F12D53">
        <w:tc>
          <w:tcPr>
            <w:tcW w:w="597" w:type="dxa"/>
          </w:tcPr>
          <w:p w14:paraId="47ADE6BD" w14:textId="77777777" w:rsidR="00894E9A" w:rsidRPr="00194D24" w:rsidRDefault="00894E9A" w:rsidP="00F12D53">
            <w:pPr>
              <w:pStyle w:val="Body"/>
              <w:spacing w:before="60" w:after="60" w:line="240" w:lineRule="auto"/>
              <w:rPr>
                <w:b/>
                <w:bCs/>
              </w:rPr>
            </w:pPr>
            <w:r w:rsidRPr="00194D24">
              <w:rPr>
                <w:b/>
                <w:bCs/>
              </w:rPr>
              <w:t>3</w:t>
            </w:r>
            <w:r>
              <w:rPr>
                <w:b/>
                <w:bCs/>
              </w:rPr>
              <w:t>5</w:t>
            </w:r>
          </w:p>
        </w:tc>
        <w:tc>
          <w:tcPr>
            <w:tcW w:w="8901" w:type="dxa"/>
            <w:gridSpan w:val="4"/>
          </w:tcPr>
          <w:p w14:paraId="7579B1E1" w14:textId="77777777" w:rsidR="00894E9A" w:rsidRPr="00194D24" w:rsidRDefault="00894E9A" w:rsidP="00F12D53">
            <w:pPr>
              <w:pStyle w:val="Body"/>
              <w:spacing w:before="60" w:after="60"/>
              <w:rPr>
                <w:b/>
                <w:bCs/>
              </w:rPr>
            </w:pPr>
            <w:r>
              <w:rPr>
                <w:b/>
                <w:bCs/>
              </w:rPr>
              <w:t>Documents containing material obtained in confidence</w:t>
            </w:r>
          </w:p>
        </w:tc>
      </w:tr>
      <w:tr w:rsidR="00894E9A" w14:paraId="445FDF8B" w14:textId="77777777" w:rsidTr="00F12D53">
        <w:tc>
          <w:tcPr>
            <w:tcW w:w="597" w:type="dxa"/>
          </w:tcPr>
          <w:p w14:paraId="0CF6EA07" w14:textId="77777777" w:rsidR="00894E9A" w:rsidRDefault="00894E9A" w:rsidP="00F12D53">
            <w:pPr>
              <w:pStyle w:val="Body"/>
              <w:spacing w:before="60" w:after="60" w:line="240" w:lineRule="auto"/>
            </w:pPr>
          </w:p>
        </w:tc>
        <w:tc>
          <w:tcPr>
            <w:tcW w:w="597" w:type="dxa"/>
          </w:tcPr>
          <w:p w14:paraId="777CB8A6" w14:textId="77777777" w:rsidR="00894E9A" w:rsidRPr="001D30B0" w:rsidRDefault="00894E9A" w:rsidP="00F12D53">
            <w:pPr>
              <w:pStyle w:val="Body"/>
              <w:spacing w:before="60" w:after="60" w:line="240" w:lineRule="auto"/>
            </w:pPr>
            <w:r>
              <w:t>(1)</w:t>
            </w:r>
          </w:p>
        </w:tc>
        <w:tc>
          <w:tcPr>
            <w:tcW w:w="8304" w:type="dxa"/>
            <w:gridSpan w:val="3"/>
          </w:tcPr>
          <w:p w14:paraId="06C4BBA8" w14:textId="77777777" w:rsidR="00894E9A" w:rsidRDefault="00894E9A" w:rsidP="00F12D53">
            <w:pPr>
              <w:pStyle w:val="Body"/>
              <w:spacing w:before="60" w:after="60"/>
            </w:pPr>
            <w:r w:rsidRPr="006F3045">
              <w:t>A document is an exempt document if its disclosure under this Act would divulge any information or matter communicated in confidence by or on behalf of a person or a government to an agency or a Minister, and—</w:t>
            </w:r>
          </w:p>
        </w:tc>
      </w:tr>
      <w:tr w:rsidR="00894E9A" w14:paraId="184A7656" w14:textId="77777777" w:rsidTr="00F12D53">
        <w:tc>
          <w:tcPr>
            <w:tcW w:w="597" w:type="dxa"/>
          </w:tcPr>
          <w:p w14:paraId="2D0FA439" w14:textId="77777777" w:rsidR="00894E9A" w:rsidRDefault="00894E9A" w:rsidP="00F12D53">
            <w:pPr>
              <w:pStyle w:val="Body"/>
              <w:spacing w:before="60" w:after="60" w:line="240" w:lineRule="auto"/>
            </w:pPr>
          </w:p>
        </w:tc>
        <w:tc>
          <w:tcPr>
            <w:tcW w:w="597" w:type="dxa"/>
          </w:tcPr>
          <w:p w14:paraId="4C1BF88C" w14:textId="77777777" w:rsidR="00894E9A" w:rsidRDefault="00894E9A" w:rsidP="00F12D53">
            <w:pPr>
              <w:pStyle w:val="Body"/>
              <w:spacing w:before="60" w:after="60" w:line="240" w:lineRule="auto"/>
            </w:pPr>
          </w:p>
        </w:tc>
        <w:tc>
          <w:tcPr>
            <w:tcW w:w="565" w:type="dxa"/>
          </w:tcPr>
          <w:p w14:paraId="681AE487" w14:textId="77777777" w:rsidR="00894E9A" w:rsidRPr="00BE6F70" w:rsidRDefault="00894E9A" w:rsidP="00F12D53">
            <w:pPr>
              <w:pStyle w:val="Body"/>
              <w:spacing w:before="60" w:after="60"/>
            </w:pPr>
            <w:r>
              <w:t>(a)</w:t>
            </w:r>
          </w:p>
        </w:tc>
        <w:tc>
          <w:tcPr>
            <w:tcW w:w="7739" w:type="dxa"/>
            <w:gridSpan w:val="2"/>
          </w:tcPr>
          <w:p w14:paraId="6ABE0ECB" w14:textId="77777777" w:rsidR="00894E9A" w:rsidRPr="00BE6F70" w:rsidRDefault="00894E9A" w:rsidP="00F12D53">
            <w:pPr>
              <w:pStyle w:val="Body"/>
              <w:spacing w:before="60" w:after="60"/>
            </w:pPr>
            <w:r w:rsidRPr="006F3045">
              <w:t>the information would be exempt matter if it were generated by an agency or a Minister; or</w:t>
            </w:r>
          </w:p>
        </w:tc>
      </w:tr>
      <w:tr w:rsidR="00894E9A" w14:paraId="42043479" w14:textId="77777777" w:rsidTr="00F12D53">
        <w:tc>
          <w:tcPr>
            <w:tcW w:w="597" w:type="dxa"/>
          </w:tcPr>
          <w:p w14:paraId="7BAA8CFE" w14:textId="77777777" w:rsidR="00894E9A" w:rsidRDefault="00894E9A" w:rsidP="00F12D53">
            <w:pPr>
              <w:pStyle w:val="Body"/>
              <w:spacing w:before="60" w:after="60" w:line="240" w:lineRule="auto"/>
            </w:pPr>
          </w:p>
        </w:tc>
        <w:tc>
          <w:tcPr>
            <w:tcW w:w="597" w:type="dxa"/>
          </w:tcPr>
          <w:p w14:paraId="58EFDE9D" w14:textId="77777777" w:rsidR="00894E9A" w:rsidRDefault="00894E9A" w:rsidP="00F12D53">
            <w:pPr>
              <w:pStyle w:val="Body"/>
              <w:spacing w:before="60" w:after="60" w:line="240" w:lineRule="auto"/>
            </w:pPr>
          </w:p>
        </w:tc>
        <w:tc>
          <w:tcPr>
            <w:tcW w:w="565" w:type="dxa"/>
          </w:tcPr>
          <w:p w14:paraId="053C0DEC" w14:textId="77777777" w:rsidR="00894E9A" w:rsidRDefault="00894E9A" w:rsidP="00F12D53">
            <w:pPr>
              <w:pStyle w:val="Body"/>
              <w:spacing w:before="60" w:after="60"/>
            </w:pPr>
            <w:r>
              <w:t>(b)</w:t>
            </w:r>
          </w:p>
        </w:tc>
        <w:tc>
          <w:tcPr>
            <w:tcW w:w="7739" w:type="dxa"/>
            <w:gridSpan w:val="2"/>
          </w:tcPr>
          <w:p w14:paraId="6BEEC4E3" w14:textId="77777777" w:rsidR="00894E9A" w:rsidRPr="00FC1501" w:rsidRDefault="00894E9A" w:rsidP="00F12D53">
            <w:pPr>
              <w:pStyle w:val="Body"/>
              <w:spacing w:before="60" w:after="60"/>
            </w:pPr>
            <w:r w:rsidRPr="006F3045">
              <w:t>the disclosure of the information under this Act would be contrary to the public interest by reason that the disclosure would be reasonably likely to impair the ability of an agency or a Minister to obtain similar information in the future.</w:t>
            </w:r>
          </w:p>
        </w:tc>
      </w:tr>
      <w:tr w:rsidR="00894E9A" w14:paraId="3B9092D8" w14:textId="77777777" w:rsidTr="00F12D53">
        <w:tc>
          <w:tcPr>
            <w:tcW w:w="597" w:type="dxa"/>
          </w:tcPr>
          <w:p w14:paraId="365DD11C" w14:textId="77777777" w:rsidR="00894E9A" w:rsidRDefault="00894E9A" w:rsidP="00F12D53">
            <w:pPr>
              <w:pStyle w:val="Body"/>
              <w:spacing w:before="60" w:after="60" w:line="240" w:lineRule="auto"/>
            </w:pPr>
          </w:p>
        </w:tc>
        <w:tc>
          <w:tcPr>
            <w:tcW w:w="597" w:type="dxa"/>
          </w:tcPr>
          <w:p w14:paraId="482C0021" w14:textId="77777777" w:rsidR="00894E9A" w:rsidRDefault="00894E9A" w:rsidP="00F12D53">
            <w:pPr>
              <w:pStyle w:val="Body"/>
              <w:spacing w:before="60" w:after="60" w:line="240" w:lineRule="auto"/>
            </w:pPr>
            <w:r>
              <w:t>(1A)</w:t>
            </w:r>
          </w:p>
        </w:tc>
        <w:tc>
          <w:tcPr>
            <w:tcW w:w="8304" w:type="dxa"/>
            <w:gridSpan w:val="3"/>
          </w:tcPr>
          <w:p w14:paraId="5B0DCD79" w14:textId="77777777" w:rsidR="00894E9A" w:rsidRPr="00042358" w:rsidRDefault="00894E9A" w:rsidP="00F12D53">
            <w:pPr>
              <w:pStyle w:val="Body"/>
              <w:spacing w:before="60" w:after="60"/>
            </w:pPr>
            <w:r w:rsidRPr="006F3045">
              <w:t>An agency or Minister, in deciding whether a document is an exempt document under subsection (1), must—</w:t>
            </w:r>
          </w:p>
        </w:tc>
      </w:tr>
      <w:tr w:rsidR="00894E9A" w14:paraId="2EB4B359" w14:textId="77777777" w:rsidTr="00F12D53">
        <w:tc>
          <w:tcPr>
            <w:tcW w:w="597" w:type="dxa"/>
          </w:tcPr>
          <w:p w14:paraId="345E33EC" w14:textId="77777777" w:rsidR="00894E9A" w:rsidRDefault="00894E9A" w:rsidP="00F12D53">
            <w:pPr>
              <w:pStyle w:val="Body"/>
              <w:spacing w:before="60" w:after="60" w:line="240" w:lineRule="auto"/>
            </w:pPr>
          </w:p>
        </w:tc>
        <w:tc>
          <w:tcPr>
            <w:tcW w:w="597" w:type="dxa"/>
          </w:tcPr>
          <w:p w14:paraId="1CFABB34" w14:textId="77777777" w:rsidR="00894E9A" w:rsidRDefault="00894E9A" w:rsidP="00F12D53">
            <w:pPr>
              <w:pStyle w:val="Body"/>
              <w:spacing w:before="60" w:after="60" w:line="240" w:lineRule="auto"/>
            </w:pPr>
          </w:p>
        </w:tc>
        <w:tc>
          <w:tcPr>
            <w:tcW w:w="565" w:type="dxa"/>
          </w:tcPr>
          <w:p w14:paraId="59EC84E5" w14:textId="77777777" w:rsidR="00894E9A" w:rsidRPr="00BE6F70" w:rsidRDefault="00894E9A" w:rsidP="00F12D53">
            <w:pPr>
              <w:pStyle w:val="Body"/>
              <w:spacing w:before="60" w:after="60"/>
            </w:pPr>
            <w:r>
              <w:t>(a)</w:t>
            </w:r>
          </w:p>
        </w:tc>
        <w:tc>
          <w:tcPr>
            <w:tcW w:w="7739" w:type="dxa"/>
            <w:gridSpan w:val="2"/>
          </w:tcPr>
          <w:p w14:paraId="61B31836" w14:textId="77777777" w:rsidR="00894E9A" w:rsidRPr="00BE6F70" w:rsidRDefault="00894E9A" w:rsidP="00F12D53">
            <w:pPr>
              <w:pStyle w:val="Body"/>
              <w:spacing w:before="60" w:after="60"/>
            </w:pPr>
            <w:r w:rsidRPr="000139A2">
              <w:t>notify the following that the agency or Minister has received a request for access to the document—</w:t>
            </w:r>
          </w:p>
        </w:tc>
      </w:tr>
      <w:tr w:rsidR="00894E9A" w14:paraId="41A2B90F" w14:textId="77777777" w:rsidTr="00F12D53">
        <w:tc>
          <w:tcPr>
            <w:tcW w:w="597" w:type="dxa"/>
          </w:tcPr>
          <w:p w14:paraId="65512E1A" w14:textId="77777777" w:rsidR="00894E9A" w:rsidRDefault="00894E9A" w:rsidP="00F12D53">
            <w:pPr>
              <w:pStyle w:val="Body"/>
              <w:spacing w:before="60" w:after="60" w:line="240" w:lineRule="auto"/>
            </w:pPr>
          </w:p>
        </w:tc>
        <w:tc>
          <w:tcPr>
            <w:tcW w:w="597" w:type="dxa"/>
          </w:tcPr>
          <w:p w14:paraId="7662944D" w14:textId="77777777" w:rsidR="00894E9A" w:rsidRDefault="00894E9A" w:rsidP="00F12D53">
            <w:pPr>
              <w:pStyle w:val="Body"/>
              <w:spacing w:before="60" w:after="60" w:line="240" w:lineRule="auto"/>
            </w:pPr>
          </w:p>
        </w:tc>
        <w:tc>
          <w:tcPr>
            <w:tcW w:w="565" w:type="dxa"/>
          </w:tcPr>
          <w:p w14:paraId="3EE04DA7" w14:textId="77777777" w:rsidR="00894E9A" w:rsidRDefault="00894E9A" w:rsidP="00F12D53">
            <w:pPr>
              <w:pStyle w:val="Body"/>
              <w:spacing w:before="60" w:after="60"/>
            </w:pPr>
          </w:p>
        </w:tc>
        <w:tc>
          <w:tcPr>
            <w:tcW w:w="501" w:type="dxa"/>
          </w:tcPr>
          <w:p w14:paraId="3E0FC6ED" w14:textId="77777777" w:rsidR="00894E9A" w:rsidRPr="000139A2" w:rsidRDefault="00894E9A" w:rsidP="00F12D53">
            <w:pPr>
              <w:pStyle w:val="Body"/>
              <w:spacing w:before="60" w:after="60"/>
            </w:pPr>
            <w:r>
              <w:t>(i)</w:t>
            </w:r>
          </w:p>
        </w:tc>
        <w:tc>
          <w:tcPr>
            <w:tcW w:w="7238" w:type="dxa"/>
          </w:tcPr>
          <w:p w14:paraId="7E4F41F8" w14:textId="77777777" w:rsidR="00894E9A" w:rsidRPr="000139A2" w:rsidRDefault="00894E9A" w:rsidP="00F12D53">
            <w:pPr>
              <w:pStyle w:val="Body"/>
              <w:spacing w:before="60" w:after="60"/>
            </w:pPr>
            <w:r w:rsidRPr="000139A2">
              <w:t xml:space="preserve">the person or government that communicated the information or matter; </w:t>
            </w:r>
          </w:p>
        </w:tc>
      </w:tr>
      <w:tr w:rsidR="00894E9A" w14:paraId="6021E44D" w14:textId="77777777" w:rsidTr="00F12D53">
        <w:tc>
          <w:tcPr>
            <w:tcW w:w="597" w:type="dxa"/>
          </w:tcPr>
          <w:p w14:paraId="1AA258EE" w14:textId="77777777" w:rsidR="00894E9A" w:rsidRDefault="00894E9A" w:rsidP="00F12D53">
            <w:pPr>
              <w:pStyle w:val="Body"/>
              <w:spacing w:before="60" w:after="60" w:line="240" w:lineRule="auto"/>
            </w:pPr>
          </w:p>
        </w:tc>
        <w:tc>
          <w:tcPr>
            <w:tcW w:w="597" w:type="dxa"/>
          </w:tcPr>
          <w:p w14:paraId="613A6C30" w14:textId="77777777" w:rsidR="00894E9A" w:rsidRDefault="00894E9A" w:rsidP="00F12D53">
            <w:pPr>
              <w:pStyle w:val="Body"/>
              <w:spacing w:before="60" w:after="60" w:line="240" w:lineRule="auto"/>
            </w:pPr>
          </w:p>
        </w:tc>
        <w:tc>
          <w:tcPr>
            <w:tcW w:w="565" w:type="dxa"/>
          </w:tcPr>
          <w:p w14:paraId="19556374" w14:textId="77777777" w:rsidR="00894E9A" w:rsidRDefault="00894E9A" w:rsidP="00F12D53">
            <w:pPr>
              <w:pStyle w:val="Body"/>
              <w:spacing w:before="60" w:after="60"/>
            </w:pPr>
          </w:p>
        </w:tc>
        <w:tc>
          <w:tcPr>
            <w:tcW w:w="501" w:type="dxa"/>
          </w:tcPr>
          <w:p w14:paraId="7BD50FD6" w14:textId="77777777" w:rsidR="00894E9A" w:rsidRDefault="00894E9A" w:rsidP="00F12D53">
            <w:pPr>
              <w:pStyle w:val="Body"/>
              <w:spacing w:before="60" w:after="60"/>
            </w:pPr>
            <w:r>
              <w:t>(ii)</w:t>
            </w:r>
          </w:p>
        </w:tc>
        <w:tc>
          <w:tcPr>
            <w:tcW w:w="7238" w:type="dxa"/>
          </w:tcPr>
          <w:p w14:paraId="37CD7583" w14:textId="77777777" w:rsidR="00894E9A" w:rsidRPr="000139A2" w:rsidRDefault="00894E9A" w:rsidP="00F12D53">
            <w:pPr>
              <w:pStyle w:val="Body"/>
              <w:spacing w:before="60" w:after="60"/>
            </w:pPr>
            <w:r w:rsidRPr="000139A2">
              <w:t>the person or government on whose behalf the information or matter was communicated; and</w:t>
            </w:r>
          </w:p>
        </w:tc>
      </w:tr>
      <w:tr w:rsidR="00894E9A" w14:paraId="425746F8" w14:textId="77777777" w:rsidTr="00F12D53">
        <w:tc>
          <w:tcPr>
            <w:tcW w:w="597" w:type="dxa"/>
          </w:tcPr>
          <w:p w14:paraId="0F404347" w14:textId="77777777" w:rsidR="00894E9A" w:rsidRDefault="00894E9A" w:rsidP="00F12D53">
            <w:pPr>
              <w:pStyle w:val="Body"/>
              <w:spacing w:before="60" w:after="60" w:line="240" w:lineRule="auto"/>
            </w:pPr>
          </w:p>
        </w:tc>
        <w:tc>
          <w:tcPr>
            <w:tcW w:w="597" w:type="dxa"/>
          </w:tcPr>
          <w:p w14:paraId="2F61C473" w14:textId="77777777" w:rsidR="00894E9A" w:rsidRDefault="00894E9A" w:rsidP="00F12D53">
            <w:pPr>
              <w:pStyle w:val="Body"/>
              <w:spacing w:before="60" w:after="60" w:line="240" w:lineRule="auto"/>
            </w:pPr>
          </w:p>
        </w:tc>
        <w:tc>
          <w:tcPr>
            <w:tcW w:w="565" w:type="dxa"/>
          </w:tcPr>
          <w:p w14:paraId="54BA3875" w14:textId="77777777" w:rsidR="00894E9A" w:rsidRDefault="00894E9A" w:rsidP="00F12D53">
            <w:pPr>
              <w:pStyle w:val="Body"/>
              <w:spacing w:before="60" w:after="60"/>
            </w:pPr>
            <w:r>
              <w:t>(b)</w:t>
            </w:r>
          </w:p>
        </w:tc>
        <w:tc>
          <w:tcPr>
            <w:tcW w:w="7739" w:type="dxa"/>
            <w:gridSpan w:val="2"/>
          </w:tcPr>
          <w:p w14:paraId="0714C1B1" w14:textId="77777777" w:rsidR="00894E9A" w:rsidRPr="00BE6F70" w:rsidRDefault="00894E9A" w:rsidP="00F12D53">
            <w:pPr>
              <w:pStyle w:val="Body"/>
              <w:spacing w:before="60" w:after="60"/>
            </w:pPr>
            <w:r w:rsidRPr="000139A2">
              <w:t>seek the view of that person or government as to whether—</w:t>
            </w:r>
          </w:p>
        </w:tc>
      </w:tr>
      <w:tr w:rsidR="00894E9A" w14:paraId="5424D116" w14:textId="77777777" w:rsidTr="00F12D53">
        <w:tc>
          <w:tcPr>
            <w:tcW w:w="597" w:type="dxa"/>
          </w:tcPr>
          <w:p w14:paraId="294A5D41" w14:textId="77777777" w:rsidR="00894E9A" w:rsidRDefault="00894E9A" w:rsidP="00F12D53">
            <w:pPr>
              <w:pStyle w:val="Body"/>
              <w:spacing w:before="60" w:after="60" w:line="240" w:lineRule="auto"/>
            </w:pPr>
          </w:p>
        </w:tc>
        <w:tc>
          <w:tcPr>
            <w:tcW w:w="597" w:type="dxa"/>
          </w:tcPr>
          <w:p w14:paraId="24E85331" w14:textId="77777777" w:rsidR="00894E9A" w:rsidRDefault="00894E9A" w:rsidP="00F12D53">
            <w:pPr>
              <w:pStyle w:val="Body"/>
              <w:spacing w:before="60" w:after="60" w:line="240" w:lineRule="auto"/>
            </w:pPr>
          </w:p>
        </w:tc>
        <w:tc>
          <w:tcPr>
            <w:tcW w:w="565" w:type="dxa"/>
          </w:tcPr>
          <w:p w14:paraId="7FCC4AB3" w14:textId="77777777" w:rsidR="00894E9A" w:rsidRDefault="00894E9A" w:rsidP="00F12D53">
            <w:pPr>
              <w:pStyle w:val="Body"/>
              <w:spacing w:before="60" w:after="60"/>
            </w:pPr>
          </w:p>
        </w:tc>
        <w:tc>
          <w:tcPr>
            <w:tcW w:w="451" w:type="dxa"/>
          </w:tcPr>
          <w:p w14:paraId="5B5AB54E" w14:textId="77777777" w:rsidR="00894E9A" w:rsidRPr="000139A2" w:rsidRDefault="00894E9A" w:rsidP="00F12D53">
            <w:pPr>
              <w:pStyle w:val="Body"/>
              <w:spacing w:before="60" w:after="60"/>
            </w:pPr>
            <w:r>
              <w:t>(i)</w:t>
            </w:r>
          </w:p>
        </w:tc>
        <w:tc>
          <w:tcPr>
            <w:tcW w:w="7288" w:type="dxa"/>
          </w:tcPr>
          <w:p w14:paraId="41EA49FA" w14:textId="77777777" w:rsidR="00894E9A" w:rsidRPr="000139A2" w:rsidRDefault="00894E9A" w:rsidP="00F12D53">
            <w:pPr>
              <w:pStyle w:val="Body"/>
              <w:spacing w:before="60" w:after="60"/>
            </w:pPr>
            <w:r w:rsidRPr="000139A2">
              <w:t xml:space="preserve">the information or matter was communicated in confidence; and </w:t>
            </w:r>
          </w:p>
        </w:tc>
      </w:tr>
      <w:tr w:rsidR="00894E9A" w14:paraId="29E06C67" w14:textId="77777777" w:rsidTr="00F12D53">
        <w:tc>
          <w:tcPr>
            <w:tcW w:w="597" w:type="dxa"/>
          </w:tcPr>
          <w:p w14:paraId="23762DF5" w14:textId="77777777" w:rsidR="00894E9A" w:rsidRDefault="00894E9A" w:rsidP="00F12D53">
            <w:pPr>
              <w:pStyle w:val="Body"/>
              <w:spacing w:before="60" w:after="60" w:line="240" w:lineRule="auto"/>
            </w:pPr>
          </w:p>
        </w:tc>
        <w:tc>
          <w:tcPr>
            <w:tcW w:w="597" w:type="dxa"/>
          </w:tcPr>
          <w:p w14:paraId="07CDD83D" w14:textId="77777777" w:rsidR="00894E9A" w:rsidRDefault="00894E9A" w:rsidP="00F12D53">
            <w:pPr>
              <w:pStyle w:val="Body"/>
              <w:spacing w:before="60" w:after="60" w:line="240" w:lineRule="auto"/>
            </w:pPr>
          </w:p>
        </w:tc>
        <w:tc>
          <w:tcPr>
            <w:tcW w:w="565" w:type="dxa"/>
          </w:tcPr>
          <w:p w14:paraId="7EED5387" w14:textId="77777777" w:rsidR="00894E9A" w:rsidRDefault="00894E9A" w:rsidP="00F12D53">
            <w:pPr>
              <w:pStyle w:val="Body"/>
              <w:spacing w:before="60" w:after="60"/>
            </w:pPr>
          </w:p>
        </w:tc>
        <w:tc>
          <w:tcPr>
            <w:tcW w:w="451" w:type="dxa"/>
          </w:tcPr>
          <w:p w14:paraId="71AA6B29" w14:textId="77777777" w:rsidR="00894E9A" w:rsidRDefault="00894E9A" w:rsidP="00F12D53">
            <w:pPr>
              <w:pStyle w:val="Body"/>
              <w:spacing w:before="60" w:after="60"/>
            </w:pPr>
            <w:r>
              <w:t>(ii)</w:t>
            </w:r>
          </w:p>
        </w:tc>
        <w:tc>
          <w:tcPr>
            <w:tcW w:w="7288" w:type="dxa"/>
          </w:tcPr>
          <w:p w14:paraId="31DDED2C" w14:textId="77777777" w:rsidR="00894E9A" w:rsidRPr="000139A2" w:rsidRDefault="00894E9A" w:rsidP="00F12D53">
            <w:pPr>
              <w:pStyle w:val="Body"/>
              <w:spacing w:before="60" w:after="60"/>
            </w:pPr>
            <w:r w:rsidRPr="000139A2">
              <w:t>the disclosure of the information or matter would be contrary to the public interest for the reason set out in subsection (1)(b); and</w:t>
            </w:r>
          </w:p>
        </w:tc>
      </w:tr>
      <w:tr w:rsidR="00894E9A" w14:paraId="246B5255" w14:textId="77777777" w:rsidTr="00F12D53">
        <w:tc>
          <w:tcPr>
            <w:tcW w:w="597" w:type="dxa"/>
          </w:tcPr>
          <w:p w14:paraId="21AB86D5" w14:textId="77777777" w:rsidR="00894E9A" w:rsidRDefault="00894E9A" w:rsidP="00F12D53">
            <w:pPr>
              <w:pStyle w:val="Body"/>
              <w:spacing w:before="60" w:after="60" w:line="240" w:lineRule="auto"/>
            </w:pPr>
          </w:p>
        </w:tc>
        <w:tc>
          <w:tcPr>
            <w:tcW w:w="597" w:type="dxa"/>
          </w:tcPr>
          <w:p w14:paraId="4C6063EF" w14:textId="77777777" w:rsidR="00894E9A" w:rsidRDefault="00894E9A" w:rsidP="00F12D53">
            <w:pPr>
              <w:pStyle w:val="Body"/>
              <w:spacing w:before="60" w:after="60" w:line="240" w:lineRule="auto"/>
            </w:pPr>
          </w:p>
        </w:tc>
        <w:tc>
          <w:tcPr>
            <w:tcW w:w="565" w:type="dxa"/>
          </w:tcPr>
          <w:p w14:paraId="28E69766" w14:textId="5DF4C8BB" w:rsidR="00894E9A" w:rsidRDefault="002546BB" w:rsidP="00F12D53">
            <w:pPr>
              <w:pStyle w:val="Body"/>
              <w:spacing w:before="60" w:after="60"/>
            </w:pPr>
            <w:r>
              <w:t>©</w:t>
            </w:r>
          </w:p>
        </w:tc>
        <w:tc>
          <w:tcPr>
            <w:tcW w:w="7739" w:type="dxa"/>
            <w:gridSpan w:val="2"/>
          </w:tcPr>
          <w:p w14:paraId="314AFA26" w14:textId="77777777" w:rsidR="00894E9A" w:rsidRPr="00A03B80" w:rsidRDefault="00894E9A" w:rsidP="00F12D53">
            <w:pPr>
              <w:pStyle w:val="Body"/>
              <w:spacing w:before="60" w:after="60"/>
            </w:pPr>
            <w:r w:rsidRPr="000139A2">
              <w:t>if notifying a person, state that if the person consents to disclosure of the document, or disclosure subject to deletion of the information or matter communicated in confidence, the person is not entitled to apply to the Tribunal for review of a decision to grant access to that document.</w:t>
            </w:r>
          </w:p>
        </w:tc>
      </w:tr>
      <w:tr w:rsidR="00894E9A" w:rsidRPr="00335CC3" w14:paraId="24EA1CB0" w14:textId="77777777" w:rsidTr="00F12D53">
        <w:tc>
          <w:tcPr>
            <w:tcW w:w="597" w:type="dxa"/>
          </w:tcPr>
          <w:p w14:paraId="44424824" w14:textId="77777777" w:rsidR="00894E9A" w:rsidRDefault="00894E9A" w:rsidP="00F12D53">
            <w:pPr>
              <w:pStyle w:val="Body"/>
              <w:spacing w:before="60" w:after="60" w:line="240" w:lineRule="auto"/>
            </w:pPr>
          </w:p>
        </w:tc>
        <w:tc>
          <w:tcPr>
            <w:tcW w:w="597" w:type="dxa"/>
          </w:tcPr>
          <w:p w14:paraId="3DD66EEF" w14:textId="77777777" w:rsidR="00894E9A" w:rsidRDefault="00894E9A" w:rsidP="00F12D53">
            <w:pPr>
              <w:pStyle w:val="Body"/>
              <w:spacing w:before="60" w:after="60" w:line="240" w:lineRule="auto"/>
            </w:pPr>
            <w:r>
              <w:t>(1B)</w:t>
            </w:r>
          </w:p>
        </w:tc>
        <w:tc>
          <w:tcPr>
            <w:tcW w:w="8304" w:type="dxa"/>
            <w:gridSpan w:val="3"/>
          </w:tcPr>
          <w:p w14:paraId="666AA934" w14:textId="77777777" w:rsidR="00894E9A" w:rsidRPr="000139A2" w:rsidRDefault="00894E9A" w:rsidP="00F12D53">
            <w:pPr>
              <w:pStyle w:val="Body"/>
              <w:spacing w:before="60" w:after="60"/>
            </w:pPr>
            <w:r w:rsidRPr="000139A2">
              <w:t>Despite subsection (1A), an agency or Minister is not required to notify a person if—</w:t>
            </w:r>
          </w:p>
        </w:tc>
      </w:tr>
      <w:tr w:rsidR="00894E9A" w:rsidRPr="00BE6F70" w14:paraId="0E594A67" w14:textId="77777777" w:rsidTr="00F12D53">
        <w:tc>
          <w:tcPr>
            <w:tcW w:w="597" w:type="dxa"/>
          </w:tcPr>
          <w:p w14:paraId="445B5BE3" w14:textId="77777777" w:rsidR="00894E9A" w:rsidRDefault="00894E9A" w:rsidP="00F12D53">
            <w:pPr>
              <w:pStyle w:val="Body"/>
              <w:spacing w:before="60" w:after="60" w:line="240" w:lineRule="auto"/>
            </w:pPr>
          </w:p>
        </w:tc>
        <w:tc>
          <w:tcPr>
            <w:tcW w:w="597" w:type="dxa"/>
          </w:tcPr>
          <w:p w14:paraId="7FE0E608" w14:textId="77777777" w:rsidR="00894E9A" w:rsidRDefault="00894E9A" w:rsidP="00F12D53">
            <w:pPr>
              <w:pStyle w:val="Body"/>
              <w:spacing w:before="60" w:after="60" w:line="240" w:lineRule="auto"/>
            </w:pPr>
          </w:p>
        </w:tc>
        <w:tc>
          <w:tcPr>
            <w:tcW w:w="565" w:type="dxa"/>
          </w:tcPr>
          <w:p w14:paraId="71E5C78D" w14:textId="77777777" w:rsidR="00894E9A" w:rsidRPr="00BE6F70" w:rsidRDefault="00894E9A" w:rsidP="00F12D53">
            <w:pPr>
              <w:pStyle w:val="Body"/>
              <w:spacing w:before="60" w:after="60"/>
            </w:pPr>
            <w:r>
              <w:t>(a)</w:t>
            </w:r>
          </w:p>
        </w:tc>
        <w:tc>
          <w:tcPr>
            <w:tcW w:w="7739" w:type="dxa"/>
            <w:gridSpan w:val="2"/>
          </w:tcPr>
          <w:p w14:paraId="172555CD" w14:textId="77777777" w:rsidR="00894E9A" w:rsidRPr="00BE6F70" w:rsidRDefault="00894E9A" w:rsidP="00F12D53">
            <w:pPr>
              <w:pStyle w:val="Body"/>
              <w:spacing w:before="60" w:after="60"/>
            </w:pPr>
            <w:r w:rsidRPr="000139A2">
              <w:t>the notification would be reasonably likely to endanger the life or physical safety of that person, or cause that person undue distress, or is otherwise unreasonable in the circumstances; or</w:t>
            </w:r>
          </w:p>
        </w:tc>
      </w:tr>
      <w:tr w:rsidR="00894E9A" w:rsidRPr="00BE6F70" w14:paraId="1D1FC327" w14:textId="77777777" w:rsidTr="00F12D53">
        <w:tc>
          <w:tcPr>
            <w:tcW w:w="597" w:type="dxa"/>
          </w:tcPr>
          <w:p w14:paraId="12881C59" w14:textId="77777777" w:rsidR="00894E9A" w:rsidRDefault="00894E9A" w:rsidP="00F12D53">
            <w:pPr>
              <w:pStyle w:val="Body"/>
              <w:spacing w:before="60" w:after="60" w:line="240" w:lineRule="auto"/>
            </w:pPr>
          </w:p>
        </w:tc>
        <w:tc>
          <w:tcPr>
            <w:tcW w:w="597" w:type="dxa"/>
          </w:tcPr>
          <w:p w14:paraId="0AB44E63" w14:textId="77777777" w:rsidR="00894E9A" w:rsidRDefault="00894E9A" w:rsidP="00F12D53">
            <w:pPr>
              <w:pStyle w:val="Body"/>
              <w:spacing w:before="60" w:after="60" w:line="240" w:lineRule="auto"/>
            </w:pPr>
          </w:p>
        </w:tc>
        <w:tc>
          <w:tcPr>
            <w:tcW w:w="565" w:type="dxa"/>
          </w:tcPr>
          <w:p w14:paraId="422FED74" w14:textId="77777777" w:rsidR="00894E9A" w:rsidRDefault="00894E9A" w:rsidP="00F12D53">
            <w:pPr>
              <w:pStyle w:val="Body"/>
              <w:spacing w:before="60" w:after="60"/>
            </w:pPr>
            <w:r>
              <w:t>(b)</w:t>
            </w:r>
          </w:p>
        </w:tc>
        <w:tc>
          <w:tcPr>
            <w:tcW w:w="7739" w:type="dxa"/>
            <w:gridSpan w:val="2"/>
          </w:tcPr>
          <w:p w14:paraId="43B54B8A" w14:textId="77777777" w:rsidR="00894E9A" w:rsidRPr="00A03B80" w:rsidRDefault="00894E9A" w:rsidP="00F12D53">
            <w:pPr>
              <w:pStyle w:val="Body"/>
              <w:spacing w:before="60" w:after="60"/>
            </w:pPr>
            <w:r w:rsidRPr="000139A2">
              <w:t>it is not practicable to do so.</w:t>
            </w:r>
          </w:p>
        </w:tc>
      </w:tr>
      <w:tr w:rsidR="00894E9A" w:rsidRPr="00BE6F70" w14:paraId="11E9072B" w14:textId="77777777" w:rsidTr="00F12D53">
        <w:tc>
          <w:tcPr>
            <w:tcW w:w="597" w:type="dxa"/>
          </w:tcPr>
          <w:p w14:paraId="668E76B9" w14:textId="77777777" w:rsidR="00894E9A" w:rsidRDefault="00894E9A" w:rsidP="00F12D53">
            <w:pPr>
              <w:pStyle w:val="Body"/>
              <w:spacing w:before="60" w:after="60" w:line="240" w:lineRule="auto"/>
            </w:pPr>
          </w:p>
        </w:tc>
        <w:tc>
          <w:tcPr>
            <w:tcW w:w="597" w:type="dxa"/>
          </w:tcPr>
          <w:p w14:paraId="026D82F5" w14:textId="77777777" w:rsidR="00894E9A" w:rsidRDefault="00894E9A" w:rsidP="00F12D53">
            <w:pPr>
              <w:pStyle w:val="Body"/>
              <w:spacing w:before="60" w:after="60" w:line="240" w:lineRule="auto"/>
            </w:pPr>
            <w:r>
              <w:t>(1C)</w:t>
            </w:r>
          </w:p>
        </w:tc>
        <w:tc>
          <w:tcPr>
            <w:tcW w:w="8304" w:type="dxa"/>
            <w:gridSpan w:val="3"/>
          </w:tcPr>
          <w:p w14:paraId="3E45AC1F" w14:textId="77777777" w:rsidR="00894E9A" w:rsidRPr="00A03B80" w:rsidRDefault="00894E9A" w:rsidP="00F12D53">
            <w:pPr>
              <w:pStyle w:val="Body"/>
              <w:spacing w:before="60" w:after="60"/>
            </w:pPr>
            <w:r w:rsidRPr="000139A2">
              <w:t>If the agency or Minister, after consultation, decides to disclose the document, the agency or Minister must notify the person who communicated the information or matter, or on whose behalf the information or matter was communicated, of the—</w:t>
            </w:r>
          </w:p>
        </w:tc>
      </w:tr>
      <w:tr w:rsidR="00894E9A" w:rsidRPr="00BE6F70" w14:paraId="4B51DE4B" w14:textId="77777777" w:rsidTr="00F12D53">
        <w:tc>
          <w:tcPr>
            <w:tcW w:w="597" w:type="dxa"/>
          </w:tcPr>
          <w:p w14:paraId="33C4C84D" w14:textId="77777777" w:rsidR="00894E9A" w:rsidRDefault="00894E9A" w:rsidP="00F12D53">
            <w:pPr>
              <w:pStyle w:val="Body"/>
              <w:spacing w:before="60" w:after="60" w:line="240" w:lineRule="auto"/>
            </w:pPr>
          </w:p>
        </w:tc>
        <w:tc>
          <w:tcPr>
            <w:tcW w:w="597" w:type="dxa"/>
          </w:tcPr>
          <w:p w14:paraId="1F44F6FC" w14:textId="77777777" w:rsidR="00894E9A" w:rsidRDefault="00894E9A" w:rsidP="00F12D53">
            <w:pPr>
              <w:pStyle w:val="Body"/>
              <w:spacing w:before="60" w:after="60" w:line="240" w:lineRule="auto"/>
            </w:pPr>
          </w:p>
        </w:tc>
        <w:tc>
          <w:tcPr>
            <w:tcW w:w="565" w:type="dxa"/>
          </w:tcPr>
          <w:p w14:paraId="33C3E030" w14:textId="77777777" w:rsidR="00894E9A" w:rsidRDefault="00894E9A" w:rsidP="00F12D53">
            <w:pPr>
              <w:pStyle w:val="Body"/>
              <w:spacing w:before="60" w:after="60"/>
            </w:pPr>
            <w:r>
              <w:t>(a)</w:t>
            </w:r>
          </w:p>
        </w:tc>
        <w:tc>
          <w:tcPr>
            <w:tcW w:w="7739" w:type="dxa"/>
            <w:gridSpan w:val="2"/>
          </w:tcPr>
          <w:p w14:paraId="7C7C6594" w14:textId="77777777" w:rsidR="00894E9A" w:rsidRPr="00A03B80" w:rsidRDefault="00894E9A" w:rsidP="00F12D53">
            <w:pPr>
              <w:pStyle w:val="Body"/>
              <w:spacing w:before="60" w:after="60"/>
            </w:pPr>
            <w:r w:rsidRPr="000139A2">
              <w:t xml:space="preserve">decision to grant access to the document; and </w:t>
            </w:r>
          </w:p>
        </w:tc>
      </w:tr>
      <w:tr w:rsidR="00894E9A" w:rsidRPr="00BE6F70" w14:paraId="30DD2671" w14:textId="77777777" w:rsidTr="00F12D53">
        <w:tc>
          <w:tcPr>
            <w:tcW w:w="597" w:type="dxa"/>
          </w:tcPr>
          <w:p w14:paraId="1EC9C2EF" w14:textId="77777777" w:rsidR="00894E9A" w:rsidRDefault="00894E9A" w:rsidP="00F12D53">
            <w:pPr>
              <w:pStyle w:val="Body"/>
              <w:spacing w:before="60" w:after="60" w:line="240" w:lineRule="auto"/>
            </w:pPr>
          </w:p>
        </w:tc>
        <w:tc>
          <w:tcPr>
            <w:tcW w:w="597" w:type="dxa"/>
          </w:tcPr>
          <w:p w14:paraId="3D47FC94" w14:textId="77777777" w:rsidR="00894E9A" w:rsidRDefault="00894E9A" w:rsidP="00F12D53">
            <w:pPr>
              <w:pStyle w:val="Body"/>
              <w:spacing w:before="60" w:after="60" w:line="240" w:lineRule="auto"/>
            </w:pPr>
          </w:p>
        </w:tc>
        <w:tc>
          <w:tcPr>
            <w:tcW w:w="565" w:type="dxa"/>
          </w:tcPr>
          <w:p w14:paraId="0DB1849F" w14:textId="77777777" w:rsidR="00894E9A" w:rsidRDefault="00894E9A" w:rsidP="00F12D53">
            <w:pPr>
              <w:pStyle w:val="Body"/>
              <w:spacing w:before="60" w:after="60"/>
            </w:pPr>
            <w:r>
              <w:t>(b)</w:t>
            </w:r>
          </w:p>
        </w:tc>
        <w:tc>
          <w:tcPr>
            <w:tcW w:w="7739" w:type="dxa"/>
            <w:gridSpan w:val="2"/>
          </w:tcPr>
          <w:p w14:paraId="6E398CD8" w14:textId="77777777" w:rsidR="00894E9A" w:rsidRPr="00A03B80" w:rsidRDefault="00894E9A" w:rsidP="00F12D53">
            <w:pPr>
              <w:pStyle w:val="Body"/>
              <w:spacing w:before="60" w:after="60"/>
            </w:pPr>
            <w:r w:rsidRPr="000139A2">
              <w:t>right to make an application for review of the decision provided by section 50(3AB).</w:t>
            </w:r>
          </w:p>
        </w:tc>
      </w:tr>
      <w:tr w:rsidR="00894E9A" w:rsidRPr="00BE6F70" w14:paraId="58B593B1" w14:textId="77777777" w:rsidTr="00F12D53">
        <w:tc>
          <w:tcPr>
            <w:tcW w:w="597" w:type="dxa"/>
          </w:tcPr>
          <w:p w14:paraId="2F188D27" w14:textId="77777777" w:rsidR="00894E9A" w:rsidRDefault="00894E9A" w:rsidP="00F12D53">
            <w:pPr>
              <w:pStyle w:val="Body"/>
              <w:spacing w:before="60" w:after="60" w:line="240" w:lineRule="auto"/>
            </w:pPr>
          </w:p>
        </w:tc>
        <w:tc>
          <w:tcPr>
            <w:tcW w:w="597" w:type="dxa"/>
          </w:tcPr>
          <w:p w14:paraId="5BEBCB50" w14:textId="77777777" w:rsidR="00894E9A" w:rsidRDefault="00894E9A" w:rsidP="00F12D53">
            <w:pPr>
              <w:pStyle w:val="Body"/>
              <w:spacing w:before="60" w:after="60" w:line="240" w:lineRule="auto"/>
            </w:pPr>
            <w:r>
              <w:t>(1D)</w:t>
            </w:r>
          </w:p>
        </w:tc>
        <w:tc>
          <w:tcPr>
            <w:tcW w:w="8304" w:type="dxa"/>
            <w:gridSpan w:val="3"/>
          </w:tcPr>
          <w:p w14:paraId="7FE3941A" w14:textId="77777777" w:rsidR="00894E9A" w:rsidRPr="00DC0F3A" w:rsidRDefault="00894E9A" w:rsidP="00F12D53">
            <w:pPr>
              <w:pStyle w:val="Body"/>
              <w:spacing w:before="60" w:after="60"/>
              <w:rPr>
                <w:rFonts w:ascii="Times New Roman" w:hAnsi="Times New Roman"/>
                <w:sz w:val="24"/>
              </w:rPr>
            </w:pPr>
            <w:r>
              <w:t>An agency or Minister is not required to notify a person who has consented to disclosure of a document, or a document with deletions, of the decision to disclose that document or document with deletions (as the case requires).</w:t>
            </w:r>
          </w:p>
        </w:tc>
      </w:tr>
      <w:tr w:rsidR="00894E9A" w:rsidRPr="00BE6F70" w14:paraId="258F1A1C" w14:textId="77777777" w:rsidTr="00F12D53">
        <w:tc>
          <w:tcPr>
            <w:tcW w:w="597" w:type="dxa"/>
          </w:tcPr>
          <w:p w14:paraId="48EFDCDE" w14:textId="77777777" w:rsidR="00894E9A" w:rsidRDefault="00894E9A" w:rsidP="00F12D53">
            <w:pPr>
              <w:pStyle w:val="Body"/>
              <w:spacing w:before="60" w:after="60" w:line="240" w:lineRule="auto"/>
            </w:pPr>
          </w:p>
        </w:tc>
        <w:tc>
          <w:tcPr>
            <w:tcW w:w="597" w:type="dxa"/>
          </w:tcPr>
          <w:p w14:paraId="34F91C3F" w14:textId="77777777" w:rsidR="00894E9A" w:rsidRDefault="00894E9A" w:rsidP="00F12D53">
            <w:pPr>
              <w:pStyle w:val="Body"/>
              <w:spacing w:before="60" w:after="60" w:line="240" w:lineRule="auto"/>
            </w:pPr>
            <w:r>
              <w:t>(2)</w:t>
            </w:r>
          </w:p>
        </w:tc>
        <w:tc>
          <w:tcPr>
            <w:tcW w:w="8304" w:type="dxa"/>
            <w:gridSpan w:val="3"/>
          </w:tcPr>
          <w:p w14:paraId="53BD706E" w14:textId="77777777" w:rsidR="00894E9A" w:rsidRPr="001951D9" w:rsidRDefault="00894E9A" w:rsidP="00F12D53">
            <w:pPr>
              <w:pStyle w:val="Body"/>
              <w:spacing w:before="60" w:after="60"/>
            </w:pPr>
            <w:r w:rsidRPr="001951D9">
              <w:t>This section does not apply to information—</w:t>
            </w:r>
          </w:p>
        </w:tc>
      </w:tr>
      <w:tr w:rsidR="00894E9A" w:rsidRPr="00BE6F70" w14:paraId="4DA0934E" w14:textId="77777777" w:rsidTr="00F12D53">
        <w:tc>
          <w:tcPr>
            <w:tcW w:w="597" w:type="dxa"/>
          </w:tcPr>
          <w:p w14:paraId="7DE95818" w14:textId="77777777" w:rsidR="00894E9A" w:rsidRDefault="00894E9A" w:rsidP="00F12D53">
            <w:pPr>
              <w:pStyle w:val="Body"/>
              <w:spacing w:before="60" w:after="60" w:line="240" w:lineRule="auto"/>
            </w:pPr>
          </w:p>
        </w:tc>
        <w:tc>
          <w:tcPr>
            <w:tcW w:w="597" w:type="dxa"/>
          </w:tcPr>
          <w:p w14:paraId="7BE58C32" w14:textId="77777777" w:rsidR="00894E9A" w:rsidRDefault="00894E9A" w:rsidP="00F12D53">
            <w:pPr>
              <w:pStyle w:val="Body"/>
              <w:spacing w:before="60" w:after="60" w:line="240" w:lineRule="auto"/>
            </w:pPr>
          </w:p>
        </w:tc>
        <w:tc>
          <w:tcPr>
            <w:tcW w:w="565" w:type="dxa"/>
          </w:tcPr>
          <w:p w14:paraId="3040678E" w14:textId="77777777" w:rsidR="00894E9A" w:rsidRDefault="00894E9A" w:rsidP="00F12D53">
            <w:pPr>
              <w:pStyle w:val="Body"/>
              <w:spacing w:before="60" w:after="60"/>
            </w:pPr>
            <w:r>
              <w:t>(a)</w:t>
            </w:r>
          </w:p>
        </w:tc>
        <w:tc>
          <w:tcPr>
            <w:tcW w:w="7739" w:type="dxa"/>
            <w:gridSpan w:val="2"/>
          </w:tcPr>
          <w:p w14:paraId="31D18323" w14:textId="77777777" w:rsidR="00894E9A" w:rsidRPr="00A03B80" w:rsidRDefault="00894E9A" w:rsidP="00F12D53">
            <w:pPr>
              <w:pStyle w:val="Body"/>
              <w:spacing w:before="60" w:after="60"/>
            </w:pPr>
            <w:r w:rsidRPr="001951D9">
              <w:t>acquired by an agency or a Minister from a business, commercial or financial undertaking; and</w:t>
            </w:r>
          </w:p>
        </w:tc>
      </w:tr>
      <w:tr w:rsidR="00894E9A" w:rsidRPr="00BE6F70" w14:paraId="7DF63BBC" w14:textId="77777777" w:rsidTr="00F12D53">
        <w:trPr>
          <w:trHeight w:val="548"/>
        </w:trPr>
        <w:tc>
          <w:tcPr>
            <w:tcW w:w="597" w:type="dxa"/>
          </w:tcPr>
          <w:p w14:paraId="243FFD04" w14:textId="77777777" w:rsidR="00894E9A" w:rsidRDefault="00894E9A" w:rsidP="00F12D53">
            <w:pPr>
              <w:pStyle w:val="Body"/>
              <w:spacing w:before="60" w:after="60" w:line="240" w:lineRule="auto"/>
            </w:pPr>
          </w:p>
        </w:tc>
        <w:tc>
          <w:tcPr>
            <w:tcW w:w="597" w:type="dxa"/>
          </w:tcPr>
          <w:p w14:paraId="45DA4896" w14:textId="77777777" w:rsidR="00894E9A" w:rsidRDefault="00894E9A" w:rsidP="00F12D53">
            <w:pPr>
              <w:pStyle w:val="Body"/>
              <w:spacing w:before="60" w:after="60" w:line="240" w:lineRule="auto"/>
            </w:pPr>
          </w:p>
        </w:tc>
        <w:tc>
          <w:tcPr>
            <w:tcW w:w="565" w:type="dxa"/>
          </w:tcPr>
          <w:p w14:paraId="621F7CEE" w14:textId="77777777" w:rsidR="00894E9A" w:rsidRDefault="00894E9A" w:rsidP="00F12D53">
            <w:pPr>
              <w:pStyle w:val="Body"/>
              <w:spacing w:before="60" w:after="60"/>
            </w:pPr>
            <w:r>
              <w:t>(b)</w:t>
            </w:r>
          </w:p>
        </w:tc>
        <w:tc>
          <w:tcPr>
            <w:tcW w:w="7739" w:type="dxa"/>
            <w:gridSpan w:val="2"/>
          </w:tcPr>
          <w:p w14:paraId="6D089984" w14:textId="77777777" w:rsidR="00894E9A" w:rsidRPr="00A03B80" w:rsidRDefault="00894E9A" w:rsidP="00F12D53">
            <w:pPr>
              <w:pStyle w:val="Body"/>
              <w:spacing w:before="60" w:after="60"/>
            </w:pPr>
            <w:r w:rsidRPr="001951D9">
              <w:t>that relates to trade secrets or other matters of a business, commercial or financial nature.</w:t>
            </w:r>
          </w:p>
        </w:tc>
      </w:tr>
    </w:tbl>
    <w:p w14:paraId="6A5E92F5" w14:textId="77777777" w:rsidR="00894E9A" w:rsidRDefault="00894E9A" w:rsidP="00894E9A">
      <w:pPr>
        <w:pStyle w:val="2HeadingLevel2"/>
      </w:pPr>
      <w:bookmarkStart w:id="5" w:name="_Toc116652859"/>
      <w:bookmarkStart w:id="6" w:name="_Toc150774496"/>
      <w:r>
        <w:t>Guidelines</w:t>
      </w:r>
      <w:bookmarkEnd w:id="5"/>
      <w:bookmarkEnd w:id="6"/>
    </w:p>
    <w:p w14:paraId="49389DFD" w14:textId="77777777" w:rsidR="00894E9A" w:rsidRDefault="00894E9A" w:rsidP="00894E9A">
      <w:pPr>
        <w:pStyle w:val="2HeadingLevel2"/>
      </w:pPr>
      <w:bookmarkStart w:id="7" w:name="_Toc150774497"/>
      <w:r>
        <w:t>Overview</w:t>
      </w:r>
      <w:bookmarkEnd w:id="7"/>
      <w:r>
        <w:t xml:space="preserve"> </w:t>
      </w:r>
    </w:p>
    <w:p w14:paraId="1C11DCB6" w14:textId="77777777" w:rsidR="00894E9A" w:rsidRDefault="00894E9A" w:rsidP="00807C59">
      <w:pPr>
        <w:pStyle w:val="3BodyInteger"/>
      </w:pPr>
      <w:r w:rsidRPr="00BA0E8D">
        <w:t xml:space="preserve">Section 35 contains two </w:t>
      </w:r>
      <w:r w:rsidRPr="00807C59">
        <w:t>streams</w:t>
      </w:r>
      <w:r w:rsidRPr="00BA0E8D">
        <w:t xml:space="preserve"> of exemptions that relate to information communicated in confidence</w:t>
      </w:r>
      <w:r>
        <w:t xml:space="preserve"> </w:t>
      </w:r>
      <w:r w:rsidRPr="006F3045">
        <w:t>by or on behalf of a person or a government</w:t>
      </w:r>
      <w:r>
        <w:t xml:space="preserve"> to an agency or Minister:</w:t>
      </w:r>
    </w:p>
    <w:p w14:paraId="744CF7DF" w14:textId="77777777" w:rsidR="00894E9A" w:rsidRDefault="00894E9A" w:rsidP="001D7B91">
      <w:pPr>
        <w:pStyle w:val="Body"/>
        <w:numPr>
          <w:ilvl w:val="0"/>
          <w:numId w:val="226"/>
        </w:numPr>
        <w:ind w:left="993" w:hanging="349"/>
      </w:pPr>
      <w:r>
        <w:rPr>
          <w:b/>
          <w:bCs/>
        </w:rPr>
        <w:t>s</w:t>
      </w:r>
      <w:r w:rsidRPr="00D84134">
        <w:rPr>
          <w:b/>
          <w:bCs/>
        </w:rPr>
        <w:t>ection 35(1)(a)</w:t>
      </w:r>
      <w:r>
        <w:t>: release would disclose information communicated in confidence to an agency or Minister and the information would be exempt matter if it were generated by an agency or a Minister.</w:t>
      </w:r>
    </w:p>
    <w:p w14:paraId="47CE2A56" w14:textId="77777777" w:rsidR="00894E9A" w:rsidRDefault="00894E9A" w:rsidP="001D7B91">
      <w:pPr>
        <w:pStyle w:val="Body"/>
        <w:numPr>
          <w:ilvl w:val="0"/>
          <w:numId w:val="226"/>
        </w:numPr>
        <w:ind w:left="993" w:hanging="349"/>
      </w:pPr>
      <w:r w:rsidRPr="00D84134">
        <w:rPr>
          <w:b/>
          <w:bCs/>
        </w:rPr>
        <w:t>section 35(1)(b)</w:t>
      </w:r>
      <w:r>
        <w:t xml:space="preserve">: release would disclose information communicated in confidence to an agency or Minister and the </w:t>
      </w:r>
      <w:r w:rsidRPr="001D7B91">
        <w:t>disclosure</w:t>
      </w:r>
      <w:r>
        <w:t xml:space="preserve"> would be contrary to the public interest because the disclosure would be reasonably likely to impair the ability of an agency or Minister to obtain similar information in the future. </w:t>
      </w:r>
    </w:p>
    <w:p w14:paraId="4B3AF68A" w14:textId="77777777" w:rsidR="00894E9A" w:rsidRDefault="00894E9A" w:rsidP="00807C59">
      <w:pPr>
        <w:pStyle w:val="3BodyInteger"/>
      </w:pPr>
      <w:r>
        <w:t>Unless an exception applies, an agency or Minister must consult with the relevant third party or parties who communicated the information, before making a decision on the request.</w:t>
      </w:r>
    </w:p>
    <w:p w14:paraId="3010E90C" w14:textId="4A5DE342" w:rsidR="00894E9A" w:rsidRDefault="00894E9A" w:rsidP="00807C59">
      <w:pPr>
        <w:pStyle w:val="3BodyInteger"/>
      </w:pPr>
      <w:r>
        <w:t>Section 35 must be read consistently with the objects of the Act in</w:t>
      </w:r>
      <w:r w:rsidR="0013727A" w:rsidRPr="00175A52">
        <w:t xml:space="preserve"> </w:t>
      </w:r>
      <w:hyperlink r:id="rId14" w:history="1">
        <w:r w:rsidR="0013727A" w:rsidRPr="00071A5C">
          <w:rPr>
            <w:rStyle w:val="Hyperlink"/>
          </w:rPr>
          <w:t>section 3</w:t>
        </w:r>
      </w:hyperlink>
      <w:r>
        <w:t xml:space="preserve">, which is to extend as far as possible the right of the community to access government held information. This right is only limited by </w:t>
      </w:r>
      <w:r w:rsidRPr="00807C59">
        <w:t>exemptions</w:t>
      </w:r>
      <w:r>
        <w:t xml:space="preserve"> necessary for the protection of essential public interests and private and business affairs.</w:t>
      </w:r>
      <w:r>
        <w:rPr>
          <w:rStyle w:val="FootnoteReference"/>
        </w:rPr>
        <w:footnoteReference w:id="1"/>
      </w:r>
      <w:r>
        <w:t xml:space="preserve"> If it is unclear whether section 35 applies to a document, the exemption should be interpreted narrowly, in a way that favours access to information.</w:t>
      </w:r>
      <w:r>
        <w:rPr>
          <w:rStyle w:val="FootnoteReference"/>
        </w:rPr>
        <w:footnoteReference w:id="2"/>
      </w:r>
    </w:p>
    <w:p w14:paraId="13C92DD4" w14:textId="77777777" w:rsidR="00894E9A" w:rsidRDefault="00894E9A" w:rsidP="00894E9A">
      <w:pPr>
        <w:pStyle w:val="3SubheadingLevel3"/>
      </w:pPr>
      <w:bookmarkStart w:id="8" w:name="_Toc116652861"/>
      <w:r>
        <w:t>Discretion to disclose exempt documents</w:t>
      </w:r>
    </w:p>
    <w:p w14:paraId="27EFE7E6" w14:textId="77777777" w:rsidR="00894E9A" w:rsidRDefault="00894E9A" w:rsidP="00406000">
      <w:pPr>
        <w:pStyle w:val="3BodyInteger"/>
      </w:pPr>
      <w:r>
        <w:t>The decision to exempt a document under section 35 is a discretionary power.</w:t>
      </w:r>
    </w:p>
    <w:p w14:paraId="7F468530" w14:textId="2E7AE978" w:rsidR="004B2283" w:rsidRDefault="00894E9A" w:rsidP="004B2283">
      <w:pPr>
        <w:pStyle w:val="3BodyInteger"/>
      </w:pPr>
      <w:r>
        <w:t xml:space="preserve">An </w:t>
      </w:r>
      <w:r w:rsidRPr="00406000">
        <w:t>agency</w:t>
      </w:r>
      <w:r>
        <w:t xml:space="preserve"> or Minister can choose to provide access to information that would otherwise be exempt under section 35, where it is proper to do so and where the agency or Minister is not legally prevented from providing access.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4B2283" w:rsidRPr="00A02939" w14:paraId="6F91718E" w14:textId="77777777" w:rsidTr="00F12D53">
        <w:tc>
          <w:tcPr>
            <w:tcW w:w="8466" w:type="dxa"/>
            <w:shd w:val="clear" w:color="auto" w:fill="F4F3F2"/>
          </w:tcPr>
          <w:p w14:paraId="1B218253" w14:textId="77777777" w:rsidR="004B2283" w:rsidRPr="00A02939" w:rsidRDefault="004B2283" w:rsidP="00F12D53">
            <w:pPr>
              <w:pStyle w:val="Body"/>
            </w:pPr>
            <w:r>
              <w:lastRenderedPageBreak/>
              <w:t>For m</w:t>
            </w:r>
            <w:r w:rsidRPr="00A02939">
              <w:t>ore information</w:t>
            </w:r>
            <w:r>
              <w:t xml:space="preserve"> on providing acc</w:t>
            </w:r>
            <w:r w:rsidRPr="0057240F">
              <w:t xml:space="preserve">ess to information outside of the Act, see </w:t>
            </w:r>
            <w:hyperlink r:id="rId15" w:history="1">
              <w:r w:rsidRPr="0057240F">
                <w:rPr>
                  <w:rStyle w:val="Hyperlink"/>
                </w:rPr>
                <w:t>section 16 – Access to documents apart from Act</w:t>
              </w:r>
            </w:hyperlink>
            <w:r w:rsidRPr="0057240F">
              <w:t>.</w:t>
            </w:r>
          </w:p>
        </w:tc>
      </w:tr>
    </w:tbl>
    <w:p w14:paraId="350393E5" w14:textId="77777777" w:rsidR="00894E9A" w:rsidRDefault="00894E9A" w:rsidP="00894E9A">
      <w:pPr>
        <w:pStyle w:val="3SubheadingLevel3"/>
      </w:pPr>
      <w:r>
        <w:t>When section 35 does not apply – section 35(2)</w:t>
      </w:r>
    </w:p>
    <w:p w14:paraId="654D93AD" w14:textId="00E1C068" w:rsidR="00894E9A" w:rsidRDefault="00894E9A" w:rsidP="00B16997">
      <w:pPr>
        <w:pStyle w:val="3BodyInteger"/>
      </w:pPr>
      <w:r>
        <w:t xml:space="preserve">The exemptions in section 35 do not apply to information acquired by an agency or Minister from a business, commercial or financial </w:t>
      </w:r>
      <w:r w:rsidRPr="00B16997">
        <w:t>undertaking</w:t>
      </w:r>
      <w:r>
        <w:t xml:space="preserve">, where the information relates to trade secrets or other matters of a business, commercial or financial nature. This type of information is considered under the </w:t>
      </w:r>
      <w:hyperlink r:id="rId16" w:history="1">
        <w:r w:rsidRPr="00B16997">
          <w:rPr>
            <w:rStyle w:val="Hyperlink"/>
          </w:rPr>
          <w:t>section 34</w:t>
        </w:r>
      </w:hyperlink>
      <w:r>
        <w:t xml:space="preserve"> exemption.</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894E9A" w:rsidRPr="00392453" w14:paraId="213F2138" w14:textId="77777777" w:rsidTr="00F12D53">
        <w:trPr>
          <w:trHeight w:val="402"/>
        </w:trPr>
        <w:tc>
          <w:tcPr>
            <w:tcW w:w="8931" w:type="dxa"/>
            <w:shd w:val="clear" w:color="auto" w:fill="FFFEC6"/>
          </w:tcPr>
          <w:p w14:paraId="6C274BBB" w14:textId="77777777" w:rsidR="00894E9A" w:rsidRPr="00AE79D0" w:rsidRDefault="00894E9A" w:rsidP="00F12D53">
            <w:pPr>
              <w:pStyle w:val="Body"/>
              <w:rPr>
                <w:b/>
                <w:bCs/>
              </w:rPr>
            </w:pPr>
            <w:r>
              <w:rPr>
                <w:b/>
                <w:bCs/>
              </w:rPr>
              <w:t>Example</w:t>
            </w:r>
          </w:p>
          <w:p w14:paraId="3A9136C0" w14:textId="77777777" w:rsidR="00894E9A" w:rsidRDefault="00894E9A" w:rsidP="00894E9A">
            <w:pPr>
              <w:pStyle w:val="Body"/>
              <w:keepLines w:val="0"/>
              <w:numPr>
                <w:ilvl w:val="0"/>
                <w:numId w:val="225"/>
              </w:numPr>
            </w:pPr>
            <w:r>
              <w:t>A company’s commercial information provided in tender documents</w:t>
            </w:r>
          </w:p>
          <w:p w14:paraId="6FEE3A4A" w14:textId="77777777" w:rsidR="00894E9A" w:rsidRPr="00392453" w:rsidRDefault="00894E9A" w:rsidP="00894E9A">
            <w:pPr>
              <w:pStyle w:val="Body"/>
              <w:keepLines w:val="0"/>
              <w:numPr>
                <w:ilvl w:val="0"/>
                <w:numId w:val="225"/>
              </w:numPr>
            </w:pPr>
            <w:r>
              <w:t>A company’s financial reports or records</w:t>
            </w:r>
          </w:p>
        </w:tc>
      </w:tr>
    </w:tbl>
    <w:p w14:paraId="0DEA303F" w14:textId="77777777" w:rsidR="00894E9A" w:rsidRDefault="00894E9A" w:rsidP="00894E9A">
      <w:pPr>
        <w:pStyle w:val="2HeadingLevel2"/>
      </w:pPr>
      <w:bookmarkStart w:id="9" w:name="_Toc150774498"/>
      <w:r>
        <w:t>Meaning of certain common terms and phrases</w:t>
      </w:r>
      <w:bookmarkEnd w:id="9"/>
    </w:p>
    <w:p w14:paraId="6C499EA0" w14:textId="77777777" w:rsidR="00894E9A" w:rsidRPr="00BA0E8D" w:rsidRDefault="00894E9A" w:rsidP="00894E9A">
      <w:pPr>
        <w:pStyle w:val="3SubheadingLevel3"/>
      </w:pPr>
      <w:r w:rsidRPr="00BA0E8D">
        <w:t xml:space="preserve">Information communicated to the agency </w:t>
      </w:r>
    </w:p>
    <w:p w14:paraId="5F5753BD" w14:textId="77777777" w:rsidR="00894E9A" w:rsidRPr="00B16997" w:rsidRDefault="00894E9A" w:rsidP="00B16997">
      <w:pPr>
        <w:pStyle w:val="3BodyInteger"/>
      </w:pPr>
      <w:r>
        <w:t xml:space="preserve">For </w:t>
      </w:r>
      <w:r w:rsidRPr="00B16997">
        <w:t>both the section 35(1)(a) and (b) exemptions, the information must have been communicated ‘by or on behalf of a person or a government to an agency or a Minister’.</w:t>
      </w:r>
    </w:p>
    <w:p w14:paraId="34345DFD" w14:textId="77777777" w:rsidR="00894E9A" w:rsidRPr="00B16997" w:rsidRDefault="00894E9A" w:rsidP="00B16997">
      <w:pPr>
        <w:pStyle w:val="3BodyInteger"/>
      </w:pPr>
      <w:r w:rsidRPr="00B16997">
        <w:t>Section 35 can apply to information communicated confidentially by an officer in a department to a different department, agency or Minister. For example, information provided confidentially by public servants to the Victorian Ombudsman.</w:t>
      </w:r>
      <w:r w:rsidRPr="00B16997">
        <w:rPr>
          <w:rStyle w:val="FootnoteReference"/>
          <w:vertAlign w:val="baseline"/>
        </w:rPr>
        <w:footnoteReference w:id="3"/>
      </w:r>
      <w:r w:rsidRPr="00B16997">
        <w:t xml:space="preserve"> </w:t>
      </w:r>
    </w:p>
    <w:p w14:paraId="58069511" w14:textId="77777777" w:rsidR="00894E9A" w:rsidRPr="009660B3" w:rsidRDefault="00894E9A" w:rsidP="00B16997">
      <w:pPr>
        <w:pStyle w:val="3BodyInteger"/>
      </w:pPr>
      <w:r w:rsidRPr="00B16997">
        <w:t xml:space="preserve">Generally, section 35(1) only applies to information communicated from an external source. It usually does not apply to information generated by the agency or its own </w:t>
      </w:r>
      <w:r w:rsidRPr="009660B3">
        <w:t xml:space="preserve">officers. </w:t>
      </w:r>
    </w:p>
    <w:p w14:paraId="0F918512" w14:textId="16EDF7A9" w:rsidR="00894E9A" w:rsidRDefault="00894E9A" w:rsidP="00B16997">
      <w:pPr>
        <w:pStyle w:val="3BodyInteger"/>
      </w:pPr>
      <w:r w:rsidRPr="009660B3">
        <w:t xml:space="preserve">Documents created by an agency or its own officers should be considered under </w:t>
      </w:r>
      <w:hyperlink r:id="rId17" w:history="1">
        <w:r w:rsidRPr="009660B3">
          <w:rPr>
            <w:rStyle w:val="Hyperlink"/>
          </w:rPr>
          <w:t>section 30(1)</w:t>
        </w:r>
      </w:hyperlink>
      <w:r w:rsidRPr="009660B3">
        <w:t xml:space="preserve"> –</w:t>
      </w:r>
      <w:r w:rsidRPr="00BA0E8D">
        <w:t xml:space="preserve"> the internal working documents exemption. Applying section 35(1) to internal documents </w:t>
      </w:r>
      <w:r>
        <w:t>appears strained and</w:t>
      </w:r>
      <w:r w:rsidRPr="00BA0E8D">
        <w:t xml:space="preserve"> inconsistent with Parliament’s intention.</w:t>
      </w:r>
      <w:r w:rsidRPr="00BA0E8D">
        <w:rPr>
          <w:rStyle w:val="FootnoteReference"/>
        </w:rPr>
        <w:footnoteReference w:id="4"/>
      </w:r>
      <w:r>
        <w:t xml:space="preserve"> For example, a brief prepared by departmental officers to their Minister should be considered under section 30, not section 35.</w:t>
      </w:r>
      <w:r>
        <w:rPr>
          <w:rStyle w:val="FootnoteReference"/>
        </w:rPr>
        <w:footnoteReference w:id="5"/>
      </w:r>
    </w:p>
    <w:p w14:paraId="5CAAB97C" w14:textId="4242BC07" w:rsidR="00894E9A" w:rsidRDefault="00894E9A" w:rsidP="00B16997">
      <w:pPr>
        <w:pStyle w:val="3BodyInteger"/>
      </w:pPr>
      <w:r>
        <w:t>In very limited circumstances</w:t>
      </w:r>
      <w:r w:rsidR="009660B3">
        <w:t>,</w:t>
      </w:r>
      <w:r>
        <w:t xml:space="preserve"> section 35 may apply to particularly sensitive and confidential information communicated to an agency by its own officers.</w:t>
      </w:r>
      <w:r>
        <w:rPr>
          <w:rStyle w:val="FootnoteReference"/>
        </w:rPr>
        <w:footnoteReference w:id="6"/>
      </w:r>
      <w:r>
        <w:t xml:space="preserve"> For example, in the context of internal complaints and investigations, or where misconduct or corruption is reported. In these situations, the officer’s position is analogous to that of an outside source.</w:t>
      </w:r>
      <w:r>
        <w:rPr>
          <w:rStyle w:val="FootnoteReference"/>
        </w:rPr>
        <w:footnoteReference w:id="7"/>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894E9A" w:rsidRPr="00392453" w14:paraId="6703714A" w14:textId="77777777" w:rsidTr="00F12D53">
        <w:trPr>
          <w:trHeight w:val="402"/>
        </w:trPr>
        <w:tc>
          <w:tcPr>
            <w:tcW w:w="8931" w:type="dxa"/>
            <w:shd w:val="clear" w:color="auto" w:fill="FFFEC6"/>
          </w:tcPr>
          <w:p w14:paraId="1C9AC1DC" w14:textId="77777777" w:rsidR="00894E9A" w:rsidRPr="00AE79D0" w:rsidRDefault="00894E9A" w:rsidP="00D3419F">
            <w:pPr>
              <w:pStyle w:val="Body"/>
              <w:keepNext/>
              <w:rPr>
                <w:b/>
                <w:bCs/>
              </w:rPr>
            </w:pPr>
            <w:bookmarkStart w:id="10" w:name="_Hlk144714929"/>
            <w:r>
              <w:rPr>
                <w:b/>
                <w:bCs/>
              </w:rPr>
              <w:lastRenderedPageBreak/>
              <w:t>Example</w:t>
            </w:r>
          </w:p>
          <w:p w14:paraId="780BD967" w14:textId="77777777" w:rsidR="00894E9A" w:rsidRDefault="00894E9A" w:rsidP="00F12D53">
            <w:pPr>
              <w:pStyle w:val="Body"/>
            </w:pPr>
            <w:hyperlink r:id="rId18" w:history="1">
              <w:r w:rsidRPr="00A02987">
                <w:rPr>
                  <w:rStyle w:val="Hyperlink"/>
                </w:rPr>
                <w:t>XYZ v Victoria Police [2010] VCAT 255</w:t>
              </w:r>
            </w:hyperlink>
            <w:r>
              <w:rPr>
                <w:rStyle w:val="FootnoteReference"/>
              </w:rPr>
              <w:footnoteReference w:id="8"/>
            </w:r>
          </w:p>
          <w:p w14:paraId="79A0455E" w14:textId="77777777" w:rsidR="00894E9A" w:rsidRDefault="00894E9A" w:rsidP="00F12D53">
            <w:pPr>
              <w:pStyle w:val="Body"/>
            </w:pPr>
            <w:r>
              <w:t>In this case the Victorian Civil and Administrative Tribunal (</w:t>
            </w:r>
            <w:r w:rsidRPr="00DA31ED">
              <w:rPr>
                <w:b/>
                <w:bCs/>
              </w:rPr>
              <w:t>VCAT</w:t>
            </w:r>
            <w:r>
              <w:t>) found that section 35(1)(b) could apply to confidential information provided to the Ethical Standards Department (</w:t>
            </w:r>
            <w:r w:rsidRPr="00D46BAE">
              <w:rPr>
                <w:b/>
                <w:bCs/>
              </w:rPr>
              <w:t>ESD</w:t>
            </w:r>
            <w:r>
              <w:t xml:space="preserve">) of Victoria Police, by officers in other parts of Victoria Police. </w:t>
            </w:r>
          </w:p>
          <w:p w14:paraId="14921838" w14:textId="77777777" w:rsidR="00894E9A" w:rsidRDefault="00894E9A" w:rsidP="00F12D53">
            <w:pPr>
              <w:pStyle w:val="Body"/>
            </w:pPr>
            <w:r>
              <w:t>VCAT found:</w:t>
            </w:r>
          </w:p>
          <w:p w14:paraId="43B7D391" w14:textId="77777777" w:rsidR="00894E9A" w:rsidRDefault="00894E9A" w:rsidP="00894E9A">
            <w:pPr>
              <w:pStyle w:val="Body"/>
              <w:keepLines w:val="0"/>
              <w:numPr>
                <w:ilvl w:val="0"/>
                <w:numId w:val="209"/>
              </w:numPr>
            </w:pPr>
            <w:r>
              <w:t>ESD was a semi-autonomous, separate department of Victoria Police, with the specific and independent function of investigating alleged police corruption and misconduct; and</w:t>
            </w:r>
          </w:p>
          <w:p w14:paraId="7E3C367E" w14:textId="77777777" w:rsidR="00894E9A" w:rsidRPr="00392453" w:rsidRDefault="00894E9A" w:rsidP="00894E9A">
            <w:pPr>
              <w:pStyle w:val="Body"/>
              <w:keepLines w:val="0"/>
              <w:numPr>
                <w:ilvl w:val="0"/>
                <w:numId w:val="209"/>
              </w:numPr>
            </w:pPr>
            <w:r>
              <w:t>ESD had its own senior command structure, highly confidential management system and its own dedicated operating procedures.</w:t>
            </w:r>
          </w:p>
        </w:tc>
      </w:tr>
    </w:tbl>
    <w:bookmarkEnd w:id="10"/>
    <w:p w14:paraId="0A1E04EB" w14:textId="77777777" w:rsidR="00894E9A" w:rsidRPr="00BA0E8D" w:rsidRDefault="00894E9A" w:rsidP="00894E9A">
      <w:pPr>
        <w:pStyle w:val="3SubheadingLevel3"/>
      </w:pPr>
      <w:r w:rsidRPr="00BA0E8D">
        <w:t>Information communicated in confidence</w:t>
      </w:r>
    </w:p>
    <w:p w14:paraId="3CAF6777" w14:textId="77777777" w:rsidR="00894E9A" w:rsidRPr="00BA0E8D" w:rsidRDefault="00894E9A" w:rsidP="004477C2">
      <w:pPr>
        <w:pStyle w:val="3BodyInteger"/>
      </w:pPr>
      <w:r w:rsidRPr="00BA0E8D">
        <w:t>Whether information was communicated in confidence is a question of fact,</w:t>
      </w:r>
      <w:r>
        <w:rPr>
          <w:rStyle w:val="FootnoteReference"/>
        </w:rPr>
        <w:footnoteReference w:id="9"/>
      </w:r>
      <w:r w:rsidRPr="00BA0E8D">
        <w:t xml:space="preserve"> determined from the perspective of the communicator.</w:t>
      </w:r>
      <w:r w:rsidRPr="00BA0E8D">
        <w:rPr>
          <w:vertAlign w:val="superscript"/>
        </w:rPr>
        <w:footnoteReference w:id="10"/>
      </w:r>
      <w:r w:rsidRPr="00BA0E8D">
        <w:t xml:space="preserve"> Consequently, an agency should consider direct or circumstantial evidence about the </w:t>
      </w:r>
      <w:r w:rsidRPr="004477C2">
        <w:t>confidentiality</w:t>
      </w:r>
      <w:r w:rsidRPr="00BA0E8D">
        <w:t xml:space="preserve"> the person expected when they communicated to the agency, taking into account:</w:t>
      </w:r>
    </w:p>
    <w:p w14:paraId="30210DA2" w14:textId="77777777" w:rsidR="00894E9A" w:rsidRPr="001419EB" w:rsidRDefault="00894E9A" w:rsidP="00894E9A">
      <w:pPr>
        <w:pStyle w:val="Body"/>
        <w:keepLines w:val="0"/>
        <w:numPr>
          <w:ilvl w:val="0"/>
          <w:numId w:val="95"/>
        </w:numPr>
        <w:ind w:left="993"/>
      </w:pPr>
      <w:r w:rsidRPr="001419EB">
        <w:t>confidentiality can be express or implied from the circumstances;</w:t>
      </w:r>
      <w:r w:rsidRPr="001419EB">
        <w:rPr>
          <w:vertAlign w:val="superscript"/>
        </w:rPr>
        <w:footnoteReference w:id="11"/>
      </w:r>
    </w:p>
    <w:p w14:paraId="7F14CBAD" w14:textId="77777777" w:rsidR="00894E9A" w:rsidRDefault="00894E9A" w:rsidP="00894E9A">
      <w:pPr>
        <w:pStyle w:val="Body"/>
        <w:keepLines w:val="0"/>
        <w:numPr>
          <w:ilvl w:val="0"/>
          <w:numId w:val="95"/>
        </w:numPr>
        <w:ind w:left="993"/>
      </w:pPr>
      <w:r>
        <w:t>it is not necessary to consider whether legal obligations of confidence are set up by the communication in question;</w:t>
      </w:r>
      <w:r>
        <w:rPr>
          <w:rStyle w:val="FootnoteReference"/>
        </w:rPr>
        <w:footnoteReference w:id="12"/>
      </w:r>
    </w:p>
    <w:p w14:paraId="5BD6A528" w14:textId="77777777" w:rsidR="00894E9A" w:rsidRPr="001419EB" w:rsidRDefault="00894E9A" w:rsidP="00894E9A">
      <w:pPr>
        <w:pStyle w:val="Body"/>
        <w:keepLines w:val="0"/>
        <w:numPr>
          <w:ilvl w:val="0"/>
          <w:numId w:val="95"/>
        </w:numPr>
        <w:ind w:left="993"/>
      </w:pPr>
      <w:r w:rsidRPr="001419EB">
        <w:t>a formal agreement between the parties is not necessary to support the claim of confidentiality, nor will a formal agreement automatically mean information is confidential;</w:t>
      </w:r>
      <w:r>
        <w:rPr>
          <w:rStyle w:val="FootnoteReference"/>
        </w:rPr>
        <w:footnoteReference w:id="13"/>
      </w:r>
    </w:p>
    <w:p w14:paraId="548ACC5E" w14:textId="77777777" w:rsidR="00894E9A" w:rsidRPr="001419EB" w:rsidRDefault="00894E9A" w:rsidP="00894E9A">
      <w:pPr>
        <w:pStyle w:val="Body"/>
        <w:keepLines w:val="0"/>
        <w:numPr>
          <w:ilvl w:val="0"/>
          <w:numId w:val="95"/>
        </w:numPr>
        <w:ind w:left="993"/>
      </w:pPr>
      <w:r w:rsidRPr="001419EB">
        <w:t>merely marking a document ‘confidential’ is not sufficient evidence of an intention that the information remains confidential</w:t>
      </w:r>
      <w:r>
        <w:t>.</w:t>
      </w:r>
      <w:r>
        <w:rPr>
          <w:rStyle w:val="FootnoteReference"/>
        </w:rPr>
        <w:footnoteReference w:id="14"/>
      </w:r>
      <w:r>
        <w:t xml:space="preserve"> Conversely a document does not have to be marked ‘confidential’ in order to establish that it contains information communicated in confidence</w:t>
      </w:r>
      <w:r w:rsidRPr="001419EB">
        <w:t>;</w:t>
      </w:r>
      <w:r>
        <w:rPr>
          <w:rStyle w:val="FootnoteReference"/>
        </w:rPr>
        <w:footnoteReference w:id="15"/>
      </w:r>
      <w:r w:rsidRPr="001419EB">
        <w:t xml:space="preserve"> </w:t>
      </w:r>
    </w:p>
    <w:p w14:paraId="6BCF0E02" w14:textId="77777777" w:rsidR="00894E9A" w:rsidRPr="001419EB" w:rsidRDefault="00894E9A" w:rsidP="00894E9A">
      <w:pPr>
        <w:pStyle w:val="Body"/>
        <w:keepLines w:val="0"/>
        <w:numPr>
          <w:ilvl w:val="0"/>
          <w:numId w:val="95"/>
        </w:numPr>
        <w:ind w:left="993"/>
      </w:pPr>
      <w:r w:rsidRPr="001419EB">
        <w:t xml:space="preserve">a legislated process to provide confidential information </w:t>
      </w:r>
      <w:r>
        <w:t>may support</w:t>
      </w:r>
      <w:r w:rsidRPr="001419EB">
        <w:t xml:space="preserve"> applying the exemption;</w:t>
      </w:r>
      <w:r>
        <w:rPr>
          <w:rStyle w:val="FootnoteReference"/>
        </w:rPr>
        <w:footnoteReference w:id="16"/>
      </w:r>
    </w:p>
    <w:p w14:paraId="01595718" w14:textId="77777777" w:rsidR="00894E9A" w:rsidRPr="001419EB" w:rsidRDefault="00894E9A" w:rsidP="00894E9A">
      <w:pPr>
        <w:pStyle w:val="Body"/>
        <w:keepLines w:val="0"/>
        <w:numPr>
          <w:ilvl w:val="0"/>
          <w:numId w:val="95"/>
        </w:numPr>
        <w:ind w:left="993"/>
      </w:pPr>
      <w:r w:rsidRPr="001419EB">
        <w:t>information disclosed to the public generally (for example, by the media) can remove confidentiality;</w:t>
      </w:r>
      <w:r>
        <w:rPr>
          <w:rStyle w:val="FootnoteReference"/>
        </w:rPr>
        <w:footnoteReference w:id="17"/>
      </w:r>
      <w:r w:rsidRPr="001419EB">
        <w:t xml:space="preserve"> </w:t>
      </w:r>
    </w:p>
    <w:p w14:paraId="5B6EEAA4" w14:textId="77777777" w:rsidR="00894E9A" w:rsidRDefault="00894E9A" w:rsidP="00894E9A">
      <w:pPr>
        <w:pStyle w:val="Body"/>
        <w:keepLines w:val="0"/>
        <w:numPr>
          <w:ilvl w:val="0"/>
          <w:numId w:val="95"/>
        </w:numPr>
        <w:ind w:left="993"/>
      </w:pPr>
      <w:r>
        <w:lastRenderedPageBreak/>
        <w:t>information may still be regarded as being communicated in confidence if the person giving the information is told that the information they provide is not, or may not be, absolutely confidential;</w:t>
      </w:r>
      <w:r>
        <w:rPr>
          <w:rStyle w:val="FootnoteReference"/>
        </w:rPr>
        <w:footnoteReference w:id="18"/>
      </w:r>
    </w:p>
    <w:p w14:paraId="492C74E3" w14:textId="77777777" w:rsidR="00894E9A" w:rsidRPr="001419EB" w:rsidRDefault="00894E9A" w:rsidP="00894E9A">
      <w:pPr>
        <w:pStyle w:val="Body"/>
        <w:keepLines w:val="0"/>
        <w:numPr>
          <w:ilvl w:val="0"/>
          <w:numId w:val="95"/>
        </w:numPr>
        <w:ind w:left="993"/>
      </w:pPr>
      <w:r w:rsidRPr="001419EB">
        <w:t>the reliability of information does not affect whether it was communicated in confidence;</w:t>
      </w:r>
      <w:r>
        <w:rPr>
          <w:rStyle w:val="FootnoteReference"/>
        </w:rPr>
        <w:footnoteReference w:id="19"/>
      </w:r>
      <w:r w:rsidRPr="001419EB">
        <w:t xml:space="preserve"> and</w:t>
      </w:r>
    </w:p>
    <w:p w14:paraId="498D0F91" w14:textId="77777777" w:rsidR="00894E9A" w:rsidRDefault="00894E9A" w:rsidP="00894E9A">
      <w:pPr>
        <w:pStyle w:val="Body"/>
        <w:keepLines w:val="0"/>
        <w:numPr>
          <w:ilvl w:val="0"/>
          <w:numId w:val="95"/>
        </w:numPr>
        <w:ind w:left="993"/>
      </w:pPr>
      <w:r w:rsidRPr="001419EB">
        <w:t>appropriate disclosure</w:t>
      </w:r>
      <w:r w:rsidRPr="00BA0E8D">
        <w:t xml:space="preserve"> within the agency (for example, to parties involved in an investigation, or to those in management</w:t>
      </w:r>
      <w:r>
        <w:t>, or in a chain of command</w:t>
      </w:r>
      <w:r w:rsidRPr="00BA0E8D">
        <w:t>) does not undermine the confidentiality of the information.</w:t>
      </w:r>
      <w:r>
        <w:rPr>
          <w:rStyle w:val="FootnoteReference"/>
        </w:rPr>
        <w:footnoteReference w:id="20"/>
      </w:r>
      <w:r>
        <w:t xml:space="preserve"> </w:t>
      </w:r>
    </w:p>
    <w:p w14:paraId="439B051E" w14:textId="77777777" w:rsidR="00894E9A" w:rsidRDefault="00894E9A" w:rsidP="00894E9A">
      <w:pPr>
        <w:pStyle w:val="4Sub-subheadingLevel4"/>
      </w:pPr>
      <w:r>
        <w:t>Case 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9016"/>
      </w:tblGrid>
      <w:tr w:rsidR="00894E9A" w14:paraId="5DA8A5EC" w14:textId="77777777" w:rsidTr="00F12D53">
        <w:tc>
          <w:tcPr>
            <w:tcW w:w="9016" w:type="dxa"/>
            <w:shd w:val="clear" w:color="auto" w:fill="FFFFCC"/>
          </w:tcPr>
          <w:p w14:paraId="45C8AB03" w14:textId="77777777" w:rsidR="00894E9A" w:rsidRDefault="00894E9A" w:rsidP="00F12D53">
            <w:pPr>
              <w:pStyle w:val="Body"/>
              <w:rPr>
                <w:b/>
                <w:bCs/>
              </w:rPr>
            </w:pPr>
            <w:hyperlink r:id="rId19" w:history="1">
              <w:r w:rsidRPr="006D3C92">
                <w:rPr>
                  <w:rStyle w:val="Hyperlink"/>
                  <w:b/>
                  <w:bCs/>
                </w:rPr>
                <w:t xml:space="preserve">Wellington v Surf Coast Shire Council (Review and Regulation) </w:t>
              </w:r>
              <w:r w:rsidRPr="00BD35C0">
                <w:rPr>
                  <w:rStyle w:val="Hyperlink"/>
                  <w:b/>
                  <w:bCs/>
                </w:rPr>
                <w:t>[2022] VCAT 942</w:t>
              </w:r>
            </w:hyperlink>
          </w:p>
          <w:p w14:paraId="3E557AB1" w14:textId="12A0AF2F" w:rsidR="00894E9A" w:rsidRPr="00D46BAE" w:rsidRDefault="00894E9A" w:rsidP="00F12D53">
            <w:pPr>
              <w:pStyle w:val="Body"/>
              <w:rPr>
                <w:b/>
                <w:bCs/>
              </w:rPr>
            </w:pPr>
            <w:r w:rsidRPr="00D46BAE">
              <w:rPr>
                <w:b/>
                <w:bCs/>
              </w:rPr>
              <w:t>Background</w:t>
            </w:r>
          </w:p>
          <w:p w14:paraId="7050A1A7" w14:textId="77777777" w:rsidR="00894E9A" w:rsidRDefault="00894E9A" w:rsidP="00A31A17">
            <w:pPr>
              <w:pStyle w:val="Body"/>
              <w:keepLines w:val="0"/>
            </w:pPr>
            <w:r w:rsidRPr="00E318FE">
              <w:t>A local Councillor requested access to complete copies of the results of the three most recent staff satisfaction surveys of the Council</w:t>
            </w:r>
            <w:r>
              <w:t xml:space="preserve">. </w:t>
            </w:r>
          </w:p>
          <w:p w14:paraId="60567D33" w14:textId="77777777" w:rsidR="00894E9A" w:rsidRDefault="00894E9A" w:rsidP="00A31A17">
            <w:pPr>
              <w:pStyle w:val="Body"/>
              <w:keepLines w:val="0"/>
            </w:pPr>
            <w:r w:rsidRPr="00E318FE">
              <w:t>The survey results included anonymised verbatim survey responses from staff members in response to direct questions. Only members of the Executive team of the Council were given access to this granular level information</w:t>
            </w:r>
            <w:r>
              <w:t xml:space="preserve">. </w:t>
            </w:r>
          </w:p>
          <w:p w14:paraId="710DFF31" w14:textId="77777777" w:rsidR="00894E9A" w:rsidRDefault="00894E9A" w:rsidP="00A31A17">
            <w:pPr>
              <w:pStyle w:val="Body"/>
              <w:keepLines w:val="0"/>
            </w:pPr>
            <w:r>
              <w:t>The Council refused access to the verbatim survey responses under section 35(1)(b) and other exemptions.</w:t>
            </w:r>
          </w:p>
          <w:p w14:paraId="4103E9B2" w14:textId="77777777" w:rsidR="00894E9A" w:rsidRPr="00432B9C" w:rsidRDefault="00894E9A" w:rsidP="00F12D53">
            <w:pPr>
              <w:pStyle w:val="Body"/>
              <w:rPr>
                <w:b/>
                <w:bCs/>
              </w:rPr>
            </w:pPr>
            <w:r w:rsidRPr="00432B9C">
              <w:rPr>
                <w:b/>
                <w:bCs/>
              </w:rPr>
              <w:t>Issue</w:t>
            </w:r>
          </w:p>
          <w:p w14:paraId="4E2924E9" w14:textId="77777777" w:rsidR="00894E9A" w:rsidRDefault="00894E9A" w:rsidP="00F12D53">
            <w:pPr>
              <w:pStyle w:val="Body"/>
            </w:pPr>
            <w:r>
              <w:t>Were the staff responses to the survey communicated to the Council in confidence?</w:t>
            </w:r>
          </w:p>
          <w:p w14:paraId="1B79D0EB" w14:textId="1B180699" w:rsidR="00894E9A" w:rsidRPr="00D46BAE" w:rsidRDefault="00894E9A" w:rsidP="00F12D53">
            <w:pPr>
              <w:pStyle w:val="Body"/>
              <w:rPr>
                <w:b/>
                <w:bCs/>
              </w:rPr>
            </w:pPr>
            <w:r w:rsidRPr="00D46BAE">
              <w:rPr>
                <w:b/>
                <w:bCs/>
              </w:rPr>
              <w:t>Decision</w:t>
            </w:r>
          </w:p>
          <w:p w14:paraId="4C0F4B47" w14:textId="50FB9878" w:rsidR="00894E9A" w:rsidRDefault="00894E9A" w:rsidP="00082DA7">
            <w:pPr>
              <w:pStyle w:val="Body"/>
              <w:keepLines w:val="0"/>
            </w:pPr>
            <w:r>
              <w:t xml:space="preserve">Yes, </w:t>
            </w:r>
            <w:r w:rsidR="00C54AC1">
              <w:t>the Victorian Civil and Administrative Tribunal</w:t>
            </w:r>
            <w:r>
              <w:t xml:space="preserve"> </w:t>
            </w:r>
            <w:r w:rsidR="00B67BEA">
              <w:t>(</w:t>
            </w:r>
            <w:r w:rsidR="00B67BEA" w:rsidRPr="00B67BEA">
              <w:rPr>
                <w:b/>
                <w:bCs/>
              </w:rPr>
              <w:t>VCAT</w:t>
            </w:r>
            <w:r w:rsidR="00B67BEA">
              <w:t xml:space="preserve">) </w:t>
            </w:r>
            <w:r>
              <w:t xml:space="preserve">found that the verbatim responses were communicated in confidence. This was evidenced by emails sent to staff during the survey process informing them about the survey and seeking their cooperation. The emails assured staff that their responses would be treated confidentially, and their identity would not be disclosed in any way. </w:t>
            </w:r>
          </w:p>
          <w:p w14:paraId="64F2F7A9" w14:textId="7218C348" w:rsidR="00894E9A" w:rsidRDefault="00894E9A" w:rsidP="001E239D">
            <w:pPr>
              <w:pStyle w:val="Body"/>
              <w:keepLines w:val="0"/>
            </w:pPr>
            <w:r>
              <w:t xml:space="preserve">The </w:t>
            </w:r>
            <w:r w:rsidR="00082DA7">
              <w:t>a</w:t>
            </w:r>
            <w:r>
              <w:t xml:space="preserve">gency also engaged an external consultant to conduct the surveys, to further protect the confidentiality of survey participants. </w:t>
            </w:r>
          </w:p>
          <w:p w14:paraId="58140A41" w14:textId="77777777" w:rsidR="00894E9A" w:rsidRPr="000A67AF" w:rsidRDefault="00894E9A" w:rsidP="00F12D53">
            <w:pPr>
              <w:pStyle w:val="Body"/>
              <w:rPr>
                <w:b/>
                <w:bCs/>
              </w:rPr>
            </w:pPr>
            <w:hyperlink r:id="rId20" w:history="1">
              <w:r w:rsidRPr="006D3C92">
                <w:rPr>
                  <w:rStyle w:val="Hyperlink"/>
                  <w:b/>
                  <w:bCs/>
                </w:rPr>
                <w:t xml:space="preserve">Victorian National Parks Association Inc v Department of Sustainability &amp; Environment (General) </w:t>
              </w:r>
              <w:r w:rsidRPr="000A67AF">
                <w:rPr>
                  <w:rStyle w:val="Hyperlink"/>
                  <w:b/>
                  <w:bCs/>
                </w:rPr>
                <w:t>[2012] VCAT 710</w:t>
              </w:r>
            </w:hyperlink>
          </w:p>
          <w:p w14:paraId="13DA33C3" w14:textId="65B86998" w:rsidR="00894E9A" w:rsidRPr="00245919" w:rsidRDefault="00894E9A" w:rsidP="00F12D53">
            <w:pPr>
              <w:pStyle w:val="Body"/>
              <w:rPr>
                <w:b/>
                <w:bCs/>
              </w:rPr>
            </w:pPr>
            <w:r w:rsidRPr="00245919">
              <w:rPr>
                <w:b/>
                <w:bCs/>
              </w:rPr>
              <w:t>Background</w:t>
            </w:r>
          </w:p>
          <w:p w14:paraId="350072A4" w14:textId="1C6C7128" w:rsidR="00894E9A" w:rsidRDefault="00894E9A" w:rsidP="00F12D53">
            <w:pPr>
              <w:pStyle w:val="Body"/>
            </w:pPr>
            <w:r>
              <w:t xml:space="preserve">The </w:t>
            </w:r>
            <w:r w:rsidR="00234B77">
              <w:t>a</w:t>
            </w:r>
            <w:r>
              <w:t xml:space="preserve">pplicant requested several documents relating to an alpine cattle grazing trail. </w:t>
            </w:r>
          </w:p>
          <w:p w14:paraId="6D3ADD42" w14:textId="5E0B3241" w:rsidR="00894E9A" w:rsidRDefault="00894E9A" w:rsidP="00F12D53">
            <w:pPr>
              <w:pStyle w:val="Body"/>
            </w:pPr>
            <w:r>
              <w:lastRenderedPageBreak/>
              <w:t xml:space="preserve">The </w:t>
            </w:r>
            <w:r w:rsidR="00AF0F14">
              <w:t>a</w:t>
            </w:r>
            <w:r>
              <w:t>gency claimed that section 35 applied to emails received from the University of Sydney outlining a research proposal, because:</w:t>
            </w:r>
          </w:p>
          <w:p w14:paraId="06472B76" w14:textId="265B3A0F" w:rsidR="00894E9A" w:rsidRDefault="00894E9A" w:rsidP="00894E9A">
            <w:pPr>
              <w:pStyle w:val="Body"/>
              <w:keepLines w:val="0"/>
              <w:numPr>
                <w:ilvl w:val="0"/>
                <w:numId w:val="208"/>
              </w:numPr>
            </w:pPr>
            <w:r>
              <w:t xml:space="preserve">the </w:t>
            </w:r>
            <w:r w:rsidR="00B67BEA">
              <w:t>a</w:t>
            </w:r>
            <w:r>
              <w:t>gency and the academics discussed confidentiality at a meeting and during prior discussions;</w:t>
            </w:r>
          </w:p>
          <w:p w14:paraId="735AF25B" w14:textId="77777777" w:rsidR="00894E9A" w:rsidRDefault="00894E9A" w:rsidP="00894E9A">
            <w:pPr>
              <w:pStyle w:val="Body"/>
              <w:keepLines w:val="0"/>
              <w:numPr>
                <w:ilvl w:val="0"/>
                <w:numId w:val="208"/>
              </w:numPr>
            </w:pPr>
            <w:r>
              <w:t>confidentiality was important to both parties;</w:t>
            </w:r>
          </w:p>
          <w:p w14:paraId="03107883" w14:textId="77777777" w:rsidR="00894E9A" w:rsidRDefault="00894E9A" w:rsidP="00894E9A">
            <w:pPr>
              <w:pStyle w:val="Body"/>
              <w:keepLines w:val="0"/>
              <w:numPr>
                <w:ilvl w:val="0"/>
                <w:numId w:val="208"/>
              </w:numPr>
            </w:pPr>
            <w:r>
              <w:t>the parties agreed that all discussions would be confidential;</w:t>
            </w:r>
          </w:p>
          <w:p w14:paraId="29EBD8D6" w14:textId="77777777" w:rsidR="00894E9A" w:rsidRDefault="00894E9A" w:rsidP="00894E9A">
            <w:pPr>
              <w:pStyle w:val="Body"/>
              <w:keepLines w:val="0"/>
              <w:numPr>
                <w:ilvl w:val="0"/>
                <w:numId w:val="208"/>
              </w:numPr>
            </w:pPr>
            <w:r>
              <w:t>the measure of confidentiality agreed between the parties was critical to the freeness and frankness with which the academic provided opinions, advice and recommendations.</w:t>
            </w:r>
          </w:p>
          <w:p w14:paraId="57EA59C4" w14:textId="14CF14E3" w:rsidR="00894E9A" w:rsidRPr="00245919" w:rsidRDefault="00894E9A" w:rsidP="00F12D53">
            <w:pPr>
              <w:pStyle w:val="Body"/>
              <w:rPr>
                <w:b/>
                <w:bCs/>
              </w:rPr>
            </w:pPr>
            <w:r w:rsidRPr="00245919">
              <w:rPr>
                <w:b/>
                <w:bCs/>
              </w:rPr>
              <w:t>Decision</w:t>
            </w:r>
          </w:p>
          <w:p w14:paraId="5482A4BF" w14:textId="77777777" w:rsidR="00894E9A" w:rsidRDefault="00894E9A" w:rsidP="00F12D53">
            <w:pPr>
              <w:pStyle w:val="Body"/>
            </w:pPr>
            <w:r>
              <w:t xml:space="preserve">VCAT found that the email had not been communicated in confidence because: </w:t>
            </w:r>
          </w:p>
          <w:p w14:paraId="32F7067C" w14:textId="77777777" w:rsidR="00894E9A" w:rsidRDefault="00894E9A" w:rsidP="00894E9A">
            <w:pPr>
              <w:pStyle w:val="Body"/>
              <w:keepLines w:val="0"/>
              <w:numPr>
                <w:ilvl w:val="0"/>
                <w:numId w:val="213"/>
              </w:numPr>
            </w:pPr>
            <w:r>
              <w:t>it was sent prior to the meeting where confidentiality was agreed;</w:t>
            </w:r>
          </w:p>
          <w:p w14:paraId="49C08762" w14:textId="77777777" w:rsidR="00894E9A" w:rsidRDefault="00894E9A" w:rsidP="00894E9A">
            <w:pPr>
              <w:pStyle w:val="Body"/>
              <w:keepLines w:val="0"/>
              <w:numPr>
                <w:ilvl w:val="0"/>
                <w:numId w:val="213"/>
              </w:numPr>
            </w:pPr>
            <w:r>
              <w:t xml:space="preserve">a later agreement that communications would be confidential was not sufficient to make the document confidential; and </w:t>
            </w:r>
          </w:p>
          <w:p w14:paraId="4D4F9B7C" w14:textId="0BE48863" w:rsidR="00894E9A" w:rsidRPr="000A67AF" w:rsidRDefault="00894E9A" w:rsidP="00F12D53">
            <w:pPr>
              <w:pStyle w:val="Body"/>
              <w:keepLines w:val="0"/>
              <w:numPr>
                <w:ilvl w:val="0"/>
                <w:numId w:val="212"/>
              </w:numPr>
            </w:pPr>
            <w:r>
              <w:t xml:space="preserve">the nature of the information in the email did not appear to be inherently confidential, in contrast to other kinds of confidential material.   </w:t>
            </w:r>
          </w:p>
          <w:p w14:paraId="020CB9D8" w14:textId="77777777" w:rsidR="00894E9A" w:rsidRDefault="00894E9A" w:rsidP="00F12D53">
            <w:pPr>
              <w:pStyle w:val="Body"/>
              <w:rPr>
                <w:b/>
                <w:bCs/>
              </w:rPr>
            </w:pPr>
            <w:hyperlink r:id="rId21" w:history="1">
              <w:r w:rsidRPr="0017523A">
                <w:rPr>
                  <w:rStyle w:val="Hyperlink"/>
                  <w:b/>
                  <w:bCs/>
                </w:rPr>
                <w:t xml:space="preserve">AB v Department of Education and Early Childhood Development (General) </w:t>
              </w:r>
              <w:r w:rsidRPr="00045060">
                <w:rPr>
                  <w:rStyle w:val="Hyperlink"/>
                  <w:b/>
                  <w:bCs/>
                </w:rPr>
                <w:t>[2011] VCAT 1263</w:t>
              </w:r>
            </w:hyperlink>
          </w:p>
          <w:p w14:paraId="3D42461F" w14:textId="10A44647" w:rsidR="00894E9A" w:rsidRPr="00CF0F0A" w:rsidRDefault="00894E9A" w:rsidP="00F12D53">
            <w:pPr>
              <w:pStyle w:val="Body"/>
              <w:rPr>
                <w:b/>
                <w:bCs/>
              </w:rPr>
            </w:pPr>
            <w:r w:rsidRPr="00CF0F0A">
              <w:rPr>
                <w:b/>
                <w:bCs/>
              </w:rPr>
              <w:t>Background</w:t>
            </w:r>
          </w:p>
          <w:p w14:paraId="3288E503" w14:textId="77777777" w:rsidR="00894E9A" w:rsidRDefault="00894E9A" w:rsidP="009E2509">
            <w:pPr>
              <w:pStyle w:val="Body"/>
              <w:keepLines w:val="0"/>
            </w:pPr>
            <w:r>
              <w:t xml:space="preserve">The applicant made a request for documents relating to allegations against him in respect of various alleged incidents that occurred at a school where his daughter was a student and where he was volunteering. </w:t>
            </w:r>
          </w:p>
          <w:p w14:paraId="48C67516" w14:textId="7A6FCD64" w:rsidR="00894E9A" w:rsidRDefault="00894E9A" w:rsidP="009E2509">
            <w:pPr>
              <w:pStyle w:val="Body"/>
              <w:keepLines w:val="0"/>
            </w:pPr>
            <w:r>
              <w:t xml:space="preserve">The </w:t>
            </w:r>
            <w:r w:rsidR="009E2509">
              <w:t>a</w:t>
            </w:r>
            <w:r>
              <w:t>gency refused access to a communication by a parent to the principal of the school under section 35(1)(b).</w:t>
            </w:r>
          </w:p>
          <w:p w14:paraId="0086B466" w14:textId="5707F777" w:rsidR="00894E9A" w:rsidRPr="00CF0F0A" w:rsidRDefault="00894E9A" w:rsidP="00F12D53">
            <w:pPr>
              <w:pStyle w:val="Body"/>
              <w:rPr>
                <w:b/>
                <w:bCs/>
              </w:rPr>
            </w:pPr>
            <w:r w:rsidRPr="00CF0F0A">
              <w:rPr>
                <w:b/>
                <w:bCs/>
              </w:rPr>
              <w:t>Decision</w:t>
            </w:r>
          </w:p>
          <w:p w14:paraId="4AC353A4" w14:textId="77777777" w:rsidR="00894E9A" w:rsidRDefault="00894E9A" w:rsidP="00485E21">
            <w:pPr>
              <w:pStyle w:val="Body"/>
              <w:keepLines w:val="0"/>
            </w:pPr>
            <w:r>
              <w:t xml:space="preserve">VCAT found the information was evidently communicated in confidence because by their very nature, communications between parents and the principal of a school are confidential. </w:t>
            </w:r>
          </w:p>
          <w:p w14:paraId="426CA953" w14:textId="77777777" w:rsidR="00894E9A" w:rsidRPr="00045060" w:rsidRDefault="00894E9A" w:rsidP="00485E21">
            <w:pPr>
              <w:pStyle w:val="Body"/>
              <w:keepLines w:val="0"/>
            </w:pPr>
            <w:r>
              <w:t xml:space="preserve">VCAT recognised that it “is very important for parents to be able to express a view about their children and other matters at the school in the full knowledge that that information will be kept confidential”. </w:t>
            </w:r>
          </w:p>
        </w:tc>
      </w:tr>
    </w:tbl>
    <w:p w14:paraId="29F24798" w14:textId="77777777" w:rsidR="00894E9A" w:rsidRDefault="00894E9A" w:rsidP="00894E9A">
      <w:pPr>
        <w:pStyle w:val="2HeadingLevel2"/>
      </w:pPr>
      <w:bookmarkStart w:id="11" w:name="_Toc150774499"/>
      <w:r>
        <w:lastRenderedPageBreak/>
        <w:t>Section 35(1)(a)</w:t>
      </w:r>
      <w:bookmarkEnd w:id="8"/>
      <w:r>
        <w:t xml:space="preserve"> – information would be exempt if generated by an agency</w:t>
      </w:r>
      <w:bookmarkEnd w:id="11"/>
    </w:p>
    <w:p w14:paraId="4EB16B88" w14:textId="77777777" w:rsidR="00894E9A" w:rsidRPr="00BA0E8D" w:rsidRDefault="00894E9A" w:rsidP="003B2688">
      <w:pPr>
        <w:pStyle w:val="3BodyInteger"/>
      </w:pPr>
      <w:r w:rsidRPr="00BA0E8D">
        <w:t xml:space="preserve">A document </w:t>
      </w:r>
      <w:r>
        <w:t>may be considered</w:t>
      </w:r>
      <w:r w:rsidRPr="00BA0E8D">
        <w:t xml:space="preserve"> exempt </w:t>
      </w:r>
      <w:r w:rsidRPr="003B2688">
        <w:t>under</w:t>
      </w:r>
      <w:r w:rsidRPr="00BA0E8D">
        <w:t xml:space="preserve"> section 35(1)(a) if two conditions are satisfied:</w:t>
      </w:r>
    </w:p>
    <w:p w14:paraId="07772E08" w14:textId="77777777" w:rsidR="00894E9A" w:rsidRPr="00BA0E8D" w:rsidRDefault="00894E9A" w:rsidP="00894E9A">
      <w:pPr>
        <w:pStyle w:val="Body"/>
        <w:keepLines w:val="0"/>
        <w:widowControl w:val="0"/>
        <w:numPr>
          <w:ilvl w:val="0"/>
          <w:numId w:val="10"/>
        </w:numPr>
        <w:tabs>
          <w:tab w:val="num" w:pos="1440"/>
        </w:tabs>
        <w:suppressAutoHyphens/>
        <w:autoSpaceDE w:val="0"/>
        <w:autoSpaceDN w:val="0"/>
        <w:adjustRightInd w:val="0"/>
        <w:spacing w:after="200"/>
        <w:ind w:left="993" w:hanging="426"/>
        <w:textAlignment w:val="center"/>
      </w:pPr>
      <w:r w:rsidRPr="00BA0E8D">
        <w:t xml:space="preserve">disclosure would divulge information or matter: </w:t>
      </w:r>
    </w:p>
    <w:p w14:paraId="022D926C" w14:textId="77777777" w:rsidR="00894E9A" w:rsidRPr="00BA0E8D" w:rsidRDefault="00894E9A" w:rsidP="00894E9A">
      <w:pPr>
        <w:pStyle w:val="Body"/>
        <w:keepLines w:val="0"/>
        <w:widowControl w:val="0"/>
        <w:numPr>
          <w:ilvl w:val="0"/>
          <w:numId w:val="11"/>
        </w:numPr>
        <w:tabs>
          <w:tab w:val="num" w:pos="360"/>
        </w:tabs>
        <w:suppressAutoHyphens/>
        <w:autoSpaceDE w:val="0"/>
        <w:autoSpaceDN w:val="0"/>
        <w:adjustRightInd w:val="0"/>
        <w:spacing w:after="200"/>
        <w:ind w:left="1418" w:hanging="426"/>
        <w:textAlignment w:val="center"/>
      </w:pPr>
      <w:r w:rsidRPr="00BA0E8D">
        <w:t xml:space="preserve">communicated in confidence; </w:t>
      </w:r>
    </w:p>
    <w:p w14:paraId="2956DE7A" w14:textId="77777777" w:rsidR="00894E9A" w:rsidRPr="00BA0E8D" w:rsidRDefault="00894E9A" w:rsidP="00894E9A">
      <w:pPr>
        <w:pStyle w:val="Body"/>
        <w:keepLines w:val="0"/>
        <w:widowControl w:val="0"/>
        <w:numPr>
          <w:ilvl w:val="0"/>
          <w:numId w:val="11"/>
        </w:numPr>
        <w:tabs>
          <w:tab w:val="num" w:pos="360"/>
        </w:tabs>
        <w:suppressAutoHyphens/>
        <w:autoSpaceDE w:val="0"/>
        <w:autoSpaceDN w:val="0"/>
        <w:adjustRightInd w:val="0"/>
        <w:spacing w:after="200"/>
        <w:ind w:left="1418" w:hanging="426"/>
        <w:textAlignment w:val="center"/>
      </w:pPr>
      <w:r w:rsidRPr="00BA0E8D">
        <w:lastRenderedPageBreak/>
        <w:t xml:space="preserve">by or on behalf of a person or a government to an agency or a Minister; </w:t>
      </w:r>
      <w:r w:rsidRPr="00BA0E8D">
        <w:rPr>
          <w:b/>
          <w:bCs/>
        </w:rPr>
        <w:t>and</w:t>
      </w:r>
    </w:p>
    <w:p w14:paraId="04A1AC5E" w14:textId="77777777" w:rsidR="00894E9A" w:rsidRDefault="00894E9A" w:rsidP="00894E9A">
      <w:pPr>
        <w:pStyle w:val="Body"/>
        <w:keepLines w:val="0"/>
        <w:widowControl w:val="0"/>
        <w:numPr>
          <w:ilvl w:val="0"/>
          <w:numId w:val="10"/>
        </w:numPr>
        <w:suppressAutoHyphens/>
        <w:autoSpaceDE w:val="0"/>
        <w:autoSpaceDN w:val="0"/>
        <w:adjustRightInd w:val="0"/>
        <w:spacing w:after="200"/>
        <w:ind w:left="993" w:hanging="426"/>
        <w:textAlignment w:val="center"/>
      </w:pPr>
      <w:r w:rsidRPr="00BA0E8D">
        <w:t>the information would be exempt matter if it were generated by an agency or a Minister.</w:t>
      </w:r>
    </w:p>
    <w:p w14:paraId="495E458D" w14:textId="136E3364" w:rsidR="00894E9A" w:rsidRDefault="00894E9A" w:rsidP="00433E76">
      <w:pPr>
        <w:pStyle w:val="3BodyInteger"/>
      </w:pPr>
      <w:r>
        <w:t xml:space="preserve">The first condition is discussed above </w:t>
      </w:r>
      <w:r w:rsidRPr="00433E76">
        <w:t>under</w:t>
      </w:r>
      <w:r w:rsidRPr="003B2688">
        <w:t xml:space="preserve"> ‘meaning of certain common terms and phrases</w:t>
      </w:r>
      <w:r w:rsidR="003B2688">
        <w:t>.</w:t>
      </w:r>
      <w:r w:rsidRPr="003B2688">
        <w:t>’</w:t>
      </w:r>
    </w:p>
    <w:p w14:paraId="409EFCED" w14:textId="77777777" w:rsidR="00894E9A" w:rsidRDefault="00894E9A" w:rsidP="00894E9A">
      <w:pPr>
        <w:pStyle w:val="3SubheadingLevel3"/>
      </w:pPr>
      <w:r>
        <w:t>Steps to applying the exemption</w:t>
      </w:r>
    </w:p>
    <w:p w14:paraId="2E59ED9C" w14:textId="77777777" w:rsidR="00894E9A" w:rsidRDefault="00894E9A" w:rsidP="00433E76">
      <w:pPr>
        <w:pStyle w:val="3BodyInteger"/>
      </w:pPr>
      <w:r>
        <w:t xml:space="preserve">An </w:t>
      </w:r>
      <w:r w:rsidRPr="00433E76">
        <w:t>agency</w:t>
      </w:r>
      <w:r>
        <w:t xml:space="preserve"> or Minister seeking to apply the section 35(1)(a) exemption should:</w:t>
      </w:r>
    </w:p>
    <w:p w14:paraId="4AFD4786" w14:textId="77777777" w:rsidR="00894E9A" w:rsidRDefault="00894E9A" w:rsidP="00433E76">
      <w:pPr>
        <w:pStyle w:val="Body"/>
        <w:numPr>
          <w:ilvl w:val="0"/>
          <w:numId w:val="212"/>
        </w:numPr>
        <w:ind w:left="993"/>
      </w:pPr>
      <w:r>
        <w:t>Specifically identify any information or matter that appears to have been communicated in confidence.</w:t>
      </w:r>
    </w:p>
    <w:p w14:paraId="71ADAEF3" w14:textId="77777777" w:rsidR="00894E9A" w:rsidRDefault="00894E9A" w:rsidP="00433E76">
      <w:pPr>
        <w:pStyle w:val="Body"/>
        <w:numPr>
          <w:ilvl w:val="0"/>
          <w:numId w:val="212"/>
        </w:numPr>
        <w:ind w:left="993"/>
      </w:pPr>
      <w:r>
        <w:t>Confirm that the information was communicated in confidence noting from whom, when and how the information was communicated and why the agency considers it was communicated in confidence.</w:t>
      </w:r>
    </w:p>
    <w:p w14:paraId="2F1DA739" w14:textId="77777777" w:rsidR="00894E9A" w:rsidRDefault="00894E9A" w:rsidP="00433E76">
      <w:pPr>
        <w:pStyle w:val="Body"/>
        <w:numPr>
          <w:ilvl w:val="0"/>
          <w:numId w:val="212"/>
        </w:numPr>
        <w:ind w:left="993"/>
      </w:pPr>
      <w:r>
        <w:t>Confirm the information was not communicated from a business, commercial or financial undertaking, and is not a trade secret, or information about the business, commercial or financial matters of an undertaking. Under section 35(2), the section 35(1)(a) exemption does not apply to this type of information.</w:t>
      </w:r>
    </w:p>
    <w:p w14:paraId="1FA514CB" w14:textId="77777777" w:rsidR="00894E9A" w:rsidRDefault="00894E9A" w:rsidP="00433E76">
      <w:pPr>
        <w:pStyle w:val="Body"/>
        <w:numPr>
          <w:ilvl w:val="0"/>
          <w:numId w:val="212"/>
        </w:numPr>
        <w:ind w:left="993"/>
      </w:pPr>
      <w:r>
        <w:t>Unless an exception in section 35(1B) applies, consult with the relevant third party or parties who communicated the information to determine:</w:t>
      </w:r>
    </w:p>
    <w:p w14:paraId="1B1B767B" w14:textId="77777777" w:rsidR="00894E9A" w:rsidRDefault="00894E9A" w:rsidP="00433E76">
      <w:pPr>
        <w:pStyle w:val="Body"/>
        <w:numPr>
          <w:ilvl w:val="1"/>
          <w:numId w:val="212"/>
        </w:numPr>
      </w:pPr>
      <w:r>
        <w:t>if the information was communicated in confidence, and if so, any supporting evidence; and</w:t>
      </w:r>
    </w:p>
    <w:p w14:paraId="079D1225" w14:textId="77777777" w:rsidR="00894E9A" w:rsidRDefault="00894E9A" w:rsidP="00433E76">
      <w:pPr>
        <w:pStyle w:val="Body"/>
        <w:numPr>
          <w:ilvl w:val="1"/>
          <w:numId w:val="212"/>
        </w:numPr>
      </w:pPr>
      <w:r>
        <w:t>whether the document should be disclosed to the applicant, including any reasons; and</w:t>
      </w:r>
    </w:p>
    <w:p w14:paraId="2FCDD788" w14:textId="77777777" w:rsidR="00894E9A" w:rsidRDefault="00894E9A" w:rsidP="00433E76">
      <w:pPr>
        <w:pStyle w:val="Body"/>
        <w:numPr>
          <w:ilvl w:val="1"/>
          <w:numId w:val="212"/>
        </w:numPr>
      </w:pPr>
      <w:r>
        <w:t>whether the third party consents to disclosure of the document, or disclosure subject to deletions.</w:t>
      </w:r>
    </w:p>
    <w:p w14:paraId="06D237D4" w14:textId="7633B2C3" w:rsidR="00894E9A" w:rsidRPr="00A40EB1" w:rsidRDefault="00894E9A" w:rsidP="00A40EB1">
      <w:pPr>
        <w:pStyle w:val="Body"/>
        <w:numPr>
          <w:ilvl w:val="0"/>
          <w:numId w:val="212"/>
        </w:numPr>
        <w:ind w:left="993"/>
      </w:pPr>
      <w:r w:rsidRPr="00A40EB1">
        <w:t xml:space="preserve">Consider whether an extension of time under </w:t>
      </w:r>
      <w:hyperlink r:id="rId22" w:history="1">
        <w:r w:rsidRPr="00A40EB1">
          <w:rPr>
            <w:rStyle w:val="Hyperlink"/>
          </w:rPr>
          <w:t>section 21(2)</w:t>
        </w:r>
      </w:hyperlink>
      <w:r w:rsidRPr="00A40EB1">
        <w:t xml:space="preserve"> is permitted due to the need for consultation under section 35(1A).</w:t>
      </w:r>
    </w:p>
    <w:p w14:paraId="49B47511" w14:textId="77777777" w:rsidR="00894E9A" w:rsidRDefault="00894E9A" w:rsidP="00A40EB1">
      <w:pPr>
        <w:pStyle w:val="Body"/>
        <w:numPr>
          <w:ilvl w:val="0"/>
          <w:numId w:val="212"/>
        </w:numPr>
        <w:ind w:left="993"/>
      </w:pPr>
      <w:r w:rsidRPr="00A40EB1">
        <w:t>Consider whether the information or matter would be exempt under another provision in Part IV of the Act if that</w:t>
      </w:r>
      <w:r>
        <w:t xml:space="preserve"> information had been generated by an agency or a Minister:</w:t>
      </w:r>
    </w:p>
    <w:p w14:paraId="2AFBD7BB" w14:textId="77777777" w:rsidR="00894E9A" w:rsidRDefault="00894E9A" w:rsidP="00A40EB1">
      <w:pPr>
        <w:pStyle w:val="Body"/>
        <w:numPr>
          <w:ilvl w:val="1"/>
          <w:numId w:val="212"/>
        </w:numPr>
      </w:pPr>
      <w:r>
        <w:t>identify the relevant exemption in Part IV of the Act (typically section 30(1)); and</w:t>
      </w:r>
    </w:p>
    <w:p w14:paraId="1A8FF083" w14:textId="77777777" w:rsidR="00894E9A" w:rsidRDefault="00894E9A" w:rsidP="00A40EB1">
      <w:pPr>
        <w:pStyle w:val="Body"/>
        <w:numPr>
          <w:ilvl w:val="1"/>
          <w:numId w:val="212"/>
        </w:numPr>
      </w:pPr>
      <w:r>
        <w:t>ensure each element of that exemption is met.</w:t>
      </w:r>
    </w:p>
    <w:p w14:paraId="1F0A8152" w14:textId="77777777" w:rsidR="00894E9A" w:rsidRDefault="00894E9A" w:rsidP="00A40EB1">
      <w:pPr>
        <w:pStyle w:val="Body"/>
        <w:numPr>
          <w:ilvl w:val="0"/>
          <w:numId w:val="212"/>
        </w:numPr>
        <w:ind w:left="993"/>
      </w:pPr>
      <w:r>
        <w:t xml:space="preserve">If a decision is made to release the information, notify any third party who did not consent to the disclosure, or did not reply after being consulted. Inform them of the decision and their right to appeal to </w:t>
      </w:r>
      <w:r w:rsidRPr="00DA31ED">
        <w:t>VCAT</w:t>
      </w:r>
      <w:r>
        <w:t>, including the 60-day appeal period.</w:t>
      </w:r>
    </w:p>
    <w:p w14:paraId="710FF550" w14:textId="77777777" w:rsidR="00894E9A" w:rsidRDefault="00894E9A" w:rsidP="00A40EB1">
      <w:pPr>
        <w:pStyle w:val="Body"/>
        <w:numPr>
          <w:ilvl w:val="0"/>
          <w:numId w:val="212"/>
        </w:numPr>
        <w:ind w:left="993"/>
      </w:pPr>
      <w:r>
        <w:t>Wait until the conclusion of any appeal period or VCAT proceedings before providing the documents to the applicant.</w:t>
      </w:r>
    </w:p>
    <w:p w14:paraId="0C42E5B1" w14:textId="77777777" w:rsidR="00894E9A" w:rsidRDefault="00894E9A" w:rsidP="00A40EB1">
      <w:pPr>
        <w:pStyle w:val="Body"/>
        <w:numPr>
          <w:ilvl w:val="1"/>
          <w:numId w:val="212"/>
        </w:numPr>
      </w:pPr>
      <w:r>
        <w:lastRenderedPageBreak/>
        <w:t>If there are any documents falling within the request that do not contain the information the third party was consulted about, and a decision is made to release these documents, then these documents can be released to the applicant at the same time as the decision notice, without needing to wait for the appeal period to end.</w:t>
      </w:r>
    </w:p>
    <w:p w14:paraId="7D7272DE" w14:textId="77777777" w:rsidR="00894E9A" w:rsidRPr="00BA0E8D" w:rsidRDefault="00894E9A" w:rsidP="00894E9A">
      <w:pPr>
        <w:pStyle w:val="3SubheadingLevel3"/>
      </w:pPr>
      <w:r w:rsidRPr="00BA0E8D">
        <w:t>Information would be exempt matter if generated by an agency</w:t>
      </w:r>
      <w:r>
        <w:t xml:space="preserve"> or Minister</w:t>
      </w:r>
    </w:p>
    <w:p w14:paraId="2AAD9800" w14:textId="77777777" w:rsidR="00894E9A" w:rsidRPr="00F6715E" w:rsidRDefault="00894E9A" w:rsidP="00F6715E">
      <w:pPr>
        <w:pStyle w:val="3BodyInteger"/>
      </w:pPr>
      <w:r>
        <w:t>The second condition of the section 35(1)(a) exemption is that</w:t>
      </w:r>
      <w:r w:rsidRPr="00BA0E8D">
        <w:t xml:space="preserve"> the information must be exempt</w:t>
      </w:r>
      <w:r>
        <w:t xml:space="preserve"> under one </w:t>
      </w:r>
      <w:r w:rsidRPr="00F6715E">
        <w:t xml:space="preserve">of the other exemptions in Part IV of the Act, if the information had been generated by an agency, rather than communicated to the agency from an external person. </w:t>
      </w:r>
    </w:p>
    <w:p w14:paraId="60ACFA4F" w14:textId="77777777" w:rsidR="00894E9A" w:rsidRDefault="00894E9A" w:rsidP="00F6715E">
      <w:pPr>
        <w:pStyle w:val="3BodyInteger"/>
      </w:pPr>
      <w:r w:rsidRPr="00F6715E">
        <w:t>For example, if an officer from Agency A communicates information in confidence to Agency B, and it contains information</w:t>
      </w:r>
      <w:r>
        <w:t xml:space="preserve"> exempt under another section of the Act, Agency B might exempt that document under section 35(1)(a). </w:t>
      </w:r>
    </w:p>
    <w:p w14:paraId="670B9F62" w14:textId="77777777" w:rsidR="00894E9A" w:rsidRDefault="00894E9A" w:rsidP="00894E9A">
      <w:pPr>
        <w:pStyle w:val="4Sub-subheadingLevel4"/>
      </w:pPr>
      <w:r>
        <w:t>Section 30 example</w:t>
      </w:r>
    </w:p>
    <w:p w14:paraId="43EE6804" w14:textId="77777777" w:rsidR="00894E9A" w:rsidRPr="00F6715E" w:rsidRDefault="00894E9A" w:rsidP="00F6715E">
      <w:pPr>
        <w:pStyle w:val="3BodyInteger"/>
      </w:pPr>
      <w:r>
        <w:t>Information</w:t>
      </w:r>
      <w:r w:rsidRPr="00D7651B">
        <w:t xml:space="preserve"> </w:t>
      </w:r>
      <w:r w:rsidRPr="00F6715E">
        <w:t xml:space="preserve">might be exempt under 35(1)(a) where the information would be exempt under section 30(1) if it was created by an agency. </w:t>
      </w:r>
    </w:p>
    <w:p w14:paraId="2C192D22" w14:textId="77777777" w:rsidR="00894E9A" w:rsidRPr="00D7651B" w:rsidRDefault="00894E9A" w:rsidP="00F6715E">
      <w:pPr>
        <w:pStyle w:val="3BodyInteger"/>
      </w:pPr>
      <w:r w:rsidRPr="00F6715E">
        <w:t>Under section 30</w:t>
      </w:r>
      <w:r w:rsidRPr="00D7651B">
        <w:t>(1), a document is exempt from disclosure if:</w:t>
      </w:r>
    </w:p>
    <w:p w14:paraId="5CE5365C" w14:textId="77777777" w:rsidR="00894E9A" w:rsidRPr="00D7651B" w:rsidRDefault="00894E9A" w:rsidP="00F6715E">
      <w:pPr>
        <w:pStyle w:val="Body"/>
        <w:numPr>
          <w:ilvl w:val="0"/>
          <w:numId w:val="212"/>
        </w:numPr>
        <w:ind w:left="993"/>
      </w:pPr>
      <w:r w:rsidRPr="00D7651B">
        <w:t>it discloses matter in the nature of opinion, advice, or recommendation prepared by an officer, or discloses consultation or deliberation between officers of the agency, Ministers, or an officer and a Minister; and</w:t>
      </w:r>
    </w:p>
    <w:p w14:paraId="60634C6C" w14:textId="77777777" w:rsidR="00894E9A" w:rsidRPr="00D7651B" w:rsidRDefault="00894E9A" w:rsidP="00F6715E">
      <w:pPr>
        <w:pStyle w:val="Body"/>
        <w:numPr>
          <w:ilvl w:val="0"/>
          <w:numId w:val="212"/>
        </w:numPr>
        <w:ind w:left="993"/>
      </w:pPr>
      <w:r w:rsidRPr="00D7651B">
        <w:t xml:space="preserve">its disclosure would be contrary to the public interest. </w:t>
      </w:r>
    </w:p>
    <w:p w14:paraId="5C77C5BE" w14:textId="77777777" w:rsidR="00894E9A" w:rsidRDefault="00894E9A" w:rsidP="00F6715E">
      <w:pPr>
        <w:pStyle w:val="3BodyInteger"/>
      </w:pPr>
      <w:r>
        <w:t xml:space="preserve">When section 30(1) is being considered, for the purposes of applying section 35(1)(a), the persons who communicated </w:t>
      </w:r>
      <w:r w:rsidRPr="00F6715E">
        <w:t>the</w:t>
      </w:r>
      <w:r>
        <w:t xml:space="preserve"> information in confidence are “deemed” to be officers of the agency to which the information was communicated.</w:t>
      </w:r>
      <w:r>
        <w:rPr>
          <w:rStyle w:val="FootnoteReference"/>
        </w:rPr>
        <w:footnoteReference w:id="21"/>
      </w:r>
      <w:r>
        <w:t xml:space="preserve"> </w:t>
      </w:r>
    </w:p>
    <w:p w14:paraId="79E9E32F" w14:textId="77777777" w:rsidR="00894E9A" w:rsidRPr="00D7651B" w:rsidRDefault="00894E9A" w:rsidP="00F6715E">
      <w:pPr>
        <w:pStyle w:val="3BodyInteger"/>
      </w:pPr>
      <w:r>
        <w:t>Consequently, f</w:t>
      </w:r>
      <w:r w:rsidRPr="00D7651B">
        <w:t xml:space="preserve">or section 35(1)(a) to </w:t>
      </w:r>
      <w:r w:rsidRPr="00F6715E">
        <w:t>apply</w:t>
      </w:r>
      <w:r w:rsidRPr="00D7651B">
        <w:t xml:space="preserve"> in conjunction with section 30(1)</w:t>
      </w:r>
      <w:r>
        <w:t>,</w:t>
      </w:r>
      <w:r w:rsidRPr="00D7651B">
        <w:t xml:space="preserve"> an agency would need to establish the following elements: </w:t>
      </w:r>
    </w:p>
    <w:p w14:paraId="1CBD8820" w14:textId="77777777" w:rsidR="00894E9A" w:rsidRPr="00D7651B" w:rsidRDefault="00894E9A" w:rsidP="00F6715E">
      <w:pPr>
        <w:pStyle w:val="Body"/>
        <w:numPr>
          <w:ilvl w:val="0"/>
          <w:numId w:val="212"/>
        </w:numPr>
        <w:ind w:left="993"/>
      </w:pPr>
      <w:r w:rsidRPr="00D7651B">
        <w:t>the information was communicated in confidence; and</w:t>
      </w:r>
    </w:p>
    <w:p w14:paraId="2E1BE574" w14:textId="77777777" w:rsidR="00894E9A" w:rsidRPr="00D7651B" w:rsidRDefault="00894E9A" w:rsidP="00F6715E">
      <w:pPr>
        <w:pStyle w:val="Body"/>
        <w:numPr>
          <w:ilvl w:val="0"/>
          <w:numId w:val="212"/>
        </w:numPr>
        <w:ind w:left="993"/>
      </w:pPr>
      <w:r w:rsidRPr="00D7651B">
        <w:t>the information is in the nature of opinion, advice, recommendation, deliberation, or consultation; and</w:t>
      </w:r>
    </w:p>
    <w:p w14:paraId="7F3E64F5" w14:textId="77777777" w:rsidR="00894E9A" w:rsidRDefault="00894E9A" w:rsidP="00F6715E">
      <w:pPr>
        <w:pStyle w:val="Body"/>
        <w:numPr>
          <w:ilvl w:val="0"/>
          <w:numId w:val="212"/>
        </w:numPr>
        <w:ind w:left="993"/>
      </w:pPr>
      <w:r w:rsidRPr="00D7651B">
        <w:t>it would be contrary to the public interest to disclose the information</w:t>
      </w:r>
      <w: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894E9A" w:rsidRPr="00A02939" w14:paraId="73242AB8" w14:textId="77777777" w:rsidTr="00F12D53">
        <w:tc>
          <w:tcPr>
            <w:tcW w:w="8466" w:type="dxa"/>
            <w:shd w:val="clear" w:color="auto" w:fill="F4F3F2"/>
          </w:tcPr>
          <w:p w14:paraId="17B418B2" w14:textId="7F3E5F03" w:rsidR="00894E9A" w:rsidRPr="00A02939" w:rsidRDefault="00894E9A" w:rsidP="00F12D53">
            <w:pPr>
              <w:pStyle w:val="Body"/>
            </w:pPr>
            <w:bookmarkStart w:id="12" w:name="_Hlk121912408"/>
            <w:r>
              <w:t>For more information</w:t>
            </w:r>
            <w:r w:rsidR="00F6715E">
              <w:t xml:space="preserve">, </w:t>
            </w:r>
            <w:r w:rsidR="00F6715E" w:rsidRPr="00F6715E">
              <w:t>see</w:t>
            </w:r>
            <w:r w:rsidRPr="00F6715E">
              <w:t xml:space="preserve"> </w:t>
            </w:r>
            <w:hyperlink r:id="rId23" w:history="1">
              <w:r w:rsidRPr="00F6715E">
                <w:rPr>
                  <w:rStyle w:val="Hyperlink"/>
                </w:rPr>
                <w:t>section 30(1)</w:t>
              </w:r>
            </w:hyperlink>
            <w:r w:rsidRPr="00F6715E">
              <w:t xml:space="preserve"> of the </w:t>
            </w:r>
            <w:r w:rsidR="00F6715E" w:rsidRPr="00F6715E">
              <w:t xml:space="preserve">FOI </w:t>
            </w:r>
            <w:r w:rsidRPr="00F6715E">
              <w:t>G</w:t>
            </w:r>
            <w:r>
              <w:t>uidelines.</w:t>
            </w:r>
          </w:p>
        </w:tc>
      </w:tr>
    </w:tbl>
    <w:p w14:paraId="4D87CEAD" w14:textId="77777777" w:rsidR="00894E9A" w:rsidRDefault="00894E9A" w:rsidP="00894E9A">
      <w:pPr>
        <w:pStyle w:val="2HeadingLevel2"/>
      </w:pPr>
      <w:bookmarkStart w:id="13" w:name="_Toc116652862"/>
      <w:bookmarkStart w:id="14" w:name="_Toc150774500"/>
      <w:bookmarkEnd w:id="12"/>
      <w:r>
        <w:t>Section 35(1)(b)</w:t>
      </w:r>
      <w:bookmarkEnd w:id="13"/>
      <w:r>
        <w:t xml:space="preserve"> – impair an agency’s ability to obtain information in future</w:t>
      </w:r>
      <w:bookmarkEnd w:id="14"/>
    </w:p>
    <w:p w14:paraId="6E10AA05" w14:textId="77777777" w:rsidR="00894E9A" w:rsidRPr="000A62E8" w:rsidRDefault="00894E9A" w:rsidP="003071AD">
      <w:pPr>
        <w:pStyle w:val="3BodyInteger"/>
      </w:pPr>
      <w:r w:rsidRPr="000A62E8">
        <w:t xml:space="preserve">A </w:t>
      </w:r>
      <w:r w:rsidRPr="003071AD">
        <w:t>document</w:t>
      </w:r>
      <w:r w:rsidRPr="000A62E8">
        <w:t xml:space="preserve"> </w:t>
      </w:r>
      <w:r>
        <w:t>may be considered</w:t>
      </w:r>
      <w:r w:rsidRPr="000A62E8">
        <w:t xml:space="preserve"> exempt under section 35(1)(b) if two conditions are satisfied:</w:t>
      </w:r>
    </w:p>
    <w:p w14:paraId="10578698" w14:textId="77777777" w:rsidR="00894E9A" w:rsidRPr="000A62E8" w:rsidRDefault="00894E9A" w:rsidP="00894E9A">
      <w:pPr>
        <w:pStyle w:val="Body"/>
        <w:keepLines w:val="0"/>
        <w:widowControl w:val="0"/>
        <w:numPr>
          <w:ilvl w:val="0"/>
          <w:numId w:val="12"/>
        </w:numPr>
        <w:tabs>
          <w:tab w:val="left" w:pos="993"/>
        </w:tabs>
        <w:suppressAutoHyphens/>
        <w:autoSpaceDE w:val="0"/>
        <w:autoSpaceDN w:val="0"/>
        <w:adjustRightInd w:val="0"/>
        <w:spacing w:after="200"/>
        <w:ind w:firstLine="207"/>
        <w:textAlignment w:val="center"/>
      </w:pPr>
      <w:r w:rsidRPr="000A62E8">
        <w:lastRenderedPageBreak/>
        <w:t xml:space="preserve">disclosure would divulge information or matter: </w:t>
      </w:r>
    </w:p>
    <w:p w14:paraId="08D3239A" w14:textId="77777777" w:rsidR="00894E9A" w:rsidRPr="000A62E8" w:rsidRDefault="00894E9A" w:rsidP="00894E9A">
      <w:pPr>
        <w:pStyle w:val="Body"/>
        <w:keepLines w:val="0"/>
        <w:widowControl w:val="0"/>
        <w:numPr>
          <w:ilvl w:val="0"/>
          <w:numId w:val="13"/>
        </w:numPr>
        <w:suppressAutoHyphens/>
        <w:autoSpaceDE w:val="0"/>
        <w:autoSpaceDN w:val="0"/>
        <w:adjustRightInd w:val="0"/>
        <w:spacing w:after="200"/>
        <w:ind w:firstLine="273"/>
        <w:textAlignment w:val="center"/>
      </w:pPr>
      <w:r w:rsidRPr="000A62E8">
        <w:t xml:space="preserve">communicated in confidence; </w:t>
      </w:r>
    </w:p>
    <w:p w14:paraId="27098F22" w14:textId="77777777" w:rsidR="00894E9A" w:rsidRPr="000A62E8" w:rsidRDefault="00894E9A" w:rsidP="00894E9A">
      <w:pPr>
        <w:pStyle w:val="Body"/>
        <w:keepLines w:val="0"/>
        <w:widowControl w:val="0"/>
        <w:numPr>
          <w:ilvl w:val="0"/>
          <w:numId w:val="13"/>
        </w:numPr>
        <w:suppressAutoHyphens/>
        <w:autoSpaceDE w:val="0"/>
        <w:autoSpaceDN w:val="0"/>
        <w:adjustRightInd w:val="0"/>
        <w:spacing w:after="200"/>
        <w:ind w:left="993" w:firstLine="0"/>
        <w:textAlignment w:val="center"/>
      </w:pPr>
      <w:r w:rsidRPr="000A62E8">
        <w:t xml:space="preserve">by or on behalf of a person or a government to an agency or a Minister; </w:t>
      </w:r>
      <w:r w:rsidRPr="000A62E8">
        <w:rPr>
          <w:b/>
          <w:bCs/>
        </w:rPr>
        <w:t>and</w:t>
      </w:r>
    </w:p>
    <w:p w14:paraId="34C4CA11" w14:textId="77777777" w:rsidR="00894E9A" w:rsidRPr="000A67AF" w:rsidRDefault="00894E9A" w:rsidP="00894E9A">
      <w:pPr>
        <w:pStyle w:val="Body"/>
        <w:keepLines w:val="0"/>
        <w:widowControl w:val="0"/>
        <w:numPr>
          <w:ilvl w:val="0"/>
          <w:numId w:val="12"/>
        </w:numPr>
        <w:suppressAutoHyphens/>
        <w:autoSpaceDE w:val="0"/>
        <w:autoSpaceDN w:val="0"/>
        <w:adjustRightInd w:val="0"/>
        <w:spacing w:after="200"/>
        <w:ind w:left="993" w:hanging="426"/>
        <w:textAlignment w:val="center"/>
        <w:rPr>
          <w:u w:val="single"/>
        </w:rPr>
      </w:pPr>
      <w:r w:rsidRPr="000A62E8">
        <w:t xml:space="preserve">disclosure would be </w:t>
      </w:r>
      <w:r>
        <w:t xml:space="preserve">contrary to the public interest by reason that the disclosure would be </w:t>
      </w:r>
      <w:r w:rsidRPr="000A62E8">
        <w:t>reasonably likely to impair the ability of an agency or a Minister to obtain similar information in the future</w:t>
      </w:r>
      <w:r>
        <w:t>.</w:t>
      </w:r>
    </w:p>
    <w:p w14:paraId="7C88C949" w14:textId="77777777" w:rsidR="00894E9A" w:rsidRDefault="00894E9A" w:rsidP="003071AD">
      <w:pPr>
        <w:pStyle w:val="3BodyInteger"/>
      </w:pPr>
      <w:r>
        <w:t xml:space="preserve">The first condition is discussed above </w:t>
      </w:r>
      <w:r w:rsidRPr="003071AD">
        <w:t>under ‘meaning of certain common terms and phrases’.</w:t>
      </w:r>
      <w:r>
        <w:t xml:space="preserve"> </w:t>
      </w:r>
    </w:p>
    <w:p w14:paraId="269EF0EE" w14:textId="77777777" w:rsidR="00894E9A" w:rsidRDefault="00894E9A" w:rsidP="00894E9A">
      <w:pPr>
        <w:pStyle w:val="3SubheadingLevel3"/>
      </w:pPr>
      <w:r>
        <w:t>Steps to applying the exemption</w:t>
      </w:r>
    </w:p>
    <w:p w14:paraId="3A8D943B" w14:textId="77777777" w:rsidR="00894E9A" w:rsidRDefault="00894E9A" w:rsidP="003071AD">
      <w:pPr>
        <w:pStyle w:val="3BodyInteger"/>
      </w:pPr>
      <w:r>
        <w:t xml:space="preserve">An agency or </w:t>
      </w:r>
      <w:r w:rsidRPr="003071AD">
        <w:t>Minister</w:t>
      </w:r>
      <w:r>
        <w:t xml:space="preserve"> seeking to apply the section 35(1)(b) exemption should:</w:t>
      </w:r>
    </w:p>
    <w:p w14:paraId="647C76FE" w14:textId="77777777" w:rsidR="00894E9A" w:rsidRPr="003071AD" w:rsidRDefault="00894E9A" w:rsidP="003071AD">
      <w:pPr>
        <w:pStyle w:val="Body"/>
        <w:numPr>
          <w:ilvl w:val="0"/>
          <w:numId w:val="228"/>
        </w:numPr>
        <w:ind w:left="993" w:hanging="349"/>
      </w:pPr>
      <w:r w:rsidRPr="003071AD">
        <w:t>Specifically identify any information or matter that appears to have been communicated in confidence.</w:t>
      </w:r>
    </w:p>
    <w:p w14:paraId="15EDED21" w14:textId="77777777" w:rsidR="00894E9A" w:rsidRPr="003071AD" w:rsidRDefault="00894E9A" w:rsidP="003071AD">
      <w:pPr>
        <w:pStyle w:val="Body"/>
        <w:numPr>
          <w:ilvl w:val="0"/>
          <w:numId w:val="228"/>
        </w:numPr>
        <w:ind w:left="993" w:hanging="349"/>
      </w:pPr>
      <w:r w:rsidRPr="003071AD">
        <w:t>Confirm that the information was communicated in confidence noting from whom, when and how the information was communicated and why the agency considers it was communicated in confidence.</w:t>
      </w:r>
    </w:p>
    <w:p w14:paraId="63AED251" w14:textId="77777777" w:rsidR="00894E9A" w:rsidRPr="003071AD" w:rsidRDefault="00894E9A" w:rsidP="003071AD">
      <w:pPr>
        <w:pStyle w:val="Body"/>
        <w:numPr>
          <w:ilvl w:val="0"/>
          <w:numId w:val="228"/>
        </w:numPr>
        <w:ind w:left="993" w:hanging="349"/>
      </w:pPr>
      <w:r w:rsidRPr="003071AD">
        <w:t>Confirm the information was not communicated from a business, commercial or financial undertaking, and is not a trade secret, or information about the business, commercial or financial matters of an undertaking. Under section 35(2), the section 35(1)(b) exemption does not apply to this type of information.</w:t>
      </w:r>
    </w:p>
    <w:p w14:paraId="44C76AA2" w14:textId="77777777" w:rsidR="00894E9A" w:rsidRPr="003071AD" w:rsidRDefault="00894E9A" w:rsidP="003071AD">
      <w:pPr>
        <w:pStyle w:val="Body"/>
        <w:numPr>
          <w:ilvl w:val="0"/>
          <w:numId w:val="228"/>
        </w:numPr>
        <w:ind w:left="993" w:hanging="349"/>
      </w:pPr>
      <w:r w:rsidRPr="003071AD">
        <w:t>Consider the factors set out below in these Guidelines, to determine if disclosure would be reasonably likely to impair the ability of an agency or a Minister to obtain similar information in the future.</w:t>
      </w:r>
    </w:p>
    <w:p w14:paraId="31529056" w14:textId="77777777" w:rsidR="00894E9A" w:rsidRDefault="00894E9A" w:rsidP="003071AD">
      <w:pPr>
        <w:pStyle w:val="Body"/>
        <w:numPr>
          <w:ilvl w:val="0"/>
          <w:numId w:val="228"/>
        </w:numPr>
        <w:ind w:left="993" w:hanging="349"/>
      </w:pPr>
      <w:r w:rsidRPr="003071AD">
        <w:t>Unless an exception in section 35(1B) applies, consult with the relevant third party or parties who communicated the information to determine</w:t>
      </w:r>
      <w:r>
        <w:t>:</w:t>
      </w:r>
    </w:p>
    <w:p w14:paraId="4777F1A8" w14:textId="77777777" w:rsidR="00894E9A" w:rsidRPr="003071AD" w:rsidRDefault="00894E9A" w:rsidP="003071AD">
      <w:pPr>
        <w:pStyle w:val="Body"/>
        <w:numPr>
          <w:ilvl w:val="0"/>
          <w:numId w:val="229"/>
        </w:numPr>
      </w:pPr>
      <w:r w:rsidRPr="003071AD">
        <w:t>if the information was communicated in confidence, and if so, any supporting evidence; and</w:t>
      </w:r>
    </w:p>
    <w:p w14:paraId="5F7E9FA2" w14:textId="77777777" w:rsidR="00894E9A" w:rsidRPr="003071AD" w:rsidRDefault="00894E9A" w:rsidP="003071AD">
      <w:pPr>
        <w:pStyle w:val="Body"/>
        <w:numPr>
          <w:ilvl w:val="0"/>
          <w:numId w:val="229"/>
        </w:numPr>
      </w:pPr>
      <w:r w:rsidRPr="003071AD">
        <w:t>whether the document should be disclosed to the applicant, including any reasons; and</w:t>
      </w:r>
    </w:p>
    <w:p w14:paraId="17BEEF62" w14:textId="77777777" w:rsidR="00894E9A" w:rsidRPr="003071AD" w:rsidRDefault="00894E9A" w:rsidP="003071AD">
      <w:pPr>
        <w:pStyle w:val="Body"/>
        <w:numPr>
          <w:ilvl w:val="0"/>
          <w:numId w:val="229"/>
        </w:numPr>
      </w:pPr>
      <w:r w:rsidRPr="003071AD">
        <w:t>whether the third party consents to disclosure of the document, or disclosure subject to deletions.</w:t>
      </w:r>
    </w:p>
    <w:p w14:paraId="12F23ACD" w14:textId="5BCE1834" w:rsidR="00894E9A" w:rsidRDefault="00894E9A" w:rsidP="003071AD">
      <w:pPr>
        <w:pStyle w:val="Body"/>
        <w:numPr>
          <w:ilvl w:val="0"/>
          <w:numId w:val="228"/>
        </w:numPr>
        <w:ind w:left="993" w:hanging="349"/>
      </w:pPr>
      <w:r>
        <w:t xml:space="preserve">Consider whether an extension of time </w:t>
      </w:r>
      <w:r w:rsidRPr="003071AD">
        <w:t xml:space="preserve">under </w:t>
      </w:r>
      <w:hyperlink r:id="rId24" w:history="1">
        <w:r w:rsidRPr="003071AD">
          <w:rPr>
            <w:rStyle w:val="Hyperlink"/>
          </w:rPr>
          <w:t>section 21(2)</w:t>
        </w:r>
      </w:hyperlink>
      <w:r w:rsidRPr="003071AD">
        <w:t xml:space="preserve"> is permitted due to</w:t>
      </w:r>
      <w:r>
        <w:t xml:space="preserve"> the need for consultation under section 35(1A).</w:t>
      </w:r>
    </w:p>
    <w:p w14:paraId="71C686CA" w14:textId="77777777" w:rsidR="00894E9A" w:rsidRDefault="00894E9A" w:rsidP="003071AD">
      <w:pPr>
        <w:pStyle w:val="Body"/>
        <w:numPr>
          <w:ilvl w:val="0"/>
          <w:numId w:val="228"/>
        </w:numPr>
        <w:ind w:left="993" w:hanging="349"/>
      </w:pPr>
      <w:r>
        <w:t xml:space="preserve">If a decision is made to release the information, notify any third party who did not consent to the disclosure, or did not reply after being consulted. Inform them of the decision and their right to appeal to </w:t>
      </w:r>
      <w:r w:rsidRPr="00DA31ED">
        <w:t>VCAT</w:t>
      </w:r>
      <w:r>
        <w:t>, including the 60-day appeal period.</w:t>
      </w:r>
    </w:p>
    <w:p w14:paraId="682DD5B0" w14:textId="77777777" w:rsidR="00894E9A" w:rsidRDefault="00894E9A" w:rsidP="003071AD">
      <w:pPr>
        <w:pStyle w:val="Body"/>
        <w:numPr>
          <w:ilvl w:val="0"/>
          <w:numId w:val="228"/>
        </w:numPr>
        <w:ind w:left="993" w:hanging="349"/>
      </w:pPr>
      <w:r>
        <w:t>Wait until the conclusion of any appeal period or VCAT proceedings before providing the documents to the applicant.</w:t>
      </w:r>
    </w:p>
    <w:p w14:paraId="416BA6C4" w14:textId="77777777" w:rsidR="00894E9A" w:rsidRPr="00F66D42" w:rsidRDefault="00894E9A" w:rsidP="003071AD">
      <w:pPr>
        <w:pStyle w:val="Body"/>
        <w:numPr>
          <w:ilvl w:val="0"/>
          <w:numId w:val="229"/>
        </w:numPr>
      </w:pPr>
      <w:r>
        <w:lastRenderedPageBreak/>
        <w:t>If there are any documents falling within the request that do not contain the information the third party was consulted about, and a decision is made to release these documents, then these documents can be released to the applicant at the same time as the decision notice, without needing to wait for the appeal period to end.</w:t>
      </w:r>
    </w:p>
    <w:p w14:paraId="59E98145" w14:textId="77777777" w:rsidR="00894E9A" w:rsidRDefault="00894E9A" w:rsidP="00894E9A">
      <w:pPr>
        <w:pStyle w:val="3SubheadingLevel3"/>
      </w:pPr>
      <w:bookmarkStart w:id="15" w:name="_Toc513544974"/>
      <w:bookmarkStart w:id="16" w:name="_Toc9187161"/>
      <w:r>
        <w:t>The public interest</w:t>
      </w:r>
    </w:p>
    <w:p w14:paraId="6E112CA0" w14:textId="77777777" w:rsidR="00894E9A" w:rsidRDefault="00894E9A" w:rsidP="001D54B0">
      <w:pPr>
        <w:pStyle w:val="3BodyInteger"/>
      </w:pPr>
      <w:r>
        <w:t xml:space="preserve">The public interest requirement in section 35 is directed specifically to the effect that disclosure would have on the ability of an agency or Minister to obtain similar information in future. This is a question of fact. An </w:t>
      </w:r>
      <w:r w:rsidRPr="001D54B0">
        <w:t>agency</w:t>
      </w:r>
      <w:r>
        <w:t xml:space="preserve"> or Minister should have evidence to support a finding that disclosure of the information would have this effect.</w:t>
      </w:r>
      <w:r>
        <w:rPr>
          <w:rStyle w:val="FootnoteReference"/>
        </w:rPr>
        <w:footnoteReference w:id="22"/>
      </w:r>
      <w:r>
        <w:t xml:space="preserve"> </w:t>
      </w:r>
    </w:p>
    <w:p w14:paraId="23E9D9EE" w14:textId="77777777" w:rsidR="00894E9A" w:rsidRDefault="00894E9A" w:rsidP="001D54B0">
      <w:pPr>
        <w:pStyle w:val="3BodyInteger"/>
      </w:pPr>
      <w:r>
        <w:t xml:space="preserve">The </w:t>
      </w:r>
      <w:r w:rsidRPr="001D54B0">
        <w:t>section</w:t>
      </w:r>
      <w:r>
        <w:t xml:space="preserve"> does not require an agency or Minister to consider the public interest generally.</w:t>
      </w:r>
      <w:r>
        <w:rPr>
          <w:rStyle w:val="FootnoteReference"/>
        </w:rPr>
        <w:footnoteReference w:id="23"/>
      </w:r>
      <w:r>
        <w:t xml:space="preserve"> </w:t>
      </w:r>
    </w:p>
    <w:p w14:paraId="5D5A5733" w14:textId="77777777" w:rsidR="00894E9A" w:rsidRPr="000A62E8" w:rsidRDefault="00894E9A" w:rsidP="00894E9A">
      <w:pPr>
        <w:pStyle w:val="3SubheadingLevel3"/>
      </w:pPr>
      <w:r w:rsidRPr="000A62E8">
        <w:t>The meaning of ‘reasonably likely’</w:t>
      </w:r>
      <w:bookmarkEnd w:id="15"/>
      <w:bookmarkEnd w:id="16"/>
    </w:p>
    <w:p w14:paraId="6DD03443" w14:textId="77777777" w:rsidR="00894E9A" w:rsidRPr="000A62E8" w:rsidRDefault="00894E9A" w:rsidP="001D54B0">
      <w:pPr>
        <w:pStyle w:val="3BodyInteger"/>
      </w:pPr>
      <w:r w:rsidRPr="000A62E8">
        <w:t xml:space="preserve">For information </w:t>
      </w:r>
      <w:r w:rsidRPr="001D54B0">
        <w:t>communicated</w:t>
      </w:r>
      <w:r w:rsidRPr="004A5FEC">
        <w:t xml:space="preserve"> in confidence</w:t>
      </w:r>
      <w:r w:rsidRPr="000A62E8">
        <w:t xml:space="preserve"> to be exempt under section 35(1)(b), its disclosure must be </w:t>
      </w:r>
      <w:r w:rsidRPr="004A5FEC">
        <w:t>reasonably likely</w:t>
      </w:r>
      <w:r w:rsidRPr="000A62E8">
        <w:t xml:space="preserve"> to impair the agency’s ability to obtain similar information in the future. ‘Reasonably likely’ is not defined in the Act. However, case law suggests that the threshold is: </w:t>
      </w:r>
    </w:p>
    <w:p w14:paraId="6771EE64" w14:textId="77777777" w:rsidR="00894E9A" w:rsidRPr="000A62E8" w:rsidRDefault="00894E9A" w:rsidP="00894E9A">
      <w:pPr>
        <w:pStyle w:val="Body"/>
        <w:keepLines w:val="0"/>
        <w:numPr>
          <w:ilvl w:val="0"/>
          <w:numId w:val="94"/>
        </w:numPr>
        <w:ind w:left="993"/>
      </w:pPr>
      <w:r w:rsidRPr="000A62E8">
        <w:t>an actual likelihood that similar information would not be forthcoming;</w:t>
      </w:r>
      <w:r w:rsidRPr="000A62E8">
        <w:rPr>
          <w:rStyle w:val="FootnoteReference"/>
        </w:rPr>
        <w:footnoteReference w:id="24"/>
      </w:r>
      <w:r w:rsidRPr="000A62E8">
        <w:t xml:space="preserve"> </w:t>
      </w:r>
    </w:p>
    <w:p w14:paraId="18D35C81" w14:textId="77777777" w:rsidR="00894E9A" w:rsidRPr="000A62E8" w:rsidRDefault="00894E9A" w:rsidP="00894E9A">
      <w:pPr>
        <w:pStyle w:val="Body"/>
        <w:keepLines w:val="0"/>
        <w:numPr>
          <w:ilvl w:val="0"/>
          <w:numId w:val="94"/>
        </w:numPr>
        <w:ind w:left="993"/>
      </w:pPr>
      <w:r w:rsidRPr="000A62E8">
        <w:t>a possibility that is real rather than fanciful or remote;</w:t>
      </w:r>
      <w:r w:rsidRPr="000A62E8">
        <w:rPr>
          <w:rStyle w:val="FootnoteReference"/>
        </w:rPr>
        <w:footnoteReference w:id="25"/>
      </w:r>
    </w:p>
    <w:p w14:paraId="7F908319" w14:textId="77777777" w:rsidR="00894E9A" w:rsidRPr="000A62E8" w:rsidRDefault="00894E9A" w:rsidP="00894E9A">
      <w:pPr>
        <w:pStyle w:val="Body"/>
        <w:keepLines w:val="0"/>
        <w:numPr>
          <w:ilvl w:val="0"/>
          <w:numId w:val="94"/>
        </w:numPr>
        <w:ind w:left="993"/>
      </w:pPr>
      <w:r w:rsidRPr="000A62E8">
        <w:t>more probable than not;</w:t>
      </w:r>
      <w:r w:rsidRPr="000A62E8">
        <w:rPr>
          <w:rStyle w:val="FootnoteReference"/>
        </w:rPr>
        <w:footnoteReference w:id="26"/>
      </w:r>
    </w:p>
    <w:p w14:paraId="660245CC" w14:textId="77777777" w:rsidR="00894E9A" w:rsidRDefault="00894E9A" w:rsidP="00894E9A">
      <w:pPr>
        <w:pStyle w:val="Body"/>
        <w:keepLines w:val="0"/>
        <w:numPr>
          <w:ilvl w:val="0"/>
          <w:numId w:val="94"/>
        </w:numPr>
        <w:ind w:left="993"/>
      </w:pPr>
      <w:r w:rsidRPr="000A62E8">
        <w:t>more likely than not.</w:t>
      </w:r>
      <w:r w:rsidRPr="000A62E8">
        <w:rPr>
          <w:rStyle w:val="FootnoteReference"/>
        </w:rPr>
        <w:footnoteReference w:id="27"/>
      </w:r>
      <w:r w:rsidRPr="000A62E8">
        <w:t xml:space="preserve"> </w:t>
      </w:r>
    </w:p>
    <w:p w14:paraId="003C9CB9" w14:textId="77777777" w:rsidR="00894E9A" w:rsidRDefault="00894E9A" w:rsidP="001D54B0">
      <w:pPr>
        <w:pStyle w:val="3BodyInteger"/>
      </w:pPr>
      <w:r>
        <w:t xml:space="preserve">It is not sufficient to merely establish that persons would be less candid in future or would feel betrayed or feel </w:t>
      </w:r>
      <w:r w:rsidRPr="001D54B0">
        <w:t>resentment</w:t>
      </w:r>
      <w:r>
        <w:t xml:space="preserve"> if the information were disclosed.</w:t>
      </w:r>
      <w:r>
        <w:rPr>
          <w:rStyle w:val="FootnoteReference"/>
        </w:rPr>
        <w:footnoteReference w:id="28"/>
      </w:r>
    </w:p>
    <w:p w14:paraId="3055111E" w14:textId="77777777" w:rsidR="00894E9A" w:rsidRDefault="00894E9A" w:rsidP="00894E9A">
      <w:pPr>
        <w:pStyle w:val="4Sub-subheadingLevel4"/>
      </w:pPr>
      <w:r>
        <w:t>Case example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894E9A" w:rsidRPr="00392453" w14:paraId="005F8356" w14:textId="77777777" w:rsidTr="001D54B0">
        <w:trPr>
          <w:trHeight w:val="402"/>
        </w:trPr>
        <w:tc>
          <w:tcPr>
            <w:tcW w:w="9498" w:type="dxa"/>
            <w:shd w:val="clear" w:color="auto" w:fill="FFFEC6"/>
          </w:tcPr>
          <w:p w14:paraId="6FA768B4" w14:textId="77777777" w:rsidR="00894E9A" w:rsidRDefault="00894E9A" w:rsidP="00F12D53">
            <w:pPr>
              <w:pStyle w:val="Body"/>
            </w:pPr>
            <w:hyperlink r:id="rId25" w:history="1">
              <w:r w:rsidRPr="00A34B31">
                <w:rPr>
                  <w:rStyle w:val="Hyperlink"/>
                </w:rPr>
                <w:t>Mees v University of Melbourne [2009] VCAT 782</w:t>
              </w:r>
            </w:hyperlink>
          </w:p>
          <w:p w14:paraId="0468B1B6" w14:textId="2667DE6A" w:rsidR="00894E9A" w:rsidRPr="00A34B31" w:rsidRDefault="00894E9A" w:rsidP="00F12D53">
            <w:pPr>
              <w:pStyle w:val="Body"/>
              <w:rPr>
                <w:b/>
                <w:bCs/>
              </w:rPr>
            </w:pPr>
            <w:r w:rsidRPr="00A34B31">
              <w:rPr>
                <w:b/>
                <w:bCs/>
              </w:rPr>
              <w:t>Background</w:t>
            </w:r>
          </w:p>
          <w:p w14:paraId="391CF445" w14:textId="5B42EEAA" w:rsidR="00894E9A" w:rsidRDefault="00894E9A" w:rsidP="001D54B0">
            <w:pPr>
              <w:pStyle w:val="Body"/>
              <w:keepLines w:val="0"/>
            </w:pPr>
            <w:r>
              <w:t xml:space="preserve">The </w:t>
            </w:r>
            <w:r w:rsidR="001D54B0">
              <w:t>a</w:t>
            </w:r>
            <w:r>
              <w:t xml:space="preserve">pplicant was </w:t>
            </w:r>
            <w:r w:rsidRPr="00A34B31">
              <w:t xml:space="preserve">a staff member </w:t>
            </w:r>
            <w:r>
              <w:t>at</w:t>
            </w:r>
            <w:r w:rsidRPr="00A34B31">
              <w:t xml:space="preserve"> the University</w:t>
            </w:r>
            <w:r>
              <w:t>.</w:t>
            </w:r>
            <w:r w:rsidRPr="00A34B31">
              <w:t xml:space="preserve"> </w:t>
            </w:r>
            <w:r>
              <w:t xml:space="preserve">The </w:t>
            </w:r>
            <w:r w:rsidR="001D54B0">
              <w:t>a</w:t>
            </w:r>
            <w:r>
              <w:t xml:space="preserve">pplicant requested access to </w:t>
            </w:r>
            <w:r w:rsidRPr="00A34B31">
              <w:t xml:space="preserve">emails between employees of the University, containing allegations made against </w:t>
            </w:r>
            <w:r>
              <w:t xml:space="preserve">the Applicant </w:t>
            </w:r>
            <w:r w:rsidRPr="00A34B31">
              <w:t xml:space="preserve">by students and other persons. </w:t>
            </w:r>
          </w:p>
          <w:p w14:paraId="26D3C27A" w14:textId="77777777" w:rsidR="00894E9A" w:rsidRPr="00A34B31" w:rsidRDefault="00894E9A" w:rsidP="001D54B0">
            <w:pPr>
              <w:pStyle w:val="Body"/>
              <w:keepNext/>
              <w:rPr>
                <w:b/>
                <w:bCs/>
              </w:rPr>
            </w:pPr>
            <w:r w:rsidRPr="00A34B31">
              <w:rPr>
                <w:b/>
                <w:bCs/>
              </w:rPr>
              <w:lastRenderedPageBreak/>
              <w:t>Decision</w:t>
            </w:r>
          </w:p>
          <w:p w14:paraId="24D879C5" w14:textId="77777777" w:rsidR="00894E9A" w:rsidRDefault="00894E9A" w:rsidP="00F12D53">
            <w:pPr>
              <w:pStyle w:val="Body"/>
            </w:pPr>
            <w:r w:rsidRPr="00A34B31">
              <w:t xml:space="preserve">VCAT found that disclosure of the documents would be contrary to the public interest because it would inhibit persons making complaints against staff of the </w:t>
            </w:r>
            <w:r>
              <w:t>U</w:t>
            </w:r>
            <w:r w:rsidRPr="00A34B31">
              <w:t xml:space="preserve">niversity, in circumstances where the complaints might be justified. </w:t>
            </w:r>
          </w:p>
          <w:p w14:paraId="1FC43DEE" w14:textId="77777777" w:rsidR="00894E9A" w:rsidRPr="00A34B31" w:rsidRDefault="00894E9A" w:rsidP="00F12D53">
            <w:pPr>
              <w:pStyle w:val="Body"/>
            </w:pPr>
            <w:r w:rsidRPr="00A34B31">
              <w:t>With respect to establishing an “actual likelihood” that information would not be forthcoming in future, the VCAT stated at [58]-[59]:</w:t>
            </w:r>
          </w:p>
          <w:p w14:paraId="46889240" w14:textId="77777777" w:rsidR="00894E9A" w:rsidRPr="00BF64D3" w:rsidRDefault="00894E9A" w:rsidP="00C9076F">
            <w:pPr>
              <w:pStyle w:val="Body"/>
              <w:ind w:left="720"/>
              <w:rPr>
                <w:sz w:val="20"/>
                <w:szCs w:val="20"/>
              </w:rPr>
            </w:pPr>
            <w:r w:rsidRPr="00A34B31">
              <w:rPr>
                <w:sz w:val="20"/>
                <w:szCs w:val="20"/>
              </w:rPr>
              <w:t>It is not necessary for the respondent to show that each person involved would not complain or give evidence in future if their identity was disclosed. It would be impractical for an organisation in the respondent’s position to inquire from every person named whether they would give such information in the future. Even though some, or maybe even the majority of those that gave information, may not have minded it being disclosed, the fact that the information would be disclosed, would, in my view, put off those that objected to the information being disclosed from giving such information in the future. That is, to put it simply, disclosure of this information would have a serious effect on other people giving information in the future.</w:t>
            </w:r>
          </w:p>
        </w:tc>
      </w:tr>
    </w:tbl>
    <w:p w14:paraId="6B3E24CD" w14:textId="77777777" w:rsidR="00894E9A" w:rsidRPr="000A62E8" w:rsidRDefault="00894E9A" w:rsidP="00894E9A">
      <w:pPr>
        <w:pStyle w:val="3SubheadingLevel3"/>
      </w:pPr>
      <w:bookmarkStart w:id="17" w:name="_Toc513544975"/>
      <w:bookmarkStart w:id="18" w:name="_Toc9187162"/>
      <w:r w:rsidRPr="000A62E8">
        <w:lastRenderedPageBreak/>
        <w:t>Impair the ability to obtain similar information</w:t>
      </w:r>
      <w:bookmarkEnd w:id="17"/>
      <w:bookmarkEnd w:id="18"/>
      <w:r w:rsidRPr="000A62E8">
        <w:t xml:space="preserve"> in future</w:t>
      </w:r>
    </w:p>
    <w:p w14:paraId="4A16ACE8" w14:textId="77777777" w:rsidR="00894E9A" w:rsidRPr="000A62E8" w:rsidRDefault="00894E9A" w:rsidP="002546BB">
      <w:pPr>
        <w:pStyle w:val="3BodyInteger"/>
      </w:pPr>
      <w:r>
        <w:t>The term ‘i</w:t>
      </w:r>
      <w:r w:rsidRPr="000A62E8">
        <w:t>mpair</w:t>
      </w:r>
      <w:r>
        <w:t>’</w:t>
      </w:r>
      <w:r w:rsidRPr="000A62E8">
        <w:t xml:space="preserve"> is not defined in the Act. However, case law suggests: </w:t>
      </w:r>
    </w:p>
    <w:p w14:paraId="62F41FAA" w14:textId="77777777" w:rsidR="00894E9A" w:rsidRDefault="00894E9A" w:rsidP="00894E9A">
      <w:pPr>
        <w:pStyle w:val="Body"/>
        <w:keepLines w:val="0"/>
        <w:numPr>
          <w:ilvl w:val="0"/>
          <w:numId w:val="94"/>
        </w:numPr>
        <w:ind w:left="993"/>
      </w:pPr>
      <w:r w:rsidRPr="000A62E8">
        <w:t>the degree of impairment must go beyond a trifling or minimal impairment</w:t>
      </w:r>
      <w:r>
        <w:t>;</w:t>
      </w:r>
      <w:r w:rsidRPr="001419EB">
        <w:rPr>
          <w:vertAlign w:val="superscript"/>
        </w:rPr>
        <w:footnoteReference w:id="29"/>
      </w:r>
    </w:p>
    <w:p w14:paraId="4A6F9F5D" w14:textId="77777777" w:rsidR="00894E9A" w:rsidRDefault="00894E9A" w:rsidP="00894E9A">
      <w:pPr>
        <w:pStyle w:val="Body"/>
        <w:keepLines w:val="0"/>
        <w:numPr>
          <w:ilvl w:val="0"/>
          <w:numId w:val="94"/>
        </w:numPr>
        <w:ind w:left="993"/>
      </w:pPr>
      <w:r w:rsidRPr="000A62E8">
        <w:t>there must be an actual impairment to the ability of the agency to obtain like information in the future</w:t>
      </w:r>
      <w:r>
        <w:t>;</w:t>
      </w:r>
      <w:r w:rsidRPr="000A62E8">
        <w:rPr>
          <w:rStyle w:val="FootnoteReference"/>
          <w:iCs/>
        </w:rPr>
        <w:footnoteReference w:id="30"/>
      </w:r>
    </w:p>
    <w:p w14:paraId="37418E20" w14:textId="77777777" w:rsidR="00894E9A" w:rsidRDefault="00894E9A" w:rsidP="00894E9A">
      <w:pPr>
        <w:pStyle w:val="Body"/>
        <w:keepLines w:val="0"/>
        <w:numPr>
          <w:ilvl w:val="0"/>
          <w:numId w:val="94"/>
        </w:numPr>
        <w:ind w:left="993"/>
      </w:pPr>
      <w:r w:rsidRPr="000A62E8">
        <w:t>it is not enough that individuals would be somewhat less candid than they otherwise might be</w:t>
      </w:r>
      <w:r w:rsidRPr="001419EB">
        <w:rPr>
          <w:vertAlign w:val="superscript"/>
        </w:rPr>
        <w:footnoteReference w:id="31"/>
      </w:r>
      <w:r>
        <w:t xml:space="preserve"> or would feel resentment at having their confidence betrayed;</w:t>
      </w:r>
      <w:r>
        <w:rPr>
          <w:rStyle w:val="FootnoteReference"/>
        </w:rPr>
        <w:footnoteReference w:id="32"/>
      </w:r>
    </w:p>
    <w:p w14:paraId="68F62535" w14:textId="77777777" w:rsidR="00894E9A" w:rsidRPr="000A62E8" w:rsidRDefault="00894E9A" w:rsidP="00894E9A">
      <w:pPr>
        <w:pStyle w:val="Body"/>
        <w:keepLines w:val="0"/>
        <w:numPr>
          <w:ilvl w:val="0"/>
          <w:numId w:val="94"/>
        </w:numPr>
        <w:ind w:left="993"/>
      </w:pPr>
      <w:r>
        <w:t>the necessary level of impairment will be made out if a significant minority of persons in the relevant group would be firmly resistant to providing similar information in the future;</w:t>
      </w:r>
      <w:r>
        <w:rPr>
          <w:rStyle w:val="FootnoteReference"/>
        </w:rPr>
        <w:footnoteReference w:id="33"/>
      </w:r>
    </w:p>
    <w:p w14:paraId="45FE5C50" w14:textId="77777777" w:rsidR="00894E9A" w:rsidRPr="000A62E8" w:rsidRDefault="00894E9A" w:rsidP="00894E9A">
      <w:pPr>
        <w:pStyle w:val="Body"/>
        <w:keepLines w:val="0"/>
        <w:numPr>
          <w:ilvl w:val="0"/>
          <w:numId w:val="94"/>
        </w:numPr>
        <w:ind w:left="993"/>
      </w:pPr>
      <w:r>
        <w:t xml:space="preserve">it is </w:t>
      </w:r>
      <w:r w:rsidRPr="000A62E8">
        <w:t xml:space="preserve">the agency </w:t>
      </w:r>
      <w:r>
        <w:t xml:space="preserve">that </w:t>
      </w:r>
      <w:r w:rsidRPr="000A62E8">
        <w:t>must be impaired from receiving information</w:t>
      </w:r>
      <w:r>
        <w:t>,</w:t>
      </w:r>
      <w:r w:rsidRPr="000A62E8">
        <w:t xml:space="preserve"> </w:t>
      </w:r>
      <w:r>
        <w:t>not simply</w:t>
      </w:r>
      <w:r w:rsidRPr="000A62E8">
        <w:t xml:space="preserve"> a reluctance on the part of a supplier to provide</w:t>
      </w:r>
      <w:r w:rsidRPr="001419EB">
        <w:t xml:space="preserve"> </w:t>
      </w:r>
      <w:r w:rsidRPr="000A62E8">
        <w:t>information;</w:t>
      </w:r>
      <w:r w:rsidRPr="001419EB">
        <w:rPr>
          <w:vertAlign w:val="superscript"/>
        </w:rPr>
        <w:footnoteReference w:id="34"/>
      </w:r>
    </w:p>
    <w:p w14:paraId="4A283EC8" w14:textId="77777777" w:rsidR="00894E9A" w:rsidRDefault="00894E9A" w:rsidP="00894E9A">
      <w:pPr>
        <w:pStyle w:val="Body"/>
        <w:keepLines w:val="0"/>
        <w:numPr>
          <w:ilvl w:val="0"/>
          <w:numId w:val="94"/>
        </w:numPr>
        <w:ind w:left="993"/>
      </w:pPr>
      <w:r>
        <w:t>the existence of a statutory duty to provide information does not necessarily exclude the possibility that disclosure would be reasonably likely to impair an agency’s ability to obtain similar information in the future, particularly where disclosure might impact the quality and quantity of any future information provided.</w:t>
      </w:r>
      <w:r>
        <w:rPr>
          <w:rStyle w:val="FootnoteReference"/>
        </w:rPr>
        <w:footnoteReference w:id="35"/>
      </w:r>
      <w:r>
        <w:t xml:space="preserve"> In comparison, an agency will not be impaired from obtaining a specific type of information in future, if there is legislation which compels a person to provide this type of information to the agency.</w:t>
      </w:r>
      <w:r>
        <w:rPr>
          <w:rStyle w:val="FootnoteReference"/>
        </w:rPr>
        <w:footnoteReference w:id="36"/>
      </w:r>
    </w:p>
    <w:p w14:paraId="04FD50B5" w14:textId="77777777" w:rsidR="00894E9A" w:rsidRDefault="00894E9A" w:rsidP="002546BB">
      <w:pPr>
        <w:pStyle w:val="3BodyInteger"/>
      </w:pPr>
      <w:r>
        <w:lastRenderedPageBreak/>
        <w:t xml:space="preserve">“Obtain” is </w:t>
      </w:r>
      <w:r w:rsidRPr="002546BB">
        <w:t>to</w:t>
      </w:r>
      <w:r>
        <w:t xml:space="preserve"> be interpreted broadly and can include receiving unsolicited information.</w:t>
      </w:r>
      <w:r>
        <w:rPr>
          <w:rStyle w:val="FootnoteReference"/>
        </w:rPr>
        <w:footnoteReference w:id="37"/>
      </w:r>
      <w:r>
        <w:t xml:space="preserve"> </w:t>
      </w:r>
    </w:p>
    <w:p w14:paraId="050DDF43" w14:textId="77777777" w:rsidR="00894E9A" w:rsidRDefault="00894E9A" w:rsidP="002546BB">
      <w:pPr>
        <w:pStyle w:val="3BodyInteger"/>
      </w:pPr>
      <w:r>
        <w:t xml:space="preserve">‘Similar information’ is </w:t>
      </w:r>
      <w:r w:rsidRPr="002546BB">
        <w:t>information</w:t>
      </w:r>
      <w:r>
        <w:t xml:space="preserve"> of the same class or character as the information in the requested documents.</w:t>
      </w:r>
      <w:r>
        <w:rPr>
          <w:rStyle w:val="FootnoteReference"/>
        </w:rPr>
        <w:footnoteReference w:id="38"/>
      </w:r>
      <w:r>
        <w:t xml:space="preserve"> The precise content of the information is not relevant.</w:t>
      </w:r>
      <w:r>
        <w:rPr>
          <w:rStyle w:val="FootnoteReference"/>
        </w:rPr>
        <w:footnoteReference w:id="39"/>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894E9A" w:rsidRPr="00392453" w14:paraId="302CB3C1" w14:textId="77777777" w:rsidTr="00F12D53">
        <w:trPr>
          <w:trHeight w:val="402"/>
        </w:trPr>
        <w:tc>
          <w:tcPr>
            <w:tcW w:w="8931" w:type="dxa"/>
            <w:shd w:val="clear" w:color="auto" w:fill="FFFEC6"/>
          </w:tcPr>
          <w:p w14:paraId="003AC6F7" w14:textId="77777777" w:rsidR="00894E9A" w:rsidRPr="00AE79D0" w:rsidRDefault="00894E9A" w:rsidP="00F12D53">
            <w:pPr>
              <w:pStyle w:val="Body"/>
              <w:rPr>
                <w:b/>
                <w:bCs/>
              </w:rPr>
            </w:pPr>
            <w:r>
              <w:rPr>
                <w:b/>
                <w:bCs/>
              </w:rPr>
              <w:t>Example</w:t>
            </w:r>
          </w:p>
          <w:p w14:paraId="69EF98FE" w14:textId="77777777" w:rsidR="00894E9A" w:rsidRDefault="00894E9A" w:rsidP="00F12D53">
            <w:pPr>
              <w:pStyle w:val="Body"/>
            </w:pPr>
            <w:r>
              <w:t>The document falling within the request is a complaint made under legislation administered by the agency.</w:t>
            </w:r>
          </w:p>
          <w:p w14:paraId="27CD2902" w14:textId="77777777" w:rsidR="00894E9A" w:rsidRDefault="00894E9A" w:rsidP="00F12D53">
            <w:pPr>
              <w:pStyle w:val="Body"/>
            </w:pPr>
            <w:r>
              <w:t xml:space="preserve">In this situation, the class of information would be complaints made under that legislative provision. </w:t>
            </w:r>
          </w:p>
          <w:p w14:paraId="04AB06B3" w14:textId="77777777" w:rsidR="00894E9A" w:rsidRPr="00392453" w:rsidRDefault="00894E9A" w:rsidP="00F12D53">
            <w:pPr>
              <w:pStyle w:val="Body"/>
            </w:pPr>
            <w:r>
              <w:t xml:space="preserve">For the purposes of assessing whether section 35(1)(b) applies, the question for the agency, is whether disclosure of the requested document would be reasonably likely to impair the ability of the agency to receive complaints made under the legislative provision in future. </w:t>
            </w:r>
          </w:p>
        </w:tc>
      </w:tr>
    </w:tbl>
    <w:p w14:paraId="3DF8CBD4" w14:textId="77777777" w:rsidR="00894E9A" w:rsidRDefault="00894E9A" w:rsidP="002546BB">
      <w:pPr>
        <w:pStyle w:val="3BodyInteger"/>
      </w:pPr>
      <w:r>
        <w:t xml:space="preserve">The similarity of the source of </w:t>
      </w:r>
      <w:r w:rsidRPr="002546BB">
        <w:t>the</w:t>
      </w:r>
      <w:r>
        <w:t xml:space="preserve"> information is a relevant consideration.</w:t>
      </w:r>
      <w:r>
        <w:rPr>
          <w:rStyle w:val="FootnoteReference"/>
        </w:rPr>
        <w:footnoteReference w:id="40"/>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894E9A" w:rsidRPr="00392453" w14:paraId="67FD2F5D" w14:textId="77777777" w:rsidTr="00F12D53">
        <w:trPr>
          <w:trHeight w:val="402"/>
        </w:trPr>
        <w:tc>
          <w:tcPr>
            <w:tcW w:w="8931" w:type="dxa"/>
            <w:shd w:val="clear" w:color="auto" w:fill="FFFEC6"/>
          </w:tcPr>
          <w:p w14:paraId="0CB06041" w14:textId="77777777" w:rsidR="00894E9A" w:rsidRPr="00AE79D0" w:rsidRDefault="00894E9A" w:rsidP="00F12D53">
            <w:pPr>
              <w:pStyle w:val="Body"/>
              <w:rPr>
                <w:b/>
                <w:bCs/>
              </w:rPr>
            </w:pPr>
            <w:bookmarkStart w:id="19" w:name="_Hlk144887738"/>
            <w:r>
              <w:rPr>
                <w:b/>
                <w:bCs/>
              </w:rPr>
              <w:t>Example</w:t>
            </w:r>
          </w:p>
          <w:p w14:paraId="65696817" w14:textId="77777777" w:rsidR="00894E9A" w:rsidRDefault="00894E9A" w:rsidP="00F12D53">
            <w:pPr>
              <w:pStyle w:val="Body"/>
            </w:pPr>
            <w:r>
              <w:t>A public body provides advice to Victoria Police, in cooperation with a legal investigation.</w:t>
            </w:r>
          </w:p>
          <w:p w14:paraId="17CB2954" w14:textId="77777777" w:rsidR="00894E9A" w:rsidRPr="00392453" w:rsidRDefault="00894E9A" w:rsidP="00F12D53">
            <w:pPr>
              <w:pStyle w:val="Body"/>
            </w:pPr>
            <w:r>
              <w:t>For the purposes of assessing whether section 35(1)(b) applies, the question is whether a public body in the same class (not the public at large), would be affected by the disclosure, in relation to providing advice to Victoria Police, in response to a criminal investigation.</w:t>
            </w:r>
          </w:p>
        </w:tc>
      </w:tr>
    </w:tbl>
    <w:bookmarkEnd w:id="19"/>
    <w:p w14:paraId="770EF74C" w14:textId="77777777" w:rsidR="00894E9A" w:rsidRDefault="00894E9A" w:rsidP="002546BB">
      <w:pPr>
        <w:pStyle w:val="3BodyInteger"/>
      </w:pPr>
      <w:r>
        <w:t xml:space="preserve">With respect to persons who are the subject of an investigation, responding to complaints made against them, </w:t>
      </w:r>
      <w:r w:rsidRPr="002546BB">
        <w:t>VCAT</w:t>
      </w:r>
      <w:r>
        <w:t xml:space="preserve"> has found that release of the person’s response would not impair the ability of the agency to obtain similar information in future, and is not exempt under section 35(1)(b). VCAT noted that internal policies of the agency required cooperation in such investigations and observed: </w:t>
      </w:r>
    </w:p>
    <w:p w14:paraId="143209C3" w14:textId="77777777" w:rsidR="00894E9A" w:rsidRPr="005F4861" w:rsidRDefault="00894E9A" w:rsidP="00894E9A">
      <w:pPr>
        <w:pStyle w:val="3BodyInteger"/>
        <w:numPr>
          <w:ilvl w:val="0"/>
          <w:numId w:val="0"/>
        </w:numPr>
        <w:ind w:left="720"/>
        <w:rPr>
          <w:sz w:val="20"/>
          <w:szCs w:val="20"/>
        </w:rPr>
      </w:pPr>
      <w:r w:rsidRPr="005F4861">
        <w:rPr>
          <w:sz w:val="20"/>
          <w:szCs w:val="20"/>
        </w:rPr>
        <w:t>the interest a respondent to an allegation has in exculpating themselves from complaints made against them is sufficient incentive to give an adequately forthright account of themselves. Aside from the positive public interest favouring transparency in a complaints process, the public interest will be further served because an officer responding to a complaint will take greater care in ensuring accuracy and a lack of exaggeration in the knowledge that persons outside the organisation may scrutinise that response.</w:t>
      </w:r>
      <w:r>
        <w:rPr>
          <w:rStyle w:val="FootnoteReference"/>
          <w:sz w:val="20"/>
          <w:szCs w:val="20"/>
        </w:rPr>
        <w:footnoteReference w:id="41"/>
      </w:r>
    </w:p>
    <w:p w14:paraId="5EAD2793" w14:textId="77777777" w:rsidR="00894E9A" w:rsidRDefault="00894E9A" w:rsidP="00894E9A">
      <w:pPr>
        <w:pStyle w:val="4Sub-subheadingLevel4"/>
      </w:pPr>
      <w:r>
        <w:lastRenderedPageBreak/>
        <w:t>Case 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9448"/>
      </w:tblGrid>
      <w:tr w:rsidR="00894E9A" w14:paraId="09FF23E8" w14:textId="77777777" w:rsidTr="002546BB">
        <w:tc>
          <w:tcPr>
            <w:tcW w:w="9448" w:type="dxa"/>
            <w:shd w:val="clear" w:color="auto" w:fill="FFFFCC"/>
          </w:tcPr>
          <w:bookmarkStart w:id="20" w:name="_Toc116652863"/>
          <w:p w14:paraId="33D412E9" w14:textId="77777777" w:rsidR="00894E9A" w:rsidRPr="000A67AF" w:rsidRDefault="00894E9A" w:rsidP="002546BB">
            <w:pPr>
              <w:pStyle w:val="Body"/>
              <w:keepNext/>
              <w:rPr>
                <w:b/>
                <w:bCs/>
              </w:rPr>
            </w:pPr>
            <w:r>
              <w:lastRenderedPageBreak/>
              <w:fldChar w:fldCharType="begin"/>
            </w:r>
            <w:r>
              <w:instrText>HYPERLINK "http://www.austlii.edu.au/cgi-bin/viewdoc/au/cases/vic/VCAT/2022/1193.html"</w:instrText>
            </w:r>
            <w:r>
              <w:fldChar w:fldCharType="separate"/>
            </w:r>
            <w:r w:rsidRPr="004F70C8">
              <w:rPr>
                <w:rStyle w:val="Hyperlink"/>
                <w:b/>
                <w:bCs/>
              </w:rPr>
              <w:t>United Firefighters Union of Australia – Victorian Branch v Victorian Equal Opportunity and Human Rights Commission</w:t>
            </w:r>
            <w:r w:rsidRPr="000A67AF">
              <w:rPr>
                <w:rStyle w:val="Hyperlink"/>
                <w:b/>
                <w:bCs/>
              </w:rPr>
              <w:t xml:space="preserve"> [2022] VCAT 1193 </w:t>
            </w:r>
            <w:r>
              <w:rPr>
                <w:rStyle w:val="Hyperlink"/>
                <w:b/>
                <w:bCs/>
              </w:rPr>
              <w:fldChar w:fldCharType="end"/>
            </w:r>
          </w:p>
          <w:p w14:paraId="69E64CAF" w14:textId="11F217B0" w:rsidR="00894E9A" w:rsidRPr="00BF10F8" w:rsidRDefault="00894E9A" w:rsidP="002546BB">
            <w:pPr>
              <w:pStyle w:val="Body"/>
              <w:keepNext/>
              <w:rPr>
                <w:b/>
                <w:bCs/>
              </w:rPr>
            </w:pPr>
            <w:r w:rsidRPr="00BF10F8">
              <w:rPr>
                <w:b/>
                <w:bCs/>
              </w:rPr>
              <w:t>Background</w:t>
            </w:r>
          </w:p>
          <w:p w14:paraId="4318BFD3" w14:textId="0F3CB25B" w:rsidR="00894E9A" w:rsidRDefault="00894E9A" w:rsidP="00456B70">
            <w:pPr>
              <w:pStyle w:val="Body"/>
              <w:keepLines w:val="0"/>
            </w:pPr>
            <w:r>
              <w:t xml:space="preserve">The </w:t>
            </w:r>
            <w:r w:rsidR="00456B70">
              <w:t>a</w:t>
            </w:r>
            <w:r>
              <w:t xml:space="preserve">pplicant requested all emails, letters and attachments sent or received by the Agency in relation to its review of equity and diversity of the CFA and MFB. </w:t>
            </w:r>
          </w:p>
          <w:p w14:paraId="2783CADC" w14:textId="3480A45C" w:rsidR="00894E9A" w:rsidRDefault="00894E9A" w:rsidP="00456B70">
            <w:pPr>
              <w:pStyle w:val="Body"/>
              <w:keepLines w:val="0"/>
            </w:pPr>
            <w:r>
              <w:t xml:space="preserve">The </w:t>
            </w:r>
            <w:r w:rsidR="00456B70">
              <w:t>a</w:t>
            </w:r>
            <w:r>
              <w:t xml:space="preserve">gency claimed some of the documents subject to review were exempt under section 35(1)(b). </w:t>
            </w:r>
          </w:p>
          <w:p w14:paraId="060A1F29" w14:textId="6CFBDB99" w:rsidR="00894E9A" w:rsidRPr="00A13324" w:rsidRDefault="00894E9A" w:rsidP="00F12D53">
            <w:pPr>
              <w:pStyle w:val="Body"/>
              <w:rPr>
                <w:b/>
                <w:bCs/>
              </w:rPr>
            </w:pPr>
            <w:r w:rsidRPr="00A13324">
              <w:rPr>
                <w:b/>
                <w:bCs/>
              </w:rPr>
              <w:t>Decision</w:t>
            </w:r>
          </w:p>
          <w:p w14:paraId="4D5A1513" w14:textId="77777777" w:rsidR="00894E9A" w:rsidRDefault="00894E9A" w:rsidP="00F12D53">
            <w:pPr>
              <w:pStyle w:val="Body"/>
            </w:pPr>
            <w:r>
              <w:t xml:space="preserve">VCAT found that the documents had been communicated in confidence based on: </w:t>
            </w:r>
          </w:p>
          <w:p w14:paraId="13E7680D" w14:textId="38576B29" w:rsidR="00894E9A" w:rsidRDefault="003C692C" w:rsidP="00894E9A">
            <w:pPr>
              <w:pStyle w:val="Body"/>
              <w:keepLines w:val="0"/>
              <w:numPr>
                <w:ilvl w:val="0"/>
                <w:numId w:val="217"/>
              </w:numPr>
            </w:pPr>
            <w:r>
              <w:t>T</w:t>
            </w:r>
            <w:r w:rsidR="00894E9A">
              <w:t xml:space="preserve">he </w:t>
            </w:r>
            <w:r>
              <w:t>a</w:t>
            </w:r>
            <w:r w:rsidR="00894E9A">
              <w:t xml:space="preserve">gency’s extensive evidence about a ‘confidentiality framework’ set up to undertake the review which would “document the expectation that all communications would be kept strictly confidential.” </w:t>
            </w:r>
          </w:p>
          <w:p w14:paraId="2F8F6EA6" w14:textId="1E7D4C41" w:rsidR="00894E9A" w:rsidRDefault="00894E9A" w:rsidP="00894E9A">
            <w:pPr>
              <w:pStyle w:val="Body"/>
              <w:keepLines w:val="0"/>
              <w:numPr>
                <w:ilvl w:val="0"/>
                <w:numId w:val="216"/>
              </w:numPr>
            </w:pPr>
            <w:r>
              <w:t xml:space="preserve">Relevant documents included memoranda of understanding which included clauses confirming that the review was to be conducted on the basis that the </w:t>
            </w:r>
            <w:r w:rsidR="0044017B">
              <w:t>a</w:t>
            </w:r>
            <w:r>
              <w:t xml:space="preserve">gency would keep the documents and information it received confidential. </w:t>
            </w:r>
          </w:p>
          <w:p w14:paraId="2C94AB6D" w14:textId="77777777" w:rsidR="00894E9A" w:rsidRDefault="00894E9A" w:rsidP="00894E9A">
            <w:pPr>
              <w:pStyle w:val="Body"/>
              <w:keepLines w:val="0"/>
              <w:numPr>
                <w:ilvl w:val="0"/>
                <w:numId w:val="216"/>
              </w:numPr>
            </w:pPr>
            <w:r>
              <w:t xml:space="preserve">The agency also made applications to the Justice Human Research Ethics Committee for ethics approval of the research methodology, these applications included how confidentiality was to be explained to participants and how it was to be maintained.  </w:t>
            </w:r>
          </w:p>
          <w:p w14:paraId="7968D78C" w14:textId="175D29A3" w:rsidR="00894E9A" w:rsidRDefault="00894E9A" w:rsidP="00F12D53">
            <w:pPr>
              <w:pStyle w:val="Body"/>
            </w:pPr>
            <w:r w:rsidRPr="00A13324">
              <w:t>VCAT found that disclosure would be contrary to</w:t>
            </w:r>
            <w:r>
              <w:t xml:space="preserve"> the</w:t>
            </w:r>
            <w:r w:rsidRPr="00A13324">
              <w:t xml:space="preserve"> public interest as it would be reasonably likely to impair the </w:t>
            </w:r>
            <w:r w:rsidR="00212287">
              <w:t>a</w:t>
            </w:r>
            <w:r w:rsidRPr="00A13324">
              <w:t>gency’s ability to obtain similar information in the future</w:t>
            </w:r>
            <w:r w:rsidR="00212287">
              <w:t xml:space="preserve">. </w:t>
            </w:r>
            <w:r>
              <w:t xml:space="preserve">VCAT accepted the </w:t>
            </w:r>
            <w:r w:rsidR="00212287">
              <w:t>a</w:t>
            </w:r>
            <w:r>
              <w:t xml:space="preserve">gency’s evidence that </w:t>
            </w:r>
            <w:r w:rsidRPr="00A13324">
              <w:t xml:space="preserve">releasing the documents would significantly limit the </w:t>
            </w:r>
            <w:r w:rsidR="00212287">
              <w:t>a</w:t>
            </w:r>
            <w:r w:rsidRPr="00A13324">
              <w:t xml:space="preserve">gency’s ability to obtain sensitive and confidential information to support its functions under the Equal Opportunity Act. The </w:t>
            </w:r>
            <w:r w:rsidR="00212287">
              <w:t>a</w:t>
            </w:r>
            <w:r w:rsidRPr="00A13324">
              <w:t xml:space="preserve">gency described confidentiality as a key concern for stakeholders who provide information to the </w:t>
            </w:r>
            <w:r w:rsidR="00212287">
              <w:t>a</w:t>
            </w:r>
            <w:r w:rsidRPr="00A13324">
              <w:t xml:space="preserve">gency. </w:t>
            </w:r>
          </w:p>
          <w:p w14:paraId="4621FFA8" w14:textId="77777777" w:rsidR="00894E9A" w:rsidRPr="00313791" w:rsidRDefault="00894E9A" w:rsidP="00F12D53">
            <w:pPr>
              <w:pStyle w:val="Body"/>
              <w:rPr>
                <w:b/>
                <w:bCs/>
              </w:rPr>
            </w:pPr>
            <w:hyperlink r:id="rId26" w:history="1">
              <w:r w:rsidRPr="00313791">
                <w:rPr>
                  <w:rStyle w:val="Hyperlink"/>
                  <w:b/>
                  <w:bCs/>
                </w:rPr>
                <w:t>Country Fire Authority v Rennie [2021] VCAT 492</w:t>
              </w:r>
            </w:hyperlink>
          </w:p>
          <w:p w14:paraId="2159BC28" w14:textId="6C130085" w:rsidR="00894E9A" w:rsidRPr="00313791" w:rsidRDefault="00894E9A" w:rsidP="00F12D53">
            <w:pPr>
              <w:pStyle w:val="Body"/>
              <w:rPr>
                <w:b/>
                <w:bCs/>
              </w:rPr>
            </w:pPr>
            <w:r w:rsidRPr="00313791">
              <w:rPr>
                <w:b/>
                <w:bCs/>
              </w:rPr>
              <w:t>Background</w:t>
            </w:r>
          </w:p>
          <w:p w14:paraId="6B227D48" w14:textId="54EDEB23" w:rsidR="00894E9A" w:rsidRDefault="00894E9A" w:rsidP="00212287">
            <w:pPr>
              <w:pStyle w:val="Body"/>
              <w:keepLines w:val="0"/>
            </w:pPr>
            <w:r>
              <w:t xml:space="preserve">The </w:t>
            </w:r>
            <w:r w:rsidR="00212287">
              <w:t>a</w:t>
            </w:r>
            <w:r>
              <w:t>pplicant requested access to certain documents relating to his service with the CFA.</w:t>
            </w:r>
            <w:r w:rsidR="00212287">
              <w:t xml:space="preserve"> </w:t>
            </w:r>
            <w:r>
              <w:t xml:space="preserve">One of the documents was an email chain between CFA officers, communicating about how to deal with issues relating to the </w:t>
            </w:r>
            <w:r w:rsidR="00212287">
              <w:t>a</w:t>
            </w:r>
            <w:r>
              <w:t>pplicant.</w:t>
            </w:r>
          </w:p>
          <w:p w14:paraId="252D366F" w14:textId="094C733F" w:rsidR="00894E9A" w:rsidRPr="00313791" w:rsidRDefault="00894E9A" w:rsidP="00F12D53">
            <w:pPr>
              <w:pStyle w:val="Body"/>
              <w:rPr>
                <w:b/>
                <w:bCs/>
              </w:rPr>
            </w:pPr>
            <w:r w:rsidRPr="00313791">
              <w:rPr>
                <w:b/>
                <w:bCs/>
              </w:rPr>
              <w:t>Decision</w:t>
            </w:r>
          </w:p>
          <w:p w14:paraId="528DFCCA" w14:textId="6F6A0835" w:rsidR="00894E9A" w:rsidRDefault="00894E9A" w:rsidP="00212287">
            <w:pPr>
              <w:pStyle w:val="Body"/>
              <w:keepLines w:val="0"/>
            </w:pPr>
            <w:r>
              <w:t xml:space="preserve">VCAT found the emails were not communicated in confidence. No direct evidence was provided by the </w:t>
            </w:r>
            <w:r w:rsidR="00212287">
              <w:t>agency</w:t>
            </w:r>
            <w:r>
              <w:t xml:space="preserve"> to show that it was. VCAT stated at [85] “broad brush statements that issues are sensitive is not enough”.</w:t>
            </w:r>
          </w:p>
          <w:p w14:paraId="2C27C1A0" w14:textId="77777777" w:rsidR="00894E9A" w:rsidRDefault="00894E9A" w:rsidP="00212287">
            <w:pPr>
              <w:pStyle w:val="Body"/>
              <w:keepLines w:val="0"/>
            </w:pPr>
            <w:r>
              <w:t>VCAT found the emails contained “routine process-based innocuous factual information”.</w:t>
            </w:r>
          </w:p>
          <w:p w14:paraId="0C3BF4B7" w14:textId="77777777" w:rsidR="00894E9A" w:rsidRDefault="00894E9A" w:rsidP="00F12D53">
            <w:pPr>
              <w:pStyle w:val="Body"/>
            </w:pPr>
            <w:r>
              <w:t xml:space="preserve">VCAT found at [86]-[88]: </w:t>
            </w:r>
          </w:p>
          <w:p w14:paraId="7327BEEF" w14:textId="77777777" w:rsidR="00894E9A" w:rsidRDefault="00894E9A" w:rsidP="00F12D53">
            <w:pPr>
              <w:pStyle w:val="Body"/>
              <w:ind w:left="720"/>
            </w:pPr>
            <w:r>
              <w:lastRenderedPageBreak/>
              <w:t>“…there is no realistic basis to believe that the ability of officers to communicate regarding agency policies in future would be inhibited by the release of this paragraph.</w:t>
            </w:r>
          </w:p>
          <w:p w14:paraId="56D4C857" w14:textId="77777777" w:rsidR="00894E9A" w:rsidRDefault="00894E9A" w:rsidP="00F12D53">
            <w:pPr>
              <w:pStyle w:val="Body"/>
              <w:ind w:left="720"/>
            </w:pPr>
            <w:r>
              <w:t xml:space="preserve">The legislative provision is not catering for overly sensitive or highly strung agency officers. </w:t>
            </w:r>
          </w:p>
          <w:p w14:paraId="490459AC" w14:textId="028DF370" w:rsidR="00894E9A" w:rsidRDefault="00894E9A" w:rsidP="00EC6FD5">
            <w:pPr>
              <w:pStyle w:val="Body"/>
              <w:ind w:left="720"/>
            </w:pPr>
            <w:r>
              <w:t>A reasonable officer in the reasonable execution of their duties should understand that some, if not most, of their communications about individuals may be subject to the FOI Act, unless a properly articulated exemption applies.”</w:t>
            </w:r>
          </w:p>
          <w:p w14:paraId="46F0E8E3" w14:textId="77777777" w:rsidR="00894E9A" w:rsidRDefault="00894E9A" w:rsidP="00F12D53">
            <w:pPr>
              <w:pStyle w:val="Body"/>
              <w:rPr>
                <w:b/>
                <w:bCs/>
              </w:rPr>
            </w:pPr>
            <w:hyperlink r:id="rId27" w:history="1">
              <w:r w:rsidRPr="00003A63">
                <w:rPr>
                  <w:rStyle w:val="Hyperlink"/>
                  <w:b/>
                  <w:bCs/>
                </w:rPr>
                <w:t>Simpson v VicRoads</w:t>
              </w:r>
              <w:r w:rsidRPr="004B300F">
                <w:rPr>
                  <w:rStyle w:val="Hyperlink"/>
                  <w:b/>
                  <w:bCs/>
                </w:rPr>
                <w:t xml:space="preserve"> [2011] VCAT 321</w:t>
              </w:r>
            </w:hyperlink>
          </w:p>
          <w:p w14:paraId="2323184B" w14:textId="65CC6344" w:rsidR="00894E9A" w:rsidRPr="008D5B8D" w:rsidRDefault="00894E9A" w:rsidP="00F12D53">
            <w:pPr>
              <w:pStyle w:val="Body"/>
              <w:rPr>
                <w:b/>
                <w:bCs/>
              </w:rPr>
            </w:pPr>
            <w:r w:rsidRPr="008D5B8D">
              <w:rPr>
                <w:b/>
                <w:bCs/>
              </w:rPr>
              <w:t>Background</w:t>
            </w:r>
          </w:p>
          <w:p w14:paraId="6C77DC8F" w14:textId="65BEE609" w:rsidR="00894E9A" w:rsidRDefault="00894E9A" w:rsidP="00EE72D3">
            <w:pPr>
              <w:pStyle w:val="Body"/>
              <w:keepLines w:val="0"/>
            </w:pPr>
            <w:r>
              <w:t xml:space="preserve">The </w:t>
            </w:r>
            <w:r w:rsidR="00EE72D3">
              <w:t>a</w:t>
            </w:r>
            <w:r>
              <w:t xml:space="preserve">pplicant requested correspondence and documents in relation to his eyesight and health. The </w:t>
            </w:r>
            <w:r w:rsidR="00EE72D3">
              <w:t>a</w:t>
            </w:r>
            <w:r>
              <w:t xml:space="preserve">pplicant had become aware that the </w:t>
            </w:r>
            <w:r w:rsidR="00EE72D3">
              <w:t>a</w:t>
            </w:r>
            <w:r>
              <w:t xml:space="preserve">gency had receive correspondence from his ex-wife in relation to those matters. </w:t>
            </w:r>
          </w:p>
          <w:p w14:paraId="4D555535" w14:textId="77777777" w:rsidR="00894E9A" w:rsidRDefault="00894E9A" w:rsidP="00EE72D3">
            <w:pPr>
              <w:pStyle w:val="Body"/>
              <w:keepLines w:val="0"/>
            </w:pPr>
            <w:r>
              <w:t xml:space="preserve">Access was denied to one document under sections 33(1), 35(1)(b) and 38. </w:t>
            </w:r>
          </w:p>
          <w:p w14:paraId="5DB2A473" w14:textId="7AA6BC5F" w:rsidR="00894E9A" w:rsidRDefault="00894E9A" w:rsidP="00F12D53">
            <w:pPr>
              <w:pStyle w:val="Body"/>
            </w:pPr>
            <w:r w:rsidRPr="008D5B8D">
              <w:t xml:space="preserve">The </w:t>
            </w:r>
            <w:r w:rsidR="00EE72D3">
              <w:t>a</w:t>
            </w:r>
            <w:r w:rsidRPr="008D5B8D">
              <w:t>gency gave evidence that</w:t>
            </w:r>
            <w:r>
              <w:t>:</w:t>
            </w:r>
          </w:p>
          <w:p w14:paraId="295BB395" w14:textId="77777777" w:rsidR="00894E9A" w:rsidRDefault="00894E9A" w:rsidP="00894E9A">
            <w:pPr>
              <w:pStyle w:val="Body"/>
              <w:keepLines w:val="0"/>
              <w:numPr>
                <w:ilvl w:val="0"/>
                <w:numId w:val="222"/>
              </w:numPr>
            </w:pPr>
            <w:r w:rsidRPr="008D5B8D">
              <w:t xml:space="preserve">any member could make a notification about the medical fitness of a person to drive; </w:t>
            </w:r>
          </w:p>
          <w:p w14:paraId="3E0532DF" w14:textId="77777777" w:rsidR="00894E9A" w:rsidRDefault="00894E9A" w:rsidP="00894E9A">
            <w:pPr>
              <w:pStyle w:val="Body"/>
              <w:keepLines w:val="0"/>
              <w:numPr>
                <w:ilvl w:val="0"/>
                <w:numId w:val="222"/>
              </w:numPr>
            </w:pPr>
            <w:r w:rsidRPr="008D5B8D">
              <w:t xml:space="preserve">these notifications can be made anonymously; </w:t>
            </w:r>
          </w:p>
          <w:p w14:paraId="687D6362" w14:textId="77777777" w:rsidR="00894E9A" w:rsidRDefault="00894E9A" w:rsidP="00894E9A">
            <w:pPr>
              <w:pStyle w:val="Body"/>
              <w:keepLines w:val="0"/>
              <w:numPr>
                <w:ilvl w:val="0"/>
                <w:numId w:val="222"/>
              </w:numPr>
            </w:pPr>
            <w:r w:rsidRPr="008D5B8D">
              <w:t xml:space="preserve">any information is confidential and not disclosed to the driver;  </w:t>
            </w:r>
          </w:p>
          <w:p w14:paraId="2D5AA6A8" w14:textId="03E5DDEC" w:rsidR="00894E9A" w:rsidRDefault="00894E9A" w:rsidP="00894E9A">
            <w:pPr>
              <w:pStyle w:val="Body"/>
              <w:keepLines w:val="0"/>
              <w:numPr>
                <w:ilvl w:val="0"/>
                <w:numId w:val="222"/>
              </w:numPr>
            </w:pPr>
            <w:r w:rsidRPr="008D5B8D">
              <w:t xml:space="preserve">the </w:t>
            </w:r>
            <w:r w:rsidR="00673D57">
              <w:t>a</w:t>
            </w:r>
            <w:r w:rsidRPr="008D5B8D">
              <w:t>gency would not advise the notifier of the outcome of its investigation</w:t>
            </w:r>
            <w:r>
              <w:t>; and</w:t>
            </w:r>
            <w:r w:rsidRPr="008D5B8D">
              <w:t xml:space="preserve"> </w:t>
            </w:r>
          </w:p>
          <w:p w14:paraId="09B83EC5" w14:textId="77777777" w:rsidR="00894E9A" w:rsidRPr="008D5B8D" w:rsidRDefault="00894E9A" w:rsidP="00894E9A">
            <w:pPr>
              <w:pStyle w:val="Body"/>
              <w:keepLines w:val="0"/>
              <w:numPr>
                <w:ilvl w:val="0"/>
                <w:numId w:val="222"/>
              </w:numPr>
            </w:pPr>
            <w:r w:rsidRPr="008D5B8D">
              <w:t>a significant part of the medical review process relie</w:t>
            </w:r>
            <w:r>
              <w:t>s</w:t>
            </w:r>
            <w:r w:rsidRPr="008D5B8D">
              <w:t xml:space="preserve"> on the participation of the community.</w:t>
            </w:r>
          </w:p>
          <w:p w14:paraId="7C4CC6D5" w14:textId="247F5C9C" w:rsidR="00894E9A" w:rsidRPr="008D5B8D" w:rsidRDefault="00894E9A" w:rsidP="00F12D53">
            <w:pPr>
              <w:pStyle w:val="Body"/>
              <w:rPr>
                <w:b/>
                <w:bCs/>
              </w:rPr>
            </w:pPr>
            <w:r w:rsidRPr="008D5B8D">
              <w:rPr>
                <w:b/>
                <w:bCs/>
              </w:rPr>
              <w:t>Decision</w:t>
            </w:r>
          </w:p>
          <w:p w14:paraId="2874CD38" w14:textId="6F739A97" w:rsidR="00894E9A" w:rsidRDefault="00894E9A" w:rsidP="00673D57">
            <w:pPr>
              <w:pStyle w:val="Body"/>
              <w:keepLines w:val="0"/>
            </w:pPr>
            <w:r>
              <w:t xml:space="preserve">VCAT found that the information was provided to the </w:t>
            </w:r>
            <w:r w:rsidR="00673D57">
              <w:t>a</w:t>
            </w:r>
            <w:r>
              <w:t xml:space="preserve">gency in confidence based on the evidence provided by the </w:t>
            </w:r>
            <w:r w:rsidR="00673D57">
              <w:t>a</w:t>
            </w:r>
            <w:r>
              <w:t xml:space="preserve">gency. </w:t>
            </w:r>
          </w:p>
          <w:p w14:paraId="23F1B024" w14:textId="75650980" w:rsidR="00894E9A" w:rsidRPr="004B300F" w:rsidRDefault="00894E9A" w:rsidP="00673D57">
            <w:pPr>
              <w:pStyle w:val="Body"/>
              <w:keepLines w:val="0"/>
            </w:pPr>
            <w:r>
              <w:t xml:space="preserve">VCAT then found that disclosure would be contrary to public interest as it would impair the </w:t>
            </w:r>
            <w:r w:rsidR="00891E50">
              <w:t>a</w:t>
            </w:r>
            <w:r>
              <w:t xml:space="preserve">gency’s ability to obtain similar information in future because the number of private notifications is significant and the specific information provided by them is vital to the proper operation of the medical review system. </w:t>
            </w:r>
          </w:p>
        </w:tc>
      </w:tr>
    </w:tbl>
    <w:p w14:paraId="1C11320E" w14:textId="77777777" w:rsidR="00894E9A" w:rsidRPr="00BA0E8D" w:rsidRDefault="00894E9A" w:rsidP="00894E9A">
      <w:pPr>
        <w:pStyle w:val="2HeadingLevel2"/>
      </w:pPr>
      <w:bookmarkStart w:id="21" w:name="_Toc116652864"/>
      <w:bookmarkStart w:id="22" w:name="_Toc150774501"/>
      <w:bookmarkEnd w:id="20"/>
      <w:r w:rsidRPr="00BA0E8D">
        <w:lastRenderedPageBreak/>
        <w:t>Third party consultation</w:t>
      </w:r>
      <w:bookmarkEnd w:id="21"/>
      <w:bookmarkEnd w:id="22"/>
    </w:p>
    <w:p w14:paraId="5ABA1475" w14:textId="77777777" w:rsidR="00894E9A" w:rsidRPr="00BA0E8D" w:rsidRDefault="00894E9A" w:rsidP="00891E50">
      <w:pPr>
        <w:pStyle w:val="3BodyInteger"/>
      </w:pPr>
      <w:bookmarkStart w:id="23" w:name="_Hlk41052163"/>
      <w:r w:rsidRPr="00BA0E8D">
        <w:t xml:space="preserve">Where an agency identifies information that appears to have been communicated in confidence, subject to </w:t>
      </w:r>
      <w:r w:rsidRPr="00891E50">
        <w:t>certain</w:t>
      </w:r>
      <w:r w:rsidRPr="00BA0E8D">
        <w:t xml:space="preserve"> exceptions, the third party that communicated the information must be consulted to seek their views on the circumstances surrounding the communication before making a decision.</w:t>
      </w:r>
    </w:p>
    <w:p w14:paraId="2FAFB062" w14:textId="77777777" w:rsidR="00894E9A" w:rsidRPr="00BA0E8D" w:rsidRDefault="00894E9A" w:rsidP="00894E9A">
      <w:pPr>
        <w:pStyle w:val="3SubheadingLevel3"/>
        <w:rPr>
          <w:rFonts w:cs="PostGrotesk-Book"/>
          <w:szCs w:val="22"/>
        </w:rPr>
      </w:pPr>
      <w:r w:rsidRPr="00BA0E8D">
        <w:t>The requirement to consult and related considerations</w:t>
      </w:r>
    </w:p>
    <w:p w14:paraId="020E7E51" w14:textId="77777777" w:rsidR="00894E9A" w:rsidRPr="00BA0E8D" w:rsidRDefault="00894E9A" w:rsidP="00891E50">
      <w:pPr>
        <w:pStyle w:val="3BodyInteger"/>
      </w:pPr>
      <w:r>
        <w:t>In</w:t>
      </w:r>
      <w:r w:rsidRPr="00BA0E8D">
        <w:t xml:space="preserve"> deciding whether </w:t>
      </w:r>
      <w:r>
        <w:t xml:space="preserve">the exemption in </w:t>
      </w:r>
      <w:r w:rsidRPr="00891E50">
        <w:t>section</w:t>
      </w:r>
      <w:r w:rsidRPr="00BA0E8D">
        <w:t xml:space="preserve"> 35(1)(a) </w:t>
      </w:r>
      <w:r>
        <w:t xml:space="preserve">or section 35(1)(b) </w:t>
      </w:r>
      <w:r w:rsidRPr="00BA0E8D">
        <w:t>applies</w:t>
      </w:r>
      <w:r>
        <w:t>,</w:t>
      </w:r>
      <w:r w:rsidRPr="00BA0E8D">
        <w:t xml:space="preserve"> </w:t>
      </w:r>
      <w:r>
        <w:t>s</w:t>
      </w:r>
      <w:r w:rsidRPr="00BA0E8D">
        <w:t xml:space="preserve">ection 35(1A), </w:t>
      </w:r>
      <w:r>
        <w:t xml:space="preserve">requires </w:t>
      </w:r>
      <w:r w:rsidRPr="00BA0E8D">
        <w:t>an agency</w:t>
      </w:r>
      <w:r>
        <w:t xml:space="preserve"> or Minister to:</w:t>
      </w:r>
      <w:r w:rsidRPr="00BA0E8D">
        <w:t xml:space="preserve"> </w:t>
      </w:r>
    </w:p>
    <w:p w14:paraId="01108D52" w14:textId="77777777" w:rsidR="00894E9A" w:rsidRPr="00BA0E8D" w:rsidRDefault="00894E9A" w:rsidP="00894E9A">
      <w:pPr>
        <w:pStyle w:val="Body"/>
        <w:keepLines w:val="0"/>
        <w:numPr>
          <w:ilvl w:val="0"/>
          <w:numId w:val="96"/>
        </w:numPr>
        <w:ind w:left="993"/>
      </w:pPr>
      <w:r w:rsidRPr="00BA0E8D">
        <w:lastRenderedPageBreak/>
        <w:t xml:space="preserve">notify the following </w:t>
      </w:r>
      <w:r>
        <w:t xml:space="preserve">persons </w:t>
      </w:r>
      <w:r w:rsidRPr="00BA0E8D">
        <w:t xml:space="preserve">that a request has been received: </w:t>
      </w:r>
    </w:p>
    <w:p w14:paraId="730A367D" w14:textId="77777777" w:rsidR="00894E9A" w:rsidRPr="00BA0E8D" w:rsidRDefault="00894E9A" w:rsidP="00894E9A">
      <w:pPr>
        <w:pStyle w:val="Body"/>
        <w:keepLines w:val="0"/>
        <w:numPr>
          <w:ilvl w:val="1"/>
          <w:numId w:val="96"/>
        </w:numPr>
      </w:pPr>
      <w:r w:rsidRPr="00BA0E8D">
        <w:t xml:space="preserve">the person or government that communicated the information or matter; </w:t>
      </w:r>
      <w:r w:rsidRPr="00BA0E8D">
        <w:rPr>
          <w:b/>
          <w:bCs/>
        </w:rPr>
        <w:t xml:space="preserve">or </w:t>
      </w:r>
    </w:p>
    <w:p w14:paraId="69D956FB" w14:textId="77777777" w:rsidR="00894E9A" w:rsidRPr="00BA0E8D" w:rsidRDefault="00894E9A" w:rsidP="00894E9A">
      <w:pPr>
        <w:pStyle w:val="Body"/>
        <w:keepLines w:val="0"/>
        <w:numPr>
          <w:ilvl w:val="1"/>
          <w:numId w:val="96"/>
        </w:numPr>
      </w:pPr>
      <w:r w:rsidRPr="00BA0E8D">
        <w:t xml:space="preserve">the person or government on whose behalf the information or matter was communicated; </w:t>
      </w:r>
      <w:r w:rsidRPr="00BA0E8D">
        <w:rPr>
          <w:b/>
          <w:bCs/>
        </w:rPr>
        <w:t>and</w:t>
      </w:r>
    </w:p>
    <w:p w14:paraId="51EAD8B0" w14:textId="77777777" w:rsidR="00894E9A" w:rsidRDefault="00894E9A" w:rsidP="00894E9A">
      <w:pPr>
        <w:pStyle w:val="Body"/>
        <w:keepLines w:val="0"/>
        <w:numPr>
          <w:ilvl w:val="0"/>
          <w:numId w:val="96"/>
        </w:numPr>
        <w:ind w:left="993"/>
      </w:pPr>
      <w:r w:rsidRPr="00BA0E8D">
        <w:t xml:space="preserve">seek their view as to whether the information was communicated in confidence; </w:t>
      </w:r>
      <w:r w:rsidRPr="00BA0E8D">
        <w:rPr>
          <w:b/>
          <w:bCs/>
        </w:rPr>
        <w:t>and</w:t>
      </w:r>
      <w:r w:rsidRPr="00BA0E8D">
        <w:t xml:space="preserve"> </w:t>
      </w:r>
    </w:p>
    <w:p w14:paraId="3987BB4B" w14:textId="77777777" w:rsidR="00894E9A" w:rsidRPr="00BA0E8D" w:rsidRDefault="00894E9A" w:rsidP="00894E9A">
      <w:pPr>
        <w:pStyle w:val="Body"/>
        <w:keepLines w:val="0"/>
        <w:numPr>
          <w:ilvl w:val="0"/>
          <w:numId w:val="96"/>
        </w:numPr>
        <w:ind w:left="993"/>
      </w:pPr>
      <w:r>
        <w:t>if the section 35(1)(b) exemption is being considered, seek their view as to whether disclosure of the information would be reasonably likely to impair the ability of an agency or Minister to obtain similar information in the future; and</w:t>
      </w:r>
    </w:p>
    <w:p w14:paraId="2729008B" w14:textId="77777777" w:rsidR="00894E9A" w:rsidRPr="009075BB" w:rsidRDefault="00894E9A" w:rsidP="00894E9A">
      <w:pPr>
        <w:pStyle w:val="Body"/>
        <w:keepLines w:val="0"/>
        <w:numPr>
          <w:ilvl w:val="0"/>
          <w:numId w:val="96"/>
        </w:numPr>
        <w:ind w:left="993"/>
      </w:pPr>
      <w:r w:rsidRPr="00BA0E8D">
        <w:t xml:space="preserve">seek their view as to whether </w:t>
      </w:r>
      <w:r>
        <w:t>they consent or object to disclosure of the information</w:t>
      </w:r>
      <w:r>
        <w:rPr>
          <w:b/>
          <w:bCs/>
        </w:rPr>
        <w:t>; and</w:t>
      </w:r>
    </w:p>
    <w:p w14:paraId="6B06953B" w14:textId="77777777" w:rsidR="00894E9A" w:rsidRPr="00BA0E8D" w:rsidRDefault="00894E9A" w:rsidP="00894E9A">
      <w:pPr>
        <w:pStyle w:val="Body"/>
        <w:keepLines w:val="0"/>
        <w:numPr>
          <w:ilvl w:val="0"/>
          <w:numId w:val="96"/>
        </w:numPr>
        <w:ind w:left="993"/>
      </w:pPr>
      <w:r w:rsidRPr="009075BB">
        <w:t>advise the person</w:t>
      </w:r>
      <w:r w:rsidRPr="00BA0E8D">
        <w:t xml:space="preserve"> </w:t>
      </w:r>
      <w:r>
        <w:t xml:space="preserve">or government that if they </w:t>
      </w:r>
      <w:r w:rsidRPr="00BA0E8D">
        <w:t>consent to disclosure, they are not entitled to apply to VCAT for a review of a decision to grant access to the document.</w:t>
      </w:r>
    </w:p>
    <w:p w14:paraId="7697F63C" w14:textId="77777777" w:rsidR="00894E9A" w:rsidRPr="00891E50" w:rsidRDefault="00894E9A" w:rsidP="00891E50">
      <w:pPr>
        <w:pStyle w:val="3BodyInteger"/>
      </w:pPr>
      <w:r>
        <w:t xml:space="preserve">When consulting, an agency or Minister should inform the third party of the relevant subsection of section 35(1) that may be engaged, </w:t>
      </w:r>
      <w:r w:rsidRPr="00891E50">
        <w:t>and what conditions must be established for that exemption to apply.</w:t>
      </w:r>
    </w:p>
    <w:p w14:paraId="3ECE5B1A" w14:textId="77777777" w:rsidR="00894E9A" w:rsidRPr="00891E50" w:rsidRDefault="00894E9A" w:rsidP="00891E50">
      <w:pPr>
        <w:pStyle w:val="3BodyInteger"/>
      </w:pPr>
      <w:r w:rsidRPr="00891E50">
        <w:t>Informing the third party of the elements of the exemption will enable the third party to provide an informed response and ensure their reasons are relevant, if they object to the document being released.</w:t>
      </w:r>
    </w:p>
    <w:p w14:paraId="0D89BF4D" w14:textId="77777777" w:rsidR="00894E9A" w:rsidRPr="00891E50" w:rsidRDefault="00894E9A" w:rsidP="00891E50">
      <w:pPr>
        <w:pStyle w:val="3BodyInteger"/>
      </w:pPr>
      <w:r w:rsidRPr="00891E50">
        <w:t xml:space="preserve">The third party’s view is not determinative. It is only one factor to be considered when deciding whether the exemption applies. A person may strongly object to release, but if an agency or Minister is not satisfied that all conditions of the exemption are made out, the document must be released. </w:t>
      </w:r>
    </w:p>
    <w:p w14:paraId="787CB20E" w14:textId="77777777" w:rsidR="00894E9A" w:rsidRDefault="00894E9A" w:rsidP="00891E50">
      <w:pPr>
        <w:pStyle w:val="3BodyInteger"/>
      </w:pPr>
      <w:r w:rsidRPr="00891E50">
        <w:t>When consulting, the 30-day timeframe</w:t>
      </w:r>
      <w:r w:rsidRPr="00BA0E8D">
        <w:t xml:space="preserve"> to decide a request may be extended by up to 15 days under section 21(2)(a).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325"/>
      </w:tblGrid>
      <w:tr w:rsidR="00894E9A" w:rsidRPr="00A02939" w14:paraId="2193A28D" w14:textId="77777777" w:rsidTr="00F12D53">
        <w:tc>
          <w:tcPr>
            <w:tcW w:w="8325" w:type="dxa"/>
            <w:shd w:val="clear" w:color="auto" w:fill="F4F3F2"/>
          </w:tcPr>
          <w:p w14:paraId="62C7AF0E" w14:textId="77777777" w:rsidR="00894E9A" w:rsidRPr="00A02939" w:rsidRDefault="00894E9A" w:rsidP="00F12D53">
            <w:pPr>
              <w:pStyle w:val="Body"/>
            </w:pPr>
            <w:bookmarkStart w:id="24" w:name="_Hlk129264854"/>
            <w:r>
              <w:t xml:space="preserve">For more information, see </w:t>
            </w:r>
            <w:hyperlink r:id="rId28" w:history="1">
              <w:r w:rsidRPr="00A51742">
                <w:rPr>
                  <w:rStyle w:val="Hyperlink"/>
                </w:rPr>
                <w:t>section 21 – Time within which formal requests to be decided</w:t>
              </w:r>
            </w:hyperlink>
            <w:r>
              <w:t xml:space="preserve">. </w:t>
            </w:r>
          </w:p>
        </w:tc>
      </w:tr>
    </w:tbl>
    <w:bookmarkEnd w:id="24"/>
    <w:p w14:paraId="37CFB55E" w14:textId="77777777" w:rsidR="00894E9A" w:rsidRDefault="00894E9A" w:rsidP="00891E50">
      <w:pPr>
        <w:pStyle w:val="3BodyInteger"/>
      </w:pPr>
      <w:r>
        <w:t>Consultation may occur in any manner or form. For example, by telephone, email, post, or a meeting.</w:t>
      </w:r>
    </w:p>
    <w:p w14:paraId="366DAF31" w14:textId="77777777" w:rsidR="00894E9A" w:rsidRDefault="00894E9A" w:rsidP="00891E50">
      <w:pPr>
        <w:pStyle w:val="3BodyInteger"/>
      </w:pPr>
      <w:hyperlink r:id="rId29" w:anchor="7._Practicability_of_consulting_third_parties_" w:history="1">
        <w:r w:rsidRPr="00BA0E8D">
          <w:rPr>
            <w:rStyle w:val="Hyperlink"/>
          </w:rPr>
          <w:t>Professional Standard 7.3</w:t>
        </w:r>
      </w:hyperlink>
      <w:r w:rsidRPr="00BA0E8D">
        <w:rPr>
          <w:color w:val="7030A0"/>
        </w:rPr>
        <w:t xml:space="preserve"> </w:t>
      </w:r>
      <w:r w:rsidRPr="00BA0E8D">
        <w:t>requires a record of the consultation to be kept. This includes who was consulted, whether they consented or objected, and any reasons provided.</w:t>
      </w:r>
    </w:p>
    <w:p w14:paraId="28E6AEB0" w14:textId="77777777" w:rsidR="00894E9A" w:rsidRDefault="00894E9A" w:rsidP="00894E9A">
      <w:pPr>
        <w:pStyle w:val="3SubheadingLevel3"/>
      </w:pPr>
      <w:r>
        <w:t>Consultation with a child</w:t>
      </w:r>
    </w:p>
    <w:p w14:paraId="34C85F25" w14:textId="77777777" w:rsidR="00894E9A" w:rsidRDefault="00894E9A" w:rsidP="00891E50">
      <w:pPr>
        <w:pStyle w:val="3BodyInteger"/>
      </w:pPr>
      <w:r>
        <w:t xml:space="preserve">A ‘child’ is </w:t>
      </w:r>
      <w:r w:rsidRPr="006D330A">
        <w:t xml:space="preserve">defined in </w:t>
      </w:r>
      <w:hyperlink r:id="rId30" w:history="1">
        <w:r w:rsidRPr="006D330A">
          <w:rPr>
            <w:rStyle w:val="Hyperlink"/>
          </w:rPr>
          <w:t>section 5</w:t>
        </w:r>
      </w:hyperlink>
      <w:r w:rsidRPr="006D330A">
        <w:t xml:space="preserve"> as a person under the age of 18 </w:t>
      </w:r>
      <w:r w:rsidRPr="00891E50">
        <w:t>years</w:t>
      </w:r>
      <w:r>
        <w:t>.</w:t>
      </w:r>
    </w:p>
    <w:p w14:paraId="05F6D3AE" w14:textId="77777777" w:rsidR="00894E9A" w:rsidRDefault="00894E9A" w:rsidP="00891E50">
      <w:pPr>
        <w:pStyle w:val="3BodyInteger"/>
      </w:pPr>
      <w:hyperlink r:id="rId31" w:history="1">
        <w:r w:rsidRPr="006D330A">
          <w:rPr>
            <w:rStyle w:val="Hyperlink"/>
          </w:rPr>
          <w:t>Section 33A</w:t>
        </w:r>
      </w:hyperlink>
      <w:r w:rsidRPr="006D330A">
        <w:t xml:space="preserve"> </w:t>
      </w:r>
      <w:r>
        <w:t xml:space="preserve">outlines an agency and Minister’s </w:t>
      </w:r>
      <w:r w:rsidRPr="006D330A">
        <w:t>obligations in relation to consultation with a child.</w:t>
      </w:r>
      <w:r>
        <w:t xml:space="preserve"> </w:t>
      </w:r>
      <w:r w:rsidRPr="006D330A">
        <w:t>Section 33A(1) states that where the third party to</w:t>
      </w:r>
      <w:r>
        <w:t xml:space="preserve"> be consulted is a child, an agency or Minister may notify either or both of the child and their parent/guardian.</w:t>
      </w:r>
    </w:p>
    <w:p w14:paraId="69236764" w14:textId="77777777" w:rsidR="00894E9A" w:rsidRDefault="00894E9A" w:rsidP="000A27B2">
      <w:pPr>
        <w:pStyle w:val="3BodyInteger"/>
      </w:pPr>
      <w:r>
        <w:lastRenderedPageBreak/>
        <w:t xml:space="preserve">Section 33A(2) contains an exception to </w:t>
      </w:r>
      <w:r w:rsidRPr="00AE73D6">
        <w:t>notifying</w:t>
      </w:r>
      <w:r>
        <w:t xml:space="preserve"> a parent or guardian. If an agency is an information sharing entity,</w:t>
      </w:r>
      <w:r w:rsidRPr="00E25F1C">
        <w:rPr>
          <w:rStyle w:val="FootnoteReference"/>
        </w:rPr>
        <w:footnoteReference w:id="42"/>
      </w:r>
      <w:r>
        <w:t xml:space="preserve"> the parent or guardian of the child must not be notified if: </w:t>
      </w:r>
    </w:p>
    <w:p w14:paraId="0E42557A" w14:textId="77777777" w:rsidR="00894E9A" w:rsidRDefault="00894E9A" w:rsidP="00894E9A">
      <w:pPr>
        <w:pStyle w:val="Body"/>
        <w:keepLines w:val="0"/>
        <w:numPr>
          <w:ilvl w:val="0"/>
          <w:numId w:val="224"/>
        </w:numPr>
        <w:ind w:left="993"/>
      </w:pPr>
      <w:r>
        <w:t>the child is a primary person;</w:t>
      </w:r>
      <w:r>
        <w:rPr>
          <w:rStyle w:val="FootnoteReference"/>
        </w:rPr>
        <w:footnoteReference w:id="43"/>
      </w:r>
      <w:r>
        <w:t xml:space="preserve"> and </w:t>
      </w:r>
    </w:p>
    <w:p w14:paraId="21D5DD3F" w14:textId="77777777" w:rsidR="00894E9A" w:rsidRDefault="00894E9A" w:rsidP="00894E9A">
      <w:pPr>
        <w:pStyle w:val="Body"/>
        <w:keepLines w:val="0"/>
        <w:numPr>
          <w:ilvl w:val="0"/>
          <w:numId w:val="224"/>
        </w:numPr>
        <w:ind w:left="993"/>
      </w:pPr>
      <w:r>
        <w:t>the parent or guardian is a person of concern</w:t>
      </w:r>
      <w:r>
        <w:rPr>
          <w:rStyle w:val="FootnoteReference"/>
        </w:rPr>
        <w:footnoteReference w:id="44"/>
      </w:r>
      <w:r>
        <w:t xml:space="preserve"> or is alleged to pose a risk of family violence to that child. </w:t>
      </w:r>
    </w:p>
    <w:p w14:paraId="24958F02" w14:textId="77777777" w:rsidR="00894E9A" w:rsidRDefault="00894E9A" w:rsidP="000A27B2">
      <w:pPr>
        <w:pStyle w:val="3BodyInteger"/>
      </w:pPr>
      <w:r>
        <w:t xml:space="preserve">When considering who to notify, an agency or Minister should consider the exceptions to consultation in </w:t>
      </w:r>
      <w:r w:rsidRPr="000A27B2">
        <w:t>section</w:t>
      </w:r>
      <w:r>
        <w:t xml:space="preserve"> 33(2C) and 35(1B). The exceptions address situations where there are risks to life and safety, the risk of undue distress, or where consultation is unreasonable or not practicable in the circumstances.</w:t>
      </w:r>
    </w:p>
    <w:p w14:paraId="189C0064" w14:textId="77777777" w:rsidR="00894E9A" w:rsidRPr="00AF2E6C" w:rsidRDefault="00894E9A" w:rsidP="00894E9A">
      <w:pPr>
        <w:pStyle w:val="3SubheadingLevel3"/>
      </w:pPr>
      <w:r w:rsidRPr="00BA0E8D">
        <w:t>When consultation is not required</w:t>
      </w:r>
    </w:p>
    <w:p w14:paraId="33C7CCCD" w14:textId="77777777" w:rsidR="00894E9A" w:rsidRPr="00BA0E8D" w:rsidRDefault="00894E9A" w:rsidP="000A27B2">
      <w:pPr>
        <w:pStyle w:val="3BodyInteger"/>
      </w:pPr>
      <w:r w:rsidRPr="00BA0E8D">
        <w:t xml:space="preserve">There are important </w:t>
      </w:r>
      <w:r w:rsidRPr="000A27B2">
        <w:t>circumstances</w:t>
      </w:r>
      <w:r w:rsidRPr="00BA0E8D">
        <w:t xml:space="preserve"> when notification is not required. These are set out in section 35(1B): </w:t>
      </w:r>
    </w:p>
    <w:p w14:paraId="1308B176" w14:textId="77777777" w:rsidR="00894E9A" w:rsidRPr="00FD573A" w:rsidRDefault="00894E9A" w:rsidP="00894E9A">
      <w:pPr>
        <w:pStyle w:val="Body"/>
        <w:keepLines w:val="0"/>
        <w:numPr>
          <w:ilvl w:val="0"/>
          <w:numId w:val="101"/>
        </w:numPr>
        <w:ind w:left="993"/>
      </w:pPr>
      <w:r w:rsidRPr="00FD573A">
        <w:t xml:space="preserve">where the notification would be reasonably likely to: </w:t>
      </w:r>
    </w:p>
    <w:p w14:paraId="4F8CBF4D" w14:textId="77777777" w:rsidR="00894E9A" w:rsidRPr="00540264" w:rsidRDefault="00894E9A" w:rsidP="00894E9A">
      <w:pPr>
        <w:pStyle w:val="Body"/>
        <w:keepLines w:val="0"/>
        <w:numPr>
          <w:ilvl w:val="0"/>
          <w:numId w:val="97"/>
        </w:numPr>
        <w:ind w:left="1418"/>
      </w:pPr>
      <w:r w:rsidRPr="00540264">
        <w:t xml:space="preserve">endanger the life or physical safety of that person; </w:t>
      </w:r>
    </w:p>
    <w:p w14:paraId="6593D918" w14:textId="77777777" w:rsidR="00894E9A" w:rsidRPr="00540264" w:rsidRDefault="00894E9A" w:rsidP="00894E9A">
      <w:pPr>
        <w:pStyle w:val="Body"/>
        <w:keepLines w:val="0"/>
        <w:numPr>
          <w:ilvl w:val="0"/>
          <w:numId w:val="97"/>
        </w:numPr>
        <w:ind w:left="1418"/>
      </w:pPr>
      <w:r w:rsidRPr="00540264">
        <w:t xml:space="preserve">cause that person undue distress; </w:t>
      </w:r>
    </w:p>
    <w:p w14:paraId="73FC4BAD" w14:textId="77777777" w:rsidR="00894E9A" w:rsidRPr="00BA0E8D" w:rsidRDefault="00894E9A" w:rsidP="00894E9A">
      <w:pPr>
        <w:pStyle w:val="Body"/>
        <w:keepLines w:val="0"/>
        <w:numPr>
          <w:ilvl w:val="0"/>
          <w:numId w:val="97"/>
        </w:numPr>
        <w:ind w:left="1418"/>
      </w:pPr>
      <w:r w:rsidRPr="00540264">
        <w:t>is otherwise</w:t>
      </w:r>
      <w:r w:rsidRPr="00BA0E8D">
        <w:t xml:space="preserve"> unreasonable in the circumstances; or</w:t>
      </w:r>
    </w:p>
    <w:p w14:paraId="30F02382" w14:textId="77777777" w:rsidR="00894E9A" w:rsidRPr="00BA0E8D" w:rsidRDefault="00894E9A" w:rsidP="00894E9A">
      <w:pPr>
        <w:pStyle w:val="Body"/>
        <w:keepLines w:val="0"/>
        <w:numPr>
          <w:ilvl w:val="0"/>
          <w:numId w:val="97"/>
        </w:numPr>
        <w:ind w:left="1418"/>
      </w:pPr>
      <w:r w:rsidRPr="00BA0E8D">
        <w:t>where it is not practicable to do so.</w:t>
      </w:r>
    </w:p>
    <w:p w14:paraId="078F0F37" w14:textId="77777777" w:rsidR="00894E9A" w:rsidRDefault="00894E9A" w:rsidP="00894E9A">
      <w:pPr>
        <w:pStyle w:val="4Sub-subheadingLevel4"/>
      </w:pPr>
      <w:r>
        <w:t>Undue distress</w:t>
      </w:r>
    </w:p>
    <w:p w14:paraId="1647746B" w14:textId="77777777" w:rsidR="00894E9A" w:rsidRDefault="00894E9A" w:rsidP="000A27B2">
      <w:pPr>
        <w:pStyle w:val="3BodyInteger"/>
      </w:pPr>
      <w:r w:rsidRPr="00F939C7">
        <w:t xml:space="preserve">The fact an applicant has requested access to </w:t>
      </w:r>
      <w:r>
        <w:t>information provided in confidence by a person</w:t>
      </w:r>
      <w:r w:rsidRPr="00F939C7">
        <w:t xml:space="preserve"> and may m</w:t>
      </w:r>
      <w:r>
        <w:t>ake further FOI requests to the agency in future, is not sufficient, of itself, to establish that notifying the person of the request and conducting consultation would be likely to cause the person “undue distress”.</w:t>
      </w:r>
      <w:r>
        <w:rPr>
          <w:rStyle w:val="FootnoteReference"/>
        </w:rPr>
        <w:footnoteReference w:id="45"/>
      </w:r>
      <w:r>
        <w:t xml:space="preserve"> </w:t>
      </w:r>
    </w:p>
    <w:p w14:paraId="4E49F2A1" w14:textId="77777777" w:rsidR="00894E9A" w:rsidRDefault="00894E9A" w:rsidP="000A27B2">
      <w:pPr>
        <w:pStyle w:val="3BodyInteger"/>
      </w:pPr>
      <w:r>
        <w:t xml:space="preserve">The Act allows </w:t>
      </w:r>
      <w:r w:rsidRPr="00F939C7">
        <w:t>an</w:t>
      </w:r>
      <w:r>
        <w:t xml:space="preserve"> applicant to make multiple requests for access. Responding to those requests is part of an agency’s duty under the Act. Annoyance or even distress at needing to respond to the requests does not meet the threshold of “undue” distress.</w:t>
      </w:r>
      <w:r>
        <w:rPr>
          <w:rStyle w:val="FootnoteReference"/>
        </w:rPr>
        <w:footnoteReference w:id="46"/>
      </w:r>
    </w:p>
    <w:p w14:paraId="05EDE874" w14:textId="77777777" w:rsidR="00894E9A" w:rsidRDefault="00894E9A" w:rsidP="00894E9A">
      <w:pPr>
        <w:pStyle w:val="3SubheadingLevel3"/>
      </w:pPr>
      <w:r>
        <w:t>More information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750"/>
      </w:tblGrid>
      <w:tr w:rsidR="00894E9A" w:rsidRPr="00A02939" w14:paraId="0AABDCF3" w14:textId="77777777" w:rsidTr="00F12D53">
        <w:tc>
          <w:tcPr>
            <w:tcW w:w="8750" w:type="dxa"/>
            <w:shd w:val="clear" w:color="auto" w:fill="F4F3F2"/>
          </w:tcPr>
          <w:p w14:paraId="12FB5514" w14:textId="60CA9078" w:rsidR="00894E9A" w:rsidRDefault="00995628" w:rsidP="00F12D53">
            <w:pPr>
              <w:pStyle w:val="Body"/>
            </w:pPr>
            <w:r>
              <w:t>See</w:t>
            </w:r>
            <w:r w:rsidR="00894E9A">
              <w:t xml:space="preserve"> </w:t>
            </w:r>
            <w:hyperlink r:id="rId32" w:history="1">
              <w:r w:rsidR="00894E9A" w:rsidRPr="000F2EDD">
                <w:rPr>
                  <w:rStyle w:val="Hyperlink"/>
                </w:rPr>
                <w:t>section 33</w:t>
              </w:r>
            </w:hyperlink>
            <w:r w:rsidR="00894E9A">
              <w:t xml:space="preserve"> of the FOI Guidelines for more information about:</w:t>
            </w:r>
          </w:p>
          <w:p w14:paraId="4EFB96D0" w14:textId="77777777" w:rsidR="00894E9A" w:rsidRDefault="00894E9A" w:rsidP="00894E9A">
            <w:pPr>
              <w:pStyle w:val="Body"/>
              <w:keepLines w:val="0"/>
              <w:numPr>
                <w:ilvl w:val="0"/>
                <w:numId w:val="108"/>
              </w:numPr>
            </w:pPr>
            <w:r>
              <w:t>determining whether consultation is not practicable</w:t>
            </w:r>
          </w:p>
          <w:p w14:paraId="24D58C65" w14:textId="77777777" w:rsidR="00894E9A" w:rsidRDefault="00894E9A" w:rsidP="00894E9A">
            <w:pPr>
              <w:pStyle w:val="Body"/>
              <w:keepLines w:val="0"/>
              <w:numPr>
                <w:ilvl w:val="0"/>
                <w:numId w:val="108"/>
              </w:numPr>
            </w:pPr>
            <w:r>
              <w:lastRenderedPageBreak/>
              <w:t>how to conduct consultation</w:t>
            </w:r>
          </w:p>
          <w:p w14:paraId="2F77C892" w14:textId="77777777" w:rsidR="00894E9A" w:rsidRDefault="00894E9A" w:rsidP="00894E9A">
            <w:pPr>
              <w:pStyle w:val="Body"/>
              <w:keepLines w:val="0"/>
              <w:numPr>
                <w:ilvl w:val="0"/>
                <w:numId w:val="108"/>
              </w:numPr>
            </w:pPr>
            <w:r>
              <w:t>privacy considerations</w:t>
            </w:r>
          </w:p>
          <w:p w14:paraId="215666A0" w14:textId="77777777" w:rsidR="00894E9A" w:rsidRPr="00A02939" w:rsidRDefault="00894E9A" w:rsidP="00894E9A">
            <w:pPr>
              <w:pStyle w:val="Body"/>
              <w:keepLines w:val="0"/>
              <w:numPr>
                <w:ilvl w:val="0"/>
                <w:numId w:val="108"/>
              </w:numPr>
            </w:pPr>
            <w:r>
              <w:t>keeping records of consultation under the Professional Standards</w:t>
            </w:r>
          </w:p>
        </w:tc>
      </w:tr>
    </w:tbl>
    <w:p w14:paraId="7E47FB10" w14:textId="77777777" w:rsidR="00894E9A" w:rsidRDefault="00894E9A" w:rsidP="00894E9A">
      <w:pPr>
        <w:pStyle w:val="2HeadingLevel2"/>
      </w:pPr>
      <w:bookmarkStart w:id="25" w:name="_Toc513544979"/>
      <w:bookmarkStart w:id="26" w:name="_Toc9187166"/>
      <w:bookmarkStart w:id="27" w:name="_Toc116652865"/>
      <w:bookmarkStart w:id="28" w:name="_Toc150774502"/>
      <w:bookmarkEnd w:id="23"/>
      <w:r w:rsidRPr="00BA0E8D">
        <w:lastRenderedPageBreak/>
        <w:t>Notifying a third party of a decision</w:t>
      </w:r>
      <w:bookmarkEnd w:id="25"/>
      <w:bookmarkEnd w:id="26"/>
      <w:bookmarkEnd w:id="27"/>
      <w:bookmarkEnd w:id="28"/>
    </w:p>
    <w:p w14:paraId="2A779C22" w14:textId="77777777" w:rsidR="00894E9A" w:rsidRPr="00BA0E8D" w:rsidRDefault="00894E9A" w:rsidP="00995628">
      <w:pPr>
        <w:pStyle w:val="3BodyInteger"/>
      </w:pPr>
      <w:bookmarkStart w:id="29" w:name="_Hlk41052202"/>
      <w:r>
        <w:t>If a third party objected to the release of the information they communicated to the agency or Minister, or did not respond to the consultation, and</w:t>
      </w:r>
      <w:r w:rsidRPr="00DC63D5">
        <w:t xml:space="preserve"> a decision is </w:t>
      </w:r>
      <w:r w:rsidRPr="00995628">
        <w:t>made</w:t>
      </w:r>
      <w:r w:rsidRPr="00DC63D5">
        <w:t xml:space="preserve"> to release </w:t>
      </w:r>
      <w:r>
        <w:t>that</w:t>
      </w:r>
      <w:r w:rsidRPr="00DC63D5">
        <w:t xml:space="preserve"> information</w:t>
      </w:r>
      <w:r>
        <w:t xml:space="preserve">, </w:t>
      </w:r>
      <w:r w:rsidRPr="00BA0E8D">
        <w:t xml:space="preserve">section 35(1C) requires the agency </w:t>
      </w:r>
      <w:r>
        <w:t xml:space="preserve">or Minister </w:t>
      </w:r>
      <w:r w:rsidRPr="00BA0E8D">
        <w:t xml:space="preserve">to notify the person who communicated the information or matter, of: </w:t>
      </w:r>
    </w:p>
    <w:p w14:paraId="49AD9FD7" w14:textId="77777777" w:rsidR="00894E9A" w:rsidRPr="00BA0E8D" w:rsidRDefault="00894E9A" w:rsidP="00894E9A">
      <w:pPr>
        <w:pStyle w:val="Body"/>
        <w:keepLines w:val="0"/>
        <w:numPr>
          <w:ilvl w:val="0"/>
          <w:numId w:val="98"/>
        </w:numPr>
        <w:ind w:left="993"/>
      </w:pPr>
      <w:r>
        <w:t xml:space="preserve">the </w:t>
      </w:r>
      <w:r w:rsidRPr="00BA0E8D">
        <w:t xml:space="preserve">decision to grant access to the document; and </w:t>
      </w:r>
    </w:p>
    <w:p w14:paraId="24D9CCA1" w14:textId="77777777" w:rsidR="00894E9A" w:rsidRPr="00BA0E8D" w:rsidRDefault="00894E9A" w:rsidP="00894E9A">
      <w:pPr>
        <w:pStyle w:val="Body"/>
        <w:keepLines w:val="0"/>
        <w:numPr>
          <w:ilvl w:val="0"/>
          <w:numId w:val="98"/>
        </w:numPr>
        <w:ind w:left="993"/>
      </w:pPr>
      <w:r w:rsidRPr="00BA0E8D">
        <w:t xml:space="preserve">their right to apply to VCAT for a review of the decision. </w:t>
      </w:r>
    </w:p>
    <w:p w14:paraId="528C07F1" w14:textId="77777777" w:rsidR="00894E9A" w:rsidRDefault="00894E9A" w:rsidP="00995628">
      <w:pPr>
        <w:pStyle w:val="3BodyInteger"/>
      </w:pPr>
      <w:r>
        <w:t xml:space="preserve">There is no requirement to notify a third party that consented to the release of the information, provided </w:t>
      </w:r>
      <w:r w:rsidRPr="00995628">
        <w:t>the</w:t>
      </w:r>
      <w:r>
        <w:t xml:space="preserve"> decision reflects release of the information or document, as agreed by the third party (</w:t>
      </w:r>
      <w:r w:rsidRPr="00BA0E8D">
        <w:t>section 35(1D)</w:t>
      </w:r>
      <w:r>
        <w:t>).</w:t>
      </w:r>
    </w:p>
    <w:p w14:paraId="61197F04" w14:textId="77777777" w:rsidR="00894E9A" w:rsidRDefault="00894E9A" w:rsidP="00995628">
      <w:pPr>
        <w:pStyle w:val="3BodyInteger"/>
      </w:pPr>
      <w:r>
        <w:t xml:space="preserve">The applicant should be advised the document will only be released at the end of the third party’s 60 day review period, which begins on the day the third party is notified of the decision.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325"/>
      </w:tblGrid>
      <w:tr w:rsidR="00894E9A" w:rsidRPr="00A02939" w14:paraId="425B244F" w14:textId="77777777" w:rsidTr="00F12D53">
        <w:tc>
          <w:tcPr>
            <w:tcW w:w="8325" w:type="dxa"/>
            <w:shd w:val="clear" w:color="auto" w:fill="F4F3F2"/>
          </w:tcPr>
          <w:p w14:paraId="2A2AADD2" w14:textId="77777777" w:rsidR="00894E9A" w:rsidRPr="00A02939" w:rsidRDefault="00894E9A" w:rsidP="00F12D53">
            <w:pPr>
              <w:pStyle w:val="Body"/>
            </w:pPr>
            <w:r>
              <w:t xml:space="preserve">Read more about notifying applicants of third party review rights in </w:t>
            </w:r>
            <w:hyperlink r:id="rId33" w:history="1">
              <w:r w:rsidRPr="003A6F33">
                <w:rPr>
                  <w:rStyle w:val="Hyperlink"/>
                </w:rPr>
                <w:t>section 27</w:t>
              </w:r>
            </w:hyperlink>
            <w:r>
              <w:t>.</w:t>
            </w:r>
          </w:p>
        </w:tc>
      </w:tr>
    </w:tbl>
    <w:p w14:paraId="3D8CCE6E" w14:textId="77777777" w:rsidR="00894E9A" w:rsidRDefault="00894E9A" w:rsidP="00995628">
      <w:pPr>
        <w:pStyle w:val="3BodyInteger"/>
      </w:pPr>
      <w:r w:rsidRPr="00DC63D5">
        <w:t xml:space="preserve">If a third party who objected to </w:t>
      </w:r>
      <w:r w:rsidRPr="003A6F33">
        <w:t>disclosure</w:t>
      </w:r>
      <w:r w:rsidRPr="00DC63D5">
        <w:t xml:space="preserve"> exercises their right to seek review by VCAT, an agency</w:t>
      </w:r>
      <w:r>
        <w:t xml:space="preserve"> or Minister</w:t>
      </w:r>
      <w:r w:rsidRPr="00DC63D5">
        <w:t xml:space="preserve"> must not </w:t>
      </w:r>
      <w:r w:rsidRPr="00995628">
        <w:t>disclose</w:t>
      </w:r>
      <w:r w:rsidRPr="00DC63D5">
        <w:t xml:space="preserve"> the documents until the VCAT proceedings are finalised and directions made.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894E9A" w:rsidRPr="00A02939" w14:paraId="47B958CB" w14:textId="77777777" w:rsidTr="00F12D53">
        <w:tc>
          <w:tcPr>
            <w:tcW w:w="8466" w:type="dxa"/>
            <w:shd w:val="clear" w:color="auto" w:fill="F4F3F2"/>
          </w:tcPr>
          <w:p w14:paraId="5DD822BB" w14:textId="77777777" w:rsidR="00894E9A" w:rsidRPr="00A02939" w:rsidRDefault="00894E9A" w:rsidP="00F12D53">
            <w:pPr>
              <w:pStyle w:val="Body"/>
            </w:pPr>
            <w:r>
              <w:t xml:space="preserve">For more information, </w:t>
            </w:r>
            <w:r w:rsidRPr="003A6F33">
              <w:t xml:space="preserve">see </w:t>
            </w:r>
            <w:hyperlink r:id="rId34" w:history="1">
              <w:r w:rsidRPr="003A6F33">
                <w:rPr>
                  <w:rStyle w:val="Hyperlink"/>
                </w:rPr>
                <w:t>section 50 – Applications for review by the Tribunal</w:t>
              </w:r>
            </w:hyperlink>
            <w:r>
              <w:t>.</w:t>
            </w:r>
          </w:p>
        </w:tc>
      </w:tr>
    </w:tbl>
    <w:bookmarkEnd w:id="29"/>
    <w:p w14:paraId="0FC02CE5" w14:textId="34835612" w:rsidR="004820B2" w:rsidRDefault="00894E9A" w:rsidP="00894E9A">
      <w:pPr>
        <w:keepNext/>
        <w:tabs>
          <w:tab w:val="center" w:pos="4513"/>
          <w:tab w:val="left" w:pos="6946"/>
        </w:tabs>
        <w:spacing w:before="240" w:after="120"/>
        <w:outlineLvl w:val="0"/>
      </w:pPr>
      <w:r>
        <w:t xml:space="preserve"> </w:t>
      </w:r>
    </w:p>
    <w:sectPr w:rsidR="004820B2" w:rsidSect="003A0519">
      <w:endnotePr>
        <w:numFmt w:val="decimal"/>
      </w:endnotePr>
      <w:type w:val="continuous"/>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1544" w14:textId="77777777" w:rsidR="0071165E" w:rsidRDefault="0071165E" w:rsidP="00F75F73">
      <w:r>
        <w:separator/>
      </w:r>
    </w:p>
  </w:endnote>
  <w:endnote w:type="continuationSeparator" w:id="0">
    <w:p w14:paraId="0514DA0D" w14:textId="77777777" w:rsidR="0071165E" w:rsidRDefault="0071165E"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Book">
    <w:altName w:val="Cambria"/>
    <w:panose1 w:val="020B0604020202020204"/>
    <w:charset w:val="00"/>
    <w:family w:val="auto"/>
    <w:pitch w:val="variable"/>
    <w:sig w:usb0="00000001" w:usb1="5000207B" w:usb2="00000010" w:usb3="00000000" w:csb0="0000009B" w:csb1="00000000"/>
  </w:font>
  <w:font w:name="Calibri-Bold">
    <w:altName w:val="Times New Roman"/>
    <w:panose1 w:val="020B0604020202020204"/>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ostGrotesk-Book">
    <w:altName w:val="Times New Roman"/>
    <w:panose1 w:val="020B0604020202020204"/>
    <w:charset w:val="00"/>
    <w:family w:val="auto"/>
    <w:pitch w:val="variable"/>
    <w:sig w:usb0="00000001" w:usb1="500160F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4FD7" w14:textId="77777777" w:rsidR="002B622D" w:rsidRDefault="002B622D"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AE397" w14:textId="77777777" w:rsidR="002B622D" w:rsidRDefault="002B622D"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062A" w14:textId="77777777" w:rsidR="002B622D" w:rsidRPr="006953AF" w:rsidRDefault="002B622D" w:rsidP="00B14E3F">
    <w:pPr>
      <w:tabs>
        <w:tab w:val="center" w:pos="4513"/>
        <w:tab w:val="right" w:pos="9632"/>
      </w:tabs>
      <w:ind w:right="-7"/>
      <w:rPr>
        <w:rFonts w:cstheme="minorHAnsi"/>
        <w:color w:val="430098"/>
        <w:sz w:val="20"/>
        <w:szCs w:val="20"/>
      </w:rPr>
    </w:pPr>
    <w:r w:rsidRPr="006953AF">
      <w:rPr>
        <w:rFonts w:cstheme="minorHAnsi"/>
        <w:color w:val="430098"/>
        <w:sz w:val="18"/>
        <w:szCs w:val="20"/>
      </w:rPr>
      <w:t xml:space="preserve">Freedom of Information </w:t>
    </w:r>
    <w:r w:rsidRPr="006953AF">
      <w:rPr>
        <w:rFonts w:cstheme="minorHAnsi"/>
        <w:color w:val="E5007D"/>
        <w:sz w:val="18"/>
        <w:szCs w:val="20"/>
      </w:rPr>
      <w:t>|</w:t>
    </w:r>
    <w:r w:rsidRPr="006953AF">
      <w:rPr>
        <w:rFonts w:cstheme="minorHAnsi"/>
        <w:color w:val="430098"/>
        <w:sz w:val="18"/>
        <w:szCs w:val="20"/>
      </w:rPr>
      <w:t xml:space="preserve"> Privacy </w:t>
    </w:r>
    <w:r w:rsidRPr="006953AF">
      <w:rPr>
        <w:rFonts w:cstheme="minorHAnsi"/>
        <w:color w:val="E5007D"/>
        <w:sz w:val="18"/>
        <w:szCs w:val="20"/>
      </w:rPr>
      <w:t>|</w:t>
    </w:r>
    <w:r w:rsidRPr="006953AF">
      <w:rPr>
        <w:rFonts w:cstheme="minorHAnsi"/>
        <w:color w:val="430098"/>
        <w:sz w:val="18"/>
        <w:szCs w:val="20"/>
      </w:rPr>
      <w:t xml:space="preserve"> Data Protection</w:t>
    </w:r>
    <w:r w:rsidRPr="006953AF">
      <w:rPr>
        <w:rFonts w:cstheme="minorHAnsi"/>
        <w:color w:val="430098"/>
        <w:sz w:val="18"/>
        <w:szCs w:val="20"/>
      </w:rPr>
      <w:tab/>
    </w:r>
    <w:r w:rsidRPr="006953AF">
      <w:rPr>
        <w:rFonts w:cstheme="minorHAnsi"/>
        <w:color w:val="430098"/>
        <w:sz w:val="18"/>
        <w:szCs w:val="20"/>
      </w:rPr>
      <w:tab/>
    </w:r>
    <w:r w:rsidRPr="006953AF">
      <w:rPr>
        <w:rFonts w:cstheme="minorHAnsi"/>
        <w:color w:val="430098"/>
        <w:sz w:val="18"/>
        <w:szCs w:val="20"/>
      </w:rPr>
      <w:fldChar w:fldCharType="begin"/>
    </w:r>
    <w:r w:rsidRPr="006953AF">
      <w:rPr>
        <w:rFonts w:cstheme="minorHAnsi"/>
        <w:color w:val="430098"/>
        <w:sz w:val="18"/>
        <w:szCs w:val="20"/>
      </w:rPr>
      <w:instrText xml:space="preserve"> PAGE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r w:rsidRPr="006953AF">
      <w:rPr>
        <w:rFonts w:cstheme="minorHAnsi"/>
        <w:color w:val="430098"/>
        <w:sz w:val="18"/>
        <w:szCs w:val="20"/>
      </w:rPr>
      <w:t xml:space="preserve"> of </w:t>
    </w:r>
    <w:r w:rsidRPr="006953AF">
      <w:rPr>
        <w:rFonts w:cstheme="minorHAnsi"/>
        <w:color w:val="430098"/>
        <w:sz w:val="18"/>
        <w:szCs w:val="20"/>
      </w:rPr>
      <w:fldChar w:fldCharType="begin"/>
    </w:r>
    <w:r w:rsidRPr="006953AF">
      <w:rPr>
        <w:rFonts w:cstheme="minorHAnsi"/>
        <w:color w:val="430098"/>
        <w:sz w:val="18"/>
        <w:szCs w:val="20"/>
      </w:rPr>
      <w:instrText xml:space="preserve"> NUMPAGES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C04" w14:textId="77777777" w:rsidR="002B622D" w:rsidRPr="0007485C" w:rsidRDefault="002B622D" w:rsidP="00F265B5">
    <w:pPr>
      <w:tabs>
        <w:tab w:val="center" w:pos="4513"/>
        <w:tab w:val="right" w:pos="9026"/>
      </w:tabs>
      <w:ind w:right="360"/>
      <w:rPr>
        <w:color w:val="430098"/>
      </w:rPr>
    </w:pPr>
    <w:r w:rsidRPr="0007485C">
      <w:rPr>
        <w:rFonts w:cs="Arial"/>
        <w:color w:val="430098"/>
        <w:sz w:val="22"/>
      </w:rPr>
      <w:t xml:space="preserve">Freedom of Information </w:t>
    </w:r>
    <w:r w:rsidRPr="0007485C">
      <w:rPr>
        <w:rFonts w:cs="Arial"/>
        <w:color w:val="E5007D"/>
        <w:sz w:val="22"/>
      </w:rPr>
      <w:t>|</w:t>
    </w:r>
    <w:r w:rsidRPr="0007485C">
      <w:rPr>
        <w:rFonts w:cs="Arial"/>
        <w:color w:val="430098"/>
        <w:sz w:val="22"/>
      </w:rPr>
      <w:t xml:space="preserve"> Privacy </w:t>
    </w:r>
    <w:r w:rsidRPr="0007485C">
      <w:rPr>
        <w:rFonts w:cs="Arial"/>
        <w:color w:val="E5007D"/>
        <w:sz w:val="22"/>
      </w:rPr>
      <w:t>|</w:t>
    </w:r>
    <w:r w:rsidRPr="0007485C">
      <w:rPr>
        <w:rFonts w:cs="Arial"/>
        <w:color w:val="430098"/>
        <w:sz w:val="22"/>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2961" w14:textId="77777777" w:rsidR="0071165E" w:rsidRDefault="0071165E" w:rsidP="00F75F73">
      <w:r>
        <w:separator/>
      </w:r>
    </w:p>
  </w:footnote>
  <w:footnote w:type="continuationSeparator" w:id="0">
    <w:p w14:paraId="41B7DE1D" w14:textId="77777777" w:rsidR="0071165E" w:rsidRDefault="0071165E" w:rsidP="00F75F73">
      <w:r>
        <w:continuationSeparator/>
      </w:r>
    </w:p>
  </w:footnote>
  <w:footnote w:id="1">
    <w:p w14:paraId="2D89C06A"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1" w:history="1">
        <w:r w:rsidRPr="003861A7">
          <w:rPr>
            <w:rStyle w:val="Hyperlink"/>
            <w:rFonts w:cstheme="minorHAnsi"/>
            <w:sz w:val="16"/>
            <w:szCs w:val="16"/>
          </w:rPr>
          <w:t>Ryan v Department of Infrastructure</w:t>
        </w:r>
      </w:hyperlink>
      <w:r w:rsidRPr="003861A7">
        <w:rPr>
          <w:rFonts w:cstheme="minorHAnsi"/>
          <w:sz w:val="16"/>
          <w:szCs w:val="16"/>
        </w:rPr>
        <w:t xml:space="preserve"> [2004] VCAT 2346, [32].</w:t>
      </w:r>
    </w:p>
  </w:footnote>
  <w:footnote w:id="2">
    <w:p w14:paraId="18A76E1D"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2" w:history="1">
        <w:r w:rsidRPr="003861A7">
          <w:rPr>
            <w:rStyle w:val="Hyperlink"/>
            <w:rFonts w:cstheme="minorHAnsi"/>
            <w:sz w:val="16"/>
            <w:szCs w:val="16"/>
          </w:rPr>
          <w:t>Hennessy v Minister Responsible for the Establishment of an Anti-Corruption Commission</w:t>
        </w:r>
      </w:hyperlink>
      <w:r w:rsidRPr="003861A7">
        <w:rPr>
          <w:rFonts w:cstheme="minorHAnsi"/>
          <w:sz w:val="16"/>
          <w:szCs w:val="16"/>
        </w:rPr>
        <w:t xml:space="preserve"> [2013] VCAT 822, [21] and </w:t>
      </w:r>
      <w:hyperlink r:id="rId3" w:anchor="fnB4" w:history="1">
        <w:r w:rsidRPr="003861A7">
          <w:rPr>
            <w:rStyle w:val="Hyperlink"/>
            <w:rFonts w:cstheme="minorHAnsi"/>
            <w:sz w:val="16"/>
            <w:szCs w:val="16"/>
          </w:rPr>
          <w:t>Environment Victoria Inc v Department of Primary Industries [2013] VCAT 39</w:t>
        </w:r>
      </w:hyperlink>
      <w:r w:rsidRPr="003861A7">
        <w:rPr>
          <w:rFonts w:cstheme="minorHAnsi"/>
          <w:sz w:val="16"/>
          <w:szCs w:val="16"/>
        </w:rPr>
        <w:t xml:space="preserve">, [29], both referring to </w:t>
      </w:r>
      <w:r w:rsidRPr="003861A7">
        <w:rPr>
          <w:rFonts w:cstheme="minorHAnsi"/>
          <w:i/>
          <w:iCs/>
          <w:sz w:val="16"/>
          <w:szCs w:val="16"/>
        </w:rPr>
        <w:t>Ryder v Booth</w:t>
      </w:r>
      <w:r w:rsidRPr="003861A7">
        <w:rPr>
          <w:rFonts w:cstheme="minorHAnsi"/>
          <w:sz w:val="16"/>
          <w:szCs w:val="16"/>
        </w:rPr>
        <w:t> (1989) VR 869, 877</w:t>
      </w:r>
      <w:r w:rsidRPr="003861A7">
        <w:rPr>
          <w:rFonts w:cstheme="minorHAnsi"/>
          <w:color w:val="000000" w:themeColor="text1"/>
          <w:sz w:val="16"/>
          <w:szCs w:val="16"/>
        </w:rPr>
        <w:t xml:space="preserve">. While these decisions do not deal with section 35, they refer to the principle set out in </w:t>
      </w:r>
      <w:r w:rsidRPr="003861A7">
        <w:rPr>
          <w:rFonts w:cstheme="minorHAnsi"/>
          <w:i/>
          <w:iCs/>
          <w:color w:val="000000" w:themeColor="text1"/>
          <w:sz w:val="16"/>
          <w:szCs w:val="16"/>
        </w:rPr>
        <w:t xml:space="preserve">Ryder v Booth </w:t>
      </w:r>
      <w:r w:rsidRPr="003861A7">
        <w:rPr>
          <w:rFonts w:cstheme="minorHAnsi"/>
          <w:color w:val="000000" w:themeColor="text1"/>
          <w:sz w:val="16"/>
          <w:szCs w:val="16"/>
        </w:rPr>
        <w:t>t</w:t>
      </w:r>
      <w:r w:rsidRPr="003861A7">
        <w:rPr>
          <w:rFonts w:cstheme="minorHAnsi"/>
          <w:color w:val="000000" w:themeColor="text1"/>
          <w:sz w:val="16"/>
          <w:szCs w:val="16"/>
          <w:shd w:val="clear" w:color="auto" w:fill="FFFFFF"/>
        </w:rPr>
        <w:t>hat because the FOI Act is remedial legislation, where ambiguity is encountered the rights given by the Act should be construed liberally and exceptions narrowly. </w:t>
      </w:r>
    </w:p>
  </w:footnote>
  <w:footnote w:id="3">
    <w:p w14:paraId="6A380C93"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w:t>
      </w:r>
      <w:hyperlink r:id="rId4" w:anchor="fnB21" w:history="1">
        <w:r w:rsidRPr="003861A7">
          <w:rPr>
            <w:rStyle w:val="Hyperlink"/>
            <w:rFonts w:cstheme="minorHAnsi"/>
            <w:sz w:val="16"/>
            <w:szCs w:val="16"/>
          </w:rPr>
          <w:t>Sportsbet v Department of Justice [2010] VCAT 8</w:t>
        </w:r>
      </w:hyperlink>
      <w:r w:rsidRPr="003861A7">
        <w:rPr>
          <w:rFonts w:cstheme="minorHAnsi"/>
          <w:sz w:val="16"/>
          <w:szCs w:val="16"/>
        </w:rPr>
        <w:t xml:space="preserve">, [77], referring to </w:t>
      </w:r>
      <w:hyperlink r:id="rId5" w:history="1">
        <w:r w:rsidRPr="003861A7">
          <w:rPr>
            <w:rStyle w:val="Hyperlink"/>
            <w:rFonts w:cstheme="minorHAnsi"/>
            <w:sz w:val="16"/>
            <w:szCs w:val="16"/>
          </w:rPr>
          <w:t>Woodford v Ombudsman [2001] VCAT 721</w:t>
        </w:r>
      </w:hyperlink>
      <w:r w:rsidRPr="003861A7">
        <w:rPr>
          <w:rFonts w:cstheme="minorHAnsi"/>
          <w:sz w:val="16"/>
          <w:szCs w:val="16"/>
        </w:rPr>
        <w:t>.</w:t>
      </w:r>
    </w:p>
  </w:footnote>
  <w:footnote w:id="4">
    <w:p w14:paraId="03474C88"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6" w:anchor="fn21" w:history="1">
        <w:r w:rsidRPr="003861A7">
          <w:rPr>
            <w:rStyle w:val="Hyperlink"/>
            <w:rFonts w:cstheme="minorHAnsi"/>
            <w:sz w:val="16"/>
            <w:szCs w:val="16"/>
          </w:rPr>
          <w:t>Sportsbet v Department of Justice [2010] VCAT 8</w:t>
        </w:r>
      </w:hyperlink>
      <w:r w:rsidRPr="003861A7">
        <w:rPr>
          <w:rFonts w:cstheme="minorHAnsi"/>
          <w:sz w:val="16"/>
          <w:szCs w:val="16"/>
        </w:rPr>
        <w:t>, [73].</w:t>
      </w:r>
    </w:p>
  </w:footnote>
  <w:footnote w:id="5">
    <w:p w14:paraId="614FAAD0"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See </w:t>
      </w:r>
      <w:hyperlink r:id="rId7" w:anchor="fn21" w:history="1">
        <w:r w:rsidRPr="003861A7">
          <w:rPr>
            <w:rStyle w:val="Hyperlink"/>
            <w:rFonts w:cstheme="minorHAnsi"/>
            <w:sz w:val="16"/>
            <w:szCs w:val="16"/>
          </w:rPr>
          <w:t>Sportsbet v Department of Justice [2010] VCAT 8</w:t>
        </w:r>
      </w:hyperlink>
      <w:r w:rsidRPr="003861A7">
        <w:rPr>
          <w:rFonts w:cstheme="minorHAnsi"/>
          <w:sz w:val="16"/>
          <w:szCs w:val="16"/>
        </w:rPr>
        <w:t>, [73]-[76].</w:t>
      </w:r>
    </w:p>
  </w:footnote>
  <w:footnote w:id="6">
    <w:p w14:paraId="4858CA40"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w:t>
      </w:r>
      <w:hyperlink r:id="rId8" w:anchor="fn21" w:history="1">
        <w:r w:rsidRPr="003861A7">
          <w:rPr>
            <w:rStyle w:val="Hyperlink"/>
            <w:rFonts w:cstheme="minorHAnsi"/>
            <w:sz w:val="16"/>
            <w:szCs w:val="16"/>
          </w:rPr>
          <w:t>Sportsbet v Department of Justice [2010] VCAT 8</w:t>
        </w:r>
      </w:hyperlink>
      <w:r w:rsidRPr="003861A7">
        <w:rPr>
          <w:rFonts w:cstheme="minorHAnsi"/>
          <w:sz w:val="16"/>
          <w:szCs w:val="16"/>
        </w:rPr>
        <w:t xml:space="preserve">, [77]-[78], referring to </w:t>
      </w:r>
      <w:r w:rsidRPr="003861A7">
        <w:rPr>
          <w:rFonts w:cstheme="minorHAnsi"/>
          <w:i/>
          <w:iCs/>
          <w:sz w:val="16"/>
          <w:szCs w:val="16"/>
        </w:rPr>
        <w:t>Birnbauer v Inner &amp; Eastern Health Care Network</w:t>
      </w:r>
      <w:r w:rsidRPr="003861A7">
        <w:rPr>
          <w:rFonts w:cstheme="minorHAnsi"/>
          <w:sz w:val="16"/>
          <w:szCs w:val="16"/>
        </w:rPr>
        <w:t xml:space="preserve"> (1999) 16 VAR 9, 17.</w:t>
      </w:r>
    </w:p>
  </w:footnote>
  <w:footnote w:id="7">
    <w:p w14:paraId="1153DE2E"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w:t>
      </w:r>
      <w:hyperlink r:id="rId9" w:anchor="fn21" w:history="1">
        <w:r w:rsidRPr="003861A7">
          <w:rPr>
            <w:rStyle w:val="Hyperlink"/>
            <w:rFonts w:cstheme="minorHAnsi"/>
            <w:sz w:val="16"/>
            <w:szCs w:val="16"/>
          </w:rPr>
          <w:t>Sportsbet v Department of Justice [2010] VCAT 8</w:t>
        </w:r>
      </w:hyperlink>
      <w:r w:rsidRPr="003861A7">
        <w:rPr>
          <w:rFonts w:cstheme="minorHAnsi"/>
          <w:sz w:val="16"/>
          <w:szCs w:val="16"/>
        </w:rPr>
        <w:t>, [77].</w:t>
      </w:r>
    </w:p>
  </w:footnote>
  <w:footnote w:id="8">
    <w:p w14:paraId="597F57E3"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10" w:history="1">
        <w:r w:rsidRPr="003861A7">
          <w:rPr>
            <w:rStyle w:val="Hyperlink"/>
            <w:rFonts w:cstheme="minorHAnsi"/>
            <w:sz w:val="16"/>
            <w:szCs w:val="16"/>
          </w:rPr>
          <w:t>XYZ v Victoria Police [2010] VCAT 255</w:t>
        </w:r>
      </w:hyperlink>
      <w:r w:rsidRPr="003861A7">
        <w:rPr>
          <w:rFonts w:cstheme="minorHAnsi"/>
          <w:sz w:val="16"/>
          <w:szCs w:val="16"/>
        </w:rPr>
        <w:t>, [288].</w:t>
      </w:r>
    </w:p>
  </w:footnote>
  <w:footnote w:id="9">
    <w:p w14:paraId="055B7CC1"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sz w:val="16"/>
          <w:szCs w:val="16"/>
        </w:rPr>
        <w:t xml:space="preserve">Ryder v Booth </w:t>
      </w:r>
      <w:r w:rsidRPr="003861A7">
        <w:rPr>
          <w:rFonts w:cstheme="minorHAnsi"/>
          <w:sz w:val="16"/>
          <w:szCs w:val="16"/>
        </w:rPr>
        <w:t>[1985] VR 869, 883.</w:t>
      </w:r>
    </w:p>
  </w:footnote>
  <w:footnote w:id="10">
    <w:p w14:paraId="21CDB110"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11" w:anchor="fnB21" w:history="1">
        <w:r w:rsidRPr="003861A7">
          <w:rPr>
            <w:rStyle w:val="Hyperlink"/>
            <w:rFonts w:cstheme="minorHAnsi"/>
            <w:sz w:val="16"/>
            <w:szCs w:val="16"/>
          </w:rPr>
          <w:t>Woodford v Ombudsman [2001] VCAT 721</w:t>
        </w:r>
      </w:hyperlink>
      <w:r w:rsidRPr="003861A7">
        <w:rPr>
          <w:rFonts w:cstheme="minorHAnsi"/>
          <w:sz w:val="16"/>
          <w:szCs w:val="16"/>
        </w:rPr>
        <w:t>, [95];</w:t>
      </w:r>
      <w:r w:rsidRPr="003861A7">
        <w:rPr>
          <w:rFonts w:cstheme="minorHAnsi"/>
          <w:i/>
          <w:sz w:val="16"/>
          <w:szCs w:val="16"/>
        </w:rPr>
        <w:t xml:space="preserve"> </w:t>
      </w:r>
      <w:hyperlink r:id="rId12" w:history="1">
        <w:r w:rsidRPr="003861A7">
          <w:rPr>
            <w:rStyle w:val="Hyperlink"/>
            <w:rFonts w:cstheme="minorHAnsi"/>
            <w:sz w:val="16"/>
            <w:szCs w:val="16"/>
          </w:rPr>
          <w:t>XYZ v Victoria Police [2010] VCAT 255</w:t>
        </w:r>
      </w:hyperlink>
      <w:r w:rsidRPr="003861A7">
        <w:rPr>
          <w:rFonts w:cstheme="minorHAnsi"/>
          <w:sz w:val="16"/>
          <w:szCs w:val="16"/>
        </w:rPr>
        <w:t xml:space="preserve">, [265]; </w:t>
      </w:r>
      <w:r w:rsidRPr="003861A7">
        <w:rPr>
          <w:rFonts w:cstheme="minorHAnsi"/>
          <w:i/>
          <w:sz w:val="16"/>
          <w:szCs w:val="16"/>
        </w:rPr>
        <w:t>Barling v Medical Board of Victoria</w:t>
      </w:r>
      <w:r w:rsidRPr="003861A7">
        <w:rPr>
          <w:rFonts w:cstheme="minorHAnsi"/>
          <w:sz w:val="16"/>
          <w:szCs w:val="16"/>
        </w:rPr>
        <w:t xml:space="preserve"> (1992) 5 VAR 542, 561-562.</w:t>
      </w:r>
    </w:p>
  </w:footnote>
  <w:footnote w:id="11">
    <w:p w14:paraId="6B0E6816"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sz w:val="16"/>
          <w:szCs w:val="16"/>
        </w:rPr>
        <w:t xml:space="preserve">Ryder v Booth </w:t>
      </w:r>
      <w:r w:rsidRPr="003861A7">
        <w:rPr>
          <w:rFonts w:cstheme="minorHAnsi"/>
          <w:sz w:val="16"/>
          <w:szCs w:val="16"/>
        </w:rPr>
        <w:t xml:space="preserve">[1985] VR 869, 883; </w:t>
      </w:r>
      <w:hyperlink r:id="rId13" w:history="1">
        <w:r w:rsidRPr="003861A7">
          <w:rPr>
            <w:rStyle w:val="Hyperlink"/>
            <w:rFonts w:cstheme="minorHAnsi"/>
            <w:sz w:val="16"/>
            <w:szCs w:val="16"/>
          </w:rPr>
          <w:t>XYZ v Victoria Police [2010] VCAT 255</w:t>
        </w:r>
      </w:hyperlink>
      <w:r w:rsidRPr="003861A7">
        <w:rPr>
          <w:rFonts w:cstheme="minorHAnsi"/>
          <w:sz w:val="16"/>
          <w:szCs w:val="16"/>
        </w:rPr>
        <w:t>, [265].</w:t>
      </w:r>
    </w:p>
  </w:footnote>
  <w:footnote w:id="12">
    <w:p w14:paraId="22BBF374"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sz w:val="16"/>
          <w:szCs w:val="16"/>
        </w:rPr>
        <w:t xml:space="preserve">Ryder v Booth </w:t>
      </w:r>
      <w:r w:rsidRPr="003861A7">
        <w:rPr>
          <w:rFonts w:cstheme="minorHAnsi"/>
          <w:sz w:val="16"/>
          <w:szCs w:val="16"/>
        </w:rPr>
        <w:t>[1985] VR 869, 883.</w:t>
      </w:r>
    </w:p>
  </w:footnote>
  <w:footnote w:id="13">
    <w:p w14:paraId="1F776C5B"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Thwaites v Department of Health and Community Services</w:t>
      </w:r>
      <w:r w:rsidRPr="003861A7">
        <w:rPr>
          <w:rFonts w:cstheme="minorHAnsi"/>
          <w:sz w:val="16"/>
          <w:szCs w:val="16"/>
        </w:rPr>
        <w:t xml:space="preserve"> (1995) 8 VAR 361, 366.</w:t>
      </w:r>
    </w:p>
  </w:footnote>
  <w:footnote w:id="14">
    <w:p w14:paraId="43848FE9"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Thwaites v Department of Health and Community Services</w:t>
      </w:r>
      <w:r w:rsidRPr="003861A7">
        <w:rPr>
          <w:rFonts w:cstheme="minorHAnsi"/>
          <w:sz w:val="16"/>
          <w:szCs w:val="16"/>
        </w:rPr>
        <w:t xml:space="preserve"> (1995) 8 VAR 361, 366.</w:t>
      </w:r>
    </w:p>
  </w:footnote>
  <w:footnote w:id="15">
    <w:p w14:paraId="4F91C7F8"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14" w:history="1">
        <w:r w:rsidRPr="003861A7">
          <w:rPr>
            <w:rStyle w:val="Hyperlink"/>
            <w:rFonts w:cstheme="minorHAnsi"/>
            <w:sz w:val="16"/>
            <w:szCs w:val="16"/>
          </w:rPr>
          <w:t>Williams v Victoria Police (2007) 27 VAR 1194</w:t>
        </w:r>
      </w:hyperlink>
      <w:r w:rsidRPr="003861A7">
        <w:rPr>
          <w:rFonts w:cstheme="minorHAnsi"/>
          <w:sz w:val="16"/>
          <w:szCs w:val="16"/>
        </w:rPr>
        <w:t xml:space="preserve">, [75]. </w:t>
      </w:r>
    </w:p>
  </w:footnote>
  <w:footnote w:id="16">
    <w:p w14:paraId="26B14545"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15" w:anchor="fnB21" w:history="1">
        <w:r w:rsidRPr="003861A7">
          <w:rPr>
            <w:rStyle w:val="Hyperlink"/>
            <w:rFonts w:cstheme="minorHAnsi"/>
            <w:sz w:val="16"/>
            <w:szCs w:val="16"/>
          </w:rPr>
          <w:t>Woodford v Ombudsman [2001] VCAT 721</w:t>
        </w:r>
      </w:hyperlink>
      <w:r w:rsidRPr="003861A7">
        <w:rPr>
          <w:rFonts w:cstheme="minorHAnsi"/>
          <w:sz w:val="16"/>
          <w:szCs w:val="16"/>
        </w:rPr>
        <w:t xml:space="preserve">, [93]-[98].  </w:t>
      </w:r>
    </w:p>
  </w:footnote>
  <w:footnote w:id="17">
    <w:p w14:paraId="79BB292D"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Stewart v Victoria Police</w:t>
      </w:r>
      <w:r w:rsidRPr="003861A7">
        <w:rPr>
          <w:rFonts w:cstheme="minorHAnsi"/>
          <w:sz w:val="16"/>
          <w:szCs w:val="16"/>
        </w:rPr>
        <w:t xml:space="preserve"> (1987) 2 VAR 192, 198.</w:t>
      </w:r>
    </w:p>
  </w:footnote>
  <w:footnote w:id="18">
    <w:p w14:paraId="1C279DA2"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Shulver v Victoria Police Force</w:t>
      </w:r>
      <w:r w:rsidRPr="003861A7">
        <w:rPr>
          <w:rFonts w:cstheme="minorHAnsi"/>
          <w:sz w:val="16"/>
          <w:szCs w:val="16"/>
        </w:rPr>
        <w:t xml:space="preserve"> (995) 9 VAR 71, 86-88; </w:t>
      </w:r>
      <w:hyperlink r:id="rId16" w:history="1">
        <w:r w:rsidRPr="003861A7">
          <w:rPr>
            <w:rStyle w:val="Hyperlink"/>
            <w:rFonts w:cstheme="minorHAnsi"/>
            <w:sz w:val="16"/>
            <w:szCs w:val="16"/>
          </w:rPr>
          <w:t>Hoskin v Department of Education and Training [2003] VCAT 946</w:t>
        </w:r>
      </w:hyperlink>
      <w:r w:rsidRPr="003861A7">
        <w:rPr>
          <w:rFonts w:cstheme="minorHAnsi"/>
          <w:sz w:val="16"/>
          <w:szCs w:val="16"/>
        </w:rPr>
        <w:t>, [21].</w:t>
      </w:r>
    </w:p>
  </w:footnote>
  <w:footnote w:id="19">
    <w:p w14:paraId="36D7141D"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hyperlink r:id="rId17" w:history="1">
        <w:r w:rsidRPr="003861A7">
          <w:rPr>
            <w:rStyle w:val="Hyperlink"/>
            <w:rFonts w:cstheme="minorHAnsi"/>
            <w:sz w:val="16"/>
            <w:szCs w:val="16"/>
          </w:rPr>
          <w:t>Ambikapathy v Victorian Legal Aid [1999] VCAT 1361</w:t>
        </w:r>
      </w:hyperlink>
      <w:r w:rsidRPr="003861A7">
        <w:rPr>
          <w:rFonts w:cstheme="minorHAnsi"/>
          <w:sz w:val="16"/>
          <w:szCs w:val="16"/>
        </w:rPr>
        <w:t xml:space="preserve">, [17]; </w:t>
      </w:r>
      <w:hyperlink r:id="rId18" w:history="1">
        <w:r w:rsidRPr="003861A7">
          <w:rPr>
            <w:rStyle w:val="Hyperlink"/>
            <w:rFonts w:cstheme="minorHAnsi"/>
            <w:sz w:val="16"/>
            <w:szCs w:val="16"/>
          </w:rPr>
          <w:t>Marke v Victoria Police [2006] VCAT 1364</w:t>
        </w:r>
      </w:hyperlink>
      <w:r w:rsidRPr="003861A7">
        <w:rPr>
          <w:rFonts w:cstheme="minorHAnsi"/>
          <w:sz w:val="16"/>
          <w:szCs w:val="16"/>
        </w:rPr>
        <w:t>, [56].</w:t>
      </w:r>
    </w:p>
  </w:footnote>
  <w:footnote w:id="20">
    <w:p w14:paraId="742B6237"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19" w:history="1">
        <w:r w:rsidRPr="003861A7">
          <w:rPr>
            <w:rStyle w:val="Hyperlink"/>
            <w:rFonts w:cstheme="minorHAnsi"/>
            <w:sz w:val="16"/>
            <w:szCs w:val="16"/>
          </w:rPr>
          <w:t>Williams v Victoria Police [2005] VCAT 2516</w:t>
        </w:r>
      </w:hyperlink>
      <w:r w:rsidRPr="003861A7">
        <w:rPr>
          <w:rFonts w:cstheme="minorHAnsi"/>
          <w:sz w:val="16"/>
          <w:szCs w:val="16"/>
        </w:rPr>
        <w:t xml:space="preserve">, [49]; </w:t>
      </w:r>
      <w:hyperlink r:id="rId20" w:history="1">
        <w:r w:rsidRPr="003861A7">
          <w:rPr>
            <w:rStyle w:val="Hyperlink"/>
            <w:rFonts w:cstheme="minorHAnsi"/>
            <w:sz w:val="16"/>
            <w:szCs w:val="16"/>
          </w:rPr>
          <w:t>Marke v Victoria Police [2006] VCAT 1364</w:t>
        </w:r>
      </w:hyperlink>
      <w:r w:rsidRPr="003861A7">
        <w:rPr>
          <w:rFonts w:cstheme="minorHAnsi"/>
          <w:sz w:val="16"/>
          <w:szCs w:val="16"/>
        </w:rPr>
        <w:t xml:space="preserve">, [98]; </w:t>
      </w:r>
      <w:hyperlink r:id="rId21" w:history="1">
        <w:r w:rsidRPr="003861A7">
          <w:rPr>
            <w:rStyle w:val="Hyperlink"/>
            <w:rFonts w:cstheme="minorHAnsi"/>
            <w:sz w:val="16"/>
            <w:szCs w:val="16"/>
          </w:rPr>
          <w:t>Corry v Victoria Police [2010] VCAT 282</w:t>
        </w:r>
      </w:hyperlink>
      <w:r w:rsidRPr="003861A7">
        <w:rPr>
          <w:rFonts w:cstheme="minorHAnsi"/>
          <w:sz w:val="16"/>
          <w:szCs w:val="16"/>
        </w:rPr>
        <w:t>, [32].</w:t>
      </w:r>
    </w:p>
  </w:footnote>
  <w:footnote w:id="21">
    <w:p w14:paraId="3F63D556"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22" w:history="1">
        <w:r w:rsidRPr="003861A7">
          <w:rPr>
            <w:rStyle w:val="Hyperlink"/>
            <w:rFonts w:cstheme="minorHAnsi"/>
            <w:sz w:val="16"/>
            <w:szCs w:val="16"/>
          </w:rPr>
          <w:t>Casey CC v Environment Protection Authority (General) [2010] VCAT 453</w:t>
        </w:r>
      </w:hyperlink>
      <w:r w:rsidRPr="003861A7">
        <w:rPr>
          <w:rFonts w:cstheme="minorHAnsi"/>
          <w:sz w:val="16"/>
          <w:szCs w:val="16"/>
        </w:rPr>
        <w:t xml:space="preserve">, [28]. In this case the information was communicated by persons from a UK environmental agency to the EPA. See also, </w:t>
      </w:r>
      <w:hyperlink r:id="rId23" w:history="1">
        <w:r w:rsidRPr="003861A7">
          <w:rPr>
            <w:rStyle w:val="Hyperlink"/>
            <w:rFonts w:cstheme="minorHAnsi"/>
            <w:sz w:val="16"/>
            <w:szCs w:val="16"/>
          </w:rPr>
          <w:t>Shaw v Department of Justice and Regulation [2018] VCAT 2038</w:t>
        </w:r>
      </w:hyperlink>
      <w:r w:rsidRPr="003861A7">
        <w:rPr>
          <w:rFonts w:cstheme="minorHAnsi"/>
          <w:sz w:val="16"/>
          <w:szCs w:val="16"/>
        </w:rPr>
        <w:t>, [49], where the information was communicated by officers from other departments to the Department.</w:t>
      </w:r>
    </w:p>
  </w:footnote>
  <w:footnote w:id="22">
    <w:p w14:paraId="73FC19BC"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For examples where the evidence produced by the agency was insufficient, because there was no direct evidence that the ability to obtain similar information would be impaired, see </w:t>
      </w:r>
      <w:hyperlink r:id="rId24" w:history="1">
        <w:r w:rsidRPr="003861A7">
          <w:rPr>
            <w:rStyle w:val="Hyperlink"/>
            <w:sz w:val="16"/>
            <w:szCs w:val="16"/>
          </w:rPr>
          <w:t>Victorian National Parks Association Inc v Department of Sustainability &amp; Environment [2012] VCAT 710</w:t>
        </w:r>
      </w:hyperlink>
      <w:r w:rsidRPr="003861A7">
        <w:rPr>
          <w:sz w:val="16"/>
          <w:szCs w:val="16"/>
        </w:rPr>
        <w:t xml:space="preserve">; and </w:t>
      </w:r>
      <w:hyperlink r:id="rId25" w:history="1">
        <w:r w:rsidRPr="003861A7">
          <w:rPr>
            <w:rStyle w:val="Hyperlink"/>
            <w:sz w:val="16"/>
            <w:szCs w:val="16"/>
          </w:rPr>
          <w:t>AOZ v JLV [2019] VCAT 31</w:t>
        </w:r>
      </w:hyperlink>
      <w:r w:rsidRPr="003861A7">
        <w:rPr>
          <w:sz w:val="16"/>
          <w:szCs w:val="16"/>
        </w:rPr>
        <w:t>, [108]-[112], [184].</w:t>
      </w:r>
    </w:p>
  </w:footnote>
  <w:footnote w:id="23">
    <w:p w14:paraId="297424CE"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Ryder v Booth</w:t>
      </w:r>
      <w:r w:rsidRPr="003861A7">
        <w:rPr>
          <w:rFonts w:cstheme="minorHAnsi"/>
          <w:sz w:val="16"/>
          <w:szCs w:val="16"/>
        </w:rPr>
        <w:t xml:space="preserve"> [1985] VR 869, 872-873, 880; </w:t>
      </w:r>
      <w:hyperlink r:id="rId26" w:history="1">
        <w:r w:rsidRPr="003861A7">
          <w:rPr>
            <w:rStyle w:val="Hyperlink"/>
            <w:rFonts w:cstheme="minorHAnsi"/>
            <w:sz w:val="16"/>
            <w:szCs w:val="16"/>
          </w:rPr>
          <w:t>Mees v University of Melbourne [2009] VSC 493</w:t>
        </w:r>
      </w:hyperlink>
      <w:r w:rsidRPr="003861A7">
        <w:rPr>
          <w:rFonts w:cstheme="minorHAnsi"/>
          <w:sz w:val="16"/>
          <w:szCs w:val="16"/>
        </w:rPr>
        <w:t xml:space="preserve">, [42]; </w:t>
      </w:r>
      <w:hyperlink r:id="rId27" w:history="1">
        <w:r w:rsidRPr="003861A7">
          <w:rPr>
            <w:rStyle w:val="Hyperlink"/>
            <w:rFonts w:cstheme="minorHAnsi"/>
            <w:sz w:val="16"/>
            <w:szCs w:val="16"/>
          </w:rPr>
          <w:t>XYZ v Victoria Police [2010] VCAT 255</w:t>
        </w:r>
      </w:hyperlink>
      <w:r w:rsidRPr="003861A7">
        <w:rPr>
          <w:rFonts w:cstheme="minorHAnsi"/>
          <w:sz w:val="16"/>
          <w:szCs w:val="16"/>
        </w:rPr>
        <w:t>, [267].</w:t>
      </w:r>
    </w:p>
  </w:footnote>
  <w:footnote w:id="24">
    <w:p w14:paraId="67B4AEB4"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28" w:history="1">
        <w:r w:rsidRPr="003861A7">
          <w:rPr>
            <w:rStyle w:val="Hyperlink"/>
            <w:rFonts w:cstheme="minorHAnsi"/>
            <w:bCs/>
            <w:sz w:val="16"/>
            <w:szCs w:val="16"/>
          </w:rPr>
          <w:t>Mees v University of Melbourne [2009] VCAT 782</w:t>
        </w:r>
      </w:hyperlink>
      <w:r w:rsidRPr="003861A7">
        <w:rPr>
          <w:rFonts w:cstheme="minorHAnsi"/>
          <w:bCs/>
          <w:sz w:val="16"/>
          <w:szCs w:val="16"/>
        </w:rPr>
        <w:t>, [58].</w:t>
      </w:r>
    </w:p>
  </w:footnote>
  <w:footnote w:id="25">
    <w:p w14:paraId="199F0E41"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lang w:eastAsia="en-AU"/>
        </w:rPr>
        <w:t>Department of Agriculture and Rural Affairs v Binnie</w:t>
      </w:r>
      <w:r w:rsidRPr="003861A7">
        <w:rPr>
          <w:rFonts w:cstheme="minorHAnsi"/>
          <w:sz w:val="16"/>
          <w:szCs w:val="16"/>
          <w:lang w:eastAsia="en-AU"/>
        </w:rPr>
        <w:t xml:space="preserve"> [1989] VR 836.</w:t>
      </w:r>
    </w:p>
  </w:footnote>
  <w:footnote w:id="26">
    <w:p w14:paraId="05F28572"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sz w:val="16"/>
          <w:szCs w:val="16"/>
        </w:rPr>
        <w:t xml:space="preserve">Ryder v Booth </w:t>
      </w:r>
      <w:r w:rsidRPr="003861A7">
        <w:rPr>
          <w:rFonts w:cstheme="minorHAnsi"/>
          <w:sz w:val="16"/>
          <w:szCs w:val="16"/>
        </w:rPr>
        <w:t>[1985] VR 869, 880.</w:t>
      </w:r>
    </w:p>
  </w:footnote>
  <w:footnote w:id="27">
    <w:p w14:paraId="43F611DF"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29" w:history="1">
        <w:r w:rsidRPr="003861A7">
          <w:rPr>
            <w:rStyle w:val="Hyperlink"/>
            <w:rFonts w:cstheme="minorHAnsi"/>
            <w:sz w:val="16"/>
            <w:szCs w:val="16"/>
          </w:rPr>
          <w:t>RJE v Secretary to the Department of Justice [2008] VSCA 265</w:t>
        </w:r>
      </w:hyperlink>
      <w:r w:rsidRPr="003861A7">
        <w:rPr>
          <w:rFonts w:cstheme="minorHAnsi"/>
          <w:sz w:val="16"/>
          <w:szCs w:val="16"/>
        </w:rPr>
        <w:t>, [53].</w:t>
      </w:r>
    </w:p>
  </w:footnote>
  <w:footnote w:id="28">
    <w:p w14:paraId="52187F56"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w:t>
      </w:r>
      <w:r w:rsidRPr="003861A7">
        <w:rPr>
          <w:rFonts w:cstheme="minorHAnsi"/>
          <w:i/>
          <w:sz w:val="16"/>
          <w:szCs w:val="16"/>
        </w:rPr>
        <w:t xml:space="preserve">Ryder v Booth </w:t>
      </w:r>
      <w:r w:rsidRPr="003861A7">
        <w:rPr>
          <w:rFonts w:cstheme="minorHAnsi"/>
          <w:sz w:val="16"/>
          <w:szCs w:val="16"/>
        </w:rPr>
        <w:t xml:space="preserve">[1985] VR 869, referred to in </w:t>
      </w:r>
      <w:hyperlink r:id="rId30" w:history="1">
        <w:r w:rsidRPr="003861A7">
          <w:rPr>
            <w:rStyle w:val="Hyperlink"/>
            <w:rFonts w:cstheme="minorHAnsi"/>
            <w:sz w:val="16"/>
            <w:szCs w:val="16"/>
          </w:rPr>
          <w:t>Mees v University of Melbourne [2009] VCAT 782</w:t>
        </w:r>
      </w:hyperlink>
      <w:r w:rsidRPr="003861A7">
        <w:rPr>
          <w:rFonts w:cstheme="minorHAnsi"/>
          <w:sz w:val="16"/>
          <w:szCs w:val="16"/>
        </w:rPr>
        <w:t>, [54].</w:t>
      </w:r>
    </w:p>
  </w:footnote>
  <w:footnote w:id="29">
    <w:p w14:paraId="10D9F297"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sz w:val="16"/>
          <w:szCs w:val="16"/>
        </w:rPr>
        <w:t xml:space="preserve">Ryder v Booth </w:t>
      </w:r>
      <w:r w:rsidRPr="003861A7">
        <w:rPr>
          <w:rFonts w:cstheme="minorHAnsi"/>
          <w:sz w:val="16"/>
          <w:szCs w:val="16"/>
        </w:rPr>
        <w:t>[1985] VR 869, 880.</w:t>
      </w:r>
    </w:p>
  </w:footnote>
  <w:footnote w:id="30">
    <w:p w14:paraId="143C575C"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31" w:history="1">
        <w:r w:rsidRPr="003861A7">
          <w:rPr>
            <w:rStyle w:val="Hyperlink"/>
            <w:rFonts w:cstheme="minorHAnsi"/>
            <w:sz w:val="16"/>
            <w:szCs w:val="16"/>
          </w:rPr>
          <w:t>Birnbauer &amp; Davies v Inner &amp; Eastern Health Care Network [1999] VCAT 1363</w:t>
        </w:r>
      </w:hyperlink>
      <w:r w:rsidRPr="003861A7">
        <w:rPr>
          <w:rFonts w:cstheme="minorHAnsi"/>
          <w:sz w:val="16"/>
          <w:szCs w:val="16"/>
        </w:rPr>
        <w:t>, [68].</w:t>
      </w:r>
    </w:p>
  </w:footnote>
  <w:footnote w:id="31">
    <w:p w14:paraId="69F0295B"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32" w:history="1">
        <w:r w:rsidRPr="003861A7">
          <w:rPr>
            <w:rStyle w:val="Hyperlink"/>
            <w:rFonts w:cstheme="minorHAnsi"/>
            <w:sz w:val="16"/>
            <w:szCs w:val="16"/>
          </w:rPr>
          <w:t>Birnbauer &amp; Davies v Inner &amp; Eastern Health Care Network [1999] VCAT 1363</w:t>
        </w:r>
      </w:hyperlink>
      <w:r w:rsidRPr="003861A7">
        <w:rPr>
          <w:rFonts w:cstheme="minorHAnsi"/>
          <w:sz w:val="16"/>
          <w:szCs w:val="16"/>
        </w:rPr>
        <w:t xml:space="preserve">, [68]; approved in </w:t>
      </w:r>
      <w:hyperlink r:id="rId33" w:history="1">
        <w:r w:rsidRPr="003861A7">
          <w:rPr>
            <w:rStyle w:val="Hyperlink"/>
            <w:rFonts w:cstheme="minorHAnsi"/>
            <w:sz w:val="16"/>
            <w:szCs w:val="16"/>
          </w:rPr>
          <w:t>Smeaton v Victorian WorkCover Authority [2012] VCAT 1549</w:t>
        </w:r>
      </w:hyperlink>
      <w:r w:rsidRPr="003861A7">
        <w:rPr>
          <w:rFonts w:cstheme="minorHAnsi"/>
          <w:sz w:val="16"/>
          <w:szCs w:val="16"/>
        </w:rPr>
        <w:t>, [69].</w:t>
      </w:r>
    </w:p>
  </w:footnote>
  <w:footnote w:id="32">
    <w:p w14:paraId="3D6F6618"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w:t>
      </w:r>
      <w:hyperlink r:id="rId34" w:history="1">
        <w:r w:rsidRPr="003861A7">
          <w:rPr>
            <w:rStyle w:val="Hyperlink"/>
            <w:rFonts w:cstheme="minorHAnsi"/>
            <w:sz w:val="16"/>
            <w:szCs w:val="16"/>
          </w:rPr>
          <w:t>Sifredi v Medical Practitioners Board [1999] VCAT 87</w:t>
        </w:r>
      </w:hyperlink>
      <w:r w:rsidRPr="003861A7">
        <w:rPr>
          <w:rFonts w:cstheme="minorHAnsi"/>
          <w:sz w:val="16"/>
          <w:szCs w:val="16"/>
        </w:rPr>
        <w:t xml:space="preserve"> (affirmed on appeal </w:t>
      </w:r>
      <w:hyperlink r:id="rId35" w:history="1">
        <w:r w:rsidRPr="003861A7">
          <w:rPr>
            <w:rStyle w:val="Hyperlink"/>
            <w:sz w:val="16"/>
            <w:szCs w:val="16"/>
          </w:rPr>
          <w:t>Medical Practitioners Board of Victoria v Sifredi [2000] VSC 33</w:t>
        </w:r>
      </w:hyperlink>
      <w:r w:rsidRPr="003861A7">
        <w:rPr>
          <w:sz w:val="16"/>
          <w:szCs w:val="16"/>
        </w:rPr>
        <w:t>)</w:t>
      </w:r>
      <w:r w:rsidRPr="003861A7">
        <w:rPr>
          <w:rFonts w:cstheme="minorHAnsi"/>
          <w:sz w:val="16"/>
          <w:szCs w:val="16"/>
        </w:rPr>
        <w:t xml:space="preserve">; </w:t>
      </w:r>
      <w:r w:rsidRPr="003861A7">
        <w:rPr>
          <w:rFonts w:cstheme="minorHAnsi"/>
          <w:i/>
          <w:sz w:val="16"/>
          <w:szCs w:val="16"/>
        </w:rPr>
        <w:t xml:space="preserve">Ryder v Booth </w:t>
      </w:r>
      <w:r w:rsidRPr="003861A7">
        <w:rPr>
          <w:rFonts w:cstheme="minorHAnsi"/>
          <w:sz w:val="16"/>
          <w:szCs w:val="16"/>
        </w:rPr>
        <w:t>[1985] VR 869, 872.</w:t>
      </w:r>
    </w:p>
  </w:footnote>
  <w:footnote w:id="33">
    <w:p w14:paraId="75AC7EFB"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36" w:history="1">
        <w:r w:rsidRPr="003861A7">
          <w:rPr>
            <w:rStyle w:val="Hyperlink"/>
            <w:rFonts w:cstheme="minorHAnsi"/>
            <w:sz w:val="16"/>
            <w:szCs w:val="16"/>
          </w:rPr>
          <w:t>Sifredi v Medical Practitioners Board [1999] VCAT 87</w:t>
        </w:r>
      </w:hyperlink>
      <w:r w:rsidRPr="003861A7">
        <w:rPr>
          <w:rFonts w:cstheme="minorHAnsi"/>
          <w:sz w:val="16"/>
          <w:szCs w:val="16"/>
        </w:rPr>
        <w:t xml:space="preserve"> (affirmed on appeal </w:t>
      </w:r>
      <w:hyperlink r:id="rId37" w:history="1">
        <w:r w:rsidRPr="003861A7">
          <w:rPr>
            <w:rStyle w:val="Hyperlink"/>
            <w:sz w:val="16"/>
            <w:szCs w:val="16"/>
          </w:rPr>
          <w:t>Medical Practitioners Board of Victoria v Sifredi [2000] VSC 33</w:t>
        </w:r>
      </w:hyperlink>
      <w:r w:rsidRPr="003861A7">
        <w:rPr>
          <w:sz w:val="16"/>
          <w:szCs w:val="16"/>
        </w:rPr>
        <w:t>)</w:t>
      </w:r>
      <w:r w:rsidRPr="003861A7">
        <w:rPr>
          <w:rFonts w:cstheme="minorHAnsi"/>
          <w:sz w:val="16"/>
          <w:szCs w:val="16"/>
        </w:rPr>
        <w:t>.</w:t>
      </w:r>
    </w:p>
  </w:footnote>
  <w:footnote w:id="34">
    <w:p w14:paraId="75906255"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38" w:history="1">
        <w:r w:rsidRPr="003861A7">
          <w:rPr>
            <w:rStyle w:val="Hyperlink"/>
            <w:rFonts w:cstheme="minorHAnsi"/>
            <w:sz w:val="16"/>
            <w:szCs w:val="16"/>
          </w:rPr>
          <w:t>Kosky v Department of Human Services [1998] VCAT 290</w:t>
        </w:r>
      </w:hyperlink>
      <w:r w:rsidRPr="003861A7">
        <w:rPr>
          <w:rFonts w:cstheme="minorHAnsi"/>
          <w:sz w:val="16"/>
          <w:szCs w:val="16"/>
        </w:rPr>
        <w:t>, [22].</w:t>
      </w:r>
    </w:p>
  </w:footnote>
  <w:footnote w:id="35">
    <w:p w14:paraId="3F196086"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See </w:t>
      </w:r>
      <w:r w:rsidRPr="003861A7">
        <w:rPr>
          <w:rFonts w:cstheme="minorHAnsi"/>
          <w:i/>
          <w:iCs/>
          <w:sz w:val="16"/>
          <w:szCs w:val="16"/>
        </w:rPr>
        <w:t>Thwaites v Department of Health and Community Services</w:t>
      </w:r>
      <w:r w:rsidRPr="003861A7">
        <w:rPr>
          <w:rFonts w:cstheme="minorHAnsi"/>
          <w:sz w:val="16"/>
          <w:szCs w:val="16"/>
        </w:rPr>
        <w:t xml:space="preserve"> (1995) 8 VAR 361, 370; </w:t>
      </w:r>
      <w:hyperlink r:id="rId39" w:history="1">
        <w:r w:rsidRPr="003861A7">
          <w:rPr>
            <w:rStyle w:val="Hyperlink"/>
            <w:rFonts w:cstheme="minorHAnsi"/>
            <w:sz w:val="16"/>
            <w:szCs w:val="16"/>
          </w:rPr>
          <w:t>Woodford v Ombudsman [2001] VCAT 721</w:t>
        </w:r>
      </w:hyperlink>
      <w:r w:rsidRPr="003861A7">
        <w:rPr>
          <w:rFonts w:cstheme="minorHAnsi"/>
          <w:sz w:val="16"/>
          <w:szCs w:val="16"/>
        </w:rPr>
        <w:t>, [99]-[101].</w:t>
      </w:r>
    </w:p>
  </w:footnote>
  <w:footnote w:id="36">
    <w:p w14:paraId="4B98C215"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w:t>
      </w:r>
      <w:r w:rsidRPr="003861A7">
        <w:rPr>
          <w:rFonts w:cstheme="minorHAnsi"/>
          <w:i/>
          <w:iCs/>
          <w:sz w:val="16"/>
          <w:szCs w:val="16"/>
        </w:rPr>
        <w:t>Barling v Medical Board</w:t>
      </w:r>
      <w:r w:rsidRPr="003861A7">
        <w:rPr>
          <w:rFonts w:cstheme="minorHAnsi"/>
          <w:sz w:val="16"/>
          <w:szCs w:val="16"/>
        </w:rPr>
        <w:t xml:space="preserve"> (Vic) (1992) 5 VAR 542, 565.</w:t>
      </w:r>
    </w:p>
  </w:footnote>
  <w:footnote w:id="37">
    <w:p w14:paraId="3E5A6B75"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40" w:history="1">
        <w:r w:rsidRPr="003861A7">
          <w:rPr>
            <w:rStyle w:val="Hyperlink"/>
            <w:rFonts w:cstheme="minorHAnsi"/>
            <w:sz w:val="16"/>
            <w:szCs w:val="16"/>
          </w:rPr>
          <w:t>Graze v Commissioner of State Revenue [2013] VCAT 869</w:t>
        </w:r>
      </w:hyperlink>
      <w:r w:rsidRPr="003861A7">
        <w:rPr>
          <w:rFonts w:cstheme="minorHAnsi"/>
          <w:sz w:val="16"/>
          <w:szCs w:val="16"/>
        </w:rPr>
        <w:t>, [54].</w:t>
      </w:r>
    </w:p>
  </w:footnote>
  <w:footnote w:id="38">
    <w:p w14:paraId="2DD93A73"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Richards v Law Institute of Victoria</w:t>
      </w:r>
      <w:r w:rsidRPr="003861A7">
        <w:rPr>
          <w:rFonts w:cstheme="minorHAnsi"/>
          <w:sz w:val="16"/>
          <w:szCs w:val="16"/>
        </w:rPr>
        <w:t xml:space="preserve"> (unreported, County Court, Vic, Dixon J, 13 August 1984), 9.</w:t>
      </w:r>
    </w:p>
  </w:footnote>
  <w:footnote w:id="39">
    <w:p w14:paraId="01A42A8B"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Richards v Law Institute of Victoria</w:t>
      </w:r>
      <w:r w:rsidRPr="003861A7">
        <w:rPr>
          <w:rFonts w:cstheme="minorHAnsi"/>
          <w:sz w:val="16"/>
          <w:szCs w:val="16"/>
        </w:rPr>
        <w:t xml:space="preserve"> (unreported, County Court, Vic, Dixon J, 13 August 1984), 9.</w:t>
      </w:r>
    </w:p>
  </w:footnote>
  <w:footnote w:id="40">
    <w:p w14:paraId="1200C508"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r w:rsidRPr="003861A7">
        <w:rPr>
          <w:rFonts w:cstheme="minorHAnsi"/>
          <w:i/>
          <w:iCs/>
          <w:sz w:val="16"/>
          <w:szCs w:val="16"/>
        </w:rPr>
        <w:t>Re Coleman and Director-General. Local Government Department, Pentland</w:t>
      </w:r>
      <w:r w:rsidRPr="003861A7">
        <w:rPr>
          <w:rFonts w:cstheme="minorHAnsi"/>
          <w:sz w:val="16"/>
          <w:szCs w:val="16"/>
        </w:rPr>
        <w:t xml:space="preserve"> (1985) 1 VAR 9, 14; </w:t>
      </w:r>
      <w:r w:rsidRPr="003861A7">
        <w:rPr>
          <w:rFonts w:cstheme="minorHAnsi"/>
          <w:i/>
          <w:iCs/>
          <w:sz w:val="16"/>
          <w:szCs w:val="16"/>
        </w:rPr>
        <w:t>Dickson v Victoria Police Force</w:t>
      </w:r>
      <w:r w:rsidRPr="003861A7">
        <w:rPr>
          <w:rFonts w:cstheme="minorHAnsi"/>
          <w:sz w:val="16"/>
          <w:szCs w:val="16"/>
        </w:rPr>
        <w:t xml:space="preserve"> (unreported, AAT of Vic, Rizkalla DP, 20 August 1993) 5-8. </w:t>
      </w:r>
    </w:p>
  </w:footnote>
  <w:footnote w:id="41">
    <w:p w14:paraId="42936FAA" w14:textId="77777777" w:rsidR="00894E9A" w:rsidRPr="003861A7" w:rsidRDefault="00894E9A" w:rsidP="00894E9A">
      <w:pPr>
        <w:pStyle w:val="FootnoteText"/>
        <w:rPr>
          <w:sz w:val="16"/>
          <w:szCs w:val="16"/>
        </w:rPr>
      </w:pPr>
      <w:r w:rsidRPr="003861A7">
        <w:rPr>
          <w:rStyle w:val="FootnoteReference"/>
          <w:sz w:val="16"/>
          <w:szCs w:val="16"/>
        </w:rPr>
        <w:footnoteRef/>
      </w:r>
      <w:r w:rsidRPr="003861A7">
        <w:rPr>
          <w:sz w:val="16"/>
          <w:szCs w:val="16"/>
        </w:rPr>
        <w:t xml:space="preserve"> </w:t>
      </w:r>
      <w:hyperlink r:id="rId41" w:history="1">
        <w:r w:rsidRPr="003861A7">
          <w:rPr>
            <w:rStyle w:val="Hyperlink"/>
            <w:sz w:val="16"/>
            <w:szCs w:val="16"/>
          </w:rPr>
          <w:t>AOZ v JLV [2019] VCAT 31</w:t>
        </w:r>
      </w:hyperlink>
      <w:r w:rsidRPr="003861A7">
        <w:rPr>
          <w:sz w:val="16"/>
          <w:szCs w:val="16"/>
        </w:rPr>
        <w:t xml:space="preserve">, [129]-[130]; following </w:t>
      </w:r>
      <w:hyperlink r:id="rId42" w:history="1">
        <w:r w:rsidRPr="003861A7">
          <w:rPr>
            <w:rStyle w:val="Hyperlink"/>
            <w:sz w:val="16"/>
            <w:szCs w:val="16"/>
          </w:rPr>
          <w:t>Corry v Victoria Police [2010] VCAT 1096</w:t>
        </w:r>
      </w:hyperlink>
      <w:r w:rsidRPr="003861A7">
        <w:rPr>
          <w:sz w:val="16"/>
          <w:szCs w:val="16"/>
        </w:rPr>
        <w:t xml:space="preserve"> and </w:t>
      </w:r>
      <w:hyperlink r:id="rId43" w:history="1">
        <w:r w:rsidRPr="003861A7">
          <w:rPr>
            <w:rStyle w:val="Hyperlink"/>
            <w:sz w:val="16"/>
            <w:szCs w:val="16"/>
          </w:rPr>
          <w:t>Medical Practitioners Board of Victoria v Sifredi [2000] VSC 33</w:t>
        </w:r>
      </w:hyperlink>
      <w:r w:rsidRPr="003861A7">
        <w:rPr>
          <w:sz w:val="16"/>
          <w:szCs w:val="16"/>
        </w:rPr>
        <w:t>.</w:t>
      </w:r>
    </w:p>
  </w:footnote>
  <w:footnote w:id="42">
    <w:p w14:paraId="2D2FB519" w14:textId="77777777" w:rsidR="00894E9A" w:rsidRPr="003861A7" w:rsidRDefault="00894E9A" w:rsidP="00894E9A">
      <w:pPr>
        <w:pStyle w:val="FootnoteText"/>
        <w:spacing w:after="60"/>
        <w:ind w:left="142" w:hanging="142"/>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Defined in section 144D of the </w:t>
      </w:r>
      <w:hyperlink r:id="rId44" w:history="1">
        <w:r w:rsidRPr="003861A7">
          <w:rPr>
            <w:rStyle w:val="Hyperlink"/>
            <w:rFonts w:cstheme="minorHAnsi"/>
            <w:sz w:val="16"/>
            <w:szCs w:val="16"/>
          </w:rPr>
          <w:t>Family Violence Protection Act 2008 (Vic)</w:t>
        </w:r>
      </w:hyperlink>
      <w:r w:rsidRPr="003861A7">
        <w:rPr>
          <w:rFonts w:cstheme="minorHAnsi"/>
          <w:i/>
          <w:sz w:val="16"/>
          <w:szCs w:val="16"/>
        </w:rPr>
        <w:t>.</w:t>
      </w:r>
    </w:p>
  </w:footnote>
  <w:footnote w:id="43">
    <w:p w14:paraId="1A434445"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Defined in section 144E of the </w:t>
      </w:r>
      <w:hyperlink r:id="rId45" w:history="1">
        <w:r w:rsidRPr="003861A7">
          <w:rPr>
            <w:rStyle w:val="Hyperlink"/>
            <w:rFonts w:cstheme="minorHAnsi"/>
            <w:sz w:val="16"/>
            <w:szCs w:val="16"/>
          </w:rPr>
          <w:t>Family Violence Protection Act 2008 (Vic)</w:t>
        </w:r>
      </w:hyperlink>
      <w:r w:rsidRPr="003861A7">
        <w:rPr>
          <w:rFonts w:cstheme="minorHAnsi"/>
          <w:sz w:val="16"/>
          <w:szCs w:val="16"/>
        </w:rPr>
        <w:t>.</w:t>
      </w:r>
    </w:p>
  </w:footnote>
  <w:footnote w:id="44">
    <w:p w14:paraId="219EC9C9"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Defined in section 144B of the </w:t>
      </w:r>
      <w:hyperlink r:id="rId46" w:history="1">
        <w:r w:rsidRPr="003861A7">
          <w:rPr>
            <w:rStyle w:val="Hyperlink"/>
            <w:rFonts w:cstheme="minorHAnsi"/>
            <w:sz w:val="16"/>
            <w:szCs w:val="16"/>
          </w:rPr>
          <w:t>Family Violence Protection Act 2008 (Vic)</w:t>
        </w:r>
      </w:hyperlink>
      <w:r w:rsidRPr="003861A7">
        <w:rPr>
          <w:rFonts w:cstheme="minorHAnsi"/>
          <w:sz w:val="16"/>
          <w:szCs w:val="16"/>
        </w:rPr>
        <w:t>.</w:t>
      </w:r>
    </w:p>
  </w:footnote>
  <w:footnote w:id="45">
    <w:p w14:paraId="63AFD8C4"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See comments made by Senior Member Dea in the context of the same phrase “undue distress” used in the section 33 exceptions to consultation, in </w:t>
      </w:r>
      <w:hyperlink r:id="rId47" w:history="1">
        <w:r w:rsidRPr="003861A7">
          <w:rPr>
            <w:rStyle w:val="Hyperlink"/>
            <w:rFonts w:cstheme="minorHAnsi"/>
            <w:sz w:val="16"/>
            <w:szCs w:val="16"/>
          </w:rPr>
          <w:t>Akers v Victoria Police</w:t>
        </w:r>
      </w:hyperlink>
      <w:r w:rsidRPr="003861A7">
        <w:rPr>
          <w:rFonts w:cstheme="minorHAnsi"/>
          <w:sz w:val="16"/>
          <w:szCs w:val="16"/>
        </w:rPr>
        <w:t xml:space="preserve"> [2022] VCAT 723 [35]-[43].</w:t>
      </w:r>
    </w:p>
  </w:footnote>
  <w:footnote w:id="46">
    <w:p w14:paraId="6C1BD29C" w14:textId="77777777" w:rsidR="00894E9A" w:rsidRPr="003861A7" w:rsidRDefault="00894E9A" w:rsidP="00894E9A">
      <w:pPr>
        <w:pStyle w:val="FootnoteText"/>
        <w:rPr>
          <w:rFonts w:cstheme="minorHAnsi"/>
          <w:sz w:val="16"/>
          <w:szCs w:val="16"/>
        </w:rPr>
      </w:pPr>
      <w:r w:rsidRPr="003861A7">
        <w:rPr>
          <w:rStyle w:val="FootnoteReference"/>
          <w:rFonts w:cstheme="minorHAnsi"/>
          <w:sz w:val="16"/>
          <w:szCs w:val="16"/>
        </w:rPr>
        <w:footnoteRef/>
      </w:r>
      <w:r w:rsidRPr="003861A7">
        <w:rPr>
          <w:rFonts w:cstheme="minorHAnsi"/>
          <w:sz w:val="16"/>
          <w:szCs w:val="16"/>
        </w:rPr>
        <w:t xml:space="preserve"> </w:t>
      </w:r>
      <w:hyperlink r:id="rId48" w:history="1">
        <w:r w:rsidRPr="003861A7">
          <w:rPr>
            <w:rStyle w:val="Hyperlink"/>
            <w:rFonts w:cstheme="minorHAnsi"/>
            <w:sz w:val="16"/>
            <w:szCs w:val="16"/>
          </w:rPr>
          <w:t>Akers v Victoria Police</w:t>
        </w:r>
      </w:hyperlink>
      <w:r w:rsidRPr="003861A7">
        <w:rPr>
          <w:rFonts w:cstheme="minorHAnsi"/>
          <w:sz w:val="16"/>
          <w:szCs w:val="16"/>
        </w:rPr>
        <w:t xml:space="preserve"> [2022] VCAT 723 [35]-[43].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70E1" w14:textId="6CE89182" w:rsidR="00856A11" w:rsidRDefault="0071165E">
    <w:pPr>
      <w:pStyle w:val="Header"/>
    </w:pPr>
    <w:r>
      <w:rPr>
        <w:noProof/>
      </w:rPr>
      <w:pict w14:anchorId="37324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3" o:spid="_x0000_s1027" type="#_x0000_t136" alt="" style="position:absolute;margin-left:0;margin-top:0;width:627.95pt;height:50.8pt;rotation:315;z-index:-2516423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34F" w14:textId="6DFE4175" w:rsidR="00856A11" w:rsidRDefault="0071165E">
    <w:pPr>
      <w:pStyle w:val="Header"/>
    </w:pPr>
    <w:r>
      <w:rPr>
        <w:noProof/>
      </w:rPr>
      <w:pict w14:anchorId="4F39E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4" o:spid="_x0000_s1026" type="#_x0000_t136" alt="" style="position:absolute;margin-left:0;margin-top:0;width:627.95pt;height:50.8pt;rotation:315;z-index:-2516403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C30" w14:textId="29FB1C96" w:rsidR="002B622D" w:rsidRDefault="0071165E" w:rsidP="00FD41F4">
    <w:pPr>
      <w:pStyle w:val="Header"/>
      <w:tabs>
        <w:tab w:val="clear" w:pos="4513"/>
        <w:tab w:val="clear" w:pos="9026"/>
        <w:tab w:val="left" w:pos="6946"/>
      </w:tabs>
      <w:spacing w:after="180"/>
      <w:rPr>
        <w:color w:val="7F7F7F"/>
        <w:sz w:val="26"/>
        <w:szCs w:val="26"/>
      </w:rPr>
    </w:pPr>
    <w:r>
      <w:rPr>
        <w:noProof/>
      </w:rPr>
      <w:pict w14:anchorId="36204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2" o:spid="_x0000_s1025" type="#_x0000_t136" alt="" style="position:absolute;margin-left:0;margin-top:0;width:627.95pt;height:50.8pt;rotation:315;z-index:-2516444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2B622D">
      <w:rPr>
        <w:noProof/>
      </w:rPr>
      <w:drawing>
        <wp:anchor distT="0" distB="0" distL="114300" distR="114300" simplePos="0" relativeHeight="251656704" behindDoc="0" locked="0" layoutInCell="1" allowOverlap="1" wp14:anchorId="5678AC6E" wp14:editId="6E7BCAC1">
          <wp:simplePos x="0" y="0"/>
          <wp:positionH relativeFrom="column">
            <wp:posOffset>5234305</wp:posOffset>
          </wp:positionH>
          <wp:positionV relativeFrom="paragraph">
            <wp:posOffset>-454660</wp:posOffset>
          </wp:positionV>
          <wp:extent cx="1600200" cy="1067181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22D">
      <w:rPr>
        <w:noProof/>
      </w:rPr>
      <w:drawing>
        <wp:anchor distT="0" distB="0" distL="114300" distR="114300" simplePos="0" relativeHeight="251657728" behindDoc="1" locked="0" layoutInCell="1" allowOverlap="1" wp14:anchorId="1E1E434E" wp14:editId="0A08BE1D">
          <wp:simplePos x="0" y="0"/>
          <wp:positionH relativeFrom="column">
            <wp:posOffset>19050</wp:posOffset>
          </wp:positionH>
          <wp:positionV relativeFrom="paragraph">
            <wp:posOffset>233680</wp:posOffset>
          </wp:positionV>
          <wp:extent cx="1944000" cy="897777"/>
          <wp:effectExtent l="0" t="0" r="0" b="0"/>
          <wp:wrapThrough wrapText="bothSides">
            <wp:wrapPolygon edited="0">
              <wp:start x="1694" y="0"/>
              <wp:lineTo x="0" y="1834"/>
              <wp:lineTo x="0" y="21096"/>
              <wp:lineTo x="21311" y="21096"/>
              <wp:lineTo x="21452" y="19261"/>
              <wp:lineTo x="21452" y="14981"/>
              <wp:lineTo x="16230" y="14675"/>
              <wp:lineTo x="17782" y="10089"/>
              <wp:lineTo x="17782" y="9783"/>
              <wp:lineTo x="15524" y="5503"/>
              <wp:lineTo x="17359" y="4280"/>
              <wp:lineTo x="17782" y="1223"/>
              <wp:lineTo x="16653" y="0"/>
              <wp:lineTo x="169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89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2E5C6" w14:textId="77777777" w:rsidR="002B622D" w:rsidRDefault="002B622D" w:rsidP="000F0B1D">
    <w:pPr>
      <w:pStyle w:val="Header"/>
      <w:tabs>
        <w:tab w:val="clear" w:pos="4513"/>
        <w:tab w:val="clear" w:pos="9026"/>
        <w:tab w:val="left" w:pos="6946"/>
      </w:tabs>
      <w:spacing w:after="180"/>
      <w:rPr>
        <w:color w:val="7F7F7F"/>
        <w:sz w:val="26"/>
        <w:szCs w:val="26"/>
      </w:rPr>
    </w:pPr>
  </w:p>
  <w:p w14:paraId="5695E30D" w14:textId="77777777" w:rsidR="002B622D" w:rsidRDefault="002B622D" w:rsidP="000F0B1D">
    <w:pPr>
      <w:pStyle w:val="Header"/>
      <w:tabs>
        <w:tab w:val="clear" w:pos="4513"/>
        <w:tab w:val="clear" w:pos="9026"/>
        <w:tab w:val="left" w:pos="6946"/>
      </w:tabs>
      <w:spacing w:after="180"/>
      <w:rPr>
        <w:color w:val="7F7F7F"/>
        <w:sz w:val="26"/>
        <w:szCs w:val="26"/>
      </w:rPr>
    </w:pPr>
  </w:p>
  <w:p w14:paraId="4F3448F5" w14:textId="77777777" w:rsidR="002B622D" w:rsidRPr="00EF06C1" w:rsidRDefault="002B622D" w:rsidP="000F0B1D">
    <w:pPr>
      <w:pStyle w:val="Header"/>
      <w:tabs>
        <w:tab w:val="clear" w:pos="4513"/>
        <w:tab w:val="clear" w:pos="9026"/>
        <w:tab w:val="left" w:pos="6946"/>
      </w:tabs>
      <w:spacing w:after="180"/>
      <w:rPr>
        <w:color w:val="7F7F7F"/>
        <w:sz w:val="26"/>
        <w:szCs w:val="26"/>
      </w:rPr>
    </w:pPr>
  </w:p>
  <w:p w14:paraId="23DFB3AD" w14:textId="77777777" w:rsidR="002B622D" w:rsidRDefault="002B6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4C"/>
    <w:multiLevelType w:val="hybridMultilevel"/>
    <w:tmpl w:val="1F30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594"/>
    <w:multiLevelType w:val="hybridMultilevel"/>
    <w:tmpl w:val="40D0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F5333"/>
    <w:multiLevelType w:val="hybridMultilevel"/>
    <w:tmpl w:val="02CEE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A12C3D"/>
    <w:multiLevelType w:val="hybridMultilevel"/>
    <w:tmpl w:val="9E92C16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029B3"/>
    <w:multiLevelType w:val="hybridMultilevel"/>
    <w:tmpl w:val="FDF6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96070"/>
    <w:multiLevelType w:val="hybridMultilevel"/>
    <w:tmpl w:val="E2487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5403DD"/>
    <w:multiLevelType w:val="hybridMultilevel"/>
    <w:tmpl w:val="B64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6C22DD"/>
    <w:multiLevelType w:val="hybridMultilevel"/>
    <w:tmpl w:val="B19C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F76165"/>
    <w:multiLevelType w:val="hybridMultilevel"/>
    <w:tmpl w:val="46988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9508A5"/>
    <w:multiLevelType w:val="hybridMultilevel"/>
    <w:tmpl w:val="F8A685B6"/>
    <w:lvl w:ilvl="0" w:tplc="908A7E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A3208A"/>
    <w:multiLevelType w:val="hybridMultilevel"/>
    <w:tmpl w:val="09E6FDDC"/>
    <w:lvl w:ilvl="0" w:tplc="0C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04C101DC"/>
    <w:multiLevelType w:val="hybridMultilevel"/>
    <w:tmpl w:val="F0EE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D10A9"/>
    <w:multiLevelType w:val="hybridMultilevel"/>
    <w:tmpl w:val="CDDE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874491"/>
    <w:multiLevelType w:val="hybridMultilevel"/>
    <w:tmpl w:val="EA3C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5DD1E8D"/>
    <w:multiLevelType w:val="hybridMultilevel"/>
    <w:tmpl w:val="8BA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1B58C2"/>
    <w:multiLevelType w:val="hybridMultilevel"/>
    <w:tmpl w:val="AF54B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296B9C"/>
    <w:multiLevelType w:val="hybridMultilevel"/>
    <w:tmpl w:val="05000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7335876"/>
    <w:multiLevelType w:val="hybridMultilevel"/>
    <w:tmpl w:val="C0702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B25C8F"/>
    <w:multiLevelType w:val="hybridMultilevel"/>
    <w:tmpl w:val="54E8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88A3FA3"/>
    <w:multiLevelType w:val="hybridMultilevel"/>
    <w:tmpl w:val="28A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88D33E3"/>
    <w:multiLevelType w:val="hybridMultilevel"/>
    <w:tmpl w:val="B51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1A689F"/>
    <w:multiLevelType w:val="hybridMultilevel"/>
    <w:tmpl w:val="E8EE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9750806"/>
    <w:multiLevelType w:val="hybridMultilevel"/>
    <w:tmpl w:val="31E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AE6641"/>
    <w:multiLevelType w:val="hybridMultilevel"/>
    <w:tmpl w:val="195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9F0E24"/>
    <w:multiLevelType w:val="hybridMultilevel"/>
    <w:tmpl w:val="5EF0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BB9710B"/>
    <w:multiLevelType w:val="hybridMultilevel"/>
    <w:tmpl w:val="DE0298A2"/>
    <w:lvl w:ilvl="0" w:tplc="748A4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BC376B5"/>
    <w:multiLevelType w:val="hybridMultilevel"/>
    <w:tmpl w:val="B464F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C3A41A8"/>
    <w:multiLevelType w:val="hybridMultilevel"/>
    <w:tmpl w:val="264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C6A7827"/>
    <w:multiLevelType w:val="hybridMultilevel"/>
    <w:tmpl w:val="9E4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897FB2"/>
    <w:multiLevelType w:val="hybridMultilevel"/>
    <w:tmpl w:val="4684C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DE42184"/>
    <w:multiLevelType w:val="hybridMultilevel"/>
    <w:tmpl w:val="E720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E9058C4"/>
    <w:multiLevelType w:val="hybridMultilevel"/>
    <w:tmpl w:val="4BA4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01C3A64"/>
    <w:multiLevelType w:val="hybridMultilevel"/>
    <w:tmpl w:val="AE0E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1010EFB"/>
    <w:multiLevelType w:val="hybridMultilevel"/>
    <w:tmpl w:val="BB4A9112"/>
    <w:lvl w:ilvl="0" w:tplc="0748BE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1122672E"/>
    <w:multiLevelType w:val="hybridMultilevel"/>
    <w:tmpl w:val="BE66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1801E92"/>
    <w:multiLevelType w:val="hybridMultilevel"/>
    <w:tmpl w:val="E292A98E"/>
    <w:lvl w:ilvl="0" w:tplc="8D7666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120A4DA3"/>
    <w:multiLevelType w:val="hybridMultilevel"/>
    <w:tmpl w:val="1C4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3891367"/>
    <w:multiLevelType w:val="hybridMultilevel"/>
    <w:tmpl w:val="19482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3CC3915"/>
    <w:multiLevelType w:val="hybridMultilevel"/>
    <w:tmpl w:val="5E263628"/>
    <w:lvl w:ilvl="0" w:tplc="CA78F062">
      <w:start w:val="1"/>
      <w:numFmt w:val="lowerLetter"/>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9" w15:restartNumberingAfterBreak="0">
    <w:nsid w:val="14775248"/>
    <w:multiLevelType w:val="hybridMultilevel"/>
    <w:tmpl w:val="C918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5D82BB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6073B85"/>
    <w:multiLevelType w:val="hybridMultilevel"/>
    <w:tmpl w:val="8FBE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615533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72F12E4"/>
    <w:multiLevelType w:val="hybridMultilevel"/>
    <w:tmpl w:val="F738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75F53D8"/>
    <w:multiLevelType w:val="hybridMultilevel"/>
    <w:tmpl w:val="A70CF75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7C4017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46" w15:restartNumberingAfterBreak="0">
    <w:nsid w:val="1A7D653D"/>
    <w:multiLevelType w:val="hybridMultilevel"/>
    <w:tmpl w:val="304C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AE27622"/>
    <w:multiLevelType w:val="hybridMultilevel"/>
    <w:tmpl w:val="971A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B123DEB"/>
    <w:multiLevelType w:val="hybridMultilevel"/>
    <w:tmpl w:val="3E72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B5D06A1"/>
    <w:multiLevelType w:val="hybridMultilevel"/>
    <w:tmpl w:val="0072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D573F2"/>
    <w:multiLevelType w:val="hybridMultilevel"/>
    <w:tmpl w:val="32E83EEE"/>
    <w:lvl w:ilvl="0" w:tplc="EE8CF6E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D2719D7"/>
    <w:multiLevelType w:val="hybridMultilevel"/>
    <w:tmpl w:val="018A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E10035E"/>
    <w:multiLevelType w:val="hybridMultilevel"/>
    <w:tmpl w:val="9D4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E5013FB"/>
    <w:multiLevelType w:val="hybridMultilevel"/>
    <w:tmpl w:val="9062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F123475"/>
    <w:multiLevelType w:val="hybridMultilevel"/>
    <w:tmpl w:val="3344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F5A6B4A"/>
    <w:multiLevelType w:val="hybridMultilevel"/>
    <w:tmpl w:val="89DC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0631AD9"/>
    <w:multiLevelType w:val="hybridMultilevel"/>
    <w:tmpl w:val="6DDC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C66D7C"/>
    <w:multiLevelType w:val="hybridMultilevel"/>
    <w:tmpl w:val="169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1D64A13"/>
    <w:multiLevelType w:val="hybridMultilevel"/>
    <w:tmpl w:val="FCEECF82"/>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11380CEE">
      <w:start w:val="1"/>
      <w:numFmt w:val="lowerLetter"/>
      <w:lvlText w:val="(%3)"/>
      <w:lvlJc w:val="left"/>
      <w:pPr>
        <w:tabs>
          <w:tab w:val="num" w:pos="1800"/>
        </w:tabs>
        <w:ind w:left="1800" w:hanging="360"/>
      </w:pPr>
      <w:rPr>
        <w:rFont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229F58C6"/>
    <w:multiLevelType w:val="hybridMultilevel"/>
    <w:tmpl w:val="EC74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30B0925"/>
    <w:multiLevelType w:val="hybridMultilevel"/>
    <w:tmpl w:val="DD0A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33A2669"/>
    <w:multiLevelType w:val="hybridMultilevel"/>
    <w:tmpl w:val="6F0E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3440F4B"/>
    <w:multiLevelType w:val="hybridMultilevel"/>
    <w:tmpl w:val="E6803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38264E9"/>
    <w:multiLevelType w:val="hybridMultilevel"/>
    <w:tmpl w:val="0370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3BF0701"/>
    <w:multiLevelType w:val="hybridMultilevel"/>
    <w:tmpl w:val="C97C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E54A66"/>
    <w:multiLevelType w:val="hybridMultilevel"/>
    <w:tmpl w:val="E80C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4A92E93"/>
    <w:multiLevelType w:val="hybridMultilevel"/>
    <w:tmpl w:val="FABA3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EA640C"/>
    <w:multiLevelType w:val="hybridMultilevel"/>
    <w:tmpl w:val="C9F09D8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8" w15:restartNumberingAfterBreak="0">
    <w:nsid w:val="25684C30"/>
    <w:multiLevelType w:val="hybridMultilevel"/>
    <w:tmpl w:val="2684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5C817FB"/>
    <w:multiLevelType w:val="hybridMultilevel"/>
    <w:tmpl w:val="49DE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66E777D"/>
    <w:multiLevelType w:val="hybridMultilevel"/>
    <w:tmpl w:val="825C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74F4446"/>
    <w:multiLevelType w:val="hybridMultilevel"/>
    <w:tmpl w:val="9710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7D022B2"/>
    <w:multiLevelType w:val="hybridMultilevel"/>
    <w:tmpl w:val="842C10BE"/>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A0B1BF1"/>
    <w:multiLevelType w:val="hybridMultilevel"/>
    <w:tmpl w:val="225C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A7224CB"/>
    <w:multiLevelType w:val="hybridMultilevel"/>
    <w:tmpl w:val="57DAB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AEF50D4"/>
    <w:multiLevelType w:val="hybridMultilevel"/>
    <w:tmpl w:val="20885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B1B533B"/>
    <w:multiLevelType w:val="hybridMultilevel"/>
    <w:tmpl w:val="7A24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B953471"/>
    <w:multiLevelType w:val="hybridMultilevel"/>
    <w:tmpl w:val="0DE6B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BB454C6"/>
    <w:multiLevelType w:val="hybridMultilevel"/>
    <w:tmpl w:val="C9B0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BC566C6"/>
    <w:multiLevelType w:val="hybridMultilevel"/>
    <w:tmpl w:val="6CB287F0"/>
    <w:lvl w:ilvl="0" w:tplc="06683D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2C9217C9"/>
    <w:multiLevelType w:val="hybridMultilevel"/>
    <w:tmpl w:val="5732757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E330E93"/>
    <w:multiLevelType w:val="hybridMultilevel"/>
    <w:tmpl w:val="2FD8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E59587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2EC16079"/>
    <w:multiLevelType w:val="hybridMultilevel"/>
    <w:tmpl w:val="B4EA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EDD13F7"/>
    <w:multiLevelType w:val="hybridMultilevel"/>
    <w:tmpl w:val="8756838A"/>
    <w:lvl w:ilvl="0" w:tplc="4CF016F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6" w15:restartNumberingAfterBreak="0">
    <w:nsid w:val="2F5E5DB4"/>
    <w:multiLevelType w:val="hybridMultilevel"/>
    <w:tmpl w:val="391EB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03051C7"/>
    <w:multiLevelType w:val="hybridMultilevel"/>
    <w:tmpl w:val="2EEA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05868D1"/>
    <w:multiLevelType w:val="hybridMultilevel"/>
    <w:tmpl w:val="CFE625EA"/>
    <w:lvl w:ilvl="0" w:tplc="DF3C93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31C348CA"/>
    <w:multiLevelType w:val="hybridMultilevel"/>
    <w:tmpl w:val="876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22854AA"/>
    <w:multiLevelType w:val="hybridMultilevel"/>
    <w:tmpl w:val="798C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2B32ABD"/>
    <w:multiLevelType w:val="hybridMultilevel"/>
    <w:tmpl w:val="41FA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2B75C24"/>
    <w:multiLevelType w:val="hybridMultilevel"/>
    <w:tmpl w:val="4484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34E7F58"/>
    <w:multiLevelType w:val="hybridMultilevel"/>
    <w:tmpl w:val="3B9E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37C69F3"/>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3CB2B0C"/>
    <w:multiLevelType w:val="hybridMultilevel"/>
    <w:tmpl w:val="2ED2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454457D"/>
    <w:multiLevelType w:val="hybridMultilevel"/>
    <w:tmpl w:val="1144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4AA1FF3"/>
    <w:multiLevelType w:val="hybridMultilevel"/>
    <w:tmpl w:val="C8920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5053EB2"/>
    <w:multiLevelType w:val="multilevel"/>
    <w:tmpl w:val="3BA699FA"/>
    <w:styleLink w:val="1ai"/>
    <w:lvl w:ilvl="0">
      <w:start w:val="1"/>
      <w:numFmt w:val="decimal"/>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6924482"/>
    <w:multiLevelType w:val="hybridMultilevel"/>
    <w:tmpl w:val="FEB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8554FCD"/>
    <w:multiLevelType w:val="hybridMultilevel"/>
    <w:tmpl w:val="4CDAAF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39065D21"/>
    <w:multiLevelType w:val="hybridMultilevel"/>
    <w:tmpl w:val="304AD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94E2341"/>
    <w:multiLevelType w:val="hybridMultilevel"/>
    <w:tmpl w:val="2FBA66D6"/>
    <w:lvl w:ilvl="0" w:tplc="237C8D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4" w15:restartNumberingAfterBreak="0">
    <w:nsid w:val="39522E27"/>
    <w:multiLevelType w:val="hybridMultilevel"/>
    <w:tmpl w:val="289C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C3C1351"/>
    <w:multiLevelType w:val="hybridMultilevel"/>
    <w:tmpl w:val="7826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CEE4270"/>
    <w:multiLevelType w:val="hybridMultilevel"/>
    <w:tmpl w:val="0DE67D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8" w15:restartNumberingAfterBreak="0">
    <w:nsid w:val="3D036A0E"/>
    <w:multiLevelType w:val="hybridMultilevel"/>
    <w:tmpl w:val="C4D4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D342EC1"/>
    <w:multiLevelType w:val="hybridMultilevel"/>
    <w:tmpl w:val="DE8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D3C5FD1"/>
    <w:multiLevelType w:val="hybridMultilevel"/>
    <w:tmpl w:val="2B26DA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E853FD1"/>
    <w:multiLevelType w:val="multilevel"/>
    <w:tmpl w:val="EB92C4DE"/>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EEE033F"/>
    <w:multiLevelType w:val="hybridMultilevel"/>
    <w:tmpl w:val="6F6A95F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3" w15:restartNumberingAfterBreak="0">
    <w:nsid w:val="3F5305CB"/>
    <w:multiLevelType w:val="hybridMultilevel"/>
    <w:tmpl w:val="EB748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1094867"/>
    <w:multiLevelType w:val="hybridMultilevel"/>
    <w:tmpl w:val="A022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1187BB8"/>
    <w:multiLevelType w:val="hybridMultilevel"/>
    <w:tmpl w:val="383C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12E4773"/>
    <w:multiLevelType w:val="hybridMultilevel"/>
    <w:tmpl w:val="0FCEBE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7" w15:restartNumberingAfterBreak="0">
    <w:nsid w:val="42B43143"/>
    <w:multiLevelType w:val="hybridMultilevel"/>
    <w:tmpl w:val="18F8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3031883"/>
    <w:multiLevelType w:val="hybridMultilevel"/>
    <w:tmpl w:val="0158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3BD6174"/>
    <w:multiLevelType w:val="hybridMultilevel"/>
    <w:tmpl w:val="CCEE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3C1162B"/>
    <w:multiLevelType w:val="hybridMultilevel"/>
    <w:tmpl w:val="5532C1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44535410"/>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2" w15:restartNumberingAfterBreak="0">
    <w:nsid w:val="4556397D"/>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3" w15:restartNumberingAfterBreak="0">
    <w:nsid w:val="45BA24A8"/>
    <w:multiLevelType w:val="hybridMultilevel"/>
    <w:tmpl w:val="691A86F2"/>
    <w:lvl w:ilvl="0" w:tplc="0C090003">
      <w:start w:val="1"/>
      <w:numFmt w:val="bullet"/>
      <w:lvlText w:val="o"/>
      <w:lvlJc w:val="left"/>
      <w:pPr>
        <w:ind w:left="807" w:hanging="360"/>
      </w:pPr>
      <w:rPr>
        <w:rFonts w:ascii="Courier New" w:hAnsi="Courier New" w:cs="Courier New"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124" w15:restartNumberingAfterBreak="0">
    <w:nsid w:val="45D77E73"/>
    <w:multiLevelType w:val="multilevel"/>
    <w:tmpl w:val="C8D2BA74"/>
    <w:lvl w:ilvl="0">
      <w:start w:val="1"/>
      <w:numFmt w:val="bullet"/>
      <w:lvlText w:val=""/>
      <w:lvlJc w:val="left"/>
      <w:pPr>
        <w:ind w:left="720" w:hanging="360"/>
      </w:pPr>
      <w:rPr>
        <w:rFonts w:ascii="Symbol" w:hAnsi="Symbol" w:hint="default"/>
      </w:rPr>
    </w:lvl>
    <w:lvl w:ilvl="1">
      <w:start w:val="1"/>
      <w:numFmt w:val="bullet"/>
      <w:lvlText w:val="o"/>
      <w:lvlJc w:val="left"/>
      <w:pPr>
        <w:ind w:left="1212"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46027637"/>
    <w:multiLevelType w:val="hybridMultilevel"/>
    <w:tmpl w:val="F3F8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64765A9"/>
    <w:multiLevelType w:val="hybridMultilevel"/>
    <w:tmpl w:val="8ABC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6AC6613"/>
    <w:multiLevelType w:val="hybridMultilevel"/>
    <w:tmpl w:val="3186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73E4CB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47DD346E"/>
    <w:multiLevelType w:val="hybridMultilevel"/>
    <w:tmpl w:val="26C2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80072DD"/>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481177A2"/>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2" w15:restartNumberingAfterBreak="0">
    <w:nsid w:val="48B63FDC"/>
    <w:multiLevelType w:val="hybridMultilevel"/>
    <w:tmpl w:val="2ABC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97F4BB7"/>
    <w:multiLevelType w:val="hybridMultilevel"/>
    <w:tmpl w:val="B5ECA5B4"/>
    <w:lvl w:ilvl="0" w:tplc="DDE418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A6F383D"/>
    <w:multiLevelType w:val="hybridMultilevel"/>
    <w:tmpl w:val="88A2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AC40ED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36" w15:restartNumberingAfterBreak="0">
    <w:nsid w:val="4B856279"/>
    <w:multiLevelType w:val="hybridMultilevel"/>
    <w:tmpl w:val="039E474C"/>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D057522"/>
    <w:multiLevelType w:val="hybridMultilevel"/>
    <w:tmpl w:val="D550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E8D3324"/>
    <w:multiLevelType w:val="hybridMultilevel"/>
    <w:tmpl w:val="61D2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01B7173"/>
    <w:multiLevelType w:val="hybridMultilevel"/>
    <w:tmpl w:val="518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502E34D1"/>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5183506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23742D2"/>
    <w:multiLevelType w:val="hybridMultilevel"/>
    <w:tmpl w:val="8A48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433602E"/>
    <w:multiLevelType w:val="hybridMultilevel"/>
    <w:tmpl w:val="08A8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4C834CD"/>
    <w:multiLevelType w:val="hybridMultilevel"/>
    <w:tmpl w:val="BEA69088"/>
    <w:lvl w:ilvl="0" w:tplc="124C384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5" w15:restartNumberingAfterBreak="0">
    <w:nsid w:val="550B55F9"/>
    <w:multiLevelType w:val="hybridMultilevel"/>
    <w:tmpl w:val="D4E8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56FE1E72"/>
    <w:multiLevelType w:val="hybridMultilevel"/>
    <w:tmpl w:val="46E0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8062367"/>
    <w:multiLevelType w:val="hybridMultilevel"/>
    <w:tmpl w:val="CE5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9171FE9"/>
    <w:multiLevelType w:val="hybridMultilevel"/>
    <w:tmpl w:val="B826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9764847"/>
    <w:multiLevelType w:val="hybridMultilevel"/>
    <w:tmpl w:val="502A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5A4315FA"/>
    <w:multiLevelType w:val="hybridMultilevel"/>
    <w:tmpl w:val="B38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B2867B9"/>
    <w:multiLevelType w:val="hybridMultilevel"/>
    <w:tmpl w:val="F74A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5B2C73B1"/>
    <w:multiLevelType w:val="hybridMultilevel"/>
    <w:tmpl w:val="3ECE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5B6D2ED2"/>
    <w:multiLevelType w:val="hybridMultilevel"/>
    <w:tmpl w:val="E2F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5C33660C"/>
    <w:multiLevelType w:val="multilevel"/>
    <w:tmpl w:val="06F66BEA"/>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5C6D7E9B"/>
    <w:multiLevelType w:val="hybridMultilevel"/>
    <w:tmpl w:val="B3E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CA9152B"/>
    <w:multiLevelType w:val="hybridMultilevel"/>
    <w:tmpl w:val="A0EC0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5CF267F0"/>
    <w:multiLevelType w:val="hybridMultilevel"/>
    <w:tmpl w:val="71DA1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8" w15:restartNumberingAfterBreak="0">
    <w:nsid w:val="5DC05BA1"/>
    <w:multiLevelType w:val="hybridMultilevel"/>
    <w:tmpl w:val="DDB0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5E006A4C"/>
    <w:multiLevelType w:val="hybridMultilevel"/>
    <w:tmpl w:val="81C2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E58242F"/>
    <w:multiLevelType w:val="hybridMultilevel"/>
    <w:tmpl w:val="BC1C1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E62274D"/>
    <w:multiLevelType w:val="hybridMultilevel"/>
    <w:tmpl w:val="E802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F0207E1"/>
    <w:multiLevelType w:val="hybridMultilevel"/>
    <w:tmpl w:val="FAECB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F3708E3"/>
    <w:multiLevelType w:val="hybridMultilevel"/>
    <w:tmpl w:val="3538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5F4B04C0"/>
    <w:multiLevelType w:val="hybridMultilevel"/>
    <w:tmpl w:val="ADA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FD4137D"/>
    <w:multiLevelType w:val="hybridMultilevel"/>
    <w:tmpl w:val="A7D0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FE77A07"/>
    <w:multiLevelType w:val="hybridMultilevel"/>
    <w:tmpl w:val="46B8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09153CF"/>
    <w:multiLevelType w:val="hybridMultilevel"/>
    <w:tmpl w:val="E1BA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612F0C0B"/>
    <w:multiLevelType w:val="hybridMultilevel"/>
    <w:tmpl w:val="55F40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1374654"/>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0" w15:restartNumberingAfterBreak="0">
    <w:nsid w:val="61C6335A"/>
    <w:multiLevelType w:val="hybridMultilevel"/>
    <w:tmpl w:val="7CEE4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22750AE"/>
    <w:multiLevelType w:val="hybridMultilevel"/>
    <w:tmpl w:val="ECE2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374288A"/>
    <w:multiLevelType w:val="hybridMultilevel"/>
    <w:tmpl w:val="EB6A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4CC426B"/>
    <w:multiLevelType w:val="hybridMultilevel"/>
    <w:tmpl w:val="9D88D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4" w15:restartNumberingAfterBreak="0">
    <w:nsid w:val="665A476C"/>
    <w:multiLevelType w:val="hybridMultilevel"/>
    <w:tmpl w:val="5BA2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66918AB"/>
    <w:multiLevelType w:val="hybridMultilevel"/>
    <w:tmpl w:val="3898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667E3926"/>
    <w:multiLevelType w:val="hybridMultilevel"/>
    <w:tmpl w:val="4CF6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6EA7231"/>
    <w:multiLevelType w:val="hybridMultilevel"/>
    <w:tmpl w:val="3CA8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670B63B1"/>
    <w:multiLevelType w:val="hybridMultilevel"/>
    <w:tmpl w:val="7784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73F2BB5"/>
    <w:multiLevelType w:val="hybridMultilevel"/>
    <w:tmpl w:val="08C0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8C87D2E"/>
    <w:multiLevelType w:val="hybridMultilevel"/>
    <w:tmpl w:val="34E0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91773FB"/>
    <w:multiLevelType w:val="hybridMultilevel"/>
    <w:tmpl w:val="77B4C5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6A7C74D4"/>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3" w15:restartNumberingAfterBreak="0">
    <w:nsid w:val="6B3E6BDE"/>
    <w:multiLevelType w:val="hybridMultilevel"/>
    <w:tmpl w:val="C1D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B626B2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6D8E1E9E"/>
    <w:multiLevelType w:val="hybridMultilevel"/>
    <w:tmpl w:val="854E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DE6544C"/>
    <w:multiLevelType w:val="multilevel"/>
    <w:tmpl w:val="1F383004"/>
    <w:lvl w:ilvl="0">
      <w:start w:val="1"/>
      <w:numFmt w:val="decimal"/>
      <w:lvlText w:val="1.%1."/>
      <w:lvlJc w:val="left"/>
      <w:pPr>
        <w:ind w:left="218" w:hanging="360"/>
      </w:pPr>
      <w:rPr>
        <w:rFonts w:hint="default"/>
      </w:rPr>
    </w:lvl>
    <w:lvl w:ilvl="1">
      <w:start w:val="1"/>
      <w:numFmt w:val="decimal"/>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7" w15:restartNumberingAfterBreak="0">
    <w:nsid w:val="6FE86831"/>
    <w:multiLevelType w:val="multilevel"/>
    <w:tmpl w:val="9D566078"/>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8" w15:restartNumberingAfterBreak="0">
    <w:nsid w:val="721725A0"/>
    <w:multiLevelType w:val="hybridMultilevel"/>
    <w:tmpl w:val="4ABE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2683D60"/>
    <w:multiLevelType w:val="hybridMultilevel"/>
    <w:tmpl w:val="74F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33871C7"/>
    <w:multiLevelType w:val="hybridMultilevel"/>
    <w:tmpl w:val="4AA62C26"/>
    <w:lvl w:ilvl="0" w:tplc="3832385A">
      <w:start w:val="1"/>
      <w:numFmt w:val="decimal"/>
      <w:lvlText w:val="%1."/>
      <w:lvlJc w:val="left"/>
      <w:pPr>
        <w:ind w:left="360" w:hanging="360"/>
      </w:pPr>
      <w:rPr>
        <w:rFonts w:asciiTheme="minorHAnsi" w:hAnsiTheme="minorHAnsi"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3903B4D"/>
    <w:multiLevelType w:val="hybridMultilevel"/>
    <w:tmpl w:val="80C0A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73D6325D"/>
    <w:multiLevelType w:val="hybridMultilevel"/>
    <w:tmpl w:val="ABC2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414043F"/>
    <w:multiLevelType w:val="hybridMultilevel"/>
    <w:tmpl w:val="0BD8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42E6659"/>
    <w:multiLevelType w:val="hybridMultilevel"/>
    <w:tmpl w:val="44F0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5272A9E"/>
    <w:multiLevelType w:val="hybridMultilevel"/>
    <w:tmpl w:val="6EBA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6CE0F9E"/>
    <w:multiLevelType w:val="hybridMultilevel"/>
    <w:tmpl w:val="5704B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77624B73"/>
    <w:multiLevelType w:val="hybridMultilevel"/>
    <w:tmpl w:val="5CA4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76A6067"/>
    <w:multiLevelType w:val="hybridMultilevel"/>
    <w:tmpl w:val="2A2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779230C"/>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01" w15:restartNumberingAfterBreak="0">
    <w:nsid w:val="78C2046A"/>
    <w:multiLevelType w:val="hybridMultilevel"/>
    <w:tmpl w:val="1974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78E06A84"/>
    <w:multiLevelType w:val="hybridMultilevel"/>
    <w:tmpl w:val="4C0A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79021514"/>
    <w:multiLevelType w:val="hybridMultilevel"/>
    <w:tmpl w:val="BC1AC9B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04" w15:restartNumberingAfterBreak="0">
    <w:nsid w:val="79365F28"/>
    <w:multiLevelType w:val="hybridMultilevel"/>
    <w:tmpl w:val="AD1C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A4030F9"/>
    <w:multiLevelType w:val="hybridMultilevel"/>
    <w:tmpl w:val="02A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AD80946"/>
    <w:multiLevelType w:val="hybridMultilevel"/>
    <w:tmpl w:val="FE5CBF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7" w15:restartNumberingAfterBreak="0">
    <w:nsid w:val="7AE7304F"/>
    <w:multiLevelType w:val="hybridMultilevel"/>
    <w:tmpl w:val="E94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B140657"/>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09" w15:restartNumberingAfterBreak="0">
    <w:nsid w:val="7CB87EDE"/>
    <w:multiLevelType w:val="hybridMultilevel"/>
    <w:tmpl w:val="D81C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DB271FA"/>
    <w:multiLevelType w:val="hybridMultilevel"/>
    <w:tmpl w:val="C92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DF33893"/>
    <w:multiLevelType w:val="hybridMultilevel"/>
    <w:tmpl w:val="59C6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7E294244"/>
    <w:multiLevelType w:val="hybridMultilevel"/>
    <w:tmpl w:val="B778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F07018A"/>
    <w:multiLevelType w:val="hybridMultilevel"/>
    <w:tmpl w:val="47F2635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4" w15:restartNumberingAfterBreak="0">
    <w:nsid w:val="7F4F5740"/>
    <w:multiLevelType w:val="hybridMultilevel"/>
    <w:tmpl w:val="1740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0856">
    <w:abstractNumId w:val="197"/>
  </w:num>
  <w:num w:numId="2" w16cid:durableId="1601796941">
    <w:abstractNumId w:val="72"/>
  </w:num>
  <w:num w:numId="3" w16cid:durableId="1802964975">
    <w:abstractNumId w:val="105"/>
  </w:num>
  <w:num w:numId="4" w16cid:durableId="1195271683">
    <w:abstractNumId w:val="99"/>
  </w:num>
  <w:num w:numId="5" w16cid:durableId="1090658531">
    <w:abstractNumId w:val="98"/>
  </w:num>
  <w:num w:numId="6" w16cid:durableId="548032282">
    <w:abstractNumId w:val="206"/>
  </w:num>
  <w:num w:numId="7" w16cid:durableId="1300724970">
    <w:abstractNumId w:val="58"/>
  </w:num>
  <w:num w:numId="8" w16cid:durableId="1938323607">
    <w:abstractNumId w:val="190"/>
  </w:num>
  <w:num w:numId="9" w16cid:durableId="943538127">
    <w:abstractNumId w:val="120"/>
  </w:num>
  <w:num w:numId="10" w16cid:durableId="1650671219">
    <w:abstractNumId w:val="122"/>
  </w:num>
  <w:num w:numId="11" w16cid:durableId="1911386594">
    <w:abstractNumId w:val="131"/>
  </w:num>
  <w:num w:numId="12" w16cid:durableId="794639353">
    <w:abstractNumId w:val="182"/>
  </w:num>
  <w:num w:numId="13" w16cid:durableId="1575354389">
    <w:abstractNumId w:val="121"/>
  </w:num>
  <w:num w:numId="14" w16cid:durableId="1475488749">
    <w:abstractNumId w:val="101"/>
  </w:num>
  <w:num w:numId="15" w16cid:durableId="1502694566">
    <w:abstractNumId w:val="186"/>
  </w:num>
  <w:num w:numId="16" w16cid:durableId="1910312320">
    <w:abstractNumId w:val="64"/>
  </w:num>
  <w:num w:numId="17" w16cid:durableId="1708947142">
    <w:abstractNumId w:val="137"/>
  </w:num>
  <w:num w:numId="18" w16cid:durableId="937179558">
    <w:abstractNumId w:val="147"/>
  </w:num>
  <w:num w:numId="19" w16cid:durableId="1665667487">
    <w:abstractNumId w:val="118"/>
  </w:num>
  <w:num w:numId="20" w16cid:durableId="1213033552">
    <w:abstractNumId w:val="14"/>
  </w:num>
  <w:num w:numId="21" w16cid:durableId="1509952227">
    <w:abstractNumId w:val="159"/>
  </w:num>
  <w:num w:numId="22" w16cid:durableId="682588737">
    <w:abstractNumId w:val="174"/>
  </w:num>
  <w:num w:numId="23" w16cid:durableId="551042301">
    <w:abstractNumId w:val="192"/>
  </w:num>
  <w:num w:numId="24" w16cid:durableId="2066759279">
    <w:abstractNumId w:val="199"/>
  </w:num>
  <w:num w:numId="25" w16cid:durableId="72049085">
    <w:abstractNumId w:val="161"/>
  </w:num>
  <w:num w:numId="26" w16cid:durableId="22681341">
    <w:abstractNumId w:val="86"/>
  </w:num>
  <w:num w:numId="27" w16cid:durableId="407652734">
    <w:abstractNumId w:val="106"/>
  </w:num>
  <w:num w:numId="28" w16cid:durableId="1842576178">
    <w:abstractNumId w:val="17"/>
  </w:num>
  <w:num w:numId="29" w16cid:durableId="1875188167">
    <w:abstractNumId w:val="52"/>
  </w:num>
  <w:num w:numId="30" w16cid:durableId="522669080">
    <w:abstractNumId w:val="207"/>
  </w:num>
  <w:num w:numId="31" w16cid:durableId="1330526901">
    <w:abstractNumId w:val="212"/>
  </w:num>
  <w:num w:numId="32" w16cid:durableId="1671446406">
    <w:abstractNumId w:val="134"/>
  </w:num>
  <w:num w:numId="33" w16cid:durableId="1021974896">
    <w:abstractNumId w:val="7"/>
  </w:num>
  <w:num w:numId="34" w16cid:durableId="1076629521">
    <w:abstractNumId w:val="22"/>
  </w:num>
  <w:num w:numId="35" w16cid:durableId="146286655">
    <w:abstractNumId w:val="117"/>
  </w:num>
  <w:num w:numId="36" w16cid:durableId="2007634511">
    <w:abstractNumId w:val="39"/>
  </w:num>
  <w:num w:numId="37" w16cid:durableId="390157999">
    <w:abstractNumId w:val="142"/>
  </w:num>
  <w:num w:numId="38" w16cid:durableId="1329943792">
    <w:abstractNumId w:val="96"/>
  </w:num>
  <w:num w:numId="39" w16cid:durableId="1789660267">
    <w:abstractNumId w:val="12"/>
  </w:num>
  <w:num w:numId="40" w16cid:durableId="1422022110">
    <w:abstractNumId w:val="172"/>
  </w:num>
  <w:num w:numId="41" w16cid:durableId="259027627">
    <w:abstractNumId w:val="155"/>
  </w:num>
  <w:num w:numId="42" w16cid:durableId="1532958959">
    <w:abstractNumId w:val="127"/>
  </w:num>
  <w:num w:numId="43" w16cid:durableId="1944453759">
    <w:abstractNumId w:val="178"/>
  </w:num>
  <w:num w:numId="44" w16cid:durableId="2135294351">
    <w:abstractNumId w:val="5"/>
  </w:num>
  <w:num w:numId="45" w16cid:durableId="1374499122">
    <w:abstractNumId w:val="6"/>
  </w:num>
  <w:num w:numId="46" w16cid:durableId="188029729">
    <w:abstractNumId w:val="214"/>
  </w:num>
  <w:num w:numId="47" w16cid:durableId="1116947703">
    <w:abstractNumId w:val="205"/>
  </w:num>
  <w:num w:numId="48" w16cid:durableId="293219002">
    <w:abstractNumId w:val="171"/>
  </w:num>
  <w:num w:numId="49" w16cid:durableId="1901863862">
    <w:abstractNumId w:val="114"/>
  </w:num>
  <w:num w:numId="50" w16cid:durableId="1198547066">
    <w:abstractNumId w:val="193"/>
  </w:num>
  <w:num w:numId="51" w16cid:durableId="1987204467">
    <w:abstractNumId w:val="188"/>
  </w:num>
  <w:num w:numId="52" w16cid:durableId="1803768768">
    <w:abstractNumId w:val="92"/>
  </w:num>
  <w:num w:numId="53" w16cid:durableId="239368911">
    <w:abstractNumId w:val="79"/>
  </w:num>
  <w:num w:numId="54" w16cid:durableId="2092964020">
    <w:abstractNumId w:val="185"/>
  </w:num>
  <w:num w:numId="55" w16cid:durableId="1418596722">
    <w:abstractNumId w:val="15"/>
  </w:num>
  <w:num w:numId="56" w16cid:durableId="529417568">
    <w:abstractNumId w:val="108"/>
  </w:num>
  <w:num w:numId="57" w16cid:durableId="92895887">
    <w:abstractNumId w:val="28"/>
  </w:num>
  <w:num w:numId="58" w16cid:durableId="871460368">
    <w:abstractNumId w:val="56"/>
  </w:num>
  <w:num w:numId="59" w16cid:durableId="1531526190">
    <w:abstractNumId w:val="166"/>
  </w:num>
  <w:num w:numId="60" w16cid:durableId="422070801">
    <w:abstractNumId w:val="66"/>
  </w:num>
  <w:num w:numId="61" w16cid:durableId="299499610">
    <w:abstractNumId w:val="55"/>
  </w:num>
  <w:num w:numId="62" w16cid:durableId="835923290">
    <w:abstractNumId w:val="23"/>
  </w:num>
  <w:num w:numId="63" w16cid:durableId="746266614">
    <w:abstractNumId w:val="160"/>
  </w:num>
  <w:num w:numId="64" w16cid:durableId="1584873294">
    <w:abstractNumId w:val="119"/>
  </w:num>
  <w:num w:numId="65" w16cid:durableId="743918275">
    <w:abstractNumId w:val="143"/>
  </w:num>
  <w:num w:numId="66" w16cid:durableId="936401865">
    <w:abstractNumId w:val="210"/>
  </w:num>
  <w:num w:numId="67" w16cid:durableId="1713185227">
    <w:abstractNumId w:val="69"/>
  </w:num>
  <w:num w:numId="68" w16cid:durableId="2110662850">
    <w:abstractNumId w:val="126"/>
  </w:num>
  <w:num w:numId="69" w16cid:durableId="1260410252">
    <w:abstractNumId w:val="43"/>
  </w:num>
  <w:num w:numId="70" w16cid:durableId="1275213654">
    <w:abstractNumId w:val="49"/>
  </w:num>
  <w:num w:numId="71" w16cid:durableId="839195790">
    <w:abstractNumId w:val="70"/>
  </w:num>
  <w:num w:numId="72" w16cid:durableId="2110001476">
    <w:abstractNumId w:val="62"/>
  </w:num>
  <w:num w:numId="73" w16cid:durableId="141507608">
    <w:abstractNumId w:val="63"/>
  </w:num>
  <w:num w:numId="74" w16cid:durableId="2112121586">
    <w:abstractNumId w:val="48"/>
  </w:num>
  <w:num w:numId="75" w16cid:durableId="1876119274">
    <w:abstractNumId w:val="128"/>
  </w:num>
  <w:num w:numId="76" w16cid:durableId="1172455017">
    <w:abstractNumId w:val="40"/>
  </w:num>
  <w:num w:numId="77" w16cid:durableId="1051153304">
    <w:abstractNumId w:val="83"/>
  </w:num>
  <w:num w:numId="78" w16cid:durableId="143202594">
    <w:abstractNumId w:val="140"/>
  </w:num>
  <w:num w:numId="79" w16cid:durableId="1129471129">
    <w:abstractNumId w:val="42"/>
  </w:num>
  <w:num w:numId="80" w16cid:durableId="17587572">
    <w:abstractNumId w:val="184"/>
  </w:num>
  <w:num w:numId="81" w16cid:durableId="1072890860">
    <w:abstractNumId w:val="94"/>
  </w:num>
  <w:num w:numId="82" w16cid:durableId="457454490">
    <w:abstractNumId w:val="130"/>
  </w:num>
  <w:num w:numId="83" w16cid:durableId="1557735631">
    <w:abstractNumId w:val="141"/>
  </w:num>
  <w:num w:numId="84" w16cid:durableId="715129632">
    <w:abstractNumId w:val="154"/>
  </w:num>
  <w:num w:numId="85" w16cid:durableId="1757171345">
    <w:abstractNumId w:val="124"/>
  </w:num>
  <w:num w:numId="86" w16cid:durableId="1683243050">
    <w:abstractNumId w:val="164"/>
  </w:num>
  <w:num w:numId="87" w16cid:durableId="1784228179">
    <w:abstractNumId w:val="0"/>
  </w:num>
  <w:num w:numId="88" w16cid:durableId="1898079249">
    <w:abstractNumId w:val="100"/>
  </w:num>
  <w:num w:numId="89" w16cid:durableId="782458625">
    <w:abstractNumId w:val="4"/>
  </w:num>
  <w:num w:numId="90" w16cid:durableId="1925065858">
    <w:abstractNumId w:val="89"/>
  </w:num>
  <w:num w:numId="91" w16cid:durableId="304745369">
    <w:abstractNumId w:val="30"/>
  </w:num>
  <w:num w:numId="92" w16cid:durableId="154732593">
    <w:abstractNumId w:val="111"/>
  </w:num>
  <w:num w:numId="93" w16cid:durableId="2136755798">
    <w:abstractNumId w:val="24"/>
  </w:num>
  <w:num w:numId="94" w16cid:durableId="1606883799">
    <w:abstractNumId w:val="20"/>
  </w:num>
  <w:num w:numId="95" w16cid:durableId="112403585">
    <w:abstractNumId w:val="46"/>
  </w:num>
  <w:num w:numId="96" w16cid:durableId="1305744556">
    <w:abstractNumId w:val="113"/>
  </w:num>
  <w:num w:numId="97" w16cid:durableId="2042896163">
    <w:abstractNumId w:val="123"/>
  </w:num>
  <w:num w:numId="98" w16cid:durableId="799760978">
    <w:abstractNumId w:val="181"/>
  </w:num>
  <w:num w:numId="99" w16cid:durableId="2110008592">
    <w:abstractNumId w:val="183"/>
  </w:num>
  <w:num w:numId="100" w16cid:durableId="1752851857">
    <w:abstractNumId w:val="68"/>
  </w:num>
  <w:num w:numId="101" w16cid:durableId="464083538">
    <w:abstractNumId w:val="109"/>
  </w:num>
  <w:num w:numId="102" w16cid:durableId="1122110427">
    <w:abstractNumId w:val="201"/>
  </w:num>
  <w:num w:numId="103" w16cid:durableId="2126578783">
    <w:abstractNumId w:val="179"/>
  </w:num>
  <w:num w:numId="104" w16cid:durableId="1008673932">
    <w:abstractNumId w:val="115"/>
  </w:num>
  <w:num w:numId="105" w16cid:durableId="1625962149">
    <w:abstractNumId w:val="57"/>
  </w:num>
  <w:num w:numId="106" w16cid:durableId="1525434106">
    <w:abstractNumId w:val="59"/>
  </w:num>
  <w:num w:numId="107" w16cid:durableId="1079406695">
    <w:abstractNumId w:val="157"/>
  </w:num>
  <w:num w:numId="108" w16cid:durableId="1645116449">
    <w:abstractNumId w:val="125"/>
  </w:num>
  <w:num w:numId="109" w16cid:durableId="534008223">
    <w:abstractNumId w:val="34"/>
  </w:num>
  <w:num w:numId="110" w16cid:durableId="1359038536">
    <w:abstractNumId w:val="204"/>
  </w:num>
  <w:num w:numId="111" w16cid:durableId="637564354">
    <w:abstractNumId w:val="191"/>
  </w:num>
  <w:num w:numId="112" w16cid:durableId="1841653961">
    <w:abstractNumId w:val="60"/>
  </w:num>
  <w:num w:numId="113" w16cid:durableId="1701121530">
    <w:abstractNumId w:val="189"/>
  </w:num>
  <w:num w:numId="114" w16cid:durableId="1467311952">
    <w:abstractNumId w:val="95"/>
  </w:num>
  <w:num w:numId="115" w16cid:durableId="2114085068">
    <w:abstractNumId w:val="93"/>
  </w:num>
  <w:num w:numId="116" w16cid:durableId="189800061">
    <w:abstractNumId w:val="165"/>
  </w:num>
  <w:num w:numId="117" w16cid:durableId="1409109526">
    <w:abstractNumId w:val="168"/>
  </w:num>
  <w:num w:numId="118" w16cid:durableId="1666394667">
    <w:abstractNumId w:val="2"/>
  </w:num>
  <w:num w:numId="119" w16cid:durableId="464978857">
    <w:abstractNumId w:val="53"/>
  </w:num>
  <w:num w:numId="120" w16cid:durableId="1729838005">
    <w:abstractNumId w:val="153"/>
  </w:num>
  <w:num w:numId="121" w16cid:durableId="1635713930">
    <w:abstractNumId w:val="16"/>
  </w:num>
  <w:num w:numId="122" w16cid:durableId="360130768">
    <w:abstractNumId w:val="167"/>
  </w:num>
  <w:num w:numId="123" w16cid:durableId="1213924171">
    <w:abstractNumId w:val="21"/>
  </w:num>
  <w:num w:numId="124" w16cid:durableId="675885338">
    <w:abstractNumId w:val="156"/>
  </w:num>
  <w:num w:numId="125" w16cid:durableId="2037926694">
    <w:abstractNumId w:val="82"/>
  </w:num>
  <w:num w:numId="126" w16cid:durableId="1459300360">
    <w:abstractNumId w:val="8"/>
  </w:num>
  <w:num w:numId="127" w16cid:durableId="2081050216">
    <w:abstractNumId w:val="84"/>
  </w:num>
  <w:num w:numId="128" w16cid:durableId="1674335647">
    <w:abstractNumId w:val="13"/>
  </w:num>
  <w:num w:numId="129" w16cid:durableId="1549759231">
    <w:abstractNumId w:val="203"/>
  </w:num>
  <w:num w:numId="130" w16cid:durableId="1977181285">
    <w:abstractNumId w:val="112"/>
  </w:num>
  <w:num w:numId="131" w16cid:durableId="1618675703">
    <w:abstractNumId w:val="97"/>
  </w:num>
  <w:num w:numId="132" w16cid:durableId="1254699935">
    <w:abstractNumId w:val="37"/>
  </w:num>
  <w:num w:numId="133" w16cid:durableId="846167519">
    <w:abstractNumId w:val="213"/>
  </w:num>
  <w:num w:numId="134" w16cid:durableId="638271441">
    <w:abstractNumId w:val="209"/>
  </w:num>
  <w:num w:numId="135" w16cid:durableId="1433477422">
    <w:abstractNumId w:val="77"/>
  </w:num>
  <w:num w:numId="136" w16cid:durableId="1030257488">
    <w:abstractNumId w:val="202"/>
  </w:num>
  <w:num w:numId="137" w16cid:durableId="1742753422">
    <w:abstractNumId w:val="195"/>
  </w:num>
  <w:num w:numId="138" w16cid:durableId="1743406678">
    <w:abstractNumId w:val="61"/>
  </w:num>
  <w:num w:numId="139" w16cid:durableId="1579056140">
    <w:abstractNumId w:val="104"/>
  </w:num>
  <w:num w:numId="140" w16cid:durableId="1995180445">
    <w:abstractNumId w:val="27"/>
  </w:num>
  <w:num w:numId="141" w16cid:durableId="1212153930">
    <w:abstractNumId w:val="145"/>
  </w:num>
  <w:num w:numId="142" w16cid:durableId="840195011">
    <w:abstractNumId w:val="36"/>
  </w:num>
  <w:num w:numId="143" w16cid:durableId="1431004547">
    <w:abstractNumId w:val="47"/>
  </w:num>
  <w:num w:numId="144" w16cid:durableId="111362846">
    <w:abstractNumId w:val="31"/>
  </w:num>
  <w:num w:numId="145" w16cid:durableId="927882565">
    <w:abstractNumId w:val="158"/>
  </w:num>
  <w:num w:numId="146" w16cid:durableId="1913732751">
    <w:abstractNumId w:val="129"/>
  </w:num>
  <w:num w:numId="147" w16cid:durableId="2027905443">
    <w:abstractNumId w:val="18"/>
  </w:num>
  <w:num w:numId="148" w16cid:durableId="1148665628">
    <w:abstractNumId w:val="152"/>
  </w:num>
  <w:num w:numId="149" w16cid:durableId="1867331827">
    <w:abstractNumId w:val="9"/>
  </w:num>
  <w:num w:numId="150" w16cid:durableId="6643706">
    <w:abstractNumId w:val="88"/>
  </w:num>
  <w:num w:numId="151" w16cid:durableId="1194879740">
    <w:abstractNumId w:val="50"/>
  </w:num>
  <w:num w:numId="152" w16cid:durableId="180512513">
    <w:abstractNumId w:val="35"/>
  </w:num>
  <w:num w:numId="153" w16cid:durableId="1317494714">
    <w:abstractNumId w:val="144"/>
  </w:num>
  <w:num w:numId="154" w16cid:durableId="795215644">
    <w:abstractNumId w:val="90"/>
  </w:num>
  <w:num w:numId="155" w16cid:durableId="1743602641">
    <w:abstractNumId w:val="25"/>
  </w:num>
  <w:num w:numId="156" w16cid:durableId="1875386657">
    <w:abstractNumId w:val="80"/>
  </w:num>
  <w:num w:numId="157" w16cid:durableId="842747666">
    <w:abstractNumId w:val="103"/>
  </w:num>
  <w:num w:numId="158" w16cid:durableId="1020933191">
    <w:abstractNumId w:val="85"/>
  </w:num>
  <w:num w:numId="159" w16cid:durableId="1165045909">
    <w:abstractNumId w:val="33"/>
  </w:num>
  <w:num w:numId="160" w16cid:durableId="96682445">
    <w:abstractNumId w:val="38"/>
  </w:num>
  <w:num w:numId="161" w16cid:durableId="1211920530">
    <w:abstractNumId w:val="148"/>
  </w:num>
  <w:num w:numId="162" w16cid:durableId="809059516">
    <w:abstractNumId w:val="51"/>
  </w:num>
  <w:num w:numId="163" w16cid:durableId="1522737668">
    <w:abstractNumId w:val="67"/>
  </w:num>
  <w:num w:numId="164" w16cid:durableId="1859272526">
    <w:abstractNumId w:val="175"/>
  </w:num>
  <w:num w:numId="165" w16cid:durableId="645550223">
    <w:abstractNumId w:val="138"/>
  </w:num>
  <w:num w:numId="166" w16cid:durableId="237178769">
    <w:abstractNumId w:val="133"/>
  </w:num>
  <w:num w:numId="167" w16cid:durableId="939021695">
    <w:abstractNumId w:val="65"/>
  </w:num>
  <w:num w:numId="168" w16cid:durableId="290139369">
    <w:abstractNumId w:val="74"/>
  </w:num>
  <w:num w:numId="169" w16cid:durableId="1042175089">
    <w:abstractNumId w:val="132"/>
  </w:num>
  <w:num w:numId="170" w16cid:durableId="1408843421">
    <w:abstractNumId w:val="163"/>
  </w:num>
  <w:num w:numId="171" w16cid:durableId="1379891074">
    <w:abstractNumId w:val="198"/>
  </w:num>
  <w:num w:numId="172" w16cid:durableId="437987331">
    <w:abstractNumId w:val="87"/>
  </w:num>
  <w:num w:numId="173" w16cid:durableId="433063374">
    <w:abstractNumId w:val="139"/>
  </w:num>
  <w:num w:numId="174" w16cid:durableId="1818378456">
    <w:abstractNumId w:val="146"/>
  </w:num>
  <w:num w:numId="175" w16cid:durableId="917834331">
    <w:abstractNumId w:val="1"/>
  </w:num>
  <w:num w:numId="176" w16cid:durableId="1112092218">
    <w:abstractNumId w:val="71"/>
  </w:num>
  <w:num w:numId="177" w16cid:durableId="1627273443">
    <w:abstractNumId w:val="75"/>
  </w:num>
  <w:num w:numId="178" w16cid:durableId="1151678583">
    <w:abstractNumId w:val="177"/>
  </w:num>
  <w:num w:numId="179" w16cid:durableId="2013410419">
    <w:abstractNumId w:val="187"/>
  </w:num>
  <w:num w:numId="180" w16cid:durableId="976254306">
    <w:abstractNumId w:val="200"/>
  </w:num>
  <w:num w:numId="181" w16cid:durableId="150677908">
    <w:abstractNumId w:val="135"/>
  </w:num>
  <w:num w:numId="182" w16cid:durableId="1274824552">
    <w:abstractNumId w:val="45"/>
  </w:num>
  <w:num w:numId="183" w16cid:durableId="932667221">
    <w:abstractNumId w:val="208"/>
  </w:num>
  <w:num w:numId="184" w16cid:durableId="875392433">
    <w:abstractNumId w:val="169"/>
  </w:num>
  <w:num w:numId="185" w16cid:durableId="1420255878">
    <w:abstractNumId w:val="180"/>
  </w:num>
  <w:num w:numId="186" w16cid:durableId="1352293916">
    <w:abstractNumId w:val="32"/>
  </w:num>
  <w:num w:numId="187" w16cid:durableId="471287114">
    <w:abstractNumId w:val="173"/>
  </w:num>
  <w:num w:numId="188" w16cid:durableId="40331961">
    <w:abstractNumId w:val="41"/>
  </w:num>
  <w:num w:numId="189" w16cid:durableId="1902597392">
    <w:abstractNumId w:val="11"/>
  </w:num>
  <w:num w:numId="190" w16cid:durableId="1083188309">
    <w:abstractNumId w:val="187"/>
  </w:num>
  <w:num w:numId="191" w16cid:durableId="1595896962">
    <w:abstractNumId w:val="187"/>
  </w:num>
  <w:num w:numId="192" w16cid:durableId="476186520">
    <w:abstractNumId w:val="187"/>
  </w:num>
  <w:num w:numId="193" w16cid:durableId="1648699801">
    <w:abstractNumId w:val="187"/>
  </w:num>
  <w:num w:numId="194" w16cid:durableId="509759561">
    <w:abstractNumId w:val="187"/>
  </w:num>
  <w:num w:numId="195" w16cid:durableId="1888058533">
    <w:abstractNumId w:val="187"/>
  </w:num>
  <w:num w:numId="196" w16cid:durableId="1144850950">
    <w:abstractNumId w:val="187"/>
  </w:num>
  <w:num w:numId="197" w16cid:durableId="1945263511">
    <w:abstractNumId w:val="187"/>
  </w:num>
  <w:num w:numId="198" w16cid:durableId="108864666">
    <w:abstractNumId w:val="187"/>
  </w:num>
  <w:num w:numId="199" w16cid:durableId="1291590030">
    <w:abstractNumId w:val="187"/>
  </w:num>
  <w:num w:numId="200" w16cid:durableId="1308240800">
    <w:abstractNumId w:val="187"/>
  </w:num>
  <w:num w:numId="201" w16cid:durableId="1924416835">
    <w:abstractNumId w:val="187"/>
  </w:num>
  <w:num w:numId="202" w16cid:durableId="1258292306">
    <w:abstractNumId w:val="187"/>
  </w:num>
  <w:num w:numId="203" w16cid:durableId="909460883">
    <w:abstractNumId w:val="187"/>
  </w:num>
  <w:num w:numId="204" w16cid:durableId="461773808">
    <w:abstractNumId w:val="3"/>
  </w:num>
  <w:num w:numId="205" w16cid:durableId="261769676">
    <w:abstractNumId w:val="136"/>
  </w:num>
  <w:num w:numId="206" w16cid:durableId="1886984507">
    <w:abstractNumId w:val="81"/>
  </w:num>
  <w:num w:numId="207" w16cid:durableId="80570024">
    <w:abstractNumId w:val="44"/>
  </w:num>
  <w:num w:numId="208" w16cid:durableId="309092726">
    <w:abstractNumId w:val="107"/>
  </w:num>
  <w:num w:numId="209" w16cid:durableId="114832392">
    <w:abstractNumId w:val="151"/>
  </w:num>
  <w:num w:numId="210" w16cid:durableId="1766605707">
    <w:abstractNumId w:val="194"/>
  </w:num>
  <w:num w:numId="211" w16cid:durableId="1924215046">
    <w:abstractNumId w:val="170"/>
  </w:num>
  <w:num w:numId="212" w16cid:durableId="922951647">
    <w:abstractNumId w:val="196"/>
  </w:num>
  <w:num w:numId="213" w16cid:durableId="1096707125">
    <w:abstractNumId w:val="19"/>
  </w:num>
  <w:num w:numId="214" w16cid:durableId="1620720483">
    <w:abstractNumId w:val="26"/>
  </w:num>
  <w:num w:numId="215" w16cid:durableId="177040584">
    <w:abstractNumId w:val="211"/>
  </w:num>
  <w:num w:numId="216" w16cid:durableId="1820341133">
    <w:abstractNumId w:val="176"/>
  </w:num>
  <w:num w:numId="217" w16cid:durableId="1452671333">
    <w:abstractNumId w:val="54"/>
  </w:num>
  <w:num w:numId="218" w16cid:durableId="1043560508">
    <w:abstractNumId w:val="149"/>
  </w:num>
  <w:num w:numId="219" w16cid:durableId="1504785482">
    <w:abstractNumId w:val="76"/>
  </w:num>
  <w:num w:numId="220" w16cid:durableId="1389954622">
    <w:abstractNumId w:val="91"/>
  </w:num>
  <w:num w:numId="221" w16cid:durableId="2033801607">
    <w:abstractNumId w:val="162"/>
  </w:num>
  <w:num w:numId="222" w16cid:durableId="776025248">
    <w:abstractNumId w:val="78"/>
  </w:num>
  <w:num w:numId="223" w16cid:durableId="561982477">
    <w:abstractNumId w:val="102"/>
  </w:num>
  <w:num w:numId="224" w16cid:durableId="1333411810">
    <w:abstractNumId w:val="150"/>
  </w:num>
  <w:num w:numId="225" w16cid:durableId="2066292234">
    <w:abstractNumId w:val="29"/>
  </w:num>
  <w:num w:numId="226" w16cid:durableId="280504093">
    <w:abstractNumId w:val="110"/>
  </w:num>
  <w:num w:numId="227" w16cid:durableId="1320692182">
    <w:abstractNumId w:val="73"/>
  </w:num>
  <w:num w:numId="228" w16cid:durableId="1214999438">
    <w:abstractNumId w:val="116"/>
  </w:num>
  <w:num w:numId="229" w16cid:durableId="1307511945">
    <w:abstractNumId w:val="10"/>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9D"/>
    <w:rsid w:val="00000A0D"/>
    <w:rsid w:val="00000C21"/>
    <w:rsid w:val="0000181B"/>
    <w:rsid w:val="00002DE3"/>
    <w:rsid w:val="000039BD"/>
    <w:rsid w:val="00006BC0"/>
    <w:rsid w:val="000073CA"/>
    <w:rsid w:val="00007A2A"/>
    <w:rsid w:val="0001133A"/>
    <w:rsid w:val="0001374D"/>
    <w:rsid w:val="000139A2"/>
    <w:rsid w:val="0001460A"/>
    <w:rsid w:val="00015521"/>
    <w:rsid w:val="000163CA"/>
    <w:rsid w:val="00022892"/>
    <w:rsid w:val="00022C69"/>
    <w:rsid w:val="000236AD"/>
    <w:rsid w:val="00025BD6"/>
    <w:rsid w:val="00025E76"/>
    <w:rsid w:val="00027780"/>
    <w:rsid w:val="0002781B"/>
    <w:rsid w:val="0003063C"/>
    <w:rsid w:val="0003385B"/>
    <w:rsid w:val="000340AC"/>
    <w:rsid w:val="00034E9B"/>
    <w:rsid w:val="00035487"/>
    <w:rsid w:val="00035AD5"/>
    <w:rsid w:val="00035C6C"/>
    <w:rsid w:val="00036941"/>
    <w:rsid w:val="00036D2B"/>
    <w:rsid w:val="000371E7"/>
    <w:rsid w:val="000379D1"/>
    <w:rsid w:val="000404C5"/>
    <w:rsid w:val="000406EF"/>
    <w:rsid w:val="0004143D"/>
    <w:rsid w:val="00041665"/>
    <w:rsid w:val="000418C3"/>
    <w:rsid w:val="00042358"/>
    <w:rsid w:val="00043EE8"/>
    <w:rsid w:val="00044DB7"/>
    <w:rsid w:val="000474C9"/>
    <w:rsid w:val="00051457"/>
    <w:rsid w:val="0005255D"/>
    <w:rsid w:val="00052C1F"/>
    <w:rsid w:val="00055EC0"/>
    <w:rsid w:val="00057459"/>
    <w:rsid w:val="00060F16"/>
    <w:rsid w:val="000610A7"/>
    <w:rsid w:val="00061254"/>
    <w:rsid w:val="000628CD"/>
    <w:rsid w:val="00062AE8"/>
    <w:rsid w:val="0006357D"/>
    <w:rsid w:val="00063D1C"/>
    <w:rsid w:val="00064DD4"/>
    <w:rsid w:val="00064FC4"/>
    <w:rsid w:val="0006548F"/>
    <w:rsid w:val="0006774D"/>
    <w:rsid w:val="0007005C"/>
    <w:rsid w:val="00070249"/>
    <w:rsid w:val="00070D44"/>
    <w:rsid w:val="00070FE7"/>
    <w:rsid w:val="00072041"/>
    <w:rsid w:val="00073544"/>
    <w:rsid w:val="0007485C"/>
    <w:rsid w:val="00074A73"/>
    <w:rsid w:val="00074B6A"/>
    <w:rsid w:val="00075D13"/>
    <w:rsid w:val="00075DA7"/>
    <w:rsid w:val="0007668D"/>
    <w:rsid w:val="00076B11"/>
    <w:rsid w:val="00077C61"/>
    <w:rsid w:val="0008025A"/>
    <w:rsid w:val="00082DA7"/>
    <w:rsid w:val="000837D5"/>
    <w:rsid w:val="00083C08"/>
    <w:rsid w:val="000841F4"/>
    <w:rsid w:val="00087529"/>
    <w:rsid w:val="00091EAA"/>
    <w:rsid w:val="00094227"/>
    <w:rsid w:val="00095533"/>
    <w:rsid w:val="000955B0"/>
    <w:rsid w:val="00096BA4"/>
    <w:rsid w:val="00097344"/>
    <w:rsid w:val="000974D5"/>
    <w:rsid w:val="00097986"/>
    <w:rsid w:val="000A00A7"/>
    <w:rsid w:val="000A0539"/>
    <w:rsid w:val="000A06E1"/>
    <w:rsid w:val="000A13BC"/>
    <w:rsid w:val="000A27B2"/>
    <w:rsid w:val="000A3305"/>
    <w:rsid w:val="000A3F67"/>
    <w:rsid w:val="000A69AE"/>
    <w:rsid w:val="000A7A3B"/>
    <w:rsid w:val="000B0BF6"/>
    <w:rsid w:val="000B0EB3"/>
    <w:rsid w:val="000B115E"/>
    <w:rsid w:val="000B2A68"/>
    <w:rsid w:val="000B2CA5"/>
    <w:rsid w:val="000B36D5"/>
    <w:rsid w:val="000B45CB"/>
    <w:rsid w:val="000B59C2"/>
    <w:rsid w:val="000B5B7B"/>
    <w:rsid w:val="000C0860"/>
    <w:rsid w:val="000C117B"/>
    <w:rsid w:val="000C2C94"/>
    <w:rsid w:val="000C2D2B"/>
    <w:rsid w:val="000C371A"/>
    <w:rsid w:val="000C49AF"/>
    <w:rsid w:val="000C6337"/>
    <w:rsid w:val="000C7679"/>
    <w:rsid w:val="000C7EF3"/>
    <w:rsid w:val="000D0810"/>
    <w:rsid w:val="000D19EC"/>
    <w:rsid w:val="000D2016"/>
    <w:rsid w:val="000D47BB"/>
    <w:rsid w:val="000D4B34"/>
    <w:rsid w:val="000D5B50"/>
    <w:rsid w:val="000D7EAB"/>
    <w:rsid w:val="000E11AB"/>
    <w:rsid w:val="000E35E6"/>
    <w:rsid w:val="000E413E"/>
    <w:rsid w:val="000E606F"/>
    <w:rsid w:val="000E6C2A"/>
    <w:rsid w:val="000E78AE"/>
    <w:rsid w:val="000F0B1D"/>
    <w:rsid w:val="000F1420"/>
    <w:rsid w:val="000F1443"/>
    <w:rsid w:val="000F1E49"/>
    <w:rsid w:val="000F22FE"/>
    <w:rsid w:val="000F27FA"/>
    <w:rsid w:val="000F337D"/>
    <w:rsid w:val="000F4C1F"/>
    <w:rsid w:val="000F5942"/>
    <w:rsid w:val="000F5F48"/>
    <w:rsid w:val="000F7B7A"/>
    <w:rsid w:val="001014DB"/>
    <w:rsid w:val="001034C5"/>
    <w:rsid w:val="00103F9D"/>
    <w:rsid w:val="001041D7"/>
    <w:rsid w:val="00104399"/>
    <w:rsid w:val="001044AE"/>
    <w:rsid w:val="00104C7B"/>
    <w:rsid w:val="00105479"/>
    <w:rsid w:val="001059D3"/>
    <w:rsid w:val="00106904"/>
    <w:rsid w:val="00106AC5"/>
    <w:rsid w:val="00106CC4"/>
    <w:rsid w:val="001071DE"/>
    <w:rsid w:val="001075D7"/>
    <w:rsid w:val="00107BDA"/>
    <w:rsid w:val="00107E2C"/>
    <w:rsid w:val="001123E1"/>
    <w:rsid w:val="001135EC"/>
    <w:rsid w:val="0011375D"/>
    <w:rsid w:val="0011772F"/>
    <w:rsid w:val="0012015E"/>
    <w:rsid w:val="001205F4"/>
    <w:rsid w:val="00122BDE"/>
    <w:rsid w:val="001233C7"/>
    <w:rsid w:val="0012455B"/>
    <w:rsid w:val="00124BCC"/>
    <w:rsid w:val="0012536F"/>
    <w:rsid w:val="00125AB3"/>
    <w:rsid w:val="00126718"/>
    <w:rsid w:val="00126BA9"/>
    <w:rsid w:val="001304CB"/>
    <w:rsid w:val="00130C64"/>
    <w:rsid w:val="001317C0"/>
    <w:rsid w:val="00133F3C"/>
    <w:rsid w:val="00134B41"/>
    <w:rsid w:val="0013727A"/>
    <w:rsid w:val="001409AB"/>
    <w:rsid w:val="001419EB"/>
    <w:rsid w:val="0014441F"/>
    <w:rsid w:val="001452A2"/>
    <w:rsid w:val="00145B68"/>
    <w:rsid w:val="00145EB4"/>
    <w:rsid w:val="001462C6"/>
    <w:rsid w:val="00146821"/>
    <w:rsid w:val="001471B0"/>
    <w:rsid w:val="00151568"/>
    <w:rsid w:val="00152E53"/>
    <w:rsid w:val="00154005"/>
    <w:rsid w:val="00154CA2"/>
    <w:rsid w:val="00155605"/>
    <w:rsid w:val="00155FFE"/>
    <w:rsid w:val="00156359"/>
    <w:rsid w:val="00156AF5"/>
    <w:rsid w:val="00156B59"/>
    <w:rsid w:val="0016013F"/>
    <w:rsid w:val="00160179"/>
    <w:rsid w:val="00161DED"/>
    <w:rsid w:val="00162462"/>
    <w:rsid w:val="00162EFB"/>
    <w:rsid w:val="00163348"/>
    <w:rsid w:val="0016389E"/>
    <w:rsid w:val="00163E4E"/>
    <w:rsid w:val="00164038"/>
    <w:rsid w:val="00164458"/>
    <w:rsid w:val="00165A30"/>
    <w:rsid w:val="00165DC8"/>
    <w:rsid w:val="001706FE"/>
    <w:rsid w:val="00170C67"/>
    <w:rsid w:val="0017191B"/>
    <w:rsid w:val="00171C93"/>
    <w:rsid w:val="00172E8E"/>
    <w:rsid w:val="00174030"/>
    <w:rsid w:val="00174F5F"/>
    <w:rsid w:val="00175615"/>
    <w:rsid w:val="00175A52"/>
    <w:rsid w:val="001767BE"/>
    <w:rsid w:val="00176CD5"/>
    <w:rsid w:val="00177B20"/>
    <w:rsid w:val="00180890"/>
    <w:rsid w:val="001809A6"/>
    <w:rsid w:val="00180A36"/>
    <w:rsid w:val="00180CC6"/>
    <w:rsid w:val="0018191A"/>
    <w:rsid w:val="00182629"/>
    <w:rsid w:val="00183070"/>
    <w:rsid w:val="001843E8"/>
    <w:rsid w:val="00185398"/>
    <w:rsid w:val="00186BBC"/>
    <w:rsid w:val="0018798C"/>
    <w:rsid w:val="001908FB"/>
    <w:rsid w:val="00190D59"/>
    <w:rsid w:val="001910EF"/>
    <w:rsid w:val="001918C4"/>
    <w:rsid w:val="00191DF2"/>
    <w:rsid w:val="00194D24"/>
    <w:rsid w:val="001951D9"/>
    <w:rsid w:val="00195983"/>
    <w:rsid w:val="00196E8B"/>
    <w:rsid w:val="00196FDA"/>
    <w:rsid w:val="001A04BE"/>
    <w:rsid w:val="001A1093"/>
    <w:rsid w:val="001A1105"/>
    <w:rsid w:val="001A3F8D"/>
    <w:rsid w:val="001A43FC"/>
    <w:rsid w:val="001A4B84"/>
    <w:rsid w:val="001A4C9F"/>
    <w:rsid w:val="001A55D3"/>
    <w:rsid w:val="001A5E77"/>
    <w:rsid w:val="001A7386"/>
    <w:rsid w:val="001B03B2"/>
    <w:rsid w:val="001B0C24"/>
    <w:rsid w:val="001B2A8A"/>
    <w:rsid w:val="001B457B"/>
    <w:rsid w:val="001B4855"/>
    <w:rsid w:val="001B55EB"/>
    <w:rsid w:val="001B66F3"/>
    <w:rsid w:val="001B75F0"/>
    <w:rsid w:val="001C0095"/>
    <w:rsid w:val="001C0ABD"/>
    <w:rsid w:val="001C0ECF"/>
    <w:rsid w:val="001C12A7"/>
    <w:rsid w:val="001C1FA0"/>
    <w:rsid w:val="001C21ED"/>
    <w:rsid w:val="001C2611"/>
    <w:rsid w:val="001C3F5B"/>
    <w:rsid w:val="001C4204"/>
    <w:rsid w:val="001C6D24"/>
    <w:rsid w:val="001C7439"/>
    <w:rsid w:val="001D0539"/>
    <w:rsid w:val="001D1E53"/>
    <w:rsid w:val="001D2554"/>
    <w:rsid w:val="001D2E87"/>
    <w:rsid w:val="001D30B0"/>
    <w:rsid w:val="001D3F3F"/>
    <w:rsid w:val="001D54B0"/>
    <w:rsid w:val="001D7B91"/>
    <w:rsid w:val="001D7BD8"/>
    <w:rsid w:val="001E100D"/>
    <w:rsid w:val="001E16EE"/>
    <w:rsid w:val="001E18F7"/>
    <w:rsid w:val="001E239D"/>
    <w:rsid w:val="001E24A1"/>
    <w:rsid w:val="001E2C3B"/>
    <w:rsid w:val="001E32B1"/>
    <w:rsid w:val="001E3897"/>
    <w:rsid w:val="001E4443"/>
    <w:rsid w:val="001E583A"/>
    <w:rsid w:val="001E5AB6"/>
    <w:rsid w:val="001E5BE7"/>
    <w:rsid w:val="001E5DFD"/>
    <w:rsid w:val="001F18E3"/>
    <w:rsid w:val="001F1954"/>
    <w:rsid w:val="001F1B0D"/>
    <w:rsid w:val="001F266B"/>
    <w:rsid w:val="001F2E12"/>
    <w:rsid w:val="001F6DF1"/>
    <w:rsid w:val="001F7CD2"/>
    <w:rsid w:val="0020117E"/>
    <w:rsid w:val="00201AC5"/>
    <w:rsid w:val="00202747"/>
    <w:rsid w:val="00202F3C"/>
    <w:rsid w:val="00204A26"/>
    <w:rsid w:val="00205EB3"/>
    <w:rsid w:val="0020695C"/>
    <w:rsid w:val="00206F49"/>
    <w:rsid w:val="002073AB"/>
    <w:rsid w:val="00210180"/>
    <w:rsid w:val="00212287"/>
    <w:rsid w:val="00212532"/>
    <w:rsid w:val="0021261C"/>
    <w:rsid w:val="00215986"/>
    <w:rsid w:val="002169B3"/>
    <w:rsid w:val="00222AB6"/>
    <w:rsid w:val="00222ABA"/>
    <w:rsid w:val="002255B3"/>
    <w:rsid w:val="00225F66"/>
    <w:rsid w:val="002278C4"/>
    <w:rsid w:val="00227A16"/>
    <w:rsid w:val="00234B77"/>
    <w:rsid w:val="002356FB"/>
    <w:rsid w:val="002366A3"/>
    <w:rsid w:val="002368C4"/>
    <w:rsid w:val="0024043C"/>
    <w:rsid w:val="00240E33"/>
    <w:rsid w:val="00241183"/>
    <w:rsid w:val="00242171"/>
    <w:rsid w:val="0024280E"/>
    <w:rsid w:val="00242883"/>
    <w:rsid w:val="00243E69"/>
    <w:rsid w:val="002445E6"/>
    <w:rsid w:val="0024585E"/>
    <w:rsid w:val="002470C1"/>
    <w:rsid w:val="002473B3"/>
    <w:rsid w:val="002473EA"/>
    <w:rsid w:val="00247996"/>
    <w:rsid w:val="002501DA"/>
    <w:rsid w:val="0025048F"/>
    <w:rsid w:val="00250A35"/>
    <w:rsid w:val="00251BD2"/>
    <w:rsid w:val="00252216"/>
    <w:rsid w:val="00252A67"/>
    <w:rsid w:val="00253618"/>
    <w:rsid w:val="00253E48"/>
    <w:rsid w:val="00254346"/>
    <w:rsid w:val="002546BB"/>
    <w:rsid w:val="002559E8"/>
    <w:rsid w:val="00255FFA"/>
    <w:rsid w:val="00257121"/>
    <w:rsid w:val="002617D3"/>
    <w:rsid w:val="00262569"/>
    <w:rsid w:val="00265E1C"/>
    <w:rsid w:val="0027110E"/>
    <w:rsid w:val="002731D9"/>
    <w:rsid w:val="00273DDC"/>
    <w:rsid w:val="00273FCF"/>
    <w:rsid w:val="0027480E"/>
    <w:rsid w:val="002756FA"/>
    <w:rsid w:val="00275D11"/>
    <w:rsid w:val="0027679B"/>
    <w:rsid w:val="002802A5"/>
    <w:rsid w:val="00281454"/>
    <w:rsid w:val="002829E3"/>
    <w:rsid w:val="00282E38"/>
    <w:rsid w:val="002830FB"/>
    <w:rsid w:val="002844ED"/>
    <w:rsid w:val="0028485D"/>
    <w:rsid w:val="00284B0A"/>
    <w:rsid w:val="0028590E"/>
    <w:rsid w:val="0028614A"/>
    <w:rsid w:val="00286A20"/>
    <w:rsid w:val="002902A8"/>
    <w:rsid w:val="00290C03"/>
    <w:rsid w:val="00290F1B"/>
    <w:rsid w:val="0029136B"/>
    <w:rsid w:val="00292E74"/>
    <w:rsid w:val="00294896"/>
    <w:rsid w:val="002A09BB"/>
    <w:rsid w:val="002A12B3"/>
    <w:rsid w:val="002A36C4"/>
    <w:rsid w:val="002A3DC8"/>
    <w:rsid w:val="002A6597"/>
    <w:rsid w:val="002B396F"/>
    <w:rsid w:val="002B3E88"/>
    <w:rsid w:val="002B4D5C"/>
    <w:rsid w:val="002B5A84"/>
    <w:rsid w:val="002B622D"/>
    <w:rsid w:val="002B65BB"/>
    <w:rsid w:val="002B73CF"/>
    <w:rsid w:val="002B7516"/>
    <w:rsid w:val="002B79C5"/>
    <w:rsid w:val="002C0111"/>
    <w:rsid w:val="002C1CC6"/>
    <w:rsid w:val="002C2813"/>
    <w:rsid w:val="002C46F4"/>
    <w:rsid w:val="002C4FF7"/>
    <w:rsid w:val="002C6443"/>
    <w:rsid w:val="002C6865"/>
    <w:rsid w:val="002C73C7"/>
    <w:rsid w:val="002D0636"/>
    <w:rsid w:val="002D239C"/>
    <w:rsid w:val="002D2B62"/>
    <w:rsid w:val="002D2F0D"/>
    <w:rsid w:val="002D4123"/>
    <w:rsid w:val="002D4F89"/>
    <w:rsid w:val="002E0A2E"/>
    <w:rsid w:val="002E1583"/>
    <w:rsid w:val="002E2E6C"/>
    <w:rsid w:val="002E328D"/>
    <w:rsid w:val="002E4BAB"/>
    <w:rsid w:val="002E6251"/>
    <w:rsid w:val="002F06D2"/>
    <w:rsid w:val="002F12AA"/>
    <w:rsid w:val="002F4FC3"/>
    <w:rsid w:val="002F5537"/>
    <w:rsid w:val="002F7568"/>
    <w:rsid w:val="002F7F47"/>
    <w:rsid w:val="0030181B"/>
    <w:rsid w:val="003021D2"/>
    <w:rsid w:val="003021F9"/>
    <w:rsid w:val="00302345"/>
    <w:rsid w:val="00303993"/>
    <w:rsid w:val="003044BC"/>
    <w:rsid w:val="00304865"/>
    <w:rsid w:val="00306713"/>
    <w:rsid w:val="003071AD"/>
    <w:rsid w:val="0031047D"/>
    <w:rsid w:val="00311157"/>
    <w:rsid w:val="00311379"/>
    <w:rsid w:val="0031450C"/>
    <w:rsid w:val="00315DD5"/>
    <w:rsid w:val="00316917"/>
    <w:rsid w:val="00316E5C"/>
    <w:rsid w:val="00317321"/>
    <w:rsid w:val="00317643"/>
    <w:rsid w:val="00320A03"/>
    <w:rsid w:val="003229F4"/>
    <w:rsid w:val="0032363A"/>
    <w:rsid w:val="00324761"/>
    <w:rsid w:val="0032528C"/>
    <w:rsid w:val="00326ADB"/>
    <w:rsid w:val="00326FBC"/>
    <w:rsid w:val="00327FA1"/>
    <w:rsid w:val="00331E3C"/>
    <w:rsid w:val="00332257"/>
    <w:rsid w:val="00332564"/>
    <w:rsid w:val="003328F5"/>
    <w:rsid w:val="00332DC6"/>
    <w:rsid w:val="003330E4"/>
    <w:rsid w:val="003350DC"/>
    <w:rsid w:val="00335CC3"/>
    <w:rsid w:val="00335D6C"/>
    <w:rsid w:val="00336C9F"/>
    <w:rsid w:val="00336FEB"/>
    <w:rsid w:val="00337B0B"/>
    <w:rsid w:val="003412D1"/>
    <w:rsid w:val="0034245E"/>
    <w:rsid w:val="0034276A"/>
    <w:rsid w:val="0034354A"/>
    <w:rsid w:val="00344361"/>
    <w:rsid w:val="003447CE"/>
    <w:rsid w:val="00345749"/>
    <w:rsid w:val="00345E8D"/>
    <w:rsid w:val="00347372"/>
    <w:rsid w:val="003477C9"/>
    <w:rsid w:val="00347CBF"/>
    <w:rsid w:val="0035148C"/>
    <w:rsid w:val="00354754"/>
    <w:rsid w:val="00356EDE"/>
    <w:rsid w:val="0035734B"/>
    <w:rsid w:val="00357F22"/>
    <w:rsid w:val="00360880"/>
    <w:rsid w:val="00361050"/>
    <w:rsid w:val="003611F4"/>
    <w:rsid w:val="0036250B"/>
    <w:rsid w:val="00366B29"/>
    <w:rsid w:val="00366FFF"/>
    <w:rsid w:val="0037062E"/>
    <w:rsid w:val="00370907"/>
    <w:rsid w:val="00370C1A"/>
    <w:rsid w:val="00373234"/>
    <w:rsid w:val="0037358D"/>
    <w:rsid w:val="00374FB7"/>
    <w:rsid w:val="00376766"/>
    <w:rsid w:val="00376FEF"/>
    <w:rsid w:val="00377348"/>
    <w:rsid w:val="003773EB"/>
    <w:rsid w:val="00382F2E"/>
    <w:rsid w:val="00383D2C"/>
    <w:rsid w:val="00383DCF"/>
    <w:rsid w:val="003861A7"/>
    <w:rsid w:val="00386912"/>
    <w:rsid w:val="00386B4E"/>
    <w:rsid w:val="003903BF"/>
    <w:rsid w:val="0039096C"/>
    <w:rsid w:val="00390F0E"/>
    <w:rsid w:val="00392453"/>
    <w:rsid w:val="003934E3"/>
    <w:rsid w:val="003941B7"/>
    <w:rsid w:val="00394DE9"/>
    <w:rsid w:val="00394EFA"/>
    <w:rsid w:val="00395C31"/>
    <w:rsid w:val="00395C4B"/>
    <w:rsid w:val="00397205"/>
    <w:rsid w:val="0039786E"/>
    <w:rsid w:val="003A0519"/>
    <w:rsid w:val="003A19C7"/>
    <w:rsid w:val="003A44AF"/>
    <w:rsid w:val="003A4AC0"/>
    <w:rsid w:val="003A58CC"/>
    <w:rsid w:val="003A5FE7"/>
    <w:rsid w:val="003A603C"/>
    <w:rsid w:val="003A6976"/>
    <w:rsid w:val="003A74C6"/>
    <w:rsid w:val="003A75B7"/>
    <w:rsid w:val="003B14FC"/>
    <w:rsid w:val="003B2442"/>
    <w:rsid w:val="003B2688"/>
    <w:rsid w:val="003B335D"/>
    <w:rsid w:val="003B5088"/>
    <w:rsid w:val="003B5C3E"/>
    <w:rsid w:val="003B5D7D"/>
    <w:rsid w:val="003B622F"/>
    <w:rsid w:val="003B6B94"/>
    <w:rsid w:val="003B7742"/>
    <w:rsid w:val="003C0569"/>
    <w:rsid w:val="003C071A"/>
    <w:rsid w:val="003C08A8"/>
    <w:rsid w:val="003C297D"/>
    <w:rsid w:val="003C2B92"/>
    <w:rsid w:val="003C34B8"/>
    <w:rsid w:val="003C3569"/>
    <w:rsid w:val="003C5F50"/>
    <w:rsid w:val="003C647C"/>
    <w:rsid w:val="003C692C"/>
    <w:rsid w:val="003C78D0"/>
    <w:rsid w:val="003D1196"/>
    <w:rsid w:val="003D1420"/>
    <w:rsid w:val="003D1CAF"/>
    <w:rsid w:val="003D4653"/>
    <w:rsid w:val="003D4734"/>
    <w:rsid w:val="003D482E"/>
    <w:rsid w:val="003D4E78"/>
    <w:rsid w:val="003D54BF"/>
    <w:rsid w:val="003E01A2"/>
    <w:rsid w:val="003E048D"/>
    <w:rsid w:val="003E485E"/>
    <w:rsid w:val="003E4938"/>
    <w:rsid w:val="003E6449"/>
    <w:rsid w:val="003E6579"/>
    <w:rsid w:val="003E6951"/>
    <w:rsid w:val="003E744F"/>
    <w:rsid w:val="003E7552"/>
    <w:rsid w:val="003F0921"/>
    <w:rsid w:val="003F1C62"/>
    <w:rsid w:val="003F5B5E"/>
    <w:rsid w:val="004002FD"/>
    <w:rsid w:val="00402D65"/>
    <w:rsid w:val="00403767"/>
    <w:rsid w:val="00403CE0"/>
    <w:rsid w:val="00404C44"/>
    <w:rsid w:val="00404F6A"/>
    <w:rsid w:val="004052FB"/>
    <w:rsid w:val="00405336"/>
    <w:rsid w:val="00405463"/>
    <w:rsid w:val="0040576A"/>
    <w:rsid w:val="004059B8"/>
    <w:rsid w:val="00405AA3"/>
    <w:rsid w:val="00406000"/>
    <w:rsid w:val="00406252"/>
    <w:rsid w:val="004062DA"/>
    <w:rsid w:val="00407396"/>
    <w:rsid w:val="004117FD"/>
    <w:rsid w:val="0041302F"/>
    <w:rsid w:val="00413129"/>
    <w:rsid w:val="00413C1D"/>
    <w:rsid w:val="004145E6"/>
    <w:rsid w:val="004151EB"/>
    <w:rsid w:val="00415D7C"/>
    <w:rsid w:val="00415F03"/>
    <w:rsid w:val="004168BF"/>
    <w:rsid w:val="004177BB"/>
    <w:rsid w:val="004201B2"/>
    <w:rsid w:val="004204D8"/>
    <w:rsid w:val="00421AF4"/>
    <w:rsid w:val="00421F94"/>
    <w:rsid w:val="0042576A"/>
    <w:rsid w:val="0042593C"/>
    <w:rsid w:val="00426548"/>
    <w:rsid w:val="00426BB2"/>
    <w:rsid w:val="00426F6E"/>
    <w:rsid w:val="00427389"/>
    <w:rsid w:val="00430274"/>
    <w:rsid w:val="0043110E"/>
    <w:rsid w:val="00432ACB"/>
    <w:rsid w:val="00432EE3"/>
    <w:rsid w:val="00432F3E"/>
    <w:rsid w:val="00433E76"/>
    <w:rsid w:val="004354A7"/>
    <w:rsid w:val="00435BF5"/>
    <w:rsid w:val="004363F0"/>
    <w:rsid w:val="00436C43"/>
    <w:rsid w:val="00437380"/>
    <w:rsid w:val="00437755"/>
    <w:rsid w:val="004400FA"/>
    <w:rsid w:val="0044017B"/>
    <w:rsid w:val="00441B52"/>
    <w:rsid w:val="00442AAC"/>
    <w:rsid w:val="00442B09"/>
    <w:rsid w:val="00442DF2"/>
    <w:rsid w:val="0044434F"/>
    <w:rsid w:val="0044474A"/>
    <w:rsid w:val="00445320"/>
    <w:rsid w:val="00445A00"/>
    <w:rsid w:val="00447408"/>
    <w:rsid w:val="004477C2"/>
    <w:rsid w:val="00447CB7"/>
    <w:rsid w:val="00447E4D"/>
    <w:rsid w:val="004515D6"/>
    <w:rsid w:val="00452739"/>
    <w:rsid w:val="00452C36"/>
    <w:rsid w:val="004536E2"/>
    <w:rsid w:val="004537E8"/>
    <w:rsid w:val="00454B59"/>
    <w:rsid w:val="00454CFE"/>
    <w:rsid w:val="00455458"/>
    <w:rsid w:val="004557B2"/>
    <w:rsid w:val="004562B0"/>
    <w:rsid w:val="00456366"/>
    <w:rsid w:val="00456745"/>
    <w:rsid w:val="00456B70"/>
    <w:rsid w:val="00456CEE"/>
    <w:rsid w:val="004574EA"/>
    <w:rsid w:val="00457AF8"/>
    <w:rsid w:val="00457EDD"/>
    <w:rsid w:val="004616E2"/>
    <w:rsid w:val="00462DD3"/>
    <w:rsid w:val="0046394B"/>
    <w:rsid w:val="004649C5"/>
    <w:rsid w:val="0046595D"/>
    <w:rsid w:val="00465E8F"/>
    <w:rsid w:val="00465F4D"/>
    <w:rsid w:val="00466E6E"/>
    <w:rsid w:val="00466F91"/>
    <w:rsid w:val="0047093A"/>
    <w:rsid w:val="00473AE7"/>
    <w:rsid w:val="00473C5F"/>
    <w:rsid w:val="00473FCF"/>
    <w:rsid w:val="00477D2E"/>
    <w:rsid w:val="00477F70"/>
    <w:rsid w:val="0048048D"/>
    <w:rsid w:val="00480CE7"/>
    <w:rsid w:val="00481203"/>
    <w:rsid w:val="00481AA3"/>
    <w:rsid w:val="004820B2"/>
    <w:rsid w:val="00483F18"/>
    <w:rsid w:val="00484FAD"/>
    <w:rsid w:val="00485C71"/>
    <w:rsid w:val="00485E21"/>
    <w:rsid w:val="004868A2"/>
    <w:rsid w:val="004906EA"/>
    <w:rsid w:val="004929F6"/>
    <w:rsid w:val="00493D28"/>
    <w:rsid w:val="00493D52"/>
    <w:rsid w:val="004968C6"/>
    <w:rsid w:val="004973FC"/>
    <w:rsid w:val="004A0C4B"/>
    <w:rsid w:val="004A2266"/>
    <w:rsid w:val="004A4620"/>
    <w:rsid w:val="004A47A2"/>
    <w:rsid w:val="004A48E9"/>
    <w:rsid w:val="004A5E68"/>
    <w:rsid w:val="004B10A5"/>
    <w:rsid w:val="004B122B"/>
    <w:rsid w:val="004B2283"/>
    <w:rsid w:val="004B22B3"/>
    <w:rsid w:val="004B3301"/>
    <w:rsid w:val="004B34B8"/>
    <w:rsid w:val="004B6C7F"/>
    <w:rsid w:val="004B6CAD"/>
    <w:rsid w:val="004B6F36"/>
    <w:rsid w:val="004B78E4"/>
    <w:rsid w:val="004B7FF8"/>
    <w:rsid w:val="004C04B2"/>
    <w:rsid w:val="004C137F"/>
    <w:rsid w:val="004C1845"/>
    <w:rsid w:val="004C222C"/>
    <w:rsid w:val="004C3323"/>
    <w:rsid w:val="004C52FC"/>
    <w:rsid w:val="004C56FF"/>
    <w:rsid w:val="004C6498"/>
    <w:rsid w:val="004C6513"/>
    <w:rsid w:val="004C7C5F"/>
    <w:rsid w:val="004C7EB3"/>
    <w:rsid w:val="004C7F2E"/>
    <w:rsid w:val="004D02DA"/>
    <w:rsid w:val="004D0F23"/>
    <w:rsid w:val="004D2605"/>
    <w:rsid w:val="004D4B0F"/>
    <w:rsid w:val="004D5CB0"/>
    <w:rsid w:val="004D681A"/>
    <w:rsid w:val="004D771E"/>
    <w:rsid w:val="004E03D0"/>
    <w:rsid w:val="004E14C5"/>
    <w:rsid w:val="004E1BE4"/>
    <w:rsid w:val="004E1EFC"/>
    <w:rsid w:val="004E4301"/>
    <w:rsid w:val="004E4546"/>
    <w:rsid w:val="004E79C4"/>
    <w:rsid w:val="004F020A"/>
    <w:rsid w:val="004F0878"/>
    <w:rsid w:val="004F3E73"/>
    <w:rsid w:val="004F465F"/>
    <w:rsid w:val="004F4ED5"/>
    <w:rsid w:val="004F5DB1"/>
    <w:rsid w:val="004F6C34"/>
    <w:rsid w:val="005009E4"/>
    <w:rsid w:val="00500D67"/>
    <w:rsid w:val="00500D7E"/>
    <w:rsid w:val="00500FD5"/>
    <w:rsid w:val="00501378"/>
    <w:rsid w:val="0050148E"/>
    <w:rsid w:val="00501954"/>
    <w:rsid w:val="00504E1E"/>
    <w:rsid w:val="005055B2"/>
    <w:rsid w:val="00505897"/>
    <w:rsid w:val="00506009"/>
    <w:rsid w:val="00506EE1"/>
    <w:rsid w:val="005076A3"/>
    <w:rsid w:val="00507CD9"/>
    <w:rsid w:val="00507F26"/>
    <w:rsid w:val="00511A6C"/>
    <w:rsid w:val="00512E64"/>
    <w:rsid w:val="00513939"/>
    <w:rsid w:val="00516C57"/>
    <w:rsid w:val="00517473"/>
    <w:rsid w:val="0051770B"/>
    <w:rsid w:val="00517CB3"/>
    <w:rsid w:val="0052135B"/>
    <w:rsid w:val="005226D3"/>
    <w:rsid w:val="00524811"/>
    <w:rsid w:val="005253FB"/>
    <w:rsid w:val="00525AD1"/>
    <w:rsid w:val="005265F0"/>
    <w:rsid w:val="00527397"/>
    <w:rsid w:val="00530412"/>
    <w:rsid w:val="00530AEB"/>
    <w:rsid w:val="00530F93"/>
    <w:rsid w:val="00532A64"/>
    <w:rsid w:val="00533DB9"/>
    <w:rsid w:val="00534C68"/>
    <w:rsid w:val="00534E26"/>
    <w:rsid w:val="00535A43"/>
    <w:rsid w:val="00536837"/>
    <w:rsid w:val="00536B9C"/>
    <w:rsid w:val="005375C1"/>
    <w:rsid w:val="00537E5A"/>
    <w:rsid w:val="00540264"/>
    <w:rsid w:val="00540838"/>
    <w:rsid w:val="00541F43"/>
    <w:rsid w:val="005435D9"/>
    <w:rsid w:val="0054384F"/>
    <w:rsid w:val="00543CEA"/>
    <w:rsid w:val="00543DD8"/>
    <w:rsid w:val="0054411F"/>
    <w:rsid w:val="00544D20"/>
    <w:rsid w:val="00544E24"/>
    <w:rsid w:val="0054539D"/>
    <w:rsid w:val="00546863"/>
    <w:rsid w:val="005477F6"/>
    <w:rsid w:val="00547CCD"/>
    <w:rsid w:val="00550433"/>
    <w:rsid w:val="0055044A"/>
    <w:rsid w:val="00550751"/>
    <w:rsid w:val="00550AD5"/>
    <w:rsid w:val="00551670"/>
    <w:rsid w:val="00551CCA"/>
    <w:rsid w:val="00552B71"/>
    <w:rsid w:val="0055381F"/>
    <w:rsid w:val="00553A54"/>
    <w:rsid w:val="00553F58"/>
    <w:rsid w:val="00555E57"/>
    <w:rsid w:val="005570BB"/>
    <w:rsid w:val="00557484"/>
    <w:rsid w:val="005615F3"/>
    <w:rsid w:val="00561607"/>
    <w:rsid w:val="00561D2D"/>
    <w:rsid w:val="005629EA"/>
    <w:rsid w:val="0056356E"/>
    <w:rsid w:val="00564885"/>
    <w:rsid w:val="005659E6"/>
    <w:rsid w:val="0057110B"/>
    <w:rsid w:val="00571B6A"/>
    <w:rsid w:val="0057240F"/>
    <w:rsid w:val="00574648"/>
    <w:rsid w:val="005756B8"/>
    <w:rsid w:val="0057619C"/>
    <w:rsid w:val="00580CD4"/>
    <w:rsid w:val="00581402"/>
    <w:rsid w:val="00581B12"/>
    <w:rsid w:val="00581F5B"/>
    <w:rsid w:val="00581F72"/>
    <w:rsid w:val="005824C1"/>
    <w:rsid w:val="00584316"/>
    <w:rsid w:val="0058504C"/>
    <w:rsid w:val="00585267"/>
    <w:rsid w:val="005855E9"/>
    <w:rsid w:val="0058681A"/>
    <w:rsid w:val="0058752D"/>
    <w:rsid w:val="00587A74"/>
    <w:rsid w:val="00590E66"/>
    <w:rsid w:val="0059127B"/>
    <w:rsid w:val="0059145B"/>
    <w:rsid w:val="00591C24"/>
    <w:rsid w:val="00592AD0"/>
    <w:rsid w:val="005936F8"/>
    <w:rsid w:val="00593C40"/>
    <w:rsid w:val="0059462D"/>
    <w:rsid w:val="005A0279"/>
    <w:rsid w:val="005A1562"/>
    <w:rsid w:val="005A29AB"/>
    <w:rsid w:val="005A29B7"/>
    <w:rsid w:val="005A2CC0"/>
    <w:rsid w:val="005A583A"/>
    <w:rsid w:val="005A69FE"/>
    <w:rsid w:val="005A6DB2"/>
    <w:rsid w:val="005A7A68"/>
    <w:rsid w:val="005A7FEE"/>
    <w:rsid w:val="005B0FB1"/>
    <w:rsid w:val="005B207A"/>
    <w:rsid w:val="005B2158"/>
    <w:rsid w:val="005B2A20"/>
    <w:rsid w:val="005B34DD"/>
    <w:rsid w:val="005B62FD"/>
    <w:rsid w:val="005C2602"/>
    <w:rsid w:val="005C37CD"/>
    <w:rsid w:val="005C453C"/>
    <w:rsid w:val="005C47CB"/>
    <w:rsid w:val="005C4D17"/>
    <w:rsid w:val="005C6624"/>
    <w:rsid w:val="005C69B3"/>
    <w:rsid w:val="005C6FD1"/>
    <w:rsid w:val="005C7740"/>
    <w:rsid w:val="005C79C5"/>
    <w:rsid w:val="005D0E95"/>
    <w:rsid w:val="005D1DD9"/>
    <w:rsid w:val="005D29D7"/>
    <w:rsid w:val="005D2B37"/>
    <w:rsid w:val="005D3D0D"/>
    <w:rsid w:val="005D4C16"/>
    <w:rsid w:val="005D5991"/>
    <w:rsid w:val="005D5FC5"/>
    <w:rsid w:val="005D63BD"/>
    <w:rsid w:val="005D7047"/>
    <w:rsid w:val="005E0C1A"/>
    <w:rsid w:val="005E105E"/>
    <w:rsid w:val="005E18F5"/>
    <w:rsid w:val="005E1C6D"/>
    <w:rsid w:val="005E3A54"/>
    <w:rsid w:val="005E3B50"/>
    <w:rsid w:val="005E4356"/>
    <w:rsid w:val="005E438A"/>
    <w:rsid w:val="005E5509"/>
    <w:rsid w:val="005E6AF3"/>
    <w:rsid w:val="005E787A"/>
    <w:rsid w:val="005F0C7A"/>
    <w:rsid w:val="005F1858"/>
    <w:rsid w:val="005F4CF2"/>
    <w:rsid w:val="005F618D"/>
    <w:rsid w:val="005F6871"/>
    <w:rsid w:val="00600BA7"/>
    <w:rsid w:val="00601C3B"/>
    <w:rsid w:val="00601D7D"/>
    <w:rsid w:val="0060200C"/>
    <w:rsid w:val="00602A92"/>
    <w:rsid w:val="00602B07"/>
    <w:rsid w:val="00603C9F"/>
    <w:rsid w:val="0060489C"/>
    <w:rsid w:val="00604F03"/>
    <w:rsid w:val="0060695B"/>
    <w:rsid w:val="00607BC6"/>
    <w:rsid w:val="00614032"/>
    <w:rsid w:val="00614800"/>
    <w:rsid w:val="00617A00"/>
    <w:rsid w:val="00617B23"/>
    <w:rsid w:val="006208F6"/>
    <w:rsid w:val="00620B1E"/>
    <w:rsid w:val="00622433"/>
    <w:rsid w:val="00623CC5"/>
    <w:rsid w:val="00624CB9"/>
    <w:rsid w:val="00625F77"/>
    <w:rsid w:val="006265F0"/>
    <w:rsid w:val="00626923"/>
    <w:rsid w:val="00632841"/>
    <w:rsid w:val="006336FF"/>
    <w:rsid w:val="00633727"/>
    <w:rsid w:val="00633A6C"/>
    <w:rsid w:val="00633ACF"/>
    <w:rsid w:val="00633BE5"/>
    <w:rsid w:val="00634F7F"/>
    <w:rsid w:val="00635E7B"/>
    <w:rsid w:val="0063674E"/>
    <w:rsid w:val="00636962"/>
    <w:rsid w:val="006369F4"/>
    <w:rsid w:val="0063753E"/>
    <w:rsid w:val="00640010"/>
    <w:rsid w:val="0064061A"/>
    <w:rsid w:val="006406CD"/>
    <w:rsid w:val="00640AA1"/>
    <w:rsid w:val="00641983"/>
    <w:rsid w:val="00642E68"/>
    <w:rsid w:val="00643549"/>
    <w:rsid w:val="00643B99"/>
    <w:rsid w:val="00644043"/>
    <w:rsid w:val="00650830"/>
    <w:rsid w:val="00650EE2"/>
    <w:rsid w:val="006518EE"/>
    <w:rsid w:val="006535AC"/>
    <w:rsid w:val="00655C87"/>
    <w:rsid w:val="00656314"/>
    <w:rsid w:val="00657AB8"/>
    <w:rsid w:val="00657BA4"/>
    <w:rsid w:val="00660987"/>
    <w:rsid w:val="00660D04"/>
    <w:rsid w:val="00661243"/>
    <w:rsid w:val="006614CF"/>
    <w:rsid w:val="00663DFD"/>
    <w:rsid w:val="00664B34"/>
    <w:rsid w:val="00666475"/>
    <w:rsid w:val="006714C5"/>
    <w:rsid w:val="006720A6"/>
    <w:rsid w:val="00672953"/>
    <w:rsid w:val="00673D57"/>
    <w:rsid w:val="00674310"/>
    <w:rsid w:val="006745B7"/>
    <w:rsid w:val="00674FEE"/>
    <w:rsid w:val="00675467"/>
    <w:rsid w:val="00677FE4"/>
    <w:rsid w:val="00680A19"/>
    <w:rsid w:val="00680FD4"/>
    <w:rsid w:val="006810C9"/>
    <w:rsid w:val="006820A1"/>
    <w:rsid w:val="00682E4F"/>
    <w:rsid w:val="0068440A"/>
    <w:rsid w:val="00684EA7"/>
    <w:rsid w:val="0068661C"/>
    <w:rsid w:val="00687181"/>
    <w:rsid w:val="00687400"/>
    <w:rsid w:val="006912EE"/>
    <w:rsid w:val="00691B5E"/>
    <w:rsid w:val="006928C5"/>
    <w:rsid w:val="00693B3F"/>
    <w:rsid w:val="00693E97"/>
    <w:rsid w:val="00693EFC"/>
    <w:rsid w:val="006948C7"/>
    <w:rsid w:val="006953AF"/>
    <w:rsid w:val="006958E0"/>
    <w:rsid w:val="006A0113"/>
    <w:rsid w:val="006A012D"/>
    <w:rsid w:val="006A0E42"/>
    <w:rsid w:val="006A310E"/>
    <w:rsid w:val="006A4363"/>
    <w:rsid w:val="006A4611"/>
    <w:rsid w:val="006A591B"/>
    <w:rsid w:val="006A6150"/>
    <w:rsid w:val="006A66DC"/>
    <w:rsid w:val="006A6DEB"/>
    <w:rsid w:val="006A7F8E"/>
    <w:rsid w:val="006B0569"/>
    <w:rsid w:val="006B0661"/>
    <w:rsid w:val="006B1259"/>
    <w:rsid w:val="006B371A"/>
    <w:rsid w:val="006B4441"/>
    <w:rsid w:val="006B7850"/>
    <w:rsid w:val="006C13C4"/>
    <w:rsid w:val="006C16B1"/>
    <w:rsid w:val="006C2483"/>
    <w:rsid w:val="006C2D26"/>
    <w:rsid w:val="006C3A91"/>
    <w:rsid w:val="006C48C0"/>
    <w:rsid w:val="006C596D"/>
    <w:rsid w:val="006C5FE6"/>
    <w:rsid w:val="006C7442"/>
    <w:rsid w:val="006C78F6"/>
    <w:rsid w:val="006D0EF2"/>
    <w:rsid w:val="006D1204"/>
    <w:rsid w:val="006D1ED5"/>
    <w:rsid w:val="006D1FF3"/>
    <w:rsid w:val="006D258F"/>
    <w:rsid w:val="006D3B2C"/>
    <w:rsid w:val="006D3ECC"/>
    <w:rsid w:val="006D3F31"/>
    <w:rsid w:val="006D4161"/>
    <w:rsid w:val="006D4F2A"/>
    <w:rsid w:val="006D6023"/>
    <w:rsid w:val="006D788F"/>
    <w:rsid w:val="006E0DCB"/>
    <w:rsid w:val="006E2CF6"/>
    <w:rsid w:val="006E320F"/>
    <w:rsid w:val="006E35C1"/>
    <w:rsid w:val="006E47E2"/>
    <w:rsid w:val="006E5100"/>
    <w:rsid w:val="006E6559"/>
    <w:rsid w:val="006E7CC8"/>
    <w:rsid w:val="006F0E4F"/>
    <w:rsid w:val="006F0F30"/>
    <w:rsid w:val="006F260C"/>
    <w:rsid w:val="006F3045"/>
    <w:rsid w:val="006F3E86"/>
    <w:rsid w:val="006F4464"/>
    <w:rsid w:val="006F48EA"/>
    <w:rsid w:val="006F4DF3"/>
    <w:rsid w:val="006F4FE8"/>
    <w:rsid w:val="006F5701"/>
    <w:rsid w:val="006F69A9"/>
    <w:rsid w:val="006F7337"/>
    <w:rsid w:val="006F77D7"/>
    <w:rsid w:val="007022F6"/>
    <w:rsid w:val="00702B71"/>
    <w:rsid w:val="007039F4"/>
    <w:rsid w:val="00703DE4"/>
    <w:rsid w:val="00706F8E"/>
    <w:rsid w:val="007073B3"/>
    <w:rsid w:val="0070749D"/>
    <w:rsid w:val="007078B5"/>
    <w:rsid w:val="00710381"/>
    <w:rsid w:val="00710B4B"/>
    <w:rsid w:val="0071165E"/>
    <w:rsid w:val="007128DC"/>
    <w:rsid w:val="0071354D"/>
    <w:rsid w:val="00714336"/>
    <w:rsid w:val="007158E5"/>
    <w:rsid w:val="00717159"/>
    <w:rsid w:val="00717379"/>
    <w:rsid w:val="00720596"/>
    <w:rsid w:val="0072089A"/>
    <w:rsid w:val="00720C3F"/>
    <w:rsid w:val="00721ADF"/>
    <w:rsid w:val="007240CD"/>
    <w:rsid w:val="00724286"/>
    <w:rsid w:val="00724548"/>
    <w:rsid w:val="007255F1"/>
    <w:rsid w:val="0072625D"/>
    <w:rsid w:val="00726551"/>
    <w:rsid w:val="00730553"/>
    <w:rsid w:val="00731724"/>
    <w:rsid w:val="00731BB2"/>
    <w:rsid w:val="00732947"/>
    <w:rsid w:val="00732968"/>
    <w:rsid w:val="007337E9"/>
    <w:rsid w:val="0073433C"/>
    <w:rsid w:val="00734EA8"/>
    <w:rsid w:val="00735E08"/>
    <w:rsid w:val="00737B82"/>
    <w:rsid w:val="00741607"/>
    <w:rsid w:val="00744DBD"/>
    <w:rsid w:val="00745602"/>
    <w:rsid w:val="00745D36"/>
    <w:rsid w:val="00746654"/>
    <w:rsid w:val="00746DFF"/>
    <w:rsid w:val="007474B2"/>
    <w:rsid w:val="0075095D"/>
    <w:rsid w:val="007510D2"/>
    <w:rsid w:val="00751FE8"/>
    <w:rsid w:val="00752924"/>
    <w:rsid w:val="00752AB5"/>
    <w:rsid w:val="00752C93"/>
    <w:rsid w:val="00753FD7"/>
    <w:rsid w:val="00754E1F"/>
    <w:rsid w:val="007564D2"/>
    <w:rsid w:val="00756AB6"/>
    <w:rsid w:val="007602C7"/>
    <w:rsid w:val="00760389"/>
    <w:rsid w:val="00760DDC"/>
    <w:rsid w:val="00762573"/>
    <w:rsid w:val="007628E8"/>
    <w:rsid w:val="00763557"/>
    <w:rsid w:val="00763866"/>
    <w:rsid w:val="00764C95"/>
    <w:rsid w:val="007651BE"/>
    <w:rsid w:val="00765242"/>
    <w:rsid w:val="00765A73"/>
    <w:rsid w:val="007667BB"/>
    <w:rsid w:val="00766848"/>
    <w:rsid w:val="00767250"/>
    <w:rsid w:val="007705C2"/>
    <w:rsid w:val="00770F11"/>
    <w:rsid w:val="007713E8"/>
    <w:rsid w:val="00771854"/>
    <w:rsid w:val="00774531"/>
    <w:rsid w:val="00774819"/>
    <w:rsid w:val="00774DC0"/>
    <w:rsid w:val="00774E2F"/>
    <w:rsid w:val="007750BC"/>
    <w:rsid w:val="00775189"/>
    <w:rsid w:val="00775B0E"/>
    <w:rsid w:val="00776283"/>
    <w:rsid w:val="0077674C"/>
    <w:rsid w:val="00776BC5"/>
    <w:rsid w:val="00777979"/>
    <w:rsid w:val="00777ECC"/>
    <w:rsid w:val="00781172"/>
    <w:rsid w:val="00782264"/>
    <w:rsid w:val="00782AAB"/>
    <w:rsid w:val="00782EEE"/>
    <w:rsid w:val="0078401F"/>
    <w:rsid w:val="0078477F"/>
    <w:rsid w:val="0078495E"/>
    <w:rsid w:val="00786F08"/>
    <w:rsid w:val="00790A4D"/>
    <w:rsid w:val="00791AA3"/>
    <w:rsid w:val="00791BF2"/>
    <w:rsid w:val="007935FB"/>
    <w:rsid w:val="0079491C"/>
    <w:rsid w:val="00794C69"/>
    <w:rsid w:val="0079679E"/>
    <w:rsid w:val="0079771C"/>
    <w:rsid w:val="00797838"/>
    <w:rsid w:val="007A02F7"/>
    <w:rsid w:val="007A3411"/>
    <w:rsid w:val="007A4396"/>
    <w:rsid w:val="007A4631"/>
    <w:rsid w:val="007A4B69"/>
    <w:rsid w:val="007A4E5F"/>
    <w:rsid w:val="007A5297"/>
    <w:rsid w:val="007A575F"/>
    <w:rsid w:val="007B0CC8"/>
    <w:rsid w:val="007B24D4"/>
    <w:rsid w:val="007B35B0"/>
    <w:rsid w:val="007B398A"/>
    <w:rsid w:val="007B491B"/>
    <w:rsid w:val="007B4E82"/>
    <w:rsid w:val="007B4EC9"/>
    <w:rsid w:val="007B6C84"/>
    <w:rsid w:val="007C0234"/>
    <w:rsid w:val="007C08BB"/>
    <w:rsid w:val="007C0A52"/>
    <w:rsid w:val="007C0EF9"/>
    <w:rsid w:val="007C2841"/>
    <w:rsid w:val="007C2E17"/>
    <w:rsid w:val="007C3576"/>
    <w:rsid w:val="007C4BEC"/>
    <w:rsid w:val="007C61BB"/>
    <w:rsid w:val="007D076D"/>
    <w:rsid w:val="007D0DE3"/>
    <w:rsid w:val="007D399D"/>
    <w:rsid w:val="007D57CD"/>
    <w:rsid w:val="007D5C75"/>
    <w:rsid w:val="007D5F30"/>
    <w:rsid w:val="007E12E4"/>
    <w:rsid w:val="007E2BB8"/>
    <w:rsid w:val="007E3316"/>
    <w:rsid w:val="007E4730"/>
    <w:rsid w:val="007E5760"/>
    <w:rsid w:val="007E67C3"/>
    <w:rsid w:val="007E7817"/>
    <w:rsid w:val="007E7DE3"/>
    <w:rsid w:val="007F07FA"/>
    <w:rsid w:val="007F08BB"/>
    <w:rsid w:val="007F0D1F"/>
    <w:rsid w:val="007F1564"/>
    <w:rsid w:val="007F1890"/>
    <w:rsid w:val="007F2D9D"/>
    <w:rsid w:val="007F2EBA"/>
    <w:rsid w:val="007F42CE"/>
    <w:rsid w:val="007F46AE"/>
    <w:rsid w:val="007F4A45"/>
    <w:rsid w:val="007F5846"/>
    <w:rsid w:val="007F59F7"/>
    <w:rsid w:val="007F5F75"/>
    <w:rsid w:val="007F6CBC"/>
    <w:rsid w:val="007F765A"/>
    <w:rsid w:val="0080147E"/>
    <w:rsid w:val="0080219A"/>
    <w:rsid w:val="008022A5"/>
    <w:rsid w:val="00803ACE"/>
    <w:rsid w:val="00805C87"/>
    <w:rsid w:val="0080731A"/>
    <w:rsid w:val="008073FB"/>
    <w:rsid w:val="00807A9B"/>
    <w:rsid w:val="00807C59"/>
    <w:rsid w:val="00807D91"/>
    <w:rsid w:val="00810272"/>
    <w:rsid w:val="00812837"/>
    <w:rsid w:val="00814849"/>
    <w:rsid w:val="00815D94"/>
    <w:rsid w:val="008168E9"/>
    <w:rsid w:val="00816933"/>
    <w:rsid w:val="008177F8"/>
    <w:rsid w:val="00817B09"/>
    <w:rsid w:val="00820A46"/>
    <w:rsid w:val="00821088"/>
    <w:rsid w:val="00822D50"/>
    <w:rsid w:val="00823907"/>
    <w:rsid w:val="00826BB2"/>
    <w:rsid w:val="0083010F"/>
    <w:rsid w:val="0083100A"/>
    <w:rsid w:val="00831346"/>
    <w:rsid w:val="00831B05"/>
    <w:rsid w:val="008327E0"/>
    <w:rsid w:val="00832A09"/>
    <w:rsid w:val="0083383A"/>
    <w:rsid w:val="00833E89"/>
    <w:rsid w:val="00833FB7"/>
    <w:rsid w:val="008341E8"/>
    <w:rsid w:val="00835C5F"/>
    <w:rsid w:val="00837196"/>
    <w:rsid w:val="00837561"/>
    <w:rsid w:val="00840C21"/>
    <w:rsid w:val="00841205"/>
    <w:rsid w:val="00843385"/>
    <w:rsid w:val="00844113"/>
    <w:rsid w:val="00846CAB"/>
    <w:rsid w:val="00846FF9"/>
    <w:rsid w:val="00850352"/>
    <w:rsid w:val="00850707"/>
    <w:rsid w:val="00852379"/>
    <w:rsid w:val="0085430E"/>
    <w:rsid w:val="0085436E"/>
    <w:rsid w:val="00854BF2"/>
    <w:rsid w:val="0085611D"/>
    <w:rsid w:val="00856A11"/>
    <w:rsid w:val="00857B8D"/>
    <w:rsid w:val="008606FA"/>
    <w:rsid w:val="0086135C"/>
    <w:rsid w:val="00861789"/>
    <w:rsid w:val="00861909"/>
    <w:rsid w:val="008636B8"/>
    <w:rsid w:val="00863E22"/>
    <w:rsid w:val="008645FA"/>
    <w:rsid w:val="008649B0"/>
    <w:rsid w:val="00865254"/>
    <w:rsid w:val="00865F14"/>
    <w:rsid w:val="00867248"/>
    <w:rsid w:val="00870E31"/>
    <w:rsid w:val="00871911"/>
    <w:rsid w:val="00871AB7"/>
    <w:rsid w:val="00871AE2"/>
    <w:rsid w:val="00871C25"/>
    <w:rsid w:val="008734E4"/>
    <w:rsid w:val="00874E7C"/>
    <w:rsid w:val="00875333"/>
    <w:rsid w:val="008753FB"/>
    <w:rsid w:val="0087655A"/>
    <w:rsid w:val="00876E55"/>
    <w:rsid w:val="00876F2E"/>
    <w:rsid w:val="00877319"/>
    <w:rsid w:val="008775AD"/>
    <w:rsid w:val="00877BAF"/>
    <w:rsid w:val="0088062D"/>
    <w:rsid w:val="008829B5"/>
    <w:rsid w:val="00882D5B"/>
    <w:rsid w:val="00883D15"/>
    <w:rsid w:val="0088481A"/>
    <w:rsid w:val="008857EC"/>
    <w:rsid w:val="00885C91"/>
    <w:rsid w:val="00887254"/>
    <w:rsid w:val="008874AC"/>
    <w:rsid w:val="00890520"/>
    <w:rsid w:val="008906B2"/>
    <w:rsid w:val="00890F5B"/>
    <w:rsid w:val="00891DFB"/>
    <w:rsid w:val="00891E50"/>
    <w:rsid w:val="00893A6A"/>
    <w:rsid w:val="00894A8E"/>
    <w:rsid w:val="00894E9A"/>
    <w:rsid w:val="0089553B"/>
    <w:rsid w:val="00896A12"/>
    <w:rsid w:val="00896F64"/>
    <w:rsid w:val="008979DC"/>
    <w:rsid w:val="008A0817"/>
    <w:rsid w:val="008A0DA3"/>
    <w:rsid w:val="008A1986"/>
    <w:rsid w:val="008A1A4B"/>
    <w:rsid w:val="008A2F71"/>
    <w:rsid w:val="008A3559"/>
    <w:rsid w:val="008A489B"/>
    <w:rsid w:val="008A5117"/>
    <w:rsid w:val="008A5E81"/>
    <w:rsid w:val="008A7277"/>
    <w:rsid w:val="008B0ABF"/>
    <w:rsid w:val="008B0B93"/>
    <w:rsid w:val="008B1504"/>
    <w:rsid w:val="008B2027"/>
    <w:rsid w:val="008B55B7"/>
    <w:rsid w:val="008B66F6"/>
    <w:rsid w:val="008B725C"/>
    <w:rsid w:val="008C1029"/>
    <w:rsid w:val="008C2168"/>
    <w:rsid w:val="008C223D"/>
    <w:rsid w:val="008C23AE"/>
    <w:rsid w:val="008C55DA"/>
    <w:rsid w:val="008C7082"/>
    <w:rsid w:val="008D116D"/>
    <w:rsid w:val="008D1802"/>
    <w:rsid w:val="008D1EB5"/>
    <w:rsid w:val="008D2D6D"/>
    <w:rsid w:val="008D3B47"/>
    <w:rsid w:val="008D3E6C"/>
    <w:rsid w:val="008D4125"/>
    <w:rsid w:val="008D4866"/>
    <w:rsid w:val="008D4D83"/>
    <w:rsid w:val="008D74BE"/>
    <w:rsid w:val="008D760D"/>
    <w:rsid w:val="008E27F8"/>
    <w:rsid w:val="008E2D9D"/>
    <w:rsid w:val="008E30F1"/>
    <w:rsid w:val="008E30FE"/>
    <w:rsid w:val="008E3B74"/>
    <w:rsid w:val="008E41C2"/>
    <w:rsid w:val="008E5B72"/>
    <w:rsid w:val="008E5CA1"/>
    <w:rsid w:val="008E5EEE"/>
    <w:rsid w:val="008E6E6A"/>
    <w:rsid w:val="008E6F54"/>
    <w:rsid w:val="008E70DC"/>
    <w:rsid w:val="008F12FB"/>
    <w:rsid w:val="008F1600"/>
    <w:rsid w:val="008F2D84"/>
    <w:rsid w:val="008F5F07"/>
    <w:rsid w:val="008F64EC"/>
    <w:rsid w:val="008F6CCE"/>
    <w:rsid w:val="0090156E"/>
    <w:rsid w:val="009019A2"/>
    <w:rsid w:val="009034F6"/>
    <w:rsid w:val="009038C8"/>
    <w:rsid w:val="0090390B"/>
    <w:rsid w:val="009053DB"/>
    <w:rsid w:val="009058D5"/>
    <w:rsid w:val="00906BC0"/>
    <w:rsid w:val="009108A2"/>
    <w:rsid w:val="00910C49"/>
    <w:rsid w:val="00911163"/>
    <w:rsid w:val="0091231B"/>
    <w:rsid w:val="00912A28"/>
    <w:rsid w:val="00913365"/>
    <w:rsid w:val="00914815"/>
    <w:rsid w:val="00914D5D"/>
    <w:rsid w:val="00914E2F"/>
    <w:rsid w:val="00915DE8"/>
    <w:rsid w:val="00917845"/>
    <w:rsid w:val="009205D8"/>
    <w:rsid w:val="0092116C"/>
    <w:rsid w:val="00921284"/>
    <w:rsid w:val="00923948"/>
    <w:rsid w:val="009245A4"/>
    <w:rsid w:val="00924DFD"/>
    <w:rsid w:val="00925EBF"/>
    <w:rsid w:val="009273DD"/>
    <w:rsid w:val="00927658"/>
    <w:rsid w:val="0092786D"/>
    <w:rsid w:val="00927C24"/>
    <w:rsid w:val="00927D27"/>
    <w:rsid w:val="009303EC"/>
    <w:rsid w:val="00930C20"/>
    <w:rsid w:val="00930CC0"/>
    <w:rsid w:val="00931A55"/>
    <w:rsid w:val="009325B4"/>
    <w:rsid w:val="00932A91"/>
    <w:rsid w:val="009331F9"/>
    <w:rsid w:val="0093372C"/>
    <w:rsid w:val="009342C4"/>
    <w:rsid w:val="00934DB7"/>
    <w:rsid w:val="00935215"/>
    <w:rsid w:val="00936795"/>
    <w:rsid w:val="00936B57"/>
    <w:rsid w:val="00936C15"/>
    <w:rsid w:val="0094215A"/>
    <w:rsid w:val="0094216D"/>
    <w:rsid w:val="0094292E"/>
    <w:rsid w:val="0094311D"/>
    <w:rsid w:val="009437AC"/>
    <w:rsid w:val="009470CD"/>
    <w:rsid w:val="0095001F"/>
    <w:rsid w:val="0095006E"/>
    <w:rsid w:val="009525D7"/>
    <w:rsid w:val="00956734"/>
    <w:rsid w:val="00956AF0"/>
    <w:rsid w:val="00956EBE"/>
    <w:rsid w:val="009614BD"/>
    <w:rsid w:val="00962642"/>
    <w:rsid w:val="00963AA1"/>
    <w:rsid w:val="00963AC4"/>
    <w:rsid w:val="009660B3"/>
    <w:rsid w:val="009662B9"/>
    <w:rsid w:val="00967855"/>
    <w:rsid w:val="00967962"/>
    <w:rsid w:val="00970D07"/>
    <w:rsid w:val="0097104B"/>
    <w:rsid w:val="00971506"/>
    <w:rsid w:val="00971E1B"/>
    <w:rsid w:val="00973502"/>
    <w:rsid w:val="0097354A"/>
    <w:rsid w:val="00973711"/>
    <w:rsid w:val="00973AC8"/>
    <w:rsid w:val="00974533"/>
    <w:rsid w:val="00974CF2"/>
    <w:rsid w:val="00977CE7"/>
    <w:rsid w:val="009816CC"/>
    <w:rsid w:val="009818D7"/>
    <w:rsid w:val="00982012"/>
    <w:rsid w:val="009836E5"/>
    <w:rsid w:val="00983FF6"/>
    <w:rsid w:val="00984ED6"/>
    <w:rsid w:val="009869B9"/>
    <w:rsid w:val="00986DF4"/>
    <w:rsid w:val="0099165B"/>
    <w:rsid w:val="0099185D"/>
    <w:rsid w:val="00991F01"/>
    <w:rsid w:val="009920C9"/>
    <w:rsid w:val="009932DC"/>
    <w:rsid w:val="009942DB"/>
    <w:rsid w:val="00995393"/>
    <w:rsid w:val="00995628"/>
    <w:rsid w:val="00995B5F"/>
    <w:rsid w:val="009A03AD"/>
    <w:rsid w:val="009A09EB"/>
    <w:rsid w:val="009A2B35"/>
    <w:rsid w:val="009A2C26"/>
    <w:rsid w:val="009A51B6"/>
    <w:rsid w:val="009A52F7"/>
    <w:rsid w:val="009A5CB9"/>
    <w:rsid w:val="009A61ED"/>
    <w:rsid w:val="009B0EB8"/>
    <w:rsid w:val="009B1935"/>
    <w:rsid w:val="009B4615"/>
    <w:rsid w:val="009B4748"/>
    <w:rsid w:val="009B4F12"/>
    <w:rsid w:val="009B589E"/>
    <w:rsid w:val="009B6A07"/>
    <w:rsid w:val="009B711F"/>
    <w:rsid w:val="009B736D"/>
    <w:rsid w:val="009C0AE9"/>
    <w:rsid w:val="009C0D81"/>
    <w:rsid w:val="009C1E0D"/>
    <w:rsid w:val="009C3B05"/>
    <w:rsid w:val="009C4DDB"/>
    <w:rsid w:val="009C5357"/>
    <w:rsid w:val="009C55E1"/>
    <w:rsid w:val="009C5E65"/>
    <w:rsid w:val="009C615E"/>
    <w:rsid w:val="009C6941"/>
    <w:rsid w:val="009C69E3"/>
    <w:rsid w:val="009C79DC"/>
    <w:rsid w:val="009D07A0"/>
    <w:rsid w:val="009D0FD0"/>
    <w:rsid w:val="009D23B0"/>
    <w:rsid w:val="009D29D6"/>
    <w:rsid w:val="009D3230"/>
    <w:rsid w:val="009D34CD"/>
    <w:rsid w:val="009D3A5E"/>
    <w:rsid w:val="009D3F39"/>
    <w:rsid w:val="009D5339"/>
    <w:rsid w:val="009D5546"/>
    <w:rsid w:val="009D5B6C"/>
    <w:rsid w:val="009D5F8C"/>
    <w:rsid w:val="009D79C6"/>
    <w:rsid w:val="009E0F9E"/>
    <w:rsid w:val="009E1238"/>
    <w:rsid w:val="009E2509"/>
    <w:rsid w:val="009E2E54"/>
    <w:rsid w:val="009E311A"/>
    <w:rsid w:val="009E48FA"/>
    <w:rsid w:val="009E77F3"/>
    <w:rsid w:val="009F01CC"/>
    <w:rsid w:val="009F114F"/>
    <w:rsid w:val="009F1F4D"/>
    <w:rsid w:val="009F2472"/>
    <w:rsid w:val="009F3F0C"/>
    <w:rsid w:val="009F4A92"/>
    <w:rsid w:val="009F4D09"/>
    <w:rsid w:val="009F4E6A"/>
    <w:rsid w:val="009F565A"/>
    <w:rsid w:val="00A0105C"/>
    <w:rsid w:val="00A01242"/>
    <w:rsid w:val="00A0137E"/>
    <w:rsid w:val="00A01534"/>
    <w:rsid w:val="00A01D5A"/>
    <w:rsid w:val="00A0288F"/>
    <w:rsid w:val="00A02939"/>
    <w:rsid w:val="00A0382B"/>
    <w:rsid w:val="00A03B80"/>
    <w:rsid w:val="00A05123"/>
    <w:rsid w:val="00A062FA"/>
    <w:rsid w:val="00A0654F"/>
    <w:rsid w:val="00A067E1"/>
    <w:rsid w:val="00A10908"/>
    <w:rsid w:val="00A10A31"/>
    <w:rsid w:val="00A11821"/>
    <w:rsid w:val="00A11D3E"/>
    <w:rsid w:val="00A12E95"/>
    <w:rsid w:val="00A15BB1"/>
    <w:rsid w:val="00A16143"/>
    <w:rsid w:val="00A16876"/>
    <w:rsid w:val="00A212F0"/>
    <w:rsid w:val="00A21BA7"/>
    <w:rsid w:val="00A21BCD"/>
    <w:rsid w:val="00A21F8B"/>
    <w:rsid w:val="00A22F59"/>
    <w:rsid w:val="00A242C5"/>
    <w:rsid w:val="00A244B3"/>
    <w:rsid w:val="00A24A1B"/>
    <w:rsid w:val="00A25A13"/>
    <w:rsid w:val="00A30893"/>
    <w:rsid w:val="00A31A17"/>
    <w:rsid w:val="00A328CB"/>
    <w:rsid w:val="00A32C9D"/>
    <w:rsid w:val="00A348BC"/>
    <w:rsid w:val="00A366A3"/>
    <w:rsid w:val="00A366D3"/>
    <w:rsid w:val="00A405EF"/>
    <w:rsid w:val="00A40D6B"/>
    <w:rsid w:val="00A40EB1"/>
    <w:rsid w:val="00A40ECB"/>
    <w:rsid w:val="00A41B75"/>
    <w:rsid w:val="00A45937"/>
    <w:rsid w:val="00A477CE"/>
    <w:rsid w:val="00A50603"/>
    <w:rsid w:val="00A52521"/>
    <w:rsid w:val="00A52AF7"/>
    <w:rsid w:val="00A532BF"/>
    <w:rsid w:val="00A55686"/>
    <w:rsid w:val="00A5656A"/>
    <w:rsid w:val="00A56575"/>
    <w:rsid w:val="00A57941"/>
    <w:rsid w:val="00A6048F"/>
    <w:rsid w:val="00A60DED"/>
    <w:rsid w:val="00A610A9"/>
    <w:rsid w:val="00A62736"/>
    <w:rsid w:val="00A64477"/>
    <w:rsid w:val="00A64F0F"/>
    <w:rsid w:val="00A6680A"/>
    <w:rsid w:val="00A66ACC"/>
    <w:rsid w:val="00A66D02"/>
    <w:rsid w:val="00A67708"/>
    <w:rsid w:val="00A70355"/>
    <w:rsid w:val="00A70520"/>
    <w:rsid w:val="00A70BE5"/>
    <w:rsid w:val="00A722F8"/>
    <w:rsid w:val="00A73292"/>
    <w:rsid w:val="00A741A2"/>
    <w:rsid w:val="00A77D36"/>
    <w:rsid w:val="00A80B59"/>
    <w:rsid w:val="00A80BAE"/>
    <w:rsid w:val="00A810E2"/>
    <w:rsid w:val="00A8236D"/>
    <w:rsid w:val="00A84E1F"/>
    <w:rsid w:val="00A84EFD"/>
    <w:rsid w:val="00A85424"/>
    <w:rsid w:val="00A8568B"/>
    <w:rsid w:val="00A86ADC"/>
    <w:rsid w:val="00A87289"/>
    <w:rsid w:val="00A87F0E"/>
    <w:rsid w:val="00A91FFC"/>
    <w:rsid w:val="00A926FF"/>
    <w:rsid w:val="00A939C5"/>
    <w:rsid w:val="00A93FD2"/>
    <w:rsid w:val="00A94DB8"/>
    <w:rsid w:val="00A97379"/>
    <w:rsid w:val="00AA02C3"/>
    <w:rsid w:val="00AA0428"/>
    <w:rsid w:val="00AA0486"/>
    <w:rsid w:val="00AA1CE8"/>
    <w:rsid w:val="00AA3F36"/>
    <w:rsid w:val="00AA3F5B"/>
    <w:rsid w:val="00AA64A1"/>
    <w:rsid w:val="00AA64BA"/>
    <w:rsid w:val="00AA69E7"/>
    <w:rsid w:val="00AA6D25"/>
    <w:rsid w:val="00AA7314"/>
    <w:rsid w:val="00AA746E"/>
    <w:rsid w:val="00AA79E2"/>
    <w:rsid w:val="00AA7E98"/>
    <w:rsid w:val="00AB017C"/>
    <w:rsid w:val="00AB0248"/>
    <w:rsid w:val="00AB0A9C"/>
    <w:rsid w:val="00AB0B86"/>
    <w:rsid w:val="00AB0EAD"/>
    <w:rsid w:val="00AB1E88"/>
    <w:rsid w:val="00AB4542"/>
    <w:rsid w:val="00AC108B"/>
    <w:rsid w:val="00AC27AE"/>
    <w:rsid w:val="00AC3FAA"/>
    <w:rsid w:val="00AC4E11"/>
    <w:rsid w:val="00AC6175"/>
    <w:rsid w:val="00AC7252"/>
    <w:rsid w:val="00AC78B0"/>
    <w:rsid w:val="00AD0F36"/>
    <w:rsid w:val="00AD2BA6"/>
    <w:rsid w:val="00AD42B7"/>
    <w:rsid w:val="00AD4AA3"/>
    <w:rsid w:val="00AD5B96"/>
    <w:rsid w:val="00AD6254"/>
    <w:rsid w:val="00AD7444"/>
    <w:rsid w:val="00AD75DF"/>
    <w:rsid w:val="00AE144F"/>
    <w:rsid w:val="00AE1CC6"/>
    <w:rsid w:val="00AE2B19"/>
    <w:rsid w:val="00AE46AC"/>
    <w:rsid w:val="00AE4F3E"/>
    <w:rsid w:val="00AE6BF0"/>
    <w:rsid w:val="00AE6D9D"/>
    <w:rsid w:val="00AE79D0"/>
    <w:rsid w:val="00AF0F14"/>
    <w:rsid w:val="00AF0FAB"/>
    <w:rsid w:val="00AF2291"/>
    <w:rsid w:val="00AF2E6C"/>
    <w:rsid w:val="00AF2E8F"/>
    <w:rsid w:val="00AF2F94"/>
    <w:rsid w:val="00AF3940"/>
    <w:rsid w:val="00AF4348"/>
    <w:rsid w:val="00AF5A37"/>
    <w:rsid w:val="00AF6982"/>
    <w:rsid w:val="00B00A3B"/>
    <w:rsid w:val="00B00B45"/>
    <w:rsid w:val="00B01BCD"/>
    <w:rsid w:val="00B02904"/>
    <w:rsid w:val="00B0398B"/>
    <w:rsid w:val="00B039FC"/>
    <w:rsid w:val="00B04FF4"/>
    <w:rsid w:val="00B0575D"/>
    <w:rsid w:val="00B06383"/>
    <w:rsid w:val="00B068A3"/>
    <w:rsid w:val="00B07DD6"/>
    <w:rsid w:val="00B1165A"/>
    <w:rsid w:val="00B12798"/>
    <w:rsid w:val="00B12AA1"/>
    <w:rsid w:val="00B13ED5"/>
    <w:rsid w:val="00B14268"/>
    <w:rsid w:val="00B14E3F"/>
    <w:rsid w:val="00B14F72"/>
    <w:rsid w:val="00B15518"/>
    <w:rsid w:val="00B16997"/>
    <w:rsid w:val="00B1774C"/>
    <w:rsid w:val="00B1799B"/>
    <w:rsid w:val="00B2040D"/>
    <w:rsid w:val="00B217D5"/>
    <w:rsid w:val="00B21827"/>
    <w:rsid w:val="00B219DF"/>
    <w:rsid w:val="00B21C68"/>
    <w:rsid w:val="00B23D0D"/>
    <w:rsid w:val="00B23DB3"/>
    <w:rsid w:val="00B2554B"/>
    <w:rsid w:val="00B262FF"/>
    <w:rsid w:val="00B2702E"/>
    <w:rsid w:val="00B27BC1"/>
    <w:rsid w:val="00B30B6C"/>
    <w:rsid w:val="00B30DAC"/>
    <w:rsid w:val="00B3120F"/>
    <w:rsid w:val="00B31837"/>
    <w:rsid w:val="00B31DBC"/>
    <w:rsid w:val="00B323A5"/>
    <w:rsid w:val="00B32BE7"/>
    <w:rsid w:val="00B33A16"/>
    <w:rsid w:val="00B34EF5"/>
    <w:rsid w:val="00B34F79"/>
    <w:rsid w:val="00B407A4"/>
    <w:rsid w:val="00B42C2C"/>
    <w:rsid w:val="00B43703"/>
    <w:rsid w:val="00B4419D"/>
    <w:rsid w:val="00B46364"/>
    <w:rsid w:val="00B4731E"/>
    <w:rsid w:val="00B474B2"/>
    <w:rsid w:val="00B47A08"/>
    <w:rsid w:val="00B51179"/>
    <w:rsid w:val="00B5287D"/>
    <w:rsid w:val="00B52D57"/>
    <w:rsid w:val="00B52E64"/>
    <w:rsid w:val="00B54780"/>
    <w:rsid w:val="00B55689"/>
    <w:rsid w:val="00B556F2"/>
    <w:rsid w:val="00B5612C"/>
    <w:rsid w:val="00B57363"/>
    <w:rsid w:val="00B603CE"/>
    <w:rsid w:val="00B607F9"/>
    <w:rsid w:val="00B61825"/>
    <w:rsid w:val="00B61FB9"/>
    <w:rsid w:val="00B649F2"/>
    <w:rsid w:val="00B678E3"/>
    <w:rsid w:val="00B67BEA"/>
    <w:rsid w:val="00B70DA2"/>
    <w:rsid w:val="00B7226E"/>
    <w:rsid w:val="00B73967"/>
    <w:rsid w:val="00B73DBE"/>
    <w:rsid w:val="00B744D0"/>
    <w:rsid w:val="00B74711"/>
    <w:rsid w:val="00B7491E"/>
    <w:rsid w:val="00B7550C"/>
    <w:rsid w:val="00B7581C"/>
    <w:rsid w:val="00B75BAF"/>
    <w:rsid w:val="00B75DC1"/>
    <w:rsid w:val="00B7671A"/>
    <w:rsid w:val="00B777C7"/>
    <w:rsid w:val="00B81E0C"/>
    <w:rsid w:val="00B8266E"/>
    <w:rsid w:val="00B826A6"/>
    <w:rsid w:val="00B82882"/>
    <w:rsid w:val="00B839FD"/>
    <w:rsid w:val="00B84066"/>
    <w:rsid w:val="00B85144"/>
    <w:rsid w:val="00B85A45"/>
    <w:rsid w:val="00B85A98"/>
    <w:rsid w:val="00B85FA2"/>
    <w:rsid w:val="00B86B4B"/>
    <w:rsid w:val="00B87EFD"/>
    <w:rsid w:val="00B928C1"/>
    <w:rsid w:val="00B92A00"/>
    <w:rsid w:val="00B92A36"/>
    <w:rsid w:val="00B94C34"/>
    <w:rsid w:val="00B9638D"/>
    <w:rsid w:val="00BA13DF"/>
    <w:rsid w:val="00BA1796"/>
    <w:rsid w:val="00BA2BBE"/>
    <w:rsid w:val="00BA2FE0"/>
    <w:rsid w:val="00BA4A21"/>
    <w:rsid w:val="00BA4C6A"/>
    <w:rsid w:val="00BA6EAE"/>
    <w:rsid w:val="00BA7CBC"/>
    <w:rsid w:val="00BB2D62"/>
    <w:rsid w:val="00BB3AA7"/>
    <w:rsid w:val="00BB4BD2"/>
    <w:rsid w:val="00BB77FA"/>
    <w:rsid w:val="00BC0154"/>
    <w:rsid w:val="00BC0A12"/>
    <w:rsid w:val="00BC1D77"/>
    <w:rsid w:val="00BC3EAB"/>
    <w:rsid w:val="00BC4140"/>
    <w:rsid w:val="00BC62AA"/>
    <w:rsid w:val="00BC791D"/>
    <w:rsid w:val="00BC7ED8"/>
    <w:rsid w:val="00BD0D84"/>
    <w:rsid w:val="00BD0F1B"/>
    <w:rsid w:val="00BD3AA5"/>
    <w:rsid w:val="00BD46C0"/>
    <w:rsid w:val="00BD6635"/>
    <w:rsid w:val="00BD70B1"/>
    <w:rsid w:val="00BD71B3"/>
    <w:rsid w:val="00BE11B1"/>
    <w:rsid w:val="00BE2720"/>
    <w:rsid w:val="00BE4C37"/>
    <w:rsid w:val="00BE6370"/>
    <w:rsid w:val="00BE6F70"/>
    <w:rsid w:val="00BE70E9"/>
    <w:rsid w:val="00BE75EC"/>
    <w:rsid w:val="00BE7839"/>
    <w:rsid w:val="00BF0D9E"/>
    <w:rsid w:val="00BF1E40"/>
    <w:rsid w:val="00BF41BE"/>
    <w:rsid w:val="00BF70C1"/>
    <w:rsid w:val="00C010B8"/>
    <w:rsid w:val="00C0155F"/>
    <w:rsid w:val="00C0278A"/>
    <w:rsid w:val="00C032E7"/>
    <w:rsid w:val="00C0554A"/>
    <w:rsid w:val="00C05C78"/>
    <w:rsid w:val="00C067A9"/>
    <w:rsid w:val="00C071C0"/>
    <w:rsid w:val="00C07A45"/>
    <w:rsid w:val="00C1245B"/>
    <w:rsid w:val="00C12D25"/>
    <w:rsid w:val="00C12D51"/>
    <w:rsid w:val="00C1344B"/>
    <w:rsid w:val="00C13767"/>
    <w:rsid w:val="00C14BD5"/>
    <w:rsid w:val="00C150E9"/>
    <w:rsid w:val="00C16D44"/>
    <w:rsid w:val="00C21837"/>
    <w:rsid w:val="00C21E12"/>
    <w:rsid w:val="00C21F86"/>
    <w:rsid w:val="00C24579"/>
    <w:rsid w:val="00C24836"/>
    <w:rsid w:val="00C258D6"/>
    <w:rsid w:val="00C3284B"/>
    <w:rsid w:val="00C33ED5"/>
    <w:rsid w:val="00C342F5"/>
    <w:rsid w:val="00C34F59"/>
    <w:rsid w:val="00C37F47"/>
    <w:rsid w:val="00C4002C"/>
    <w:rsid w:val="00C4121F"/>
    <w:rsid w:val="00C43819"/>
    <w:rsid w:val="00C43F68"/>
    <w:rsid w:val="00C45796"/>
    <w:rsid w:val="00C4682D"/>
    <w:rsid w:val="00C503B1"/>
    <w:rsid w:val="00C50DFA"/>
    <w:rsid w:val="00C51042"/>
    <w:rsid w:val="00C52CA2"/>
    <w:rsid w:val="00C53471"/>
    <w:rsid w:val="00C53746"/>
    <w:rsid w:val="00C54AC1"/>
    <w:rsid w:val="00C54BF0"/>
    <w:rsid w:val="00C550FE"/>
    <w:rsid w:val="00C55BAB"/>
    <w:rsid w:val="00C55F3E"/>
    <w:rsid w:val="00C56B4E"/>
    <w:rsid w:val="00C603E1"/>
    <w:rsid w:val="00C60686"/>
    <w:rsid w:val="00C609AA"/>
    <w:rsid w:val="00C61B53"/>
    <w:rsid w:val="00C646B1"/>
    <w:rsid w:val="00C6619D"/>
    <w:rsid w:val="00C661F7"/>
    <w:rsid w:val="00C66CB6"/>
    <w:rsid w:val="00C700BE"/>
    <w:rsid w:val="00C71738"/>
    <w:rsid w:val="00C75CDF"/>
    <w:rsid w:val="00C75F35"/>
    <w:rsid w:val="00C75F9B"/>
    <w:rsid w:val="00C761C3"/>
    <w:rsid w:val="00C7756A"/>
    <w:rsid w:val="00C77DF8"/>
    <w:rsid w:val="00C805FD"/>
    <w:rsid w:val="00C812EF"/>
    <w:rsid w:val="00C821E4"/>
    <w:rsid w:val="00C8238C"/>
    <w:rsid w:val="00C83567"/>
    <w:rsid w:val="00C83C55"/>
    <w:rsid w:val="00C83DEE"/>
    <w:rsid w:val="00C84464"/>
    <w:rsid w:val="00C863A2"/>
    <w:rsid w:val="00C9076F"/>
    <w:rsid w:val="00C928C1"/>
    <w:rsid w:val="00C9422F"/>
    <w:rsid w:val="00C943AD"/>
    <w:rsid w:val="00C943C0"/>
    <w:rsid w:val="00C975A8"/>
    <w:rsid w:val="00C9790E"/>
    <w:rsid w:val="00CA014D"/>
    <w:rsid w:val="00CA050C"/>
    <w:rsid w:val="00CA2CFE"/>
    <w:rsid w:val="00CA3753"/>
    <w:rsid w:val="00CA39C6"/>
    <w:rsid w:val="00CA4A04"/>
    <w:rsid w:val="00CA5059"/>
    <w:rsid w:val="00CA7239"/>
    <w:rsid w:val="00CB02C2"/>
    <w:rsid w:val="00CB0404"/>
    <w:rsid w:val="00CB04BB"/>
    <w:rsid w:val="00CB0A50"/>
    <w:rsid w:val="00CB1F25"/>
    <w:rsid w:val="00CB2186"/>
    <w:rsid w:val="00CB2820"/>
    <w:rsid w:val="00CB715A"/>
    <w:rsid w:val="00CB7759"/>
    <w:rsid w:val="00CC2432"/>
    <w:rsid w:val="00CC2C32"/>
    <w:rsid w:val="00CC3099"/>
    <w:rsid w:val="00CC35DA"/>
    <w:rsid w:val="00CC5534"/>
    <w:rsid w:val="00CC6711"/>
    <w:rsid w:val="00CC6B3D"/>
    <w:rsid w:val="00CD0230"/>
    <w:rsid w:val="00CD099D"/>
    <w:rsid w:val="00CD221D"/>
    <w:rsid w:val="00CD30EE"/>
    <w:rsid w:val="00CD3334"/>
    <w:rsid w:val="00CD3E8A"/>
    <w:rsid w:val="00CD5AE7"/>
    <w:rsid w:val="00CD604D"/>
    <w:rsid w:val="00CD6395"/>
    <w:rsid w:val="00CD73E2"/>
    <w:rsid w:val="00CD7825"/>
    <w:rsid w:val="00CE0BA3"/>
    <w:rsid w:val="00CE2827"/>
    <w:rsid w:val="00CE3082"/>
    <w:rsid w:val="00CE3D25"/>
    <w:rsid w:val="00CE44E8"/>
    <w:rsid w:val="00CE5019"/>
    <w:rsid w:val="00CE701E"/>
    <w:rsid w:val="00CF0E42"/>
    <w:rsid w:val="00CF2CE4"/>
    <w:rsid w:val="00CF307C"/>
    <w:rsid w:val="00CF3256"/>
    <w:rsid w:val="00CF3EEF"/>
    <w:rsid w:val="00CF4C28"/>
    <w:rsid w:val="00CF546B"/>
    <w:rsid w:val="00CF6302"/>
    <w:rsid w:val="00D02921"/>
    <w:rsid w:val="00D03186"/>
    <w:rsid w:val="00D03B5D"/>
    <w:rsid w:val="00D0407E"/>
    <w:rsid w:val="00D058BB"/>
    <w:rsid w:val="00D05E9A"/>
    <w:rsid w:val="00D075F8"/>
    <w:rsid w:val="00D07DBC"/>
    <w:rsid w:val="00D11413"/>
    <w:rsid w:val="00D12784"/>
    <w:rsid w:val="00D13439"/>
    <w:rsid w:val="00D1494E"/>
    <w:rsid w:val="00D1571D"/>
    <w:rsid w:val="00D164C0"/>
    <w:rsid w:val="00D177F5"/>
    <w:rsid w:val="00D207C6"/>
    <w:rsid w:val="00D20F58"/>
    <w:rsid w:val="00D213F7"/>
    <w:rsid w:val="00D22C0B"/>
    <w:rsid w:val="00D2394E"/>
    <w:rsid w:val="00D245C0"/>
    <w:rsid w:val="00D26E67"/>
    <w:rsid w:val="00D26E76"/>
    <w:rsid w:val="00D27099"/>
    <w:rsid w:val="00D27C5E"/>
    <w:rsid w:val="00D300E2"/>
    <w:rsid w:val="00D32753"/>
    <w:rsid w:val="00D3315B"/>
    <w:rsid w:val="00D34034"/>
    <w:rsid w:val="00D3419F"/>
    <w:rsid w:val="00D37742"/>
    <w:rsid w:val="00D37F16"/>
    <w:rsid w:val="00D402DA"/>
    <w:rsid w:val="00D40984"/>
    <w:rsid w:val="00D416BB"/>
    <w:rsid w:val="00D41E84"/>
    <w:rsid w:val="00D420E8"/>
    <w:rsid w:val="00D43145"/>
    <w:rsid w:val="00D43744"/>
    <w:rsid w:val="00D441C7"/>
    <w:rsid w:val="00D44B6E"/>
    <w:rsid w:val="00D44D4C"/>
    <w:rsid w:val="00D45C14"/>
    <w:rsid w:val="00D460EE"/>
    <w:rsid w:val="00D46F1F"/>
    <w:rsid w:val="00D47152"/>
    <w:rsid w:val="00D51C9F"/>
    <w:rsid w:val="00D521FA"/>
    <w:rsid w:val="00D52E6C"/>
    <w:rsid w:val="00D5311D"/>
    <w:rsid w:val="00D53566"/>
    <w:rsid w:val="00D53E97"/>
    <w:rsid w:val="00D54535"/>
    <w:rsid w:val="00D556CD"/>
    <w:rsid w:val="00D571DD"/>
    <w:rsid w:val="00D60011"/>
    <w:rsid w:val="00D604B1"/>
    <w:rsid w:val="00D6092D"/>
    <w:rsid w:val="00D61752"/>
    <w:rsid w:val="00D63C20"/>
    <w:rsid w:val="00D641A2"/>
    <w:rsid w:val="00D64BCA"/>
    <w:rsid w:val="00D66CED"/>
    <w:rsid w:val="00D670C3"/>
    <w:rsid w:val="00D7078D"/>
    <w:rsid w:val="00D70E24"/>
    <w:rsid w:val="00D717AC"/>
    <w:rsid w:val="00D723D7"/>
    <w:rsid w:val="00D74E74"/>
    <w:rsid w:val="00D809FC"/>
    <w:rsid w:val="00D81928"/>
    <w:rsid w:val="00D82D13"/>
    <w:rsid w:val="00D84E87"/>
    <w:rsid w:val="00D84FA5"/>
    <w:rsid w:val="00D8501F"/>
    <w:rsid w:val="00D8699E"/>
    <w:rsid w:val="00D86A6C"/>
    <w:rsid w:val="00D87055"/>
    <w:rsid w:val="00D90704"/>
    <w:rsid w:val="00D9132F"/>
    <w:rsid w:val="00D9188E"/>
    <w:rsid w:val="00D925F6"/>
    <w:rsid w:val="00D926D0"/>
    <w:rsid w:val="00D93E42"/>
    <w:rsid w:val="00D94A23"/>
    <w:rsid w:val="00D94B4C"/>
    <w:rsid w:val="00D953E6"/>
    <w:rsid w:val="00D964F5"/>
    <w:rsid w:val="00DA189E"/>
    <w:rsid w:val="00DA234D"/>
    <w:rsid w:val="00DA2EFC"/>
    <w:rsid w:val="00DA2F5A"/>
    <w:rsid w:val="00DA34DF"/>
    <w:rsid w:val="00DA3734"/>
    <w:rsid w:val="00DA3916"/>
    <w:rsid w:val="00DA3E19"/>
    <w:rsid w:val="00DA59B1"/>
    <w:rsid w:val="00DA6D4A"/>
    <w:rsid w:val="00DA7E81"/>
    <w:rsid w:val="00DB03F7"/>
    <w:rsid w:val="00DB11FA"/>
    <w:rsid w:val="00DB366C"/>
    <w:rsid w:val="00DB381C"/>
    <w:rsid w:val="00DB39A6"/>
    <w:rsid w:val="00DB4CEE"/>
    <w:rsid w:val="00DB512C"/>
    <w:rsid w:val="00DB7037"/>
    <w:rsid w:val="00DC00AA"/>
    <w:rsid w:val="00DC0F3A"/>
    <w:rsid w:val="00DC18BD"/>
    <w:rsid w:val="00DC2320"/>
    <w:rsid w:val="00DC3115"/>
    <w:rsid w:val="00DC3970"/>
    <w:rsid w:val="00DC3B69"/>
    <w:rsid w:val="00DC51A9"/>
    <w:rsid w:val="00DC5DC1"/>
    <w:rsid w:val="00DC63BE"/>
    <w:rsid w:val="00DC6527"/>
    <w:rsid w:val="00DC7175"/>
    <w:rsid w:val="00DC7659"/>
    <w:rsid w:val="00DC77A0"/>
    <w:rsid w:val="00DD0BEB"/>
    <w:rsid w:val="00DD1B0C"/>
    <w:rsid w:val="00DD3E1C"/>
    <w:rsid w:val="00DD6799"/>
    <w:rsid w:val="00DD6864"/>
    <w:rsid w:val="00DE1069"/>
    <w:rsid w:val="00DE19B2"/>
    <w:rsid w:val="00DE1D2B"/>
    <w:rsid w:val="00DE1DF9"/>
    <w:rsid w:val="00DE49A4"/>
    <w:rsid w:val="00DE57F8"/>
    <w:rsid w:val="00DE6B3D"/>
    <w:rsid w:val="00DE74AE"/>
    <w:rsid w:val="00DE7A57"/>
    <w:rsid w:val="00DE7B9A"/>
    <w:rsid w:val="00DF024D"/>
    <w:rsid w:val="00DF1481"/>
    <w:rsid w:val="00DF17DC"/>
    <w:rsid w:val="00DF1B44"/>
    <w:rsid w:val="00DF2856"/>
    <w:rsid w:val="00DF29FD"/>
    <w:rsid w:val="00DF4737"/>
    <w:rsid w:val="00DF4943"/>
    <w:rsid w:val="00DF4F4D"/>
    <w:rsid w:val="00DF5013"/>
    <w:rsid w:val="00DF5198"/>
    <w:rsid w:val="00DF556E"/>
    <w:rsid w:val="00DF6801"/>
    <w:rsid w:val="00DF7184"/>
    <w:rsid w:val="00E004D5"/>
    <w:rsid w:val="00E0332E"/>
    <w:rsid w:val="00E034E9"/>
    <w:rsid w:val="00E035A0"/>
    <w:rsid w:val="00E04BF6"/>
    <w:rsid w:val="00E04CCB"/>
    <w:rsid w:val="00E05715"/>
    <w:rsid w:val="00E06FBA"/>
    <w:rsid w:val="00E07E03"/>
    <w:rsid w:val="00E104A7"/>
    <w:rsid w:val="00E114DB"/>
    <w:rsid w:val="00E11588"/>
    <w:rsid w:val="00E1366C"/>
    <w:rsid w:val="00E139B9"/>
    <w:rsid w:val="00E15CBB"/>
    <w:rsid w:val="00E16811"/>
    <w:rsid w:val="00E16A2D"/>
    <w:rsid w:val="00E17669"/>
    <w:rsid w:val="00E17766"/>
    <w:rsid w:val="00E17A45"/>
    <w:rsid w:val="00E226A4"/>
    <w:rsid w:val="00E232B5"/>
    <w:rsid w:val="00E2386D"/>
    <w:rsid w:val="00E24927"/>
    <w:rsid w:val="00E256DA"/>
    <w:rsid w:val="00E25F1C"/>
    <w:rsid w:val="00E26C6C"/>
    <w:rsid w:val="00E30014"/>
    <w:rsid w:val="00E30D04"/>
    <w:rsid w:val="00E31C91"/>
    <w:rsid w:val="00E32361"/>
    <w:rsid w:val="00E32F4F"/>
    <w:rsid w:val="00E339EA"/>
    <w:rsid w:val="00E33FFA"/>
    <w:rsid w:val="00E3422A"/>
    <w:rsid w:val="00E34BA7"/>
    <w:rsid w:val="00E3555D"/>
    <w:rsid w:val="00E40956"/>
    <w:rsid w:val="00E40FAE"/>
    <w:rsid w:val="00E415C4"/>
    <w:rsid w:val="00E41648"/>
    <w:rsid w:val="00E41752"/>
    <w:rsid w:val="00E41F1C"/>
    <w:rsid w:val="00E42744"/>
    <w:rsid w:val="00E42808"/>
    <w:rsid w:val="00E439D6"/>
    <w:rsid w:val="00E43A4D"/>
    <w:rsid w:val="00E45F64"/>
    <w:rsid w:val="00E46163"/>
    <w:rsid w:val="00E473CF"/>
    <w:rsid w:val="00E47404"/>
    <w:rsid w:val="00E50356"/>
    <w:rsid w:val="00E53BA0"/>
    <w:rsid w:val="00E53F66"/>
    <w:rsid w:val="00E54D48"/>
    <w:rsid w:val="00E575A9"/>
    <w:rsid w:val="00E60E5B"/>
    <w:rsid w:val="00E632EA"/>
    <w:rsid w:val="00E64736"/>
    <w:rsid w:val="00E649C0"/>
    <w:rsid w:val="00E64CBE"/>
    <w:rsid w:val="00E64DFB"/>
    <w:rsid w:val="00E7062B"/>
    <w:rsid w:val="00E70903"/>
    <w:rsid w:val="00E73D84"/>
    <w:rsid w:val="00E740CC"/>
    <w:rsid w:val="00E74283"/>
    <w:rsid w:val="00E75C9D"/>
    <w:rsid w:val="00E7679A"/>
    <w:rsid w:val="00E81E00"/>
    <w:rsid w:val="00E82C4B"/>
    <w:rsid w:val="00E831D1"/>
    <w:rsid w:val="00E8323C"/>
    <w:rsid w:val="00E83290"/>
    <w:rsid w:val="00E84371"/>
    <w:rsid w:val="00E8513D"/>
    <w:rsid w:val="00E8522F"/>
    <w:rsid w:val="00E85256"/>
    <w:rsid w:val="00E9023B"/>
    <w:rsid w:val="00E918A4"/>
    <w:rsid w:val="00E91B2B"/>
    <w:rsid w:val="00E927EE"/>
    <w:rsid w:val="00E976F7"/>
    <w:rsid w:val="00EA170A"/>
    <w:rsid w:val="00EA2DD3"/>
    <w:rsid w:val="00EA35C2"/>
    <w:rsid w:val="00EA3769"/>
    <w:rsid w:val="00EA3F6D"/>
    <w:rsid w:val="00EA4011"/>
    <w:rsid w:val="00EA4307"/>
    <w:rsid w:val="00EA4AAA"/>
    <w:rsid w:val="00EA7F5D"/>
    <w:rsid w:val="00EB2538"/>
    <w:rsid w:val="00EB3300"/>
    <w:rsid w:val="00EB34E5"/>
    <w:rsid w:val="00EB399C"/>
    <w:rsid w:val="00EB416E"/>
    <w:rsid w:val="00EB48F4"/>
    <w:rsid w:val="00EB4944"/>
    <w:rsid w:val="00EB618C"/>
    <w:rsid w:val="00EB6F45"/>
    <w:rsid w:val="00EC4EEA"/>
    <w:rsid w:val="00EC525F"/>
    <w:rsid w:val="00EC5B52"/>
    <w:rsid w:val="00EC5C71"/>
    <w:rsid w:val="00EC5E5F"/>
    <w:rsid w:val="00EC6FD5"/>
    <w:rsid w:val="00EC7CD0"/>
    <w:rsid w:val="00EC7F47"/>
    <w:rsid w:val="00ED25BB"/>
    <w:rsid w:val="00ED58FF"/>
    <w:rsid w:val="00ED5F60"/>
    <w:rsid w:val="00ED6224"/>
    <w:rsid w:val="00ED6B54"/>
    <w:rsid w:val="00ED7310"/>
    <w:rsid w:val="00ED73E3"/>
    <w:rsid w:val="00EE0319"/>
    <w:rsid w:val="00EE0A31"/>
    <w:rsid w:val="00EE2A1D"/>
    <w:rsid w:val="00EE3944"/>
    <w:rsid w:val="00EE41DA"/>
    <w:rsid w:val="00EE4C1D"/>
    <w:rsid w:val="00EE5A60"/>
    <w:rsid w:val="00EE5D4F"/>
    <w:rsid w:val="00EE72D3"/>
    <w:rsid w:val="00EF219B"/>
    <w:rsid w:val="00EF265A"/>
    <w:rsid w:val="00EF64F0"/>
    <w:rsid w:val="00EF7702"/>
    <w:rsid w:val="00F00BDB"/>
    <w:rsid w:val="00F01D6E"/>
    <w:rsid w:val="00F022B5"/>
    <w:rsid w:val="00F033FE"/>
    <w:rsid w:val="00F03491"/>
    <w:rsid w:val="00F039EE"/>
    <w:rsid w:val="00F040B0"/>
    <w:rsid w:val="00F04633"/>
    <w:rsid w:val="00F065E2"/>
    <w:rsid w:val="00F07EAE"/>
    <w:rsid w:val="00F10A3F"/>
    <w:rsid w:val="00F10F0E"/>
    <w:rsid w:val="00F11810"/>
    <w:rsid w:val="00F1218E"/>
    <w:rsid w:val="00F129FC"/>
    <w:rsid w:val="00F1728F"/>
    <w:rsid w:val="00F20F18"/>
    <w:rsid w:val="00F2421B"/>
    <w:rsid w:val="00F2627C"/>
    <w:rsid w:val="00F26332"/>
    <w:rsid w:val="00F263F2"/>
    <w:rsid w:val="00F265B5"/>
    <w:rsid w:val="00F26882"/>
    <w:rsid w:val="00F274EF"/>
    <w:rsid w:val="00F279D6"/>
    <w:rsid w:val="00F27A6C"/>
    <w:rsid w:val="00F27E4F"/>
    <w:rsid w:val="00F31899"/>
    <w:rsid w:val="00F32DA5"/>
    <w:rsid w:val="00F339F2"/>
    <w:rsid w:val="00F33D61"/>
    <w:rsid w:val="00F34068"/>
    <w:rsid w:val="00F34160"/>
    <w:rsid w:val="00F359A7"/>
    <w:rsid w:val="00F35AFD"/>
    <w:rsid w:val="00F35DAD"/>
    <w:rsid w:val="00F36219"/>
    <w:rsid w:val="00F3645F"/>
    <w:rsid w:val="00F36BF4"/>
    <w:rsid w:val="00F379A8"/>
    <w:rsid w:val="00F4019D"/>
    <w:rsid w:val="00F4039B"/>
    <w:rsid w:val="00F40EED"/>
    <w:rsid w:val="00F425F1"/>
    <w:rsid w:val="00F430C3"/>
    <w:rsid w:val="00F44F26"/>
    <w:rsid w:val="00F45945"/>
    <w:rsid w:val="00F45B19"/>
    <w:rsid w:val="00F46075"/>
    <w:rsid w:val="00F463C1"/>
    <w:rsid w:val="00F47714"/>
    <w:rsid w:val="00F47951"/>
    <w:rsid w:val="00F47F72"/>
    <w:rsid w:val="00F5188E"/>
    <w:rsid w:val="00F5682E"/>
    <w:rsid w:val="00F57B8B"/>
    <w:rsid w:val="00F60B85"/>
    <w:rsid w:val="00F60BB8"/>
    <w:rsid w:val="00F60DF5"/>
    <w:rsid w:val="00F61647"/>
    <w:rsid w:val="00F6241D"/>
    <w:rsid w:val="00F63AC5"/>
    <w:rsid w:val="00F656F7"/>
    <w:rsid w:val="00F6591B"/>
    <w:rsid w:val="00F6628D"/>
    <w:rsid w:val="00F66D42"/>
    <w:rsid w:val="00F6715E"/>
    <w:rsid w:val="00F67FA7"/>
    <w:rsid w:val="00F71061"/>
    <w:rsid w:val="00F71A35"/>
    <w:rsid w:val="00F73F89"/>
    <w:rsid w:val="00F73F95"/>
    <w:rsid w:val="00F74863"/>
    <w:rsid w:val="00F7535E"/>
    <w:rsid w:val="00F75C17"/>
    <w:rsid w:val="00F75F73"/>
    <w:rsid w:val="00F76656"/>
    <w:rsid w:val="00F77C5F"/>
    <w:rsid w:val="00F80E53"/>
    <w:rsid w:val="00F82303"/>
    <w:rsid w:val="00F83222"/>
    <w:rsid w:val="00F8390B"/>
    <w:rsid w:val="00F8628E"/>
    <w:rsid w:val="00F875B1"/>
    <w:rsid w:val="00F87861"/>
    <w:rsid w:val="00F90170"/>
    <w:rsid w:val="00F922EA"/>
    <w:rsid w:val="00F92A37"/>
    <w:rsid w:val="00F937E5"/>
    <w:rsid w:val="00F94B3A"/>
    <w:rsid w:val="00F9515D"/>
    <w:rsid w:val="00F95171"/>
    <w:rsid w:val="00F954BD"/>
    <w:rsid w:val="00F95B58"/>
    <w:rsid w:val="00F96FAA"/>
    <w:rsid w:val="00FA1AEB"/>
    <w:rsid w:val="00FA229A"/>
    <w:rsid w:val="00FA28A2"/>
    <w:rsid w:val="00FA2FB8"/>
    <w:rsid w:val="00FA3204"/>
    <w:rsid w:val="00FA3F31"/>
    <w:rsid w:val="00FA51E5"/>
    <w:rsid w:val="00FA536F"/>
    <w:rsid w:val="00FA5A66"/>
    <w:rsid w:val="00FA785B"/>
    <w:rsid w:val="00FB11A2"/>
    <w:rsid w:val="00FB1EFC"/>
    <w:rsid w:val="00FB4943"/>
    <w:rsid w:val="00FB4C9D"/>
    <w:rsid w:val="00FB4D66"/>
    <w:rsid w:val="00FB64BF"/>
    <w:rsid w:val="00FB7772"/>
    <w:rsid w:val="00FB7F68"/>
    <w:rsid w:val="00FC0213"/>
    <w:rsid w:val="00FC1501"/>
    <w:rsid w:val="00FC2811"/>
    <w:rsid w:val="00FC4C24"/>
    <w:rsid w:val="00FC55DA"/>
    <w:rsid w:val="00FC7FF3"/>
    <w:rsid w:val="00FD3E3C"/>
    <w:rsid w:val="00FD41F4"/>
    <w:rsid w:val="00FD50F7"/>
    <w:rsid w:val="00FD573A"/>
    <w:rsid w:val="00FD60E8"/>
    <w:rsid w:val="00FD7411"/>
    <w:rsid w:val="00FE0903"/>
    <w:rsid w:val="00FE116F"/>
    <w:rsid w:val="00FE11CA"/>
    <w:rsid w:val="00FE1696"/>
    <w:rsid w:val="00FE2EE0"/>
    <w:rsid w:val="00FE33F8"/>
    <w:rsid w:val="00FE3AF5"/>
    <w:rsid w:val="00FE589B"/>
    <w:rsid w:val="00FE7544"/>
    <w:rsid w:val="00FE79F8"/>
    <w:rsid w:val="00FF0E3D"/>
    <w:rsid w:val="00FF1B78"/>
    <w:rsid w:val="00FF47FD"/>
    <w:rsid w:val="00FF6125"/>
    <w:rsid w:val="00FF6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2773"/>
  <w15:chartTrackingRefBased/>
  <w15:docId w15:val="{3437512E-392B-F04F-936F-88099493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1B"/>
    <w:rPr>
      <w:rFonts w:asciiTheme="minorHAnsi" w:eastAsia="Times New Roman" w:hAnsiTheme="minorHAnsi"/>
      <w:sz w:val="24"/>
      <w:szCs w:val="24"/>
    </w:rPr>
  </w:style>
  <w:style w:type="paragraph" w:styleId="Heading1">
    <w:name w:val="heading 1"/>
    <w:basedOn w:val="Normal"/>
    <w:next w:val="Normal"/>
    <w:link w:val="Heading1Char"/>
    <w:uiPriority w:val="9"/>
    <w:rsid w:val="00856A11"/>
    <w:pPr>
      <w:keepNext/>
      <w:keepLines/>
      <w:spacing w:before="240"/>
      <w:outlineLvl w:val="0"/>
    </w:pPr>
    <w:rPr>
      <w:rFonts w:ascii="Calibri Light" w:hAnsi="Calibri Light"/>
      <w:color w:val="3F3F42"/>
      <w:sz w:val="32"/>
      <w:szCs w:val="32"/>
    </w:rPr>
  </w:style>
  <w:style w:type="paragraph" w:styleId="Heading2">
    <w:name w:val="heading 2"/>
    <w:basedOn w:val="Normal"/>
    <w:next w:val="Normal"/>
    <w:link w:val="Heading2Char"/>
    <w:uiPriority w:val="9"/>
    <w:unhideWhenUsed/>
    <w:rsid w:val="00856A11"/>
    <w:pPr>
      <w:keepNext/>
      <w:keepLines/>
      <w:spacing w:before="40"/>
      <w:outlineLvl w:val="1"/>
    </w:pPr>
    <w:rPr>
      <w:rFonts w:ascii="Calibri Light" w:hAnsi="Calibri Light"/>
      <w:color w:val="3F3F42"/>
      <w:sz w:val="26"/>
      <w:szCs w:val="26"/>
    </w:rPr>
  </w:style>
  <w:style w:type="paragraph" w:styleId="Heading3">
    <w:name w:val="heading 3"/>
    <w:aliases w:val="Subhead2"/>
    <w:next w:val="Normal"/>
    <w:link w:val="Heading3Char"/>
    <w:uiPriority w:val="9"/>
    <w:unhideWhenUsed/>
    <w:rsid w:val="00856A11"/>
    <w:pPr>
      <w:numPr>
        <w:ilvl w:val="2"/>
        <w:numId w:val="4"/>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856A11"/>
    <w:pPr>
      <w:keepNext/>
      <w:keepLines/>
      <w:spacing w:before="40"/>
      <w:outlineLvl w:val="3"/>
    </w:pPr>
    <w:rPr>
      <w:rFonts w:ascii="Calibri Light" w:hAnsi="Calibri Light"/>
      <w:i/>
      <w:iCs/>
      <w:color w:val="3F3F4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Integer">
    <w:name w:val="3. Body (Integer)"/>
    <w:basedOn w:val="Normal"/>
    <w:uiPriority w:val="99"/>
    <w:qFormat/>
    <w:rsid w:val="00807C59"/>
    <w:pPr>
      <w:keepLines/>
      <w:widowControl w:val="0"/>
      <w:numPr>
        <w:ilvl w:val="1"/>
        <w:numId w:val="179"/>
      </w:numPr>
      <w:suppressAutoHyphens/>
      <w:autoSpaceDE w:val="0"/>
      <w:autoSpaceDN w:val="0"/>
      <w:adjustRightInd w:val="0"/>
      <w:spacing w:before="120" w:after="240" w:line="264" w:lineRule="auto"/>
      <w:ind w:left="567" w:hanging="567"/>
      <w:textAlignment w:val="center"/>
    </w:pPr>
    <w:rPr>
      <w:rFonts w:cs="National-Book"/>
      <w:color w:val="000000"/>
      <w:sz w:val="22"/>
      <w:szCs w:val="22"/>
    </w:rPr>
  </w:style>
  <w:style w:type="character" w:customStyle="1" w:styleId="italic">
    <w:name w:val="italic"/>
    <w:uiPriority w:val="99"/>
    <w:rsid w:val="00856A11"/>
    <w:rPr>
      <w:i/>
      <w:iCs/>
    </w:rPr>
  </w:style>
  <w:style w:type="character" w:styleId="CommentReference">
    <w:name w:val="annotation reference"/>
    <w:uiPriority w:val="99"/>
    <w:rsid w:val="00856A11"/>
    <w:rPr>
      <w:w w:val="100"/>
      <w:sz w:val="16"/>
      <w:szCs w:val="16"/>
    </w:rPr>
  </w:style>
  <w:style w:type="character" w:styleId="Hyperlink">
    <w:name w:val="Hyperlink"/>
    <w:uiPriority w:val="99"/>
    <w:rsid w:val="00856A11"/>
    <w:rPr>
      <w:color w:val="430098"/>
      <w:w w:val="100"/>
      <w:u w:val="single" w:color="430098"/>
    </w:rPr>
  </w:style>
  <w:style w:type="paragraph" w:customStyle="1" w:styleId="Introduction">
    <w:name w:val="Introduction"/>
    <w:basedOn w:val="3BodyInteger"/>
    <w:uiPriority w:val="99"/>
    <w:rsid w:val="00856A11"/>
    <w:pPr>
      <w:numPr>
        <w:ilvl w:val="0"/>
        <w:numId w:val="0"/>
      </w:num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856A11"/>
    <w:pPr>
      <w:tabs>
        <w:tab w:val="center" w:pos="4513"/>
        <w:tab w:val="right" w:pos="9026"/>
      </w:tabs>
    </w:pPr>
  </w:style>
  <w:style w:type="character" w:customStyle="1" w:styleId="HeaderChar">
    <w:name w:val="Header Char"/>
    <w:basedOn w:val="DefaultParagraphFont"/>
    <w:link w:val="Header"/>
    <w:uiPriority w:val="99"/>
    <w:rsid w:val="00856A11"/>
    <w:rPr>
      <w:sz w:val="24"/>
      <w:szCs w:val="24"/>
      <w:lang w:eastAsia="en-US"/>
    </w:rPr>
  </w:style>
  <w:style w:type="paragraph" w:styleId="Footer">
    <w:name w:val="footer"/>
    <w:basedOn w:val="Normal"/>
    <w:link w:val="FooterChar"/>
    <w:uiPriority w:val="99"/>
    <w:unhideWhenUsed/>
    <w:rsid w:val="00856A11"/>
    <w:pPr>
      <w:tabs>
        <w:tab w:val="center" w:pos="4513"/>
        <w:tab w:val="right" w:pos="9026"/>
      </w:tabs>
    </w:pPr>
    <w:rPr>
      <w:color w:val="430098"/>
    </w:rPr>
  </w:style>
  <w:style w:type="character" w:customStyle="1" w:styleId="FooterChar">
    <w:name w:val="Footer Char"/>
    <w:link w:val="Footer"/>
    <w:uiPriority w:val="99"/>
    <w:rsid w:val="00856A11"/>
    <w:rPr>
      <w:color w:val="430098"/>
      <w:sz w:val="24"/>
      <w:szCs w:val="24"/>
      <w:lang w:eastAsia="en-US"/>
    </w:rPr>
  </w:style>
  <w:style w:type="character" w:styleId="PageNumber">
    <w:name w:val="page number"/>
    <w:basedOn w:val="DefaultParagraphFont"/>
    <w:uiPriority w:val="99"/>
    <w:semiHidden/>
    <w:unhideWhenUsed/>
    <w:rsid w:val="00856A11"/>
  </w:style>
  <w:style w:type="numbering" w:customStyle="1" w:styleId="OVICbullet">
    <w:name w:val="OVIC bullet"/>
    <w:uiPriority w:val="99"/>
    <w:rsid w:val="00856A11"/>
    <w:pPr>
      <w:numPr>
        <w:numId w:val="1"/>
      </w:numPr>
    </w:pPr>
  </w:style>
  <w:style w:type="paragraph" w:customStyle="1" w:styleId="1TitleLevel1">
    <w:name w:val="1. Title (Level 1)"/>
    <w:basedOn w:val="Header"/>
    <w:qFormat/>
    <w:rsid w:val="00856A11"/>
    <w:pPr>
      <w:keepNext/>
      <w:tabs>
        <w:tab w:val="clear" w:pos="9026"/>
        <w:tab w:val="left" w:pos="6946"/>
      </w:tabs>
      <w:spacing w:before="240" w:after="120"/>
      <w:outlineLvl w:val="0"/>
    </w:pPr>
    <w:rPr>
      <w:rFonts w:cs="Arial"/>
      <w:b/>
      <w:color w:val="430098"/>
      <w:sz w:val="36"/>
      <w:szCs w:val="40"/>
    </w:rPr>
  </w:style>
  <w:style w:type="paragraph" w:customStyle="1" w:styleId="Category">
    <w:name w:val="Category"/>
    <w:basedOn w:val="Header"/>
    <w:rsid w:val="00856A11"/>
  </w:style>
  <w:style w:type="paragraph" w:customStyle="1" w:styleId="ContentsSection1">
    <w:name w:val="Contents Section 1"/>
    <w:basedOn w:val="Normal"/>
    <w:uiPriority w:val="99"/>
    <w:rsid w:val="00856A11"/>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56A11"/>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856A11"/>
    <w:pPr>
      <w:widowControl/>
      <w:tabs>
        <w:tab w:val="clear" w:pos="360"/>
        <w:tab w:val="clear" w:pos="6340"/>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856A11"/>
    <w:pPr>
      <w:widowControl/>
      <w:tabs>
        <w:tab w:val="clear" w:pos="360"/>
        <w:tab w:val="clear" w:pos="6340"/>
      </w:tabs>
      <w:autoSpaceDE/>
      <w:autoSpaceDN/>
      <w:adjustRightInd/>
      <w:spacing w:before="120" w:line="240" w:lineRule="auto"/>
      <w:ind w:left="240"/>
      <w:textAlignment w:val="auto"/>
    </w:pPr>
    <w:rPr>
      <w:rFonts w:cstheme="minorHAnsi"/>
      <w:i/>
      <w:iCs/>
      <w:color w:val="auto"/>
      <w:sz w:val="20"/>
      <w:szCs w:val="20"/>
    </w:rPr>
  </w:style>
  <w:style w:type="paragraph" w:styleId="TOC3">
    <w:name w:val="toc 3"/>
    <w:basedOn w:val="Normal"/>
    <w:next w:val="Normal"/>
    <w:autoRedefine/>
    <w:uiPriority w:val="39"/>
    <w:unhideWhenUsed/>
    <w:rsid w:val="00856A11"/>
    <w:pPr>
      <w:ind w:left="480"/>
    </w:pPr>
    <w:rPr>
      <w:rFonts w:cstheme="minorHAnsi"/>
      <w:sz w:val="20"/>
      <w:szCs w:val="20"/>
    </w:rPr>
  </w:style>
  <w:style w:type="paragraph" w:styleId="TOC4">
    <w:name w:val="toc 4"/>
    <w:basedOn w:val="Normal"/>
    <w:next w:val="Normal"/>
    <w:autoRedefine/>
    <w:uiPriority w:val="39"/>
    <w:unhideWhenUsed/>
    <w:rsid w:val="00856A11"/>
    <w:pPr>
      <w:ind w:left="720"/>
    </w:pPr>
    <w:rPr>
      <w:rFonts w:cstheme="minorHAnsi"/>
      <w:sz w:val="20"/>
      <w:szCs w:val="20"/>
    </w:rPr>
  </w:style>
  <w:style w:type="paragraph" w:styleId="TOC5">
    <w:name w:val="toc 5"/>
    <w:basedOn w:val="Normal"/>
    <w:next w:val="Normal"/>
    <w:autoRedefine/>
    <w:uiPriority w:val="39"/>
    <w:unhideWhenUsed/>
    <w:rsid w:val="00856A11"/>
    <w:pPr>
      <w:ind w:left="960"/>
    </w:pPr>
    <w:rPr>
      <w:rFonts w:cstheme="minorHAnsi"/>
      <w:sz w:val="20"/>
      <w:szCs w:val="20"/>
    </w:rPr>
  </w:style>
  <w:style w:type="paragraph" w:styleId="TOC6">
    <w:name w:val="toc 6"/>
    <w:basedOn w:val="Normal"/>
    <w:next w:val="Normal"/>
    <w:autoRedefine/>
    <w:uiPriority w:val="39"/>
    <w:unhideWhenUsed/>
    <w:rsid w:val="00856A11"/>
    <w:pPr>
      <w:ind w:left="1200"/>
    </w:pPr>
    <w:rPr>
      <w:rFonts w:cstheme="minorHAnsi"/>
      <w:sz w:val="20"/>
      <w:szCs w:val="20"/>
    </w:rPr>
  </w:style>
  <w:style w:type="paragraph" w:styleId="TOC7">
    <w:name w:val="toc 7"/>
    <w:basedOn w:val="Normal"/>
    <w:next w:val="Normal"/>
    <w:autoRedefine/>
    <w:uiPriority w:val="39"/>
    <w:unhideWhenUsed/>
    <w:rsid w:val="00856A11"/>
    <w:pPr>
      <w:ind w:left="1440"/>
    </w:pPr>
    <w:rPr>
      <w:rFonts w:cstheme="minorHAnsi"/>
      <w:sz w:val="20"/>
      <w:szCs w:val="20"/>
    </w:rPr>
  </w:style>
  <w:style w:type="paragraph" w:styleId="TOC8">
    <w:name w:val="toc 8"/>
    <w:basedOn w:val="Normal"/>
    <w:next w:val="Normal"/>
    <w:autoRedefine/>
    <w:uiPriority w:val="39"/>
    <w:unhideWhenUsed/>
    <w:rsid w:val="00856A11"/>
    <w:pPr>
      <w:ind w:left="1680"/>
    </w:pPr>
    <w:rPr>
      <w:rFonts w:cstheme="minorHAnsi"/>
      <w:sz w:val="20"/>
      <w:szCs w:val="20"/>
    </w:rPr>
  </w:style>
  <w:style w:type="paragraph" w:styleId="TOC9">
    <w:name w:val="toc 9"/>
    <w:basedOn w:val="Normal"/>
    <w:next w:val="Normal"/>
    <w:autoRedefine/>
    <w:uiPriority w:val="39"/>
    <w:unhideWhenUsed/>
    <w:rsid w:val="00856A11"/>
    <w:pPr>
      <w:ind w:left="1920"/>
    </w:pPr>
    <w:rPr>
      <w:rFonts w:cstheme="minorHAnsi"/>
      <w:sz w:val="20"/>
      <w:szCs w:val="20"/>
    </w:rPr>
  </w:style>
  <w:style w:type="numbering" w:styleId="111111">
    <w:name w:val="Outline List 2"/>
    <w:basedOn w:val="NoList"/>
    <w:uiPriority w:val="99"/>
    <w:semiHidden/>
    <w:unhideWhenUsed/>
    <w:rsid w:val="00856A11"/>
    <w:pPr>
      <w:numPr>
        <w:numId w:val="2"/>
      </w:numPr>
    </w:pPr>
  </w:style>
  <w:style w:type="numbering" w:customStyle="1" w:styleId="OVICHeadings">
    <w:name w:val="OVIC Headings"/>
    <w:uiPriority w:val="99"/>
    <w:rsid w:val="00856A11"/>
    <w:pPr>
      <w:numPr>
        <w:numId w:val="3"/>
      </w:numPr>
    </w:pPr>
  </w:style>
  <w:style w:type="paragraph" w:styleId="NormalWeb">
    <w:name w:val="Normal (Web)"/>
    <w:basedOn w:val="Normal"/>
    <w:uiPriority w:val="99"/>
    <w:semiHidden/>
    <w:unhideWhenUsed/>
    <w:rsid w:val="00856A11"/>
    <w:pPr>
      <w:spacing w:before="100" w:beforeAutospacing="1" w:after="100" w:afterAutospacing="1"/>
    </w:pPr>
  </w:style>
  <w:style w:type="character" w:customStyle="1" w:styleId="Heading1Char">
    <w:name w:val="Heading 1 Char"/>
    <w:link w:val="Heading1"/>
    <w:uiPriority w:val="9"/>
    <w:rsid w:val="00856A11"/>
    <w:rPr>
      <w:rFonts w:ascii="Calibri Light" w:eastAsia="Times New Roman" w:hAnsi="Calibri Light"/>
      <w:color w:val="3F3F42"/>
      <w:sz w:val="32"/>
      <w:szCs w:val="32"/>
      <w:lang w:eastAsia="en-US"/>
    </w:rPr>
  </w:style>
  <w:style w:type="character" w:customStyle="1" w:styleId="Heading2Char">
    <w:name w:val="Heading 2 Char"/>
    <w:link w:val="Heading2"/>
    <w:uiPriority w:val="9"/>
    <w:rsid w:val="00856A11"/>
    <w:rPr>
      <w:rFonts w:ascii="Calibri Light" w:eastAsia="Times New Roman" w:hAnsi="Calibri Light"/>
      <w:color w:val="3F3F42"/>
      <w:sz w:val="26"/>
      <w:szCs w:val="26"/>
      <w:lang w:eastAsia="en-US"/>
    </w:rPr>
  </w:style>
  <w:style w:type="paragraph" w:customStyle="1" w:styleId="Body">
    <w:name w:val="Body"/>
    <w:basedOn w:val="Normal"/>
    <w:qFormat/>
    <w:rsid w:val="006D3ECC"/>
    <w:pPr>
      <w:keepLines/>
      <w:spacing w:before="120" w:after="240" w:line="264" w:lineRule="auto"/>
    </w:pPr>
    <w:rPr>
      <w:color w:val="000000"/>
      <w:sz w:val="22"/>
    </w:rPr>
  </w:style>
  <w:style w:type="character" w:customStyle="1" w:styleId="Heading3Char">
    <w:name w:val="Heading 3 Char"/>
    <w:aliases w:val="Subhead2 Char"/>
    <w:link w:val="Heading3"/>
    <w:uiPriority w:val="9"/>
    <w:rsid w:val="00856A11"/>
    <w:rPr>
      <w:rFonts w:eastAsia="Times New Roman" w:cs="Calibri"/>
      <w:color w:val="BFBFBF"/>
      <w:sz w:val="28"/>
      <w:szCs w:val="28"/>
      <w:lang w:val="en-GB" w:eastAsia="en-US"/>
    </w:rPr>
  </w:style>
  <w:style w:type="character" w:customStyle="1" w:styleId="Heading4Char">
    <w:name w:val="Heading 4 Char"/>
    <w:link w:val="Heading4"/>
    <w:uiPriority w:val="9"/>
    <w:rsid w:val="00856A11"/>
    <w:rPr>
      <w:rFonts w:ascii="Calibri Light" w:eastAsia="Times New Roman" w:hAnsi="Calibri Light"/>
      <w:i/>
      <w:iCs/>
      <w:color w:val="3F3F42"/>
      <w:sz w:val="24"/>
      <w:szCs w:val="24"/>
      <w:lang w:eastAsia="en-US"/>
    </w:rPr>
  </w:style>
  <w:style w:type="table" w:styleId="TableGrid">
    <w:name w:val="Table Grid"/>
    <w:basedOn w:val="TableNormal"/>
    <w:uiPriority w:val="39"/>
    <w:rsid w:val="0085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56A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urfulAccent31">
    <w:name w:val="Grid Table 6 Colourful – Accent 31"/>
    <w:basedOn w:val="TableNormal"/>
    <w:uiPriority w:val="51"/>
    <w:rsid w:val="00856A11"/>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856A11"/>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numbering" w:styleId="1ai">
    <w:name w:val="Outline List 1"/>
    <w:basedOn w:val="NoList"/>
    <w:uiPriority w:val="99"/>
    <w:semiHidden/>
    <w:unhideWhenUsed/>
    <w:rsid w:val="00856A11"/>
    <w:pPr>
      <w:numPr>
        <w:numId w:val="5"/>
      </w:numPr>
    </w:pPr>
  </w:style>
  <w:style w:type="paragraph" w:styleId="BalloonText">
    <w:name w:val="Balloon Text"/>
    <w:basedOn w:val="Normal"/>
    <w:link w:val="BalloonTextChar"/>
    <w:uiPriority w:val="99"/>
    <w:semiHidden/>
    <w:unhideWhenUsed/>
    <w:rsid w:val="00856A11"/>
    <w:rPr>
      <w:sz w:val="18"/>
      <w:szCs w:val="18"/>
    </w:rPr>
  </w:style>
  <w:style w:type="character" w:customStyle="1" w:styleId="BalloonTextChar">
    <w:name w:val="Balloon Text Char"/>
    <w:link w:val="BalloonText"/>
    <w:uiPriority w:val="99"/>
    <w:semiHidden/>
    <w:rsid w:val="00856A11"/>
    <w:rPr>
      <w:rFonts w:ascii="Times New Roman" w:hAnsi="Times New Roman"/>
      <w:sz w:val="18"/>
      <w:szCs w:val="18"/>
      <w:lang w:eastAsia="en-US"/>
    </w:rPr>
  </w:style>
  <w:style w:type="paragraph" w:customStyle="1" w:styleId="2HeadingLevel2">
    <w:name w:val="2. Heading (Level 2)"/>
    <w:basedOn w:val="Heading1"/>
    <w:qFormat/>
    <w:rsid w:val="00856A11"/>
    <w:pPr>
      <w:keepLines w:val="0"/>
      <w:spacing w:after="120" w:line="264" w:lineRule="auto"/>
      <w:outlineLvl w:val="1"/>
    </w:pPr>
    <w:rPr>
      <w:rFonts w:ascii="Calibri" w:hAnsi="Calibri"/>
      <w:b/>
      <w:color w:val="5620A9"/>
      <w:sz w:val="28"/>
    </w:rPr>
  </w:style>
  <w:style w:type="paragraph" w:customStyle="1" w:styleId="3SubheadingLevel3">
    <w:name w:val="3. Subheading (Level 3)"/>
    <w:basedOn w:val="Heading2"/>
    <w:qFormat/>
    <w:rsid w:val="0006774D"/>
    <w:pPr>
      <w:keepLines w:val="0"/>
      <w:spacing w:before="120" w:after="240" w:line="264" w:lineRule="auto"/>
      <w:outlineLvl w:val="2"/>
    </w:pPr>
    <w:rPr>
      <w:rFonts w:ascii="Calibri" w:hAnsi="Calibri"/>
      <w:b/>
      <w:i/>
      <w:color w:val="430098"/>
      <w:sz w:val="24"/>
    </w:rPr>
  </w:style>
  <w:style w:type="paragraph" w:styleId="TOCHeading">
    <w:name w:val="TOC Heading"/>
    <w:basedOn w:val="Heading1"/>
    <w:next w:val="Normal"/>
    <w:uiPriority w:val="39"/>
    <w:unhideWhenUsed/>
    <w:qFormat/>
    <w:rsid w:val="00856A11"/>
    <w:pPr>
      <w:spacing w:before="480" w:line="276" w:lineRule="auto"/>
      <w:outlineLvl w:val="9"/>
    </w:pPr>
    <w:rPr>
      <w:rFonts w:asciiTheme="minorHAnsi" w:hAnsiTheme="minorHAnsi"/>
      <w:b/>
      <w:bCs/>
      <w:color w:val="430098"/>
      <w:sz w:val="28"/>
      <w:szCs w:val="28"/>
      <w:lang w:val="en-US"/>
    </w:rPr>
  </w:style>
  <w:style w:type="paragraph" w:styleId="EndnoteText">
    <w:name w:val="endnote text"/>
    <w:basedOn w:val="Normal"/>
    <w:link w:val="EndnoteTextChar"/>
    <w:uiPriority w:val="99"/>
    <w:unhideWhenUsed/>
    <w:rsid w:val="00856A11"/>
    <w:rPr>
      <w:sz w:val="20"/>
      <w:szCs w:val="20"/>
    </w:rPr>
  </w:style>
  <w:style w:type="character" w:customStyle="1" w:styleId="EndnoteTextChar">
    <w:name w:val="Endnote Text Char"/>
    <w:basedOn w:val="DefaultParagraphFont"/>
    <w:link w:val="EndnoteText"/>
    <w:uiPriority w:val="99"/>
    <w:rsid w:val="00856A11"/>
    <w:rPr>
      <w:lang w:eastAsia="en-US"/>
    </w:rPr>
  </w:style>
  <w:style w:type="character" w:styleId="EndnoteReference">
    <w:name w:val="endnote reference"/>
    <w:basedOn w:val="DefaultParagraphFont"/>
    <w:uiPriority w:val="99"/>
    <w:semiHidden/>
    <w:unhideWhenUsed/>
    <w:rsid w:val="00856A11"/>
    <w:rPr>
      <w:vertAlign w:val="superscript"/>
    </w:rPr>
  </w:style>
  <w:style w:type="paragraph" w:styleId="FootnoteText">
    <w:name w:val="footnote text"/>
    <w:basedOn w:val="Normal"/>
    <w:link w:val="FootnoteTextChar"/>
    <w:uiPriority w:val="99"/>
    <w:unhideWhenUsed/>
    <w:qFormat/>
    <w:rsid w:val="00E64DFB"/>
    <w:rPr>
      <w:sz w:val="20"/>
      <w:szCs w:val="20"/>
    </w:rPr>
  </w:style>
  <w:style w:type="character" w:customStyle="1" w:styleId="FootnoteTextChar">
    <w:name w:val="Footnote Text Char"/>
    <w:basedOn w:val="DefaultParagraphFont"/>
    <w:link w:val="FootnoteText"/>
    <w:uiPriority w:val="99"/>
    <w:rsid w:val="00E64DFB"/>
    <w:rPr>
      <w:lang w:eastAsia="en-US"/>
    </w:rPr>
  </w:style>
  <w:style w:type="character" w:styleId="FootnoteReference">
    <w:name w:val="footnote reference"/>
    <w:basedOn w:val="DefaultParagraphFont"/>
    <w:uiPriority w:val="99"/>
    <w:semiHidden/>
    <w:unhideWhenUsed/>
    <w:rsid w:val="00E64DFB"/>
    <w:rPr>
      <w:vertAlign w:val="superscript"/>
    </w:rPr>
  </w:style>
  <w:style w:type="paragraph" w:styleId="ListParagraph">
    <w:name w:val="List Paragraph"/>
    <w:basedOn w:val="Normal"/>
    <w:uiPriority w:val="34"/>
    <w:qFormat/>
    <w:rsid w:val="002E328D"/>
    <w:pPr>
      <w:ind w:left="720"/>
      <w:contextualSpacing/>
    </w:pPr>
  </w:style>
  <w:style w:type="character" w:styleId="FollowedHyperlink">
    <w:name w:val="FollowedHyperlink"/>
    <w:basedOn w:val="DefaultParagraphFont"/>
    <w:uiPriority w:val="99"/>
    <w:semiHidden/>
    <w:unhideWhenUsed/>
    <w:rsid w:val="00F66D42"/>
    <w:rPr>
      <w:color w:val="954F72" w:themeColor="followedHyperlink"/>
      <w:u w:val="single"/>
    </w:rPr>
  </w:style>
  <w:style w:type="character" w:styleId="UnresolvedMention">
    <w:name w:val="Unresolved Mention"/>
    <w:basedOn w:val="DefaultParagraphFont"/>
    <w:uiPriority w:val="99"/>
    <w:semiHidden/>
    <w:unhideWhenUsed/>
    <w:rsid w:val="00914815"/>
    <w:rPr>
      <w:color w:val="605E5C"/>
      <w:shd w:val="clear" w:color="auto" w:fill="E1DFDD"/>
    </w:rPr>
  </w:style>
  <w:style w:type="paragraph" w:styleId="CommentText">
    <w:name w:val="annotation text"/>
    <w:basedOn w:val="Normal"/>
    <w:link w:val="CommentTextChar"/>
    <w:uiPriority w:val="99"/>
    <w:unhideWhenUsed/>
    <w:rsid w:val="00856A11"/>
    <w:rPr>
      <w:sz w:val="20"/>
      <w:szCs w:val="20"/>
    </w:rPr>
  </w:style>
  <w:style w:type="character" w:customStyle="1" w:styleId="CommentTextChar">
    <w:name w:val="Comment Text Char"/>
    <w:basedOn w:val="DefaultParagraphFont"/>
    <w:link w:val="CommentText"/>
    <w:uiPriority w:val="99"/>
    <w:rsid w:val="00856A11"/>
    <w:rPr>
      <w:lang w:eastAsia="en-US"/>
    </w:rPr>
  </w:style>
  <w:style w:type="paragraph" w:styleId="CommentSubject">
    <w:name w:val="annotation subject"/>
    <w:basedOn w:val="CommentText"/>
    <w:next w:val="CommentText"/>
    <w:link w:val="CommentSubjectChar"/>
    <w:uiPriority w:val="99"/>
    <w:semiHidden/>
    <w:unhideWhenUsed/>
    <w:rsid w:val="00856A11"/>
    <w:rPr>
      <w:b/>
      <w:bCs/>
    </w:rPr>
  </w:style>
  <w:style w:type="character" w:customStyle="1" w:styleId="CommentSubjectChar">
    <w:name w:val="Comment Subject Char"/>
    <w:basedOn w:val="CommentTextChar"/>
    <w:link w:val="CommentSubject"/>
    <w:uiPriority w:val="99"/>
    <w:semiHidden/>
    <w:rsid w:val="00856A11"/>
    <w:rPr>
      <w:b/>
      <w:bCs/>
      <w:lang w:eastAsia="en-US"/>
    </w:rPr>
  </w:style>
  <w:style w:type="paragraph" w:styleId="Revision">
    <w:name w:val="Revision"/>
    <w:hidden/>
    <w:uiPriority w:val="99"/>
    <w:semiHidden/>
    <w:rsid w:val="00856A11"/>
    <w:rPr>
      <w:sz w:val="24"/>
      <w:szCs w:val="24"/>
      <w:lang w:eastAsia="en-US"/>
    </w:rPr>
  </w:style>
  <w:style w:type="paragraph" w:customStyle="1" w:styleId="4Sub-subheadingLevel4">
    <w:name w:val="4. Sub-subheading (Level 4)"/>
    <w:basedOn w:val="Normal"/>
    <w:next w:val="Body"/>
    <w:qFormat/>
    <w:rsid w:val="004B78E4"/>
    <w:pPr>
      <w:keepNext/>
      <w:spacing w:before="120" w:after="240"/>
      <w:outlineLvl w:val="3"/>
    </w:pPr>
    <w:rPr>
      <w:rFonts w:ascii="Calibri" w:hAnsi="Calibri" w:cs="Calibri"/>
      <w:b/>
      <w:bCs/>
      <w:iCs/>
      <w:color w:val="000000" w:themeColor="text1"/>
      <w:sz w:val="22"/>
      <w:szCs w:val="44"/>
      <w:lang w:val="en-GB" w:eastAsia="en-US"/>
    </w:rPr>
  </w:style>
  <w:style w:type="paragraph" w:customStyle="1" w:styleId="NumberedBody">
    <w:name w:val="Numbered Body"/>
    <w:basedOn w:val="Normal"/>
    <w:uiPriority w:val="99"/>
    <w:qFormat/>
    <w:rsid w:val="00E64736"/>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paragraph" w:customStyle="1" w:styleId="3Body">
    <w:name w:val="3. Body"/>
    <w:basedOn w:val="Normal"/>
    <w:uiPriority w:val="99"/>
    <w:qFormat/>
    <w:rsid w:val="00BC7ED8"/>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character" w:customStyle="1" w:styleId="cf01">
    <w:name w:val="cf01"/>
    <w:basedOn w:val="DefaultParagraphFont"/>
    <w:rsid w:val="0055044A"/>
    <w:rPr>
      <w:rFonts w:ascii="Segoe UI" w:hAnsi="Segoe UI" w:cs="Segoe UI" w:hint="default"/>
      <w:sz w:val="18"/>
      <w:szCs w:val="18"/>
    </w:rPr>
  </w:style>
  <w:style w:type="character" w:styleId="Emphasis">
    <w:name w:val="Emphasis"/>
    <w:basedOn w:val="DefaultParagraphFont"/>
    <w:uiPriority w:val="20"/>
    <w:qFormat/>
    <w:rsid w:val="008A7277"/>
    <w:rPr>
      <w:i/>
      <w:iCs/>
    </w:rPr>
  </w:style>
  <w:style w:type="character" w:customStyle="1" w:styleId="coparagraphtext">
    <w:name w:val="co_paragraphtext"/>
    <w:basedOn w:val="DefaultParagraphFont"/>
    <w:rsid w:val="002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457">
      <w:bodyDiv w:val="1"/>
      <w:marLeft w:val="0"/>
      <w:marRight w:val="0"/>
      <w:marTop w:val="0"/>
      <w:marBottom w:val="0"/>
      <w:divBdr>
        <w:top w:val="none" w:sz="0" w:space="0" w:color="auto"/>
        <w:left w:val="none" w:sz="0" w:space="0" w:color="auto"/>
        <w:bottom w:val="none" w:sz="0" w:space="0" w:color="auto"/>
        <w:right w:val="none" w:sz="0" w:space="0" w:color="auto"/>
      </w:divBdr>
    </w:div>
    <w:div w:id="13582498">
      <w:bodyDiv w:val="1"/>
      <w:marLeft w:val="0"/>
      <w:marRight w:val="0"/>
      <w:marTop w:val="0"/>
      <w:marBottom w:val="0"/>
      <w:divBdr>
        <w:top w:val="none" w:sz="0" w:space="0" w:color="auto"/>
        <w:left w:val="none" w:sz="0" w:space="0" w:color="auto"/>
        <w:bottom w:val="none" w:sz="0" w:space="0" w:color="auto"/>
        <w:right w:val="none" w:sz="0" w:space="0" w:color="auto"/>
      </w:divBdr>
    </w:div>
    <w:div w:id="17971059">
      <w:bodyDiv w:val="1"/>
      <w:marLeft w:val="0"/>
      <w:marRight w:val="0"/>
      <w:marTop w:val="0"/>
      <w:marBottom w:val="0"/>
      <w:divBdr>
        <w:top w:val="none" w:sz="0" w:space="0" w:color="auto"/>
        <w:left w:val="none" w:sz="0" w:space="0" w:color="auto"/>
        <w:bottom w:val="none" w:sz="0" w:space="0" w:color="auto"/>
        <w:right w:val="none" w:sz="0" w:space="0" w:color="auto"/>
      </w:divBdr>
    </w:div>
    <w:div w:id="23094732">
      <w:bodyDiv w:val="1"/>
      <w:marLeft w:val="0"/>
      <w:marRight w:val="0"/>
      <w:marTop w:val="0"/>
      <w:marBottom w:val="0"/>
      <w:divBdr>
        <w:top w:val="none" w:sz="0" w:space="0" w:color="auto"/>
        <w:left w:val="none" w:sz="0" w:space="0" w:color="auto"/>
        <w:bottom w:val="none" w:sz="0" w:space="0" w:color="auto"/>
        <w:right w:val="none" w:sz="0" w:space="0" w:color="auto"/>
      </w:divBdr>
    </w:div>
    <w:div w:id="25109842">
      <w:bodyDiv w:val="1"/>
      <w:marLeft w:val="0"/>
      <w:marRight w:val="0"/>
      <w:marTop w:val="0"/>
      <w:marBottom w:val="0"/>
      <w:divBdr>
        <w:top w:val="none" w:sz="0" w:space="0" w:color="auto"/>
        <w:left w:val="none" w:sz="0" w:space="0" w:color="auto"/>
        <w:bottom w:val="none" w:sz="0" w:space="0" w:color="auto"/>
        <w:right w:val="none" w:sz="0" w:space="0" w:color="auto"/>
      </w:divBdr>
    </w:div>
    <w:div w:id="26564095">
      <w:bodyDiv w:val="1"/>
      <w:marLeft w:val="0"/>
      <w:marRight w:val="0"/>
      <w:marTop w:val="0"/>
      <w:marBottom w:val="0"/>
      <w:divBdr>
        <w:top w:val="none" w:sz="0" w:space="0" w:color="auto"/>
        <w:left w:val="none" w:sz="0" w:space="0" w:color="auto"/>
        <w:bottom w:val="none" w:sz="0" w:space="0" w:color="auto"/>
        <w:right w:val="none" w:sz="0" w:space="0" w:color="auto"/>
      </w:divBdr>
    </w:div>
    <w:div w:id="29034930">
      <w:bodyDiv w:val="1"/>
      <w:marLeft w:val="0"/>
      <w:marRight w:val="0"/>
      <w:marTop w:val="0"/>
      <w:marBottom w:val="0"/>
      <w:divBdr>
        <w:top w:val="none" w:sz="0" w:space="0" w:color="auto"/>
        <w:left w:val="none" w:sz="0" w:space="0" w:color="auto"/>
        <w:bottom w:val="none" w:sz="0" w:space="0" w:color="auto"/>
        <w:right w:val="none" w:sz="0" w:space="0" w:color="auto"/>
      </w:divBdr>
    </w:div>
    <w:div w:id="31999499">
      <w:bodyDiv w:val="1"/>
      <w:marLeft w:val="0"/>
      <w:marRight w:val="0"/>
      <w:marTop w:val="0"/>
      <w:marBottom w:val="0"/>
      <w:divBdr>
        <w:top w:val="none" w:sz="0" w:space="0" w:color="auto"/>
        <w:left w:val="none" w:sz="0" w:space="0" w:color="auto"/>
        <w:bottom w:val="none" w:sz="0" w:space="0" w:color="auto"/>
        <w:right w:val="none" w:sz="0" w:space="0" w:color="auto"/>
      </w:divBdr>
    </w:div>
    <w:div w:id="34740698">
      <w:bodyDiv w:val="1"/>
      <w:marLeft w:val="0"/>
      <w:marRight w:val="0"/>
      <w:marTop w:val="0"/>
      <w:marBottom w:val="0"/>
      <w:divBdr>
        <w:top w:val="none" w:sz="0" w:space="0" w:color="auto"/>
        <w:left w:val="none" w:sz="0" w:space="0" w:color="auto"/>
        <w:bottom w:val="none" w:sz="0" w:space="0" w:color="auto"/>
        <w:right w:val="none" w:sz="0" w:space="0" w:color="auto"/>
      </w:divBdr>
    </w:div>
    <w:div w:id="37434827">
      <w:bodyDiv w:val="1"/>
      <w:marLeft w:val="0"/>
      <w:marRight w:val="0"/>
      <w:marTop w:val="0"/>
      <w:marBottom w:val="0"/>
      <w:divBdr>
        <w:top w:val="none" w:sz="0" w:space="0" w:color="auto"/>
        <w:left w:val="none" w:sz="0" w:space="0" w:color="auto"/>
        <w:bottom w:val="none" w:sz="0" w:space="0" w:color="auto"/>
        <w:right w:val="none" w:sz="0" w:space="0" w:color="auto"/>
      </w:divBdr>
    </w:div>
    <w:div w:id="38826034">
      <w:bodyDiv w:val="1"/>
      <w:marLeft w:val="0"/>
      <w:marRight w:val="0"/>
      <w:marTop w:val="0"/>
      <w:marBottom w:val="0"/>
      <w:divBdr>
        <w:top w:val="none" w:sz="0" w:space="0" w:color="auto"/>
        <w:left w:val="none" w:sz="0" w:space="0" w:color="auto"/>
        <w:bottom w:val="none" w:sz="0" w:space="0" w:color="auto"/>
        <w:right w:val="none" w:sz="0" w:space="0" w:color="auto"/>
      </w:divBdr>
    </w:div>
    <w:div w:id="40905956">
      <w:bodyDiv w:val="1"/>
      <w:marLeft w:val="0"/>
      <w:marRight w:val="0"/>
      <w:marTop w:val="0"/>
      <w:marBottom w:val="0"/>
      <w:divBdr>
        <w:top w:val="none" w:sz="0" w:space="0" w:color="auto"/>
        <w:left w:val="none" w:sz="0" w:space="0" w:color="auto"/>
        <w:bottom w:val="none" w:sz="0" w:space="0" w:color="auto"/>
        <w:right w:val="none" w:sz="0" w:space="0" w:color="auto"/>
      </w:divBdr>
    </w:div>
    <w:div w:id="45837524">
      <w:bodyDiv w:val="1"/>
      <w:marLeft w:val="0"/>
      <w:marRight w:val="0"/>
      <w:marTop w:val="0"/>
      <w:marBottom w:val="0"/>
      <w:divBdr>
        <w:top w:val="none" w:sz="0" w:space="0" w:color="auto"/>
        <w:left w:val="none" w:sz="0" w:space="0" w:color="auto"/>
        <w:bottom w:val="none" w:sz="0" w:space="0" w:color="auto"/>
        <w:right w:val="none" w:sz="0" w:space="0" w:color="auto"/>
      </w:divBdr>
    </w:div>
    <w:div w:id="63645730">
      <w:bodyDiv w:val="1"/>
      <w:marLeft w:val="0"/>
      <w:marRight w:val="0"/>
      <w:marTop w:val="0"/>
      <w:marBottom w:val="0"/>
      <w:divBdr>
        <w:top w:val="none" w:sz="0" w:space="0" w:color="auto"/>
        <w:left w:val="none" w:sz="0" w:space="0" w:color="auto"/>
        <w:bottom w:val="none" w:sz="0" w:space="0" w:color="auto"/>
        <w:right w:val="none" w:sz="0" w:space="0" w:color="auto"/>
      </w:divBdr>
    </w:div>
    <w:div w:id="67920784">
      <w:bodyDiv w:val="1"/>
      <w:marLeft w:val="0"/>
      <w:marRight w:val="0"/>
      <w:marTop w:val="0"/>
      <w:marBottom w:val="0"/>
      <w:divBdr>
        <w:top w:val="none" w:sz="0" w:space="0" w:color="auto"/>
        <w:left w:val="none" w:sz="0" w:space="0" w:color="auto"/>
        <w:bottom w:val="none" w:sz="0" w:space="0" w:color="auto"/>
        <w:right w:val="none" w:sz="0" w:space="0" w:color="auto"/>
      </w:divBdr>
    </w:div>
    <w:div w:id="70003287">
      <w:bodyDiv w:val="1"/>
      <w:marLeft w:val="0"/>
      <w:marRight w:val="0"/>
      <w:marTop w:val="0"/>
      <w:marBottom w:val="0"/>
      <w:divBdr>
        <w:top w:val="none" w:sz="0" w:space="0" w:color="auto"/>
        <w:left w:val="none" w:sz="0" w:space="0" w:color="auto"/>
        <w:bottom w:val="none" w:sz="0" w:space="0" w:color="auto"/>
        <w:right w:val="none" w:sz="0" w:space="0" w:color="auto"/>
      </w:divBdr>
    </w:div>
    <w:div w:id="79642216">
      <w:bodyDiv w:val="1"/>
      <w:marLeft w:val="0"/>
      <w:marRight w:val="0"/>
      <w:marTop w:val="0"/>
      <w:marBottom w:val="0"/>
      <w:divBdr>
        <w:top w:val="none" w:sz="0" w:space="0" w:color="auto"/>
        <w:left w:val="none" w:sz="0" w:space="0" w:color="auto"/>
        <w:bottom w:val="none" w:sz="0" w:space="0" w:color="auto"/>
        <w:right w:val="none" w:sz="0" w:space="0" w:color="auto"/>
      </w:divBdr>
    </w:div>
    <w:div w:id="82999979">
      <w:bodyDiv w:val="1"/>
      <w:marLeft w:val="0"/>
      <w:marRight w:val="0"/>
      <w:marTop w:val="0"/>
      <w:marBottom w:val="0"/>
      <w:divBdr>
        <w:top w:val="none" w:sz="0" w:space="0" w:color="auto"/>
        <w:left w:val="none" w:sz="0" w:space="0" w:color="auto"/>
        <w:bottom w:val="none" w:sz="0" w:space="0" w:color="auto"/>
        <w:right w:val="none" w:sz="0" w:space="0" w:color="auto"/>
      </w:divBdr>
    </w:div>
    <w:div w:id="86538188">
      <w:bodyDiv w:val="1"/>
      <w:marLeft w:val="0"/>
      <w:marRight w:val="0"/>
      <w:marTop w:val="0"/>
      <w:marBottom w:val="0"/>
      <w:divBdr>
        <w:top w:val="none" w:sz="0" w:space="0" w:color="auto"/>
        <w:left w:val="none" w:sz="0" w:space="0" w:color="auto"/>
        <w:bottom w:val="none" w:sz="0" w:space="0" w:color="auto"/>
        <w:right w:val="none" w:sz="0" w:space="0" w:color="auto"/>
      </w:divBdr>
    </w:div>
    <w:div w:id="93402655">
      <w:bodyDiv w:val="1"/>
      <w:marLeft w:val="0"/>
      <w:marRight w:val="0"/>
      <w:marTop w:val="0"/>
      <w:marBottom w:val="0"/>
      <w:divBdr>
        <w:top w:val="none" w:sz="0" w:space="0" w:color="auto"/>
        <w:left w:val="none" w:sz="0" w:space="0" w:color="auto"/>
        <w:bottom w:val="none" w:sz="0" w:space="0" w:color="auto"/>
        <w:right w:val="none" w:sz="0" w:space="0" w:color="auto"/>
      </w:divBdr>
    </w:div>
    <w:div w:id="94640566">
      <w:bodyDiv w:val="1"/>
      <w:marLeft w:val="0"/>
      <w:marRight w:val="0"/>
      <w:marTop w:val="0"/>
      <w:marBottom w:val="0"/>
      <w:divBdr>
        <w:top w:val="none" w:sz="0" w:space="0" w:color="auto"/>
        <w:left w:val="none" w:sz="0" w:space="0" w:color="auto"/>
        <w:bottom w:val="none" w:sz="0" w:space="0" w:color="auto"/>
        <w:right w:val="none" w:sz="0" w:space="0" w:color="auto"/>
      </w:divBdr>
    </w:div>
    <w:div w:id="96868864">
      <w:bodyDiv w:val="1"/>
      <w:marLeft w:val="0"/>
      <w:marRight w:val="0"/>
      <w:marTop w:val="0"/>
      <w:marBottom w:val="0"/>
      <w:divBdr>
        <w:top w:val="none" w:sz="0" w:space="0" w:color="auto"/>
        <w:left w:val="none" w:sz="0" w:space="0" w:color="auto"/>
        <w:bottom w:val="none" w:sz="0" w:space="0" w:color="auto"/>
        <w:right w:val="none" w:sz="0" w:space="0" w:color="auto"/>
      </w:divBdr>
    </w:div>
    <w:div w:id="100075630">
      <w:bodyDiv w:val="1"/>
      <w:marLeft w:val="0"/>
      <w:marRight w:val="0"/>
      <w:marTop w:val="0"/>
      <w:marBottom w:val="0"/>
      <w:divBdr>
        <w:top w:val="none" w:sz="0" w:space="0" w:color="auto"/>
        <w:left w:val="none" w:sz="0" w:space="0" w:color="auto"/>
        <w:bottom w:val="none" w:sz="0" w:space="0" w:color="auto"/>
        <w:right w:val="none" w:sz="0" w:space="0" w:color="auto"/>
      </w:divBdr>
    </w:div>
    <w:div w:id="101847002">
      <w:bodyDiv w:val="1"/>
      <w:marLeft w:val="0"/>
      <w:marRight w:val="0"/>
      <w:marTop w:val="0"/>
      <w:marBottom w:val="0"/>
      <w:divBdr>
        <w:top w:val="none" w:sz="0" w:space="0" w:color="auto"/>
        <w:left w:val="none" w:sz="0" w:space="0" w:color="auto"/>
        <w:bottom w:val="none" w:sz="0" w:space="0" w:color="auto"/>
        <w:right w:val="none" w:sz="0" w:space="0" w:color="auto"/>
      </w:divBdr>
    </w:div>
    <w:div w:id="104272809">
      <w:bodyDiv w:val="1"/>
      <w:marLeft w:val="0"/>
      <w:marRight w:val="0"/>
      <w:marTop w:val="0"/>
      <w:marBottom w:val="0"/>
      <w:divBdr>
        <w:top w:val="none" w:sz="0" w:space="0" w:color="auto"/>
        <w:left w:val="none" w:sz="0" w:space="0" w:color="auto"/>
        <w:bottom w:val="none" w:sz="0" w:space="0" w:color="auto"/>
        <w:right w:val="none" w:sz="0" w:space="0" w:color="auto"/>
      </w:divBdr>
    </w:div>
    <w:div w:id="106239402">
      <w:bodyDiv w:val="1"/>
      <w:marLeft w:val="0"/>
      <w:marRight w:val="0"/>
      <w:marTop w:val="0"/>
      <w:marBottom w:val="0"/>
      <w:divBdr>
        <w:top w:val="none" w:sz="0" w:space="0" w:color="auto"/>
        <w:left w:val="none" w:sz="0" w:space="0" w:color="auto"/>
        <w:bottom w:val="none" w:sz="0" w:space="0" w:color="auto"/>
        <w:right w:val="none" w:sz="0" w:space="0" w:color="auto"/>
      </w:divBdr>
    </w:div>
    <w:div w:id="106241741">
      <w:bodyDiv w:val="1"/>
      <w:marLeft w:val="0"/>
      <w:marRight w:val="0"/>
      <w:marTop w:val="0"/>
      <w:marBottom w:val="0"/>
      <w:divBdr>
        <w:top w:val="none" w:sz="0" w:space="0" w:color="auto"/>
        <w:left w:val="none" w:sz="0" w:space="0" w:color="auto"/>
        <w:bottom w:val="none" w:sz="0" w:space="0" w:color="auto"/>
        <w:right w:val="none" w:sz="0" w:space="0" w:color="auto"/>
      </w:divBdr>
    </w:div>
    <w:div w:id="106581984">
      <w:bodyDiv w:val="1"/>
      <w:marLeft w:val="0"/>
      <w:marRight w:val="0"/>
      <w:marTop w:val="0"/>
      <w:marBottom w:val="0"/>
      <w:divBdr>
        <w:top w:val="none" w:sz="0" w:space="0" w:color="auto"/>
        <w:left w:val="none" w:sz="0" w:space="0" w:color="auto"/>
        <w:bottom w:val="none" w:sz="0" w:space="0" w:color="auto"/>
        <w:right w:val="none" w:sz="0" w:space="0" w:color="auto"/>
      </w:divBdr>
    </w:div>
    <w:div w:id="110705591">
      <w:bodyDiv w:val="1"/>
      <w:marLeft w:val="0"/>
      <w:marRight w:val="0"/>
      <w:marTop w:val="0"/>
      <w:marBottom w:val="0"/>
      <w:divBdr>
        <w:top w:val="none" w:sz="0" w:space="0" w:color="auto"/>
        <w:left w:val="none" w:sz="0" w:space="0" w:color="auto"/>
        <w:bottom w:val="none" w:sz="0" w:space="0" w:color="auto"/>
        <w:right w:val="none" w:sz="0" w:space="0" w:color="auto"/>
      </w:divBdr>
    </w:div>
    <w:div w:id="115489915">
      <w:bodyDiv w:val="1"/>
      <w:marLeft w:val="0"/>
      <w:marRight w:val="0"/>
      <w:marTop w:val="0"/>
      <w:marBottom w:val="0"/>
      <w:divBdr>
        <w:top w:val="none" w:sz="0" w:space="0" w:color="auto"/>
        <w:left w:val="none" w:sz="0" w:space="0" w:color="auto"/>
        <w:bottom w:val="none" w:sz="0" w:space="0" w:color="auto"/>
        <w:right w:val="none" w:sz="0" w:space="0" w:color="auto"/>
      </w:divBdr>
    </w:div>
    <w:div w:id="120266090">
      <w:bodyDiv w:val="1"/>
      <w:marLeft w:val="0"/>
      <w:marRight w:val="0"/>
      <w:marTop w:val="0"/>
      <w:marBottom w:val="0"/>
      <w:divBdr>
        <w:top w:val="none" w:sz="0" w:space="0" w:color="auto"/>
        <w:left w:val="none" w:sz="0" w:space="0" w:color="auto"/>
        <w:bottom w:val="none" w:sz="0" w:space="0" w:color="auto"/>
        <w:right w:val="none" w:sz="0" w:space="0" w:color="auto"/>
      </w:divBdr>
    </w:div>
    <w:div w:id="126238589">
      <w:bodyDiv w:val="1"/>
      <w:marLeft w:val="0"/>
      <w:marRight w:val="0"/>
      <w:marTop w:val="0"/>
      <w:marBottom w:val="0"/>
      <w:divBdr>
        <w:top w:val="none" w:sz="0" w:space="0" w:color="auto"/>
        <w:left w:val="none" w:sz="0" w:space="0" w:color="auto"/>
        <w:bottom w:val="none" w:sz="0" w:space="0" w:color="auto"/>
        <w:right w:val="none" w:sz="0" w:space="0" w:color="auto"/>
      </w:divBdr>
    </w:div>
    <w:div w:id="128015293">
      <w:bodyDiv w:val="1"/>
      <w:marLeft w:val="0"/>
      <w:marRight w:val="0"/>
      <w:marTop w:val="0"/>
      <w:marBottom w:val="0"/>
      <w:divBdr>
        <w:top w:val="none" w:sz="0" w:space="0" w:color="auto"/>
        <w:left w:val="none" w:sz="0" w:space="0" w:color="auto"/>
        <w:bottom w:val="none" w:sz="0" w:space="0" w:color="auto"/>
        <w:right w:val="none" w:sz="0" w:space="0" w:color="auto"/>
      </w:divBdr>
    </w:div>
    <w:div w:id="130951328">
      <w:bodyDiv w:val="1"/>
      <w:marLeft w:val="0"/>
      <w:marRight w:val="0"/>
      <w:marTop w:val="0"/>
      <w:marBottom w:val="0"/>
      <w:divBdr>
        <w:top w:val="none" w:sz="0" w:space="0" w:color="auto"/>
        <w:left w:val="none" w:sz="0" w:space="0" w:color="auto"/>
        <w:bottom w:val="none" w:sz="0" w:space="0" w:color="auto"/>
        <w:right w:val="none" w:sz="0" w:space="0" w:color="auto"/>
      </w:divBdr>
    </w:div>
    <w:div w:id="140081528">
      <w:bodyDiv w:val="1"/>
      <w:marLeft w:val="0"/>
      <w:marRight w:val="0"/>
      <w:marTop w:val="0"/>
      <w:marBottom w:val="0"/>
      <w:divBdr>
        <w:top w:val="none" w:sz="0" w:space="0" w:color="auto"/>
        <w:left w:val="none" w:sz="0" w:space="0" w:color="auto"/>
        <w:bottom w:val="none" w:sz="0" w:space="0" w:color="auto"/>
        <w:right w:val="none" w:sz="0" w:space="0" w:color="auto"/>
      </w:divBdr>
    </w:div>
    <w:div w:id="143594605">
      <w:bodyDiv w:val="1"/>
      <w:marLeft w:val="0"/>
      <w:marRight w:val="0"/>
      <w:marTop w:val="0"/>
      <w:marBottom w:val="0"/>
      <w:divBdr>
        <w:top w:val="none" w:sz="0" w:space="0" w:color="auto"/>
        <w:left w:val="none" w:sz="0" w:space="0" w:color="auto"/>
        <w:bottom w:val="none" w:sz="0" w:space="0" w:color="auto"/>
        <w:right w:val="none" w:sz="0" w:space="0" w:color="auto"/>
      </w:divBdr>
    </w:div>
    <w:div w:id="146166723">
      <w:bodyDiv w:val="1"/>
      <w:marLeft w:val="0"/>
      <w:marRight w:val="0"/>
      <w:marTop w:val="0"/>
      <w:marBottom w:val="0"/>
      <w:divBdr>
        <w:top w:val="none" w:sz="0" w:space="0" w:color="auto"/>
        <w:left w:val="none" w:sz="0" w:space="0" w:color="auto"/>
        <w:bottom w:val="none" w:sz="0" w:space="0" w:color="auto"/>
        <w:right w:val="none" w:sz="0" w:space="0" w:color="auto"/>
      </w:divBdr>
    </w:div>
    <w:div w:id="160893683">
      <w:bodyDiv w:val="1"/>
      <w:marLeft w:val="0"/>
      <w:marRight w:val="0"/>
      <w:marTop w:val="0"/>
      <w:marBottom w:val="0"/>
      <w:divBdr>
        <w:top w:val="none" w:sz="0" w:space="0" w:color="auto"/>
        <w:left w:val="none" w:sz="0" w:space="0" w:color="auto"/>
        <w:bottom w:val="none" w:sz="0" w:space="0" w:color="auto"/>
        <w:right w:val="none" w:sz="0" w:space="0" w:color="auto"/>
      </w:divBdr>
    </w:div>
    <w:div w:id="167184885">
      <w:bodyDiv w:val="1"/>
      <w:marLeft w:val="0"/>
      <w:marRight w:val="0"/>
      <w:marTop w:val="0"/>
      <w:marBottom w:val="0"/>
      <w:divBdr>
        <w:top w:val="none" w:sz="0" w:space="0" w:color="auto"/>
        <w:left w:val="none" w:sz="0" w:space="0" w:color="auto"/>
        <w:bottom w:val="none" w:sz="0" w:space="0" w:color="auto"/>
        <w:right w:val="none" w:sz="0" w:space="0" w:color="auto"/>
      </w:divBdr>
    </w:div>
    <w:div w:id="168954599">
      <w:bodyDiv w:val="1"/>
      <w:marLeft w:val="0"/>
      <w:marRight w:val="0"/>
      <w:marTop w:val="0"/>
      <w:marBottom w:val="0"/>
      <w:divBdr>
        <w:top w:val="none" w:sz="0" w:space="0" w:color="auto"/>
        <w:left w:val="none" w:sz="0" w:space="0" w:color="auto"/>
        <w:bottom w:val="none" w:sz="0" w:space="0" w:color="auto"/>
        <w:right w:val="none" w:sz="0" w:space="0" w:color="auto"/>
      </w:divBdr>
    </w:div>
    <w:div w:id="169412502">
      <w:bodyDiv w:val="1"/>
      <w:marLeft w:val="0"/>
      <w:marRight w:val="0"/>
      <w:marTop w:val="0"/>
      <w:marBottom w:val="0"/>
      <w:divBdr>
        <w:top w:val="none" w:sz="0" w:space="0" w:color="auto"/>
        <w:left w:val="none" w:sz="0" w:space="0" w:color="auto"/>
        <w:bottom w:val="none" w:sz="0" w:space="0" w:color="auto"/>
        <w:right w:val="none" w:sz="0" w:space="0" w:color="auto"/>
      </w:divBdr>
    </w:div>
    <w:div w:id="172033277">
      <w:bodyDiv w:val="1"/>
      <w:marLeft w:val="0"/>
      <w:marRight w:val="0"/>
      <w:marTop w:val="0"/>
      <w:marBottom w:val="0"/>
      <w:divBdr>
        <w:top w:val="none" w:sz="0" w:space="0" w:color="auto"/>
        <w:left w:val="none" w:sz="0" w:space="0" w:color="auto"/>
        <w:bottom w:val="none" w:sz="0" w:space="0" w:color="auto"/>
        <w:right w:val="none" w:sz="0" w:space="0" w:color="auto"/>
      </w:divBdr>
    </w:div>
    <w:div w:id="175733100">
      <w:bodyDiv w:val="1"/>
      <w:marLeft w:val="0"/>
      <w:marRight w:val="0"/>
      <w:marTop w:val="0"/>
      <w:marBottom w:val="0"/>
      <w:divBdr>
        <w:top w:val="none" w:sz="0" w:space="0" w:color="auto"/>
        <w:left w:val="none" w:sz="0" w:space="0" w:color="auto"/>
        <w:bottom w:val="none" w:sz="0" w:space="0" w:color="auto"/>
        <w:right w:val="none" w:sz="0" w:space="0" w:color="auto"/>
      </w:divBdr>
    </w:div>
    <w:div w:id="178127681">
      <w:bodyDiv w:val="1"/>
      <w:marLeft w:val="0"/>
      <w:marRight w:val="0"/>
      <w:marTop w:val="0"/>
      <w:marBottom w:val="0"/>
      <w:divBdr>
        <w:top w:val="none" w:sz="0" w:space="0" w:color="auto"/>
        <w:left w:val="none" w:sz="0" w:space="0" w:color="auto"/>
        <w:bottom w:val="none" w:sz="0" w:space="0" w:color="auto"/>
        <w:right w:val="none" w:sz="0" w:space="0" w:color="auto"/>
      </w:divBdr>
    </w:div>
    <w:div w:id="187649154">
      <w:bodyDiv w:val="1"/>
      <w:marLeft w:val="0"/>
      <w:marRight w:val="0"/>
      <w:marTop w:val="0"/>
      <w:marBottom w:val="0"/>
      <w:divBdr>
        <w:top w:val="none" w:sz="0" w:space="0" w:color="auto"/>
        <w:left w:val="none" w:sz="0" w:space="0" w:color="auto"/>
        <w:bottom w:val="none" w:sz="0" w:space="0" w:color="auto"/>
        <w:right w:val="none" w:sz="0" w:space="0" w:color="auto"/>
      </w:divBdr>
    </w:div>
    <w:div w:id="187838691">
      <w:bodyDiv w:val="1"/>
      <w:marLeft w:val="0"/>
      <w:marRight w:val="0"/>
      <w:marTop w:val="0"/>
      <w:marBottom w:val="0"/>
      <w:divBdr>
        <w:top w:val="none" w:sz="0" w:space="0" w:color="auto"/>
        <w:left w:val="none" w:sz="0" w:space="0" w:color="auto"/>
        <w:bottom w:val="none" w:sz="0" w:space="0" w:color="auto"/>
        <w:right w:val="none" w:sz="0" w:space="0" w:color="auto"/>
      </w:divBdr>
    </w:div>
    <w:div w:id="210268574">
      <w:bodyDiv w:val="1"/>
      <w:marLeft w:val="0"/>
      <w:marRight w:val="0"/>
      <w:marTop w:val="0"/>
      <w:marBottom w:val="0"/>
      <w:divBdr>
        <w:top w:val="none" w:sz="0" w:space="0" w:color="auto"/>
        <w:left w:val="none" w:sz="0" w:space="0" w:color="auto"/>
        <w:bottom w:val="none" w:sz="0" w:space="0" w:color="auto"/>
        <w:right w:val="none" w:sz="0" w:space="0" w:color="auto"/>
      </w:divBdr>
    </w:div>
    <w:div w:id="216665941">
      <w:bodyDiv w:val="1"/>
      <w:marLeft w:val="0"/>
      <w:marRight w:val="0"/>
      <w:marTop w:val="0"/>
      <w:marBottom w:val="0"/>
      <w:divBdr>
        <w:top w:val="none" w:sz="0" w:space="0" w:color="auto"/>
        <w:left w:val="none" w:sz="0" w:space="0" w:color="auto"/>
        <w:bottom w:val="none" w:sz="0" w:space="0" w:color="auto"/>
        <w:right w:val="none" w:sz="0" w:space="0" w:color="auto"/>
      </w:divBdr>
    </w:div>
    <w:div w:id="218444689">
      <w:bodyDiv w:val="1"/>
      <w:marLeft w:val="0"/>
      <w:marRight w:val="0"/>
      <w:marTop w:val="0"/>
      <w:marBottom w:val="0"/>
      <w:divBdr>
        <w:top w:val="none" w:sz="0" w:space="0" w:color="auto"/>
        <w:left w:val="none" w:sz="0" w:space="0" w:color="auto"/>
        <w:bottom w:val="none" w:sz="0" w:space="0" w:color="auto"/>
        <w:right w:val="none" w:sz="0" w:space="0" w:color="auto"/>
      </w:divBdr>
    </w:div>
    <w:div w:id="230312174">
      <w:bodyDiv w:val="1"/>
      <w:marLeft w:val="0"/>
      <w:marRight w:val="0"/>
      <w:marTop w:val="0"/>
      <w:marBottom w:val="0"/>
      <w:divBdr>
        <w:top w:val="none" w:sz="0" w:space="0" w:color="auto"/>
        <w:left w:val="none" w:sz="0" w:space="0" w:color="auto"/>
        <w:bottom w:val="none" w:sz="0" w:space="0" w:color="auto"/>
        <w:right w:val="none" w:sz="0" w:space="0" w:color="auto"/>
      </w:divBdr>
    </w:div>
    <w:div w:id="230313478">
      <w:bodyDiv w:val="1"/>
      <w:marLeft w:val="0"/>
      <w:marRight w:val="0"/>
      <w:marTop w:val="0"/>
      <w:marBottom w:val="0"/>
      <w:divBdr>
        <w:top w:val="none" w:sz="0" w:space="0" w:color="auto"/>
        <w:left w:val="none" w:sz="0" w:space="0" w:color="auto"/>
        <w:bottom w:val="none" w:sz="0" w:space="0" w:color="auto"/>
        <w:right w:val="none" w:sz="0" w:space="0" w:color="auto"/>
      </w:divBdr>
    </w:div>
    <w:div w:id="231817511">
      <w:bodyDiv w:val="1"/>
      <w:marLeft w:val="0"/>
      <w:marRight w:val="0"/>
      <w:marTop w:val="0"/>
      <w:marBottom w:val="0"/>
      <w:divBdr>
        <w:top w:val="none" w:sz="0" w:space="0" w:color="auto"/>
        <w:left w:val="none" w:sz="0" w:space="0" w:color="auto"/>
        <w:bottom w:val="none" w:sz="0" w:space="0" w:color="auto"/>
        <w:right w:val="none" w:sz="0" w:space="0" w:color="auto"/>
      </w:divBdr>
    </w:div>
    <w:div w:id="237247338">
      <w:bodyDiv w:val="1"/>
      <w:marLeft w:val="0"/>
      <w:marRight w:val="0"/>
      <w:marTop w:val="0"/>
      <w:marBottom w:val="0"/>
      <w:divBdr>
        <w:top w:val="none" w:sz="0" w:space="0" w:color="auto"/>
        <w:left w:val="none" w:sz="0" w:space="0" w:color="auto"/>
        <w:bottom w:val="none" w:sz="0" w:space="0" w:color="auto"/>
        <w:right w:val="none" w:sz="0" w:space="0" w:color="auto"/>
      </w:divBdr>
    </w:div>
    <w:div w:id="243761041">
      <w:bodyDiv w:val="1"/>
      <w:marLeft w:val="0"/>
      <w:marRight w:val="0"/>
      <w:marTop w:val="0"/>
      <w:marBottom w:val="0"/>
      <w:divBdr>
        <w:top w:val="none" w:sz="0" w:space="0" w:color="auto"/>
        <w:left w:val="none" w:sz="0" w:space="0" w:color="auto"/>
        <w:bottom w:val="none" w:sz="0" w:space="0" w:color="auto"/>
        <w:right w:val="none" w:sz="0" w:space="0" w:color="auto"/>
      </w:divBdr>
    </w:div>
    <w:div w:id="252780513">
      <w:bodyDiv w:val="1"/>
      <w:marLeft w:val="0"/>
      <w:marRight w:val="0"/>
      <w:marTop w:val="0"/>
      <w:marBottom w:val="0"/>
      <w:divBdr>
        <w:top w:val="none" w:sz="0" w:space="0" w:color="auto"/>
        <w:left w:val="none" w:sz="0" w:space="0" w:color="auto"/>
        <w:bottom w:val="none" w:sz="0" w:space="0" w:color="auto"/>
        <w:right w:val="none" w:sz="0" w:space="0" w:color="auto"/>
      </w:divBdr>
    </w:div>
    <w:div w:id="254678355">
      <w:bodyDiv w:val="1"/>
      <w:marLeft w:val="0"/>
      <w:marRight w:val="0"/>
      <w:marTop w:val="0"/>
      <w:marBottom w:val="0"/>
      <w:divBdr>
        <w:top w:val="none" w:sz="0" w:space="0" w:color="auto"/>
        <w:left w:val="none" w:sz="0" w:space="0" w:color="auto"/>
        <w:bottom w:val="none" w:sz="0" w:space="0" w:color="auto"/>
        <w:right w:val="none" w:sz="0" w:space="0" w:color="auto"/>
      </w:divBdr>
    </w:div>
    <w:div w:id="256793352">
      <w:bodyDiv w:val="1"/>
      <w:marLeft w:val="0"/>
      <w:marRight w:val="0"/>
      <w:marTop w:val="0"/>
      <w:marBottom w:val="0"/>
      <w:divBdr>
        <w:top w:val="none" w:sz="0" w:space="0" w:color="auto"/>
        <w:left w:val="none" w:sz="0" w:space="0" w:color="auto"/>
        <w:bottom w:val="none" w:sz="0" w:space="0" w:color="auto"/>
        <w:right w:val="none" w:sz="0" w:space="0" w:color="auto"/>
      </w:divBdr>
    </w:div>
    <w:div w:id="256906944">
      <w:bodyDiv w:val="1"/>
      <w:marLeft w:val="0"/>
      <w:marRight w:val="0"/>
      <w:marTop w:val="0"/>
      <w:marBottom w:val="0"/>
      <w:divBdr>
        <w:top w:val="none" w:sz="0" w:space="0" w:color="auto"/>
        <w:left w:val="none" w:sz="0" w:space="0" w:color="auto"/>
        <w:bottom w:val="none" w:sz="0" w:space="0" w:color="auto"/>
        <w:right w:val="none" w:sz="0" w:space="0" w:color="auto"/>
      </w:divBdr>
    </w:div>
    <w:div w:id="261573666">
      <w:bodyDiv w:val="1"/>
      <w:marLeft w:val="0"/>
      <w:marRight w:val="0"/>
      <w:marTop w:val="0"/>
      <w:marBottom w:val="0"/>
      <w:divBdr>
        <w:top w:val="none" w:sz="0" w:space="0" w:color="auto"/>
        <w:left w:val="none" w:sz="0" w:space="0" w:color="auto"/>
        <w:bottom w:val="none" w:sz="0" w:space="0" w:color="auto"/>
        <w:right w:val="none" w:sz="0" w:space="0" w:color="auto"/>
      </w:divBdr>
    </w:div>
    <w:div w:id="267007750">
      <w:bodyDiv w:val="1"/>
      <w:marLeft w:val="0"/>
      <w:marRight w:val="0"/>
      <w:marTop w:val="0"/>
      <w:marBottom w:val="0"/>
      <w:divBdr>
        <w:top w:val="none" w:sz="0" w:space="0" w:color="auto"/>
        <w:left w:val="none" w:sz="0" w:space="0" w:color="auto"/>
        <w:bottom w:val="none" w:sz="0" w:space="0" w:color="auto"/>
        <w:right w:val="none" w:sz="0" w:space="0" w:color="auto"/>
      </w:divBdr>
    </w:div>
    <w:div w:id="267198824">
      <w:bodyDiv w:val="1"/>
      <w:marLeft w:val="0"/>
      <w:marRight w:val="0"/>
      <w:marTop w:val="0"/>
      <w:marBottom w:val="0"/>
      <w:divBdr>
        <w:top w:val="none" w:sz="0" w:space="0" w:color="auto"/>
        <w:left w:val="none" w:sz="0" w:space="0" w:color="auto"/>
        <w:bottom w:val="none" w:sz="0" w:space="0" w:color="auto"/>
        <w:right w:val="none" w:sz="0" w:space="0" w:color="auto"/>
      </w:divBdr>
    </w:div>
    <w:div w:id="267348385">
      <w:bodyDiv w:val="1"/>
      <w:marLeft w:val="0"/>
      <w:marRight w:val="0"/>
      <w:marTop w:val="0"/>
      <w:marBottom w:val="0"/>
      <w:divBdr>
        <w:top w:val="none" w:sz="0" w:space="0" w:color="auto"/>
        <w:left w:val="none" w:sz="0" w:space="0" w:color="auto"/>
        <w:bottom w:val="none" w:sz="0" w:space="0" w:color="auto"/>
        <w:right w:val="none" w:sz="0" w:space="0" w:color="auto"/>
      </w:divBdr>
    </w:div>
    <w:div w:id="273557483">
      <w:bodyDiv w:val="1"/>
      <w:marLeft w:val="0"/>
      <w:marRight w:val="0"/>
      <w:marTop w:val="0"/>
      <w:marBottom w:val="0"/>
      <w:divBdr>
        <w:top w:val="none" w:sz="0" w:space="0" w:color="auto"/>
        <w:left w:val="none" w:sz="0" w:space="0" w:color="auto"/>
        <w:bottom w:val="none" w:sz="0" w:space="0" w:color="auto"/>
        <w:right w:val="none" w:sz="0" w:space="0" w:color="auto"/>
      </w:divBdr>
    </w:div>
    <w:div w:id="279918126">
      <w:bodyDiv w:val="1"/>
      <w:marLeft w:val="0"/>
      <w:marRight w:val="0"/>
      <w:marTop w:val="0"/>
      <w:marBottom w:val="0"/>
      <w:divBdr>
        <w:top w:val="none" w:sz="0" w:space="0" w:color="auto"/>
        <w:left w:val="none" w:sz="0" w:space="0" w:color="auto"/>
        <w:bottom w:val="none" w:sz="0" w:space="0" w:color="auto"/>
        <w:right w:val="none" w:sz="0" w:space="0" w:color="auto"/>
      </w:divBdr>
    </w:div>
    <w:div w:id="279990323">
      <w:bodyDiv w:val="1"/>
      <w:marLeft w:val="0"/>
      <w:marRight w:val="0"/>
      <w:marTop w:val="0"/>
      <w:marBottom w:val="0"/>
      <w:divBdr>
        <w:top w:val="none" w:sz="0" w:space="0" w:color="auto"/>
        <w:left w:val="none" w:sz="0" w:space="0" w:color="auto"/>
        <w:bottom w:val="none" w:sz="0" w:space="0" w:color="auto"/>
        <w:right w:val="none" w:sz="0" w:space="0" w:color="auto"/>
      </w:divBdr>
    </w:div>
    <w:div w:id="283001165">
      <w:bodyDiv w:val="1"/>
      <w:marLeft w:val="0"/>
      <w:marRight w:val="0"/>
      <w:marTop w:val="0"/>
      <w:marBottom w:val="0"/>
      <w:divBdr>
        <w:top w:val="none" w:sz="0" w:space="0" w:color="auto"/>
        <w:left w:val="none" w:sz="0" w:space="0" w:color="auto"/>
        <w:bottom w:val="none" w:sz="0" w:space="0" w:color="auto"/>
        <w:right w:val="none" w:sz="0" w:space="0" w:color="auto"/>
      </w:divBdr>
    </w:div>
    <w:div w:id="292373505">
      <w:bodyDiv w:val="1"/>
      <w:marLeft w:val="0"/>
      <w:marRight w:val="0"/>
      <w:marTop w:val="0"/>
      <w:marBottom w:val="0"/>
      <w:divBdr>
        <w:top w:val="none" w:sz="0" w:space="0" w:color="auto"/>
        <w:left w:val="none" w:sz="0" w:space="0" w:color="auto"/>
        <w:bottom w:val="none" w:sz="0" w:space="0" w:color="auto"/>
        <w:right w:val="none" w:sz="0" w:space="0" w:color="auto"/>
      </w:divBdr>
    </w:div>
    <w:div w:id="301161448">
      <w:bodyDiv w:val="1"/>
      <w:marLeft w:val="0"/>
      <w:marRight w:val="0"/>
      <w:marTop w:val="0"/>
      <w:marBottom w:val="0"/>
      <w:divBdr>
        <w:top w:val="none" w:sz="0" w:space="0" w:color="auto"/>
        <w:left w:val="none" w:sz="0" w:space="0" w:color="auto"/>
        <w:bottom w:val="none" w:sz="0" w:space="0" w:color="auto"/>
        <w:right w:val="none" w:sz="0" w:space="0" w:color="auto"/>
      </w:divBdr>
    </w:div>
    <w:div w:id="303849440">
      <w:bodyDiv w:val="1"/>
      <w:marLeft w:val="0"/>
      <w:marRight w:val="0"/>
      <w:marTop w:val="0"/>
      <w:marBottom w:val="0"/>
      <w:divBdr>
        <w:top w:val="none" w:sz="0" w:space="0" w:color="auto"/>
        <w:left w:val="none" w:sz="0" w:space="0" w:color="auto"/>
        <w:bottom w:val="none" w:sz="0" w:space="0" w:color="auto"/>
        <w:right w:val="none" w:sz="0" w:space="0" w:color="auto"/>
      </w:divBdr>
    </w:div>
    <w:div w:id="313728203">
      <w:bodyDiv w:val="1"/>
      <w:marLeft w:val="0"/>
      <w:marRight w:val="0"/>
      <w:marTop w:val="0"/>
      <w:marBottom w:val="0"/>
      <w:divBdr>
        <w:top w:val="none" w:sz="0" w:space="0" w:color="auto"/>
        <w:left w:val="none" w:sz="0" w:space="0" w:color="auto"/>
        <w:bottom w:val="none" w:sz="0" w:space="0" w:color="auto"/>
        <w:right w:val="none" w:sz="0" w:space="0" w:color="auto"/>
      </w:divBdr>
    </w:div>
    <w:div w:id="314259478">
      <w:bodyDiv w:val="1"/>
      <w:marLeft w:val="0"/>
      <w:marRight w:val="0"/>
      <w:marTop w:val="0"/>
      <w:marBottom w:val="0"/>
      <w:divBdr>
        <w:top w:val="none" w:sz="0" w:space="0" w:color="auto"/>
        <w:left w:val="none" w:sz="0" w:space="0" w:color="auto"/>
        <w:bottom w:val="none" w:sz="0" w:space="0" w:color="auto"/>
        <w:right w:val="none" w:sz="0" w:space="0" w:color="auto"/>
      </w:divBdr>
    </w:div>
    <w:div w:id="317853709">
      <w:bodyDiv w:val="1"/>
      <w:marLeft w:val="0"/>
      <w:marRight w:val="0"/>
      <w:marTop w:val="0"/>
      <w:marBottom w:val="0"/>
      <w:divBdr>
        <w:top w:val="none" w:sz="0" w:space="0" w:color="auto"/>
        <w:left w:val="none" w:sz="0" w:space="0" w:color="auto"/>
        <w:bottom w:val="none" w:sz="0" w:space="0" w:color="auto"/>
        <w:right w:val="none" w:sz="0" w:space="0" w:color="auto"/>
      </w:divBdr>
    </w:div>
    <w:div w:id="319231243">
      <w:bodyDiv w:val="1"/>
      <w:marLeft w:val="0"/>
      <w:marRight w:val="0"/>
      <w:marTop w:val="0"/>
      <w:marBottom w:val="0"/>
      <w:divBdr>
        <w:top w:val="none" w:sz="0" w:space="0" w:color="auto"/>
        <w:left w:val="none" w:sz="0" w:space="0" w:color="auto"/>
        <w:bottom w:val="none" w:sz="0" w:space="0" w:color="auto"/>
        <w:right w:val="none" w:sz="0" w:space="0" w:color="auto"/>
      </w:divBdr>
    </w:div>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324627855">
      <w:bodyDiv w:val="1"/>
      <w:marLeft w:val="0"/>
      <w:marRight w:val="0"/>
      <w:marTop w:val="0"/>
      <w:marBottom w:val="0"/>
      <w:divBdr>
        <w:top w:val="none" w:sz="0" w:space="0" w:color="auto"/>
        <w:left w:val="none" w:sz="0" w:space="0" w:color="auto"/>
        <w:bottom w:val="none" w:sz="0" w:space="0" w:color="auto"/>
        <w:right w:val="none" w:sz="0" w:space="0" w:color="auto"/>
      </w:divBdr>
    </w:div>
    <w:div w:id="326128023">
      <w:bodyDiv w:val="1"/>
      <w:marLeft w:val="0"/>
      <w:marRight w:val="0"/>
      <w:marTop w:val="0"/>
      <w:marBottom w:val="0"/>
      <w:divBdr>
        <w:top w:val="none" w:sz="0" w:space="0" w:color="auto"/>
        <w:left w:val="none" w:sz="0" w:space="0" w:color="auto"/>
        <w:bottom w:val="none" w:sz="0" w:space="0" w:color="auto"/>
        <w:right w:val="none" w:sz="0" w:space="0" w:color="auto"/>
      </w:divBdr>
    </w:div>
    <w:div w:id="334383224">
      <w:bodyDiv w:val="1"/>
      <w:marLeft w:val="0"/>
      <w:marRight w:val="0"/>
      <w:marTop w:val="0"/>
      <w:marBottom w:val="0"/>
      <w:divBdr>
        <w:top w:val="none" w:sz="0" w:space="0" w:color="auto"/>
        <w:left w:val="none" w:sz="0" w:space="0" w:color="auto"/>
        <w:bottom w:val="none" w:sz="0" w:space="0" w:color="auto"/>
        <w:right w:val="none" w:sz="0" w:space="0" w:color="auto"/>
      </w:divBdr>
    </w:div>
    <w:div w:id="337538665">
      <w:bodyDiv w:val="1"/>
      <w:marLeft w:val="0"/>
      <w:marRight w:val="0"/>
      <w:marTop w:val="0"/>
      <w:marBottom w:val="0"/>
      <w:divBdr>
        <w:top w:val="none" w:sz="0" w:space="0" w:color="auto"/>
        <w:left w:val="none" w:sz="0" w:space="0" w:color="auto"/>
        <w:bottom w:val="none" w:sz="0" w:space="0" w:color="auto"/>
        <w:right w:val="none" w:sz="0" w:space="0" w:color="auto"/>
      </w:divBdr>
    </w:div>
    <w:div w:id="342249224">
      <w:bodyDiv w:val="1"/>
      <w:marLeft w:val="0"/>
      <w:marRight w:val="0"/>
      <w:marTop w:val="0"/>
      <w:marBottom w:val="0"/>
      <w:divBdr>
        <w:top w:val="none" w:sz="0" w:space="0" w:color="auto"/>
        <w:left w:val="none" w:sz="0" w:space="0" w:color="auto"/>
        <w:bottom w:val="none" w:sz="0" w:space="0" w:color="auto"/>
        <w:right w:val="none" w:sz="0" w:space="0" w:color="auto"/>
      </w:divBdr>
    </w:div>
    <w:div w:id="342629373">
      <w:bodyDiv w:val="1"/>
      <w:marLeft w:val="0"/>
      <w:marRight w:val="0"/>
      <w:marTop w:val="0"/>
      <w:marBottom w:val="0"/>
      <w:divBdr>
        <w:top w:val="none" w:sz="0" w:space="0" w:color="auto"/>
        <w:left w:val="none" w:sz="0" w:space="0" w:color="auto"/>
        <w:bottom w:val="none" w:sz="0" w:space="0" w:color="auto"/>
        <w:right w:val="none" w:sz="0" w:space="0" w:color="auto"/>
      </w:divBdr>
    </w:div>
    <w:div w:id="344090942">
      <w:bodyDiv w:val="1"/>
      <w:marLeft w:val="0"/>
      <w:marRight w:val="0"/>
      <w:marTop w:val="0"/>
      <w:marBottom w:val="0"/>
      <w:divBdr>
        <w:top w:val="none" w:sz="0" w:space="0" w:color="auto"/>
        <w:left w:val="none" w:sz="0" w:space="0" w:color="auto"/>
        <w:bottom w:val="none" w:sz="0" w:space="0" w:color="auto"/>
        <w:right w:val="none" w:sz="0" w:space="0" w:color="auto"/>
      </w:divBdr>
    </w:div>
    <w:div w:id="347871049">
      <w:bodyDiv w:val="1"/>
      <w:marLeft w:val="0"/>
      <w:marRight w:val="0"/>
      <w:marTop w:val="0"/>
      <w:marBottom w:val="0"/>
      <w:divBdr>
        <w:top w:val="none" w:sz="0" w:space="0" w:color="auto"/>
        <w:left w:val="none" w:sz="0" w:space="0" w:color="auto"/>
        <w:bottom w:val="none" w:sz="0" w:space="0" w:color="auto"/>
        <w:right w:val="none" w:sz="0" w:space="0" w:color="auto"/>
      </w:divBdr>
    </w:div>
    <w:div w:id="354232085">
      <w:bodyDiv w:val="1"/>
      <w:marLeft w:val="0"/>
      <w:marRight w:val="0"/>
      <w:marTop w:val="0"/>
      <w:marBottom w:val="0"/>
      <w:divBdr>
        <w:top w:val="none" w:sz="0" w:space="0" w:color="auto"/>
        <w:left w:val="none" w:sz="0" w:space="0" w:color="auto"/>
        <w:bottom w:val="none" w:sz="0" w:space="0" w:color="auto"/>
        <w:right w:val="none" w:sz="0" w:space="0" w:color="auto"/>
      </w:divBdr>
    </w:div>
    <w:div w:id="356663001">
      <w:bodyDiv w:val="1"/>
      <w:marLeft w:val="0"/>
      <w:marRight w:val="0"/>
      <w:marTop w:val="0"/>
      <w:marBottom w:val="0"/>
      <w:divBdr>
        <w:top w:val="none" w:sz="0" w:space="0" w:color="auto"/>
        <w:left w:val="none" w:sz="0" w:space="0" w:color="auto"/>
        <w:bottom w:val="none" w:sz="0" w:space="0" w:color="auto"/>
        <w:right w:val="none" w:sz="0" w:space="0" w:color="auto"/>
      </w:divBdr>
    </w:div>
    <w:div w:id="359088410">
      <w:bodyDiv w:val="1"/>
      <w:marLeft w:val="0"/>
      <w:marRight w:val="0"/>
      <w:marTop w:val="0"/>
      <w:marBottom w:val="0"/>
      <w:divBdr>
        <w:top w:val="none" w:sz="0" w:space="0" w:color="auto"/>
        <w:left w:val="none" w:sz="0" w:space="0" w:color="auto"/>
        <w:bottom w:val="none" w:sz="0" w:space="0" w:color="auto"/>
        <w:right w:val="none" w:sz="0" w:space="0" w:color="auto"/>
      </w:divBdr>
    </w:div>
    <w:div w:id="361709050">
      <w:bodyDiv w:val="1"/>
      <w:marLeft w:val="0"/>
      <w:marRight w:val="0"/>
      <w:marTop w:val="0"/>
      <w:marBottom w:val="0"/>
      <w:divBdr>
        <w:top w:val="none" w:sz="0" w:space="0" w:color="auto"/>
        <w:left w:val="none" w:sz="0" w:space="0" w:color="auto"/>
        <w:bottom w:val="none" w:sz="0" w:space="0" w:color="auto"/>
        <w:right w:val="none" w:sz="0" w:space="0" w:color="auto"/>
      </w:divBdr>
    </w:div>
    <w:div w:id="367680195">
      <w:bodyDiv w:val="1"/>
      <w:marLeft w:val="0"/>
      <w:marRight w:val="0"/>
      <w:marTop w:val="0"/>
      <w:marBottom w:val="0"/>
      <w:divBdr>
        <w:top w:val="none" w:sz="0" w:space="0" w:color="auto"/>
        <w:left w:val="none" w:sz="0" w:space="0" w:color="auto"/>
        <w:bottom w:val="none" w:sz="0" w:space="0" w:color="auto"/>
        <w:right w:val="none" w:sz="0" w:space="0" w:color="auto"/>
      </w:divBdr>
    </w:div>
    <w:div w:id="380834614">
      <w:bodyDiv w:val="1"/>
      <w:marLeft w:val="0"/>
      <w:marRight w:val="0"/>
      <w:marTop w:val="0"/>
      <w:marBottom w:val="0"/>
      <w:divBdr>
        <w:top w:val="none" w:sz="0" w:space="0" w:color="auto"/>
        <w:left w:val="none" w:sz="0" w:space="0" w:color="auto"/>
        <w:bottom w:val="none" w:sz="0" w:space="0" w:color="auto"/>
        <w:right w:val="none" w:sz="0" w:space="0" w:color="auto"/>
      </w:divBdr>
    </w:div>
    <w:div w:id="390733855">
      <w:bodyDiv w:val="1"/>
      <w:marLeft w:val="0"/>
      <w:marRight w:val="0"/>
      <w:marTop w:val="0"/>
      <w:marBottom w:val="0"/>
      <w:divBdr>
        <w:top w:val="none" w:sz="0" w:space="0" w:color="auto"/>
        <w:left w:val="none" w:sz="0" w:space="0" w:color="auto"/>
        <w:bottom w:val="none" w:sz="0" w:space="0" w:color="auto"/>
        <w:right w:val="none" w:sz="0" w:space="0" w:color="auto"/>
      </w:divBdr>
    </w:div>
    <w:div w:id="392657377">
      <w:bodyDiv w:val="1"/>
      <w:marLeft w:val="0"/>
      <w:marRight w:val="0"/>
      <w:marTop w:val="0"/>
      <w:marBottom w:val="0"/>
      <w:divBdr>
        <w:top w:val="none" w:sz="0" w:space="0" w:color="auto"/>
        <w:left w:val="none" w:sz="0" w:space="0" w:color="auto"/>
        <w:bottom w:val="none" w:sz="0" w:space="0" w:color="auto"/>
        <w:right w:val="none" w:sz="0" w:space="0" w:color="auto"/>
      </w:divBdr>
    </w:div>
    <w:div w:id="398136943">
      <w:bodyDiv w:val="1"/>
      <w:marLeft w:val="0"/>
      <w:marRight w:val="0"/>
      <w:marTop w:val="0"/>
      <w:marBottom w:val="0"/>
      <w:divBdr>
        <w:top w:val="none" w:sz="0" w:space="0" w:color="auto"/>
        <w:left w:val="none" w:sz="0" w:space="0" w:color="auto"/>
        <w:bottom w:val="none" w:sz="0" w:space="0" w:color="auto"/>
        <w:right w:val="none" w:sz="0" w:space="0" w:color="auto"/>
      </w:divBdr>
    </w:div>
    <w:div w:id="398753252">
      <w:bodyDiv w:val="1"/>
      <w:marLeft w:val="0"/>
      <w:marRight w:val="0"/>
      <w:marTop w:val="0"/>
      <w:marBottom w:val="0"/>
      <w:divBdr>
        <w:top w:val="none" w:sz="0" w:space="0" w:color="auto"/>
        <w:left w:val="none" w:sz="0" w:space="0" w:color="auto"/>
        <w:bottom w:val="none" w:sz="0" w:space="0" w:color="auto"/>
        <w:right w:val="none" w:sz="0" w:space="0" w:color="auto"/>
      </w:divBdr>
    </w:div>
    <w:div w:id="403454151">
      <w:bodyDiv w:val="1"/>
      <w:marLeft w:val="0"/>
      <w:marRight w:val="0"/>
      <w:marTop w:val="0"/>
      <w:marBottom w:val="0"/>
      <w:divBdr>
        <w:top w:val="none" w:sz="0" w:space="0" w:color="auto"/>
        <w:left w:val="none" w:sz="0" w:space="0" w:color="auto"/>
        <w:bottom w:val="none" w:sz="0" w:space="0" w:color="auto"/>
        <w:right w:val="none" w:sz="0" w:space="0" w:color="auto"/>
      </w:divBdr>
    </w:div>
    <w:div w:id="412700960">
      <w:bodyDiv w:val="1"/>
      <w:marLeft w:val="0"/>
      <w:marRight w:val="0"/>
      <w:marTop w:val="0"/>
      <w:marBottom w:val="0"/>
      <w:divBdr>
        <w:top w:val="none" w:sz="0" w:space="0" w:color="auto"/>
        <w:left w:val="none" w:sz="0" w:space="0" w:color="auto"/>
        <w:bottom w:val="none" w:sz="0" w:space="0" w:color="auto"/>
        <w:right w:val="none" w:sz="0" w:space="0" w:color="auto"/>
      </w:divBdr>
    </w:div>
    <w:div w:id="422921816">
      <w:bodyDiv w:val="1"/>
      <w:marLeft w:val="0"/>
      <w:marRight w:val="0"/>
      <w:marTop w:val="0"/>
      <w:marBottom w:val="0"/>
      <w:divBdr>
        <w:top w:val="none" w:sz="0" w:space="0" w:color="auto"/>
        <w:left w:val="none" w:sz="0" w:space="0" w:color="auto"/>
        <w:bottom w:val="none" w:sz="0" w:space="0" w:color="auto"/>
        <w:right w:val="none" w:sz="0" w:space="0" w:color="auto"/>
      </w:divBdr>
    </w:div>
    <w:div w:id="432097650">
      <w:bodyDiv w:val="1"/>
      <w:marLeft w:val="0"/>
      <w:marRight w:val="0"/>
      <w:marTop w:val="0"/>
      <w:marBottom w:val="0"/>
      <w:divBdr>
        <w:top w:val="none" w:sz="0" w:space="0" w:color="auto"/>
        <w:left w:val="none" w:sz="0" w:space="0" w:color="auto"/>
        <w:bottom w:val="none" w:sz="0" w:space="0" w:color="auto"/>
        <w:right w:val="none" w:sz="0" w:space="0" w:color="auto"/>
      </w:divBdr>
    </w:div>
    <w:div w:id="438992235">
      <w:bodyDiv w:val="1"/>
      <w:marLeft w:val="0"/>
      <w:marRight w:val="0"/>
      <w:marTop w:val="0"/>
      <w:marBottom w:val="0"/>
      <w:divBdr>
        <w:top w:val="none" w:sz="0" w:space="0" w:color="auto"/>
        <w:left w:val="none" w:sz="0" w:space="0" w:color="auto"/>
        <w:bottom w:val="none" w:sz="0" w:space="0" w:color="auto"/>
        <w:right w:val="none" w:sz="0" w:space="0" w:color="auto"/>
      </w:divBdr>
    </w:div>
    <w:div w:id="460808998">
      <w:bodyDiv w:val="1"/>
      <w:marLeft w:val="0"/>
      <w:marRight w:val="0"/>
      <w:marTop w:val="0"/>
      <w:marBottom w:val="0"/>
      <w:divBdr>
        <w:top w:val="none" w:sz="0" w:space="0" w:color="auto"/>
        <w:left w:val="none" w:sz="0" w:space="0" w:color="auto"/>
        <w:bottom w:val="none" w:sz="0" w:space="0" w:color="auto"/>
        <w:right w:val="none" w:sz="0" w:space="0" w:color="auto"/>
      </w:divBdr>
    </w:div>
    <w:div w:id="465661156">
      <w:bodyDiv w:val="1"/>
      <w:marLeft w:val="0"/>
      <w:marRight w:val="0"/>
      <w:marTop w:val="0"/>
      <w:marBottom w:val="0"/>
      <w:divBdr>
        <w:top w:val="none" w:sz="0" w:space="0" w:color="auto"/>
        <w:left w:val="none" w:sz="0" w:space="0" w:color="auto"/>
        <w:bottom w:val="none" w:sz="0" w:space="0" w:color="auto"/>
        <w:right w:val="none" w:sz="0" w:space="0" w:color="auto"/>
      </w:divBdr>
    </w:div>
    <w:div w:id="467164905">
      <w:bodyDiv w:val="1"/>
      <w:marLeft w:val="0"/>
      <w:marRight w:val="0"/>
      <w:marTop w:val="0"/>
      <w:marBottom w:val="0"/>
      <w:divBdr>
        <w:top w:val="none" w:sz="0" w:space="0" w:color="auto"/>
        <w:left w:val="none" w:sz="0" w:space="0" w:color="auto"/>
        <w:bottom w:val="none" w:sz="0" w:space="0" w:color="auto"/>
        <w:right w:val="none" w:sz="0" w:space="0" w:color="auto"/>
      </w:divBdr>
    </w:div>
    <w:div w:id="475536882">
      <w:bodyDiv w:val="1"/>
      <w:marLeft w:val="0"/>
      <w:marRight w:val="0"/>
      <w:marTop w:val="0"/>
      <w:marBottom w:val="0"/>
      <w:divBdr>
        <w:top w:val="none" w:sz="0" w:space="0" w:color="auto"/>
        <w:left w:val="none" w:sz="0" w:space="0" w:color="auto"/>
        <w:bottom w:val="none" w:sz="0" w:space="0" w:color="auto"/>
        <w:right w:val="none" w:sz="0" w:space="0" w:color="auto"/>
      </w:divBdr>
      <w:divsChild>
        <w:div w:id="1888833487">
          <w:marLeft w:val="0"/>
          <w:marRight w:val="0"/>
          <w:marTop w:val="0"/>
          <w:marBottom w:val="0"/>
          <w:divBdr>
            <w:top w:val="none" w:sz="0" w:space="0" w:color="auto"/>
            <w:left w:val="none" w:sz="0" w:space="0" w:color="auto"/>
            <w:bottom w:val="none" w:sz="0" w:space="0" w:color="auto"/>
            <w:right w:val="none" w:sz="0" w:space="0" w:color="auto"/>
          </w:divBdr>
        </w:div>
        <w:div w:id="1756627487">
          <w:marLeft w:val="0"/>
          <w:marRight w:val="0"/>
          <w:marTop w:val="0"/>
          <w:marBottom w:val="0"/>
          <w:divBdr>
            <w:top w:val="none" w:sz="0" w:space="0" w:color="auto"/>
            <w:left w:val="none" w:sz="0" w:space="0" w:color="auto"/>
            <w:bottom w:val="none" w:sz="0" w:space="0" w:color="auto"/>
            <w:right w:val="none" w:sz="0" w:space="0" w:color="auto"/>
          </w:divBdr>
        </w:div>
        <w:div w:id="1731146639">
          <w:marLeft w:val="0"/>
          <w:marRight w:val="0"/>
          <w:marTop w:val="0"/>
          <w:marBottom w:val="0"/>
          <w:divBdr>
            <w:top w:val="none" w:sz="0" w:space="0" w:color="auto"/>
            <w:left w:val="none" w:sz="0" w:space="0" w:color="auto"/>
            <w:bottom w:val="none" w:sz="0" w:space="0" w:color="auto"/>
            <w:right w:val="none" w:sz="0" w:space="0" w:color="auto"/>
          </w:divBdr>
        </w:div>
        <w:div w:id="115758894">
          <w:marLeft w:val="0"/>
          <w:marRight w:val="0"/>
          <w:marTop w:val="0"/>
          <w:marBottom w:val="0"/>
          <w:divBdr>
            <w:top w:val="none" w:sz="0" w:space="0" w:color="auto"/>
            <w:left w:val="none" w:sz="0" w:space="0" w:color="auto"/>
            <w:bottom w:val="none" w:sz="0" w:space="0" w:color="auto"/>
            <w:right w:val="none" w:sz="0" w:space="0" w:color="auto"/>
          </w:divBdr>
        </w:div>
      </w:divsChild>
    </w:div>
    <w:div w:id="479270209">
      <w:bodyDiv w:val="1"/>
      <w:marLeft w:val="0"/>
      <w:marRight w:val="0"/>
      <w:marTop w:val="0"/>
      <w:marBottom w:val="0"/>
      <w:divBdr>
        <w:top w:val="none" w:sz="0" w:space="0" w:color="auto"/>
        <w:left w:val="none" w:sz="0" w:space="0" w:color="auto"/>
        <w:bottom w:val="none" w:sz="0" w:space="0" w:color="auto"/>
        <w:right w:val="none" w:sz="0" w:space="0" w:color="auto"/>
      </w:divBdr>
    </w:div>
    <w:div w:id="481896211">
      <w:bodyDiv w:val="1"/>
      <w:marLeft w:val="0"/>
      <w:marRight w:val="0"/>
      <w:marTop w:val="0"/>
      <w:marBottom w:val="0"/>
      <w:divBdr>
        <w:top w:val="none" w:sz="0" w:space="0" w:color="auto"/>
        <w:left w:val="none" w:sz="0" w:space="0" w:color="auto"/>
        <w:bottom w:val="none" w:sz="0" w:space="0" w:color="auto"/>
        <w:right w:val="none" w:sz="0" w:space="0" w:color="auto"/>
      </w:divBdr>
    </w:div>
    <w:div w:id="483666026">
      <w:bodyDiv w:val="1"/>
      <w:marLeft w:val="0"/>
      <w:marRight w:val="0"/>
      <w:marTop w:val="0"/>
      <w:marBottom w:val="0"/>
      <w:divBdr>
        <w:top w:val="none" w:sz="0" w:space="0" w:color="auto"/>
        <w:left w:val="none" w:sz="0" w:space="0" w:color="auto"/>
        <w:bottom w:val="none" w:sz="0" w:space="0" w:color="auto"/>
        <w:right w:val="none" w:sz="0" w:space="0" w:color="auto"/>
      </w:divBdr>
    </w:div>
    <w:div w:id="488250711">
      <w:bodyDiv w:val="1"/>
      <w:marLeft w:val="0"/>
      <w:marRight w:val="0"/>
      <w:marTop w:val="0"/>
      <w:marBottom w:val="0"/>
      <w:divBdr>
        <w:top w:val="none" w:sz="0" w:space="0" w:color="auto"/>
        <w:left w:val="none" w:sz="0" w:space="0" w:color="auto"/>
        <w:bottom w:val="none" w:sz="0" w:space="0" w:color="auto"/>
        <w:right w:val="none" w:sz="0" w:space="0" w:color="auto"/>
      </w:divBdr>
    </w:div>
    <w:div w:id="500197905">
      <w:bodyDiv w:val="1"/>
      <w:marLeft w:val="0"/>
      <w:marRight w:val="0"/>
      <w:marTop w:val="0"/>
      <w:marBottom w:val="0"/>
      <w:divBdr>
        <w:top w:val="none" w:sz="0" w:space="0" w:color="auto"/>
        <w:left w:val="none" w:sz="0" w:space="0" w:color="auto"/>
        <w:bottom w:val="none" w:sz="0" w:space="0" w:color="auto"/>
        <w:right w:val="none" w:sz="0" w:space="0" w:color="auto"/>
      </w:divBdr>
    </w:div>
    <w:div w:id="500630507">
      <w:bodyDiv w:val="1"/>
      <w:marLeft w:val="0"/>
      <w:marRight w:val="0"/>
      <w:marTop w:val="0"/>
      <w:marBottom w:val="0"/>
      <w:divBdr>
        <w:top w:val="none" w:sz="0" w:space="0" w:color="auto"/>
        <w:left w:val="none" w:sz="0" w:space="0" w:color="auto"/>
        <w:bottom w:val="none" w:sz="0" w:space="0" w:color="auto"/>
        <w:right w:val="none" w:sz="0" w:space="0" w:color="auto"/>
      </w:divBdr>
    </w:div>
    <w:div w:id="502361193">
      <w:bodyDiv w:val="1"/>
      <w:marLeft w:val="0"/>
      <w:marRight w:val="0"/>
      <w:marTop w:val="0"/>
      <w:marBottom w:val="0"/>
      <w:divBdr>
        <w:top w:val="none" w:sz="0" w:space="0" w:color="auto"/>
        <w:left w:val="none" w:sz="0" w:space="0" w:color="auto"/>
        <w:bottom w:val="none" w:sz="0" w:space="0" w:color="auto"/>
        <w:right w:val="none" w:sz="0" w:space="0" w:color="auto"/>
      </w:divBdr>
    </w:div>
    <w:div w:id="504785988">
      <w:bodyDiv w:val="1"/>
      <w:marLeft w:val="0"/>
      <w:marRight w:val="0"/>
      <w:marTop w:val="0"/>
      <w:marBottom w:val="0"/>
      <w:divBdr>
        <w:top w:val="none" w:sz="0" w:space="0" w:color="auto"/>
        <w:left w:val="none" w:sz="0" w:space="0" w:color="auto"/>
        <w:bottom w:val="none" w:sz="0" w:space="0" w:color="auto"/>
        <w:right w:val="none" w:sz="0" w:space="0" w:color="auto"/>
      </w:divBdr>
    </w:div>
    <w:div w:id="506944857">
      <w:bodyDiv w:val="1"/>
      <w:marLeft w:val="0"/>
      <w:marRight w:val="0"/>
      <w:marTop w:val="0"/>
      <w:marBottom w:val="0"/>
      <w:divBdr>
        <w:top w:val="none" w:sz="0" w:space="0" w:color="auto"/>
        <w:left w:val="none" w:sz="0" w:space="0" w:color="auto"/>
        <w:bottom w:val="none" w:sz="0" w:space="0" w:color="auto"/>
        <w:right w:val="none" w:sz="0" w:space="0" w:color="auto"/>
      </w:divBdr>
    </w:div>
    <w:div w:id="507789253">
      <w:bodyDiv w:val="1"/>
      <w:marLeft w:val="0"/>
      <w:marRight w:val="0"/>
      <w:marTop w:val="0"/>
      <w:marBottom w:val="0"/>
      <w:divBdr>
        <w:top w:val="none" w:sz="0" w:space="0" w:color="auto"/>
        <w:left w:val="none" w:sz="0" w:space="0" w:color="auto"/>
        <w:bottom w:val="none" w:sz="0" w:space="0" w:color="auto"/>
        <w:right w:val="none" w:sz="0" w:space="0" w:color="auto"/>
      </w:divBdr>
    </w:div>
    <w:div w:id="508376762">
      <w:bodyDiv w:val="1"/>
      <w:marLeft w:val="0"/>
      <w:marRight w:val="0"/>
      <w:marTop w:val="0"/>
      <w:marBottom w:val="0"/>
      <w:divBdr>
        <w:top w:val="none" w:sz="0" w:space="0" w:color="auto"/>
        <w:left w:val="none" w:sz="0" w:space="0" w:color="auto"/>
        <w:bottom w:val="none" w:sz="0" w:space="0" w:color="auto"/>
        <w:right w:val="none" w:sz="0" w:space="0" w:color="auto"/>
      </w:divBdr>
    </w:div>
    <w:div w:id="524560638">
      <w:bodyDiv w:val="1"/>
      <w:marLeft w:val="0"/>
      <w:marRight w:val="0"/>
      <w:marTop w:val="0"/>
      <w:marBottom w:val="0"/>
      <w:divBdr>
        <w:top w:val="none" w:sz="0" w:space="0" w:color="auto"/>
        <w:left w:val="none" w:sz="0" w:space="0" w:color="auto"/>
        <w:bottom w:val="none" w:sz="0" w:space="0" w:color="auto"/>
        <w:right w:val="none" w:sz="0" w:space="0" w:color="auto"/>
      </w:divBdr>
    </w:div>
    <w:div w:id="529298888">
      <w:bodyDiv w:val="1"/>
      <w:marLeft w:val="0"/>
      <w:marRight w:val="0"/>
      <w:marTop w:val="0"/>
      <w:marBottom w:val="0"/>
      <w:divBdr>
        <w:top w:val="none" w:sz="0" w:space="0" w:color="auto"/>
        <w:left w:val="none" w:sz="0" w:space="0" w:color="auto"/>
        <w:bottom w:val="none" w:sz="0" w:space="0" w:color="auto"/>
        <w:right w:val="none" w:sz="0" w:space="0" w:color="auto"/>
      </w:divBdr>
    </w:div>
    <w:div w:id="548078189">
      <w:bodyDiv w:val="1"/>
      <w:marLeft w:val="0"/>
      <w:marRight w:val="0"/>
      <w:marTop w:val="0"/>
      <w:marBottom w:val="0"/>
      <w:divBdr>
        <w:top w:val="none" w:sz="0" w:space="0" w:color="auto"/>
        <w:left w:val="none" w:sz="0" w:space="0" w:color="auto"/>
        <w:bottom w:val="none" w:sz="0" w:space="0" w:color="auto"/>
        <w:right w:val="none" w:sz="0" w:space="0" w:color="auto"/>
      </w:divBdr>
    </w:div>
    <w:div w:id="548304112">
      <w:bodyDiv w:val="1"/>
      <w:marLeft w:val="0"/>
      <w:marRight w:val="0"/>
      <w:marTop w:val="0"/>
      <w:marBottom w:val="0"/>
      <w:divBdr>
        <w:top w:val="none" w:sz="0" w:space="0" w:color="auto"/>
        <w:left w:val="none" w:sz="0" w:space="0" w:color="auto"/>
        <w:bottom w:val="none" w:sz="0" w:space="0" w:color="auto"/>
        <w:right w:val="none" w:sz="0" w:space="0" w:color="auto"/>
      </w:divBdr>
    </w:div>
    <w:div w:id="550115517">
      <w:bodyDiv w:val="1"/>
      <w:marLeft w:val="0"/>
      <w:marRight w:val="0"/>
      <w:marTop w:val="0"/>
      <w:marBottom w:val="0"/>
      <w:divBdr>
        <w:top w:val="none" w:sz="0" w:space="0" w:color="auto"/>
        <w:left w:val="none" w:sz="0" w:space="0" w:color="auto"/>
        <w:bottom w:val="none" w:sz="0" w:space="0" w:color="auto"/>
        <w:right w:val="none" w:sz="0" w:space="0" w:color="auto"/>
      </w:divBdr>
    </w:div>
    <w:div w:id="551120409">
      <w:bodyDiv w:val="1"/>
      <w:marLeft w:val="0"/>
      <w:marRight w:val="0"/>
      <w:marTop w:val="0"/>
      <w:marBottom w:val="0"/>
      <w:divBdr>
        <w:top w:val="none" w:sz="0" w:space="0" w:color="auto"/>
        <w:left w:val="none" w:sz="0" w:space="0" w:color="auto"/>
        <w:bottom w:val="none" w:sz="0" w:space="0" w:color="auto"/>
        <w:right w:val="none" w:sz="0" w:space="0" w:color="auto"/>
      </w:divBdr>
    </w:div>
    <w:div w:id="556549436">
      <w:bodyDiv w:val="1"/>
      <w:marLeft w:val="0"/>
      <w:marRight w:val="0"/>
      <w:marTop w:val="0"/>
      <w:marBottom w:val="0"/>
      <w:divBdr>
        <w:top w:val="none" w:sz="0" w:space="0" w:color="auto"/>
        <w:left w:val="none" w:sz="0" w:space="0" w:color="auto"/>
        <w:bottom w:val="none" w:sz="0" w:space="0" w:color="auto"/>
        <w:right w:val="none" w:sz="0" w:space="0" w:color="auto"/>
      </w:divBdr>
    </w:div>
    <w:div w:id="560675358">
      <w:bodyDiv w:val="1"/>
      <w:marLeft w:val="0"/>
      <w:marRight w:val="0"/>
      <w:marTop w:val="0"/>
      <w:marBottom w:val="0"/>
      <w:divBdr>
        <w:top w:val="none" w:sz="0" w:space="0" w:color="auto"/>
        <w:left w:val="none" w:sz="0" w:space="0" w:color="auto"/>
        <w:bottom w:val="none" w:sz="0" w:space="0" w:color="auto"/>
        <w:right w:val="none" w:sz="0" w:space="0" w:color="auto"/>
      </w:divBdr>
    </w:div>
    <w:div w:id="561719853">
      <w:bodyDiv w:val="1"/>
      <w:marLeft w:val="0"/>
      <w:marRight w:val="0"/>
      <w:marTop w:val="0"/>
      <w:marBottom w:val="0"/>
      <w:divBdr>
        <w:top w:val="none" w:sz="0" w:space="0" w:color="auto"/>
        <w:left w:val="none" w:sz="0" w:space="0" w:color="auto"/>
        <w:bottom w:val="none" w:sz="0" w:space="0" w:color="auto"/>
        <w:right w:val="none" w:sz="0" w:space="0" w:color="auto"/>
      </w:divBdr>
    </w:div>
    <w:div w:id="563027309">
      <w:bodyDiv w:val="1"/>
      <w:marLeft w:val="0"/>
      <w:marRight w:val="0"/>
      <w:marTop w:val="0"/>
      <w:marBottom w:val="0"/>
      <w:divBdr>
        <w:top w:val="none" w:sz="0" w:space="0" w:color="auto"/>
        <w:left w:val="none" w:sz="0" w:space="0" w:color="auto"/>
        <w:bottom w:val="none" w:sz="0" w:space="0" w:color="auto"/>
        <w:right w:val="none" w:sz="0" w:space="0" w:color="auto"/>
      </w:divBdr>
    </w:div>
    <w:div w:id="573246510">
      <w:bodyDiv w:val="1"/>
      <w:marLeft w:val="0"/>
      <w:marRight w:val="0"/>
      <w:marTop w:val="0"/>
      <w:marBottom w:val="0"/>
      <w:divBdr>
        <w:top w:val="none" w:sz="0" w:space="0" w:color="auto"/>
        <w:left w:val="none" w:sz="0" w:space="0" w:color="auto"/>
        <w:bottom w:val="none" w:sz="0" w:space="0" w:color="auto"/>
        <w:right w:val="none" w:sz="0" w:space="0" w:color="auto"/>
      </w:divBdr>
      <w:divsChild>
        <w:div w:id="30688602">
          <w:marLeft w:val="0"/>
          <w:marRight w:val="0"/>
          <w:marTop w:val="0"/>
          <w:marBottom w:val="0"/>
          <w:divBdr>
            <w:top w:val="none" w:sz="0" w:space="0" w:color="auto"/>
            <w:left w:val="none" w:sz="0" w:space="0" w:color="auto"/>
            <w:bottom w:val="none" w:sz="0" w:space="0" w:color="auto"/>
            <w:right w:val="none" w:sz="0" w:space="0" w:color="auto"/>
          </w:divBdr>
        </w:div>
        <w:div w:id="1024786727">
          <w:marLeft w:val="0"/>
          <w:marRight w:val="0"/>
          <w:marTop w:val="0"/>
          <w:marBottom w:val="0"/>
          <w:divBdr>
            <w:top w:val="none" w:sz="0" w:space="0" w:color="auto"/>
            <w:left w:val="none" w:sz="0" w:space="0" w:color="auto"/>
            <w:bottom w:val="none" w:sz="0" w:space="0" w:color="auto"/>
            <w:right w:val="none" w:sz="0" w:space="0" w:color="auto"/>
          </w:divBdr>
        </w:div>
        <w:div w:id="1017659070">
          <w:marLeft w:val="0"/>
          <w:marRight w:val="0"/>
          <w:marTop w:val="0"/>
          <w:marBottom w:val="0"/>
          <w:divBdr>
            <w:top w:val="none" w:sz="0" w:space="0" w:color="auto"/>
            <w:left w:val="none" w:sz="0" w:space="0" w:color="auto"/>
            <w:bottom w:val="none" w:sz="0" w:space="0" w:color="auto"/>
            <w:right w:val="none" w:sz="0" w:space="0" w:color="auto"/>
          </w:divBdr>
        </w:div>
        <w:div w:id="262494107">
          <w:marLeft w:val="0"/>
          <w:marRight w:val="0"/>
          <w:marTop w:val="0"/>
          <w:marBottom w:val="0"/>
          <w:divBdr>
            <w:top w:val="none" w:sz="0" w:space="0" w:color="auto"/>
            <w:left w:val="none" w:sz="0" w:space="0" w:color="auto"/>
            <w:bottom w:val="none" w:sz="0" w:space="0" w:color="auto"/>
            <w:right w:val="none" w:sz="0" w:space="0" w:color="auto"/>
          </w:divBdr>
        </w:div>
        <w:div w:id="2009168592">
          <w:marLeft w:val="0"/>
          <w:marRight w:val="0"/>
          <w:marTop w:val="0"/>
          <w:marBottom w:val="0"/>
          <w:divBdr>
            <w:top w:val="none" w:sz="0" w:space="0" w:color="auto"/>
            <w:left w:val="none" w:sz="0" w:space="0" w:color="auto"/>
            <w:bottom w:val="none" w:sz="0" w:space="0" w:color="auto"/>
            <w:right w:val="none" w:sz="0" w:space="0" w:color="auto"/>
          </w:divBdr>
        </w:div>
        <w:div w:id="657533504">
          <w:marLeft w:val="0"/>
          <w:marRight w:val="0"/>
          <w:marTop w:val="0"/>
          <w:marBottom w:val="0"/>
          <w:divBdr>
            <w:top w:val="none" w:sz="0" w:space="0" w:color="auto"/>
            <w:left w:val="none" w:sz="0" w:space="0" w:color="auto"/>
            <w:bottom w:val="none" w:sz="0" w:space="0" w:color="auto"/>
            <w:right w:val="none" w:sz="0" w:space="0" w:color="auto"/>
          </w:divBdr>
        </w:div>
        <w:div w:id="1880894688">
          <w:marLeft w:val="0"/>
          <w:marRight w:val="0"/>
          <w:marTop w:val="0"/>
          <w:marBottom w:val="0"/>
          <w:divBdr>
            <w:top w:val="none" w:sz="0" w:space="0" w:color="auto"/>
            <w:left w:val="none" w:sz="0" w:space="0" w:color="auto"/>
            <w:bottom w:val="none" w:sz="0" w:space="0" w:color="auto"/>
            <w:right w:val="none" w:sz="0" w:space="0" w:color="auto"/>
          </w:divBdr>
        </w:div>
      </w:divsChild>
    </w:div>
    <w:div w:id="575554595">
      <w:bodyDiv w:val="1"/>
      <w:marLeft w:val="0"/>
      <w:marRight w:val="0"/>
      <w:marTop w:val="0"/>
      <w:marBottom w:val="0"/>
      <w:divBdr>
        <w:top w:val="none" w:sz="0" w:space="0" w:color="auto"/>
        <w:left w:val="none" w:sz="0" w:space="0" w:color="auto"/>
        <w:bottom w:val="none" w:sz="0" w:space="0" w:color="auto"/>
        <w:right w:val="none" w:sz="0" w:space="0" w:color="auto"/>
      </w:divBdr>
    </w:div>
    <w:div w:id="576599158">
      <w:bodyDiv w:val="1"/>
      <w:marLeft w:val="0"/>
      <w:marRight w:val="0"/>
      <w:marTop w:val="0"/>
      <w:marBottom w:val="0"/>
      <w:divBdr>
        <w:top w:val="none" w:sz="0" w:space="0" w:color="auto"/>
        <w:left w:val="none" w:sz="0" w:space="0" w:color="auto"/>
        <w:bottom w:val="none" w:sz="0" w:space="0" w:color="auto"/>
        <w:right w:val="none" w:sz="0" w:space="0" w:color="auto"/>
      </w:divBdr>
    </w:div>
    <w:div w:id="580919011">
      <w:bodyDiv w:val="1"/>
      <w:marLeft w:val="0"/>
      <w:marRight w:val="0"/>
      <w:marTop w:val="0"/>
      <w:marBottom w:val="0"/>
      <w:divBdr>
        <w:top w:val="none" w:sz="0" w:space="0" w:color="auto"/>
        <w:left w:val="none" w:sz="0" w:space="0" w:color="auto"/>
        <w:bottom w:val="none" w:sz="0" w:space="0" w:color="auto"/>
        <w:right w:val="none" w:sz="0" w:space="0" w:color="auto"/>
      </w:divBdr>
    </w:div>
    <w:div w:id="581597568">
      <w:bodyDiv w:val="1"/>
      <w:marLeft w:val="0"/>
      <w:marRight w:val="0"/>
      <w:marTop w:val="0"/>
      <w:marBottom w:val="0"/>
      <w:divBdr>
        <w:top w:val="none" w:sz="0" w:space="0" w:color="auto"/>
        <w:left w:val="none" w:sz="0" w:space="0" w:color="auto"/>
        <w:bottom w:val="none" w:sz="0" w:space="0" w:color="auto"/>
        <w:right w:val="none" w:sz="0" w:space="0" w:color="auto"/>
      </w:divBdr>
    </w:div>
    <w:div w:id="589702341">
      <w:bodyDiv w:val="1"/>
      <w:marLeft w:val="0"/>
      <w:marRight w:val="0"/>
      <w:marTop w:val="0"/>
      <w:marBottom w:val="0"/>
      <w:divBdr>
        <w:top w:val="none" w:sz="0" w:space="0" w:color="auto"/>
        <w:left w:val="none" w:sz="0" w:space="0" w:color="auto"/>
        <w:bottom w:val="none" w:sz="0" w:space="0" w:color="auto"/>
        <w:right w:val="none" w:sz="0" w:space="0" w:color="auto"/>
      </w:divBdr>
    </w:div>
    <w:div w:id="595598097">
      <w:bodyDiv w:val="1"/>
      <w:marLeft w:val="0"/>
      <w:marRight w:val="0"/>
      <w:marTop w:val="0"/>
      <w:marBottom w:val="0"/>
      <w:divBdr>
        <w:top w:val="none" w:sz="0" w:space="0" w:color="auto"/>
        <w:left w:val="none" w:sz="0" w:space="0" w:color="auto"/>
        <w:bottom w:val="none" w:sz="0" w:space="0" w:color="auto"/>
        <w:right w:val="none" w:sz="0" w:space="0" w:color="auto"/>
      </w:divBdr>
    </w:div>
    <w:div w:id="599872579">
      <w:bodyDiv w:val="1"/>
      <w:marLeft w:val="0"/>
      <w:marRight w:val="0"/>
      <w:marTop w:val="0"/>
      <w:marBottom w:val="0"/>
      <w:divBdr>
        <w:top w:val="none" w:sz="0" w:space="0" w:color="auto"/>
        <w:left w:val="none" w:sz="0" w:space="0" w:color="auto"/>
        <w:bottom w:val="none" w:sz="0" w:space="0" w:color="auto"/>
        <w:right w:val="none" w:sz="0" w:space="0" w:color="auto"/>
      </w:divBdr>
    </w:div>
    <w:div w:id="604925705">
      <w:bodyDiv w:val="1"/>
      <w:marLeft w:val="0"/>
      <w:marRight w:val="0"/>
      <w:marTop w:val="0"/>
      <w:marBottom w:val="0"/>
      <w:divBdr>
        <w:top w:val="none" w:sz="0" w:space="0" w:color="auto"/>
        <w:left w:val="none" w:sz="0" w:space="0" w:color="auto"/>
        <w:bottom w:val="none" w:sz="0" w:space="0" w:color="auto"/>
        <w:right w:val="none" w:sz="0" w:space="0" w:color="auto"/>
      </w:divBdr>
    </w:div>
    <w:div w:id="608468019">
      <w:bodyDiv w:val="1"/>
      <w:marLeft w:val="0"/>
      <w:marRight w:val="0"/>
      <w:marTop w:val="0"/>
      <w:marBottom w:val="0"/>
      <w:divBdr>
        <w:top w:val="none" w:sz="0" w:space="0" w:color="auto"/>
        <w:left w:val="none" w:sz="0" w:space="0" w:color="auto"/>
        <w:bottom w:val="none" w:sz="0" w:space="0" w:color="auto"/>
        <w:right w:val="none" w:sz="0" w:space="0" w:color="auto"/>
      </w:divBdr>
    </w:div>
    <w:div w:id="609505674">
      <w:bodyDiv w:val="1"/>
      <w:marLeft w:val="0"/>
      <w:marRight w:val="0"/>
      <w:marTop w:val="0"/>
      <w:marBottom w:val="0"/>
      <w:divBdr>
        <w:top w:val="none" w:sz="0" w:space="0" w:color="auto"/>
        <w:left w:val="none" w:sz="0" w:space="0" w:color="auto"/>
        <w:bottom w:val="none" w:sz="0" w:space="0" w:color="auto"/>
        <w:right w:val="none" w:sz="0" w:space="0" w:color="auto"/>
      </w:divBdr>
    </w:div>
    <w:div w:id="611327887">
      <w:bodyDiv w:val="1"/>
      <w:marLeft w:val="0"/>
      <w:marRight w:val="0"/>
      <w:marTop w:val="0"/>
      <w:marBottom w:val="0"/>
      <w:divBdr>
        <w:top w:val="none" w:sz="0" w:space="0" w:color="auto"/>
        <w:left w:val="none" w:sz="0" w:space="0" w:color="auto"/>
        <w:bottom w:val="none" w:sz="0" w:space="0" w:color="auto"/>
        <w:right w:val="none" w:sz="0" w:space="0" w:color="auto"/>
      </w:divBdr>
    </w:div>
    <w:div w:id="612976946">
      <w:bodyDiv w:val="1"/>
      <w:marLeft w:val="0"/>
      <w:marRight w:val="0"/>
      <w:marTop w:val="0"/>
      <w:marBottom w:val="0"/>
      <w:divBdr>
        <w:top w:val="none" w:sz="0" w:space="0" w:color="auto"/>
        <w:left w:val="none" w:sz="0" w:space="0" w:color="auto"/>
        <w:bottom w:val="none" w:sz="0" w:space="0" w:color="auto"/>
        <w:right w:val="none" w:sz="0" w:space="0" w:color="auto"/>
      </w:divBdr>
    </w:div>
    <w:div w:id="622807398">
      <w:bodyDiv w:val="1"/>
      <w:marLeft w:val="0"/>
      <w:marRight w:val="0"/>
      <w:marTop w:val="0"/>
      <w:marBottom w:val="0"/>
      <w:divBdr>
        <w:top w:val="none" w:sz="0" w:space="0" w:color="auto"/>
        <w:left w:val="none" w:sz="0" w:space="0" w:color="auto"/>
        <w:bottom w:val="none" w:sz="0" w:space="0" w:color="auto"/>
        <w:right w:val="none" w:sz="0" w:space="0" w:color="auto"/>
      </w:divBdr>
    </w:div>
    <w:div w:id="623313388">
      <w:bodyDiv w:val="1"/>
      <w:marLeft w:val="0"/>
      <w:marRight w:val="0"/>
      <w:marTop w:val="0"/>
      <w:marBottom w:val="0"/>
      <w:divBdr>
        <w:top w:val="none" w:sz="0" w:space="0" w:color="auto"/>
        <w:left w:val="none" w:sz="0" w:space="0" w:color="auto"/>
        <w:bottom w:val="none" w:sz="0" w:space="0" w:color="auto"/>
        <w:right w:val="none" w:sz="0" w:space="0" w:color="auto"/>
      </w:divBdr>
    </w:div>
    <w:div w:id="628125229">
      <w:bodyDiv w:val="1"/>
      <w:marLeft w:val="0"/>
      <w:marRight w:val="0"/>
      <w:marTop w:val="0"/>
      <w:marBottom w:val="0"/>
      <w:divBdr>
        <w:top w:val="none" w:sz="0" w:space="0" w:color="auto"/>
        <w:left w:val="none" w:sz="0" w:space="0" w:color="auto"/>
        <w:bottom w:val="none" w:sz="0" w:space="0" w:color="auto"/>
        <w:right w:val="none" w:sz="0" w:space="0" w:color="auto"/>
      </w:divBdr>
    </w:div>
    <w:div w:id="632755652">
      <w:bodyDiv w:val="1"/>
      <w:marLeft w:val="0"/>
      <w:marRight w:val="0"/>
      <w:marTop w:val="0"/>
      <w:marBottom w:val="0"/>
      <w:divBdr>
        <w:top w:val="none" w:sz="0" w:space="0" w:color="auto"/>
        <w:left w:val="none" w:sz="0" w:space="0" w:color="auto"/>
        <w:bottom w:val="none" w:sz="0" w:space="0" w:color="auto"/>
        <w:right w:val="none" w:sz="0" w:space="0" w:color="auto"/>
      </w:divBdr>
    </w:div>
    <w:div w:id="632949770">
      <w:bodyDiv w:val="1"/>
      <w:marLeft w:val="0"/>
      <w:marRight w:val="0"/>
      <w:marTop w:val="0"/>
      <w:marBottom w:val="0"/>
      <w:divBdr>
        <w:top w:val="none" w:sz="0" w:space="0" w:color="auto"/>
        <w:left w:val="none" w:sz="0" w:space="0" w:color="auto"/>
        <w:bottom w:val="none" w:sz="0" w:space="0" w:color="auto"/>
        <w:right w:val="none" w:sz="0" w:space="0" w:color="auto"/>
      </w:divBdr>
    </w:div>
    <w:div w:id="633752547">
      <w:bodyDiv w:val="1"/>
      <w:marLeft w:val="0"/>
      <w:marRight w:val="0"/>
      <w:marTop w:val="0"/>
      <w:marBottom w:val="0"/>
      <w:divBdr>
        <w:top w:val="none" w:sz="0" w:space="0" w:color="auto"/>
        <w:left w:val="none" w:sz="0" w:space="0" w:color="auto"/>
        <w:bottom w:val="none" w:sz="0" w:space="0" w:color="auto"/>
        <w:right w:val="none" w:sz="0" w:space="0" w:color="auto"/>
      </w:divBdr>
    </w:div>
    <w:div w:id="634867684">
      <w:bodyDiv w:val="1"/>
      <w:marLeft w:val="0"/>
      <w:marRight w:val="0"/>
      <w:marTop w:val="0"/>
      <w:marBottom w:val="0"/>
      <w:divBdr>
        <w:top w:val="none" w:sz="0" w:space="0" w:color="auto"/>
        <w:left w:val="none" w:sz="0" w:space="0" w:color="auto"/>
        <w:bottom w:val="none" w:sz="0" w:space="0" w:color="auto"/>
        <w:right w:val="none" w:sz="0" w:space="0" w:color="auto"/>
      </w:divBdr>
    </w:div>
    <w:div w:id="637683397">
      <w:bodyDiv w:val="1"/>
      <w:marLeft w:val="0"/>
      <w:marRight w:val="0"/>
      <w:marTop w:val="0"/>
      <w:marBottom w:val="0"/>
      <w:divBdr>
        <w:top w:val="none" w:sz="0" w:space="0" w:color="auto"/>
        <w:left w:val="none" w:sz="0" w:space="0" w:color="auto"/>
        <w:bottom w:val="none" w:sz="0" w:space="0" w:color="auto"/>
        <w:right w:val="none" w:sz="0" w:space="0" w:color="auto"/>
      </w:divBdr>
    </w:div>
    <w:div w:id="656155941">
      <w:bodyDiv w:val="1"/>
      <w:marLeft w:val="0"/>
      <w:marRight w:val="0"/>
      <w:marTop w:val="0"/>
      <w:marBottom w:val="0"/>
      <w:divBdr>
        <w:top w:val="none" w:sz="0" w:space="0" w:color="auto"/>
        <w:left w:val="none" w:sz="0" w:space="0" w:color="auto"/>
        <w:bottom w:val="none" w:sz="0" w:space="0" w:color="auto"/>
        <w:right w:val="none" w:sz="0" w:space="0" w:color="auto"/>
      </w:divBdr>
    </w:div>
    <w:div w:id="658725985">
      <w:bodyDiv w:val="1"/>
      <w:marLeft w:val="0"/>
      <w:marRight w:val="0"/>
      <w:marTop w:val="0"/>
      <w:marBottom w:val="0"/>
      <w:divBdr>
        <w:top w:val="none" w:sz="0" w:space="0" w:color="auto"/>
        <w:left w:val="none" w:sz="0" w:space="0" w:color="auto"/>
        <w:bottom w:val="none" w:sz="0" w:space="0" w:color="auto"/>
        <w:right w:val="none" w:sz="0" w:space="0" w:color="auto"/>
      </w:divBdr>
    </w:div>
    <w:div w:id="666447961">
      <w:bodyDiv w:val="1"/>
      <w:marLeft w:val="0"/>
      <w:marRight w:val="0"/>
      <w:marTop w:val="0"/>
      <w:marBottom w:val="0"/>
      <w:divBdr>
        <w:top w:val="none" w:sz="0" w:space="0" w:color="auto"/>
        <w:left w:val="none" w:sz="0" w:space="0" w:color="auto"/>
        <w:bottom w:val="none" w:sz="0" w:space="0" w:color="auto"/>
        <w:right w:val="none" w:sz="0" w:space="0" w:color="auto"/>
      </w:divBdr>
    </w:div>
    <w:div w:id="682438773">
      <w:bodyDiv w:val="1"/>
      <w:marLeft w:val="0"/>
      <w:marRight w:val="0"/>
      <w:marTop w:val="0"/>
      <w:marBottom w:val="0"/>
      <w:divBdr>
        <w:top w:val="none" w:sz="0" w:space="0" w:color="auto"/>
        <w:left w:val="none" w:sz="0" w:space="0" w:color="auto"/>
        <w:bottom w:val="none" w:sz="0" w:space="0" w:color="auto"/>
        <w:right w:val="none" w:sz="0" w:space="0" w:color="auto"/>
      </w:divBdr>
    </w:div>
    <w:div w:id="686715235">
      <w:bodyDiv w:val="1"/>
      <w:marLeft w:val="0"/>
      <w:marRight w:val="0"/>
      <w:marTop w:val="0"/>
      <w:marBottom w:val="0"/>
      <w:divBdr>
        <w:top w:val="none" w:sz="0" w:space="0" w:color="auto"/>
        <w:left w:val="none" w:sz="0" w:space="0" w:color="auto"/>
        <w:bottom w:val="none" w:sz="0" w:space="0" w:color="auto"/>
        <w:right w:val="none" w:sz="0" w:space="0" w:color="auto"/>
      </w:divBdr>
    </w:div>
    <w:div w:id="691762322">
      <w:bodyDiv w:val="1"/>
      <w:marLeft w:val="0"/>
      <w:marRight w:val="0"/>
      <w:marTop w:val="0"/>
      <w:marBottom w:val="0"/>
      <w:divBdr>
        <w:top w:val="none" w:sz="0" w:space="0" w:color="auto"/>
        <w:left w:val="none" w:sz="0" w:space="0" w:color="auto"/>
        <w:bottom w:val="none" w:sz="0" w:space="0" w:color="auto"/>
        <w:right w:val="none" w:sz="0" w:space="0" w:color="auto"/>
      </w:divBdr>
    </w:div>
    <w:div w:id="695230760">
      <w:bodyDiv w:val="1"/>
      <w:marLeft w:val="0"/>
      <w:marRight w:val="0"/>
      <w:marTop w:val="0"/>
      <w:marBottom w:val="0"/>
      <w:divBdr>
        <w:top w:val="none" w:sz="0" w:space="0" w:color="auto"/>
        <w:left w:val="none" w:sz="0" w:space="0" w:color="auto"/>
        <w:bottom w:val="none" w:sz="0" w:space="0" w:color="auto"/>
        <w:right w:val="none" w:sz="0" w:space="0" w:color="auto"/>
      </w:divBdr>
    </w:div>
    <w:div w:id="700979973">
      <w:bodyDiv w:val="1"/>
      <w:marLeft w:val="0"/>
      <w:marRight w:val="0"/>
      <w:marTop w:val="0"/>
      <w:marBottom w:val="0"/>
      <w:divBdr>
        <w:top w:val="none" w:sz="0" w:space="0" w:color="auto"/>
        <w:left w:val="none" w:sz="0" w:space="0" w:color="auto"/>
        <w:bottom w:val="none" w:sz="0" w:space="0" w:color="auto"/>
        <w:right w:val="none" w:sz="0" w:space="0" w:color="auto"/>
      </w:divBdr>
    </w:div>
    <w:div w:id="704719277">
      <w:bodyDiv w:val="1"/>
      <w:marLeft w:val="0"/>
      <w:marRight w:val="0"/>
      <w:marTop w:val="0"/>
      <w:marBottom w:val="0"/>
      <w:divBdr>
        <w:top w:val="none" w:sz="0" w:space="0" w:color="auto"/>
        <w:left w:val="none" w:sz="0" w:space="0" w:color="auto"/>
        <w:bottom w:val="none" w:sz="0" w:space="0" w:color="auto"/>
        <w:right w:val="none" w:sz="0" w:space="0" w:color="auto"/>
      </w:divBdr>
    </w:div>
    <w:div w:id="705106729">
      <w:bodyDiv w:val="1"/>
      <w:marLeft w:val="0"/>
      <w:marRight w:val="0"/>
      <w:marTop w:val="0"/>
      <w:marBottom w:val="0"/>
      <w:divBdr>
        <w:top w:val="none" w:sz="0" w:space="0" w:color="auto"/>
        <w:left w:val="none" w:sz="0" w:space="0" w:color="auto"/>
        <w:bottom w:val="none" w:sz="0" w:space="0" w:color="auto"/>
        <w:right w:val="none" w:sz="0" w:space="0" w:color="auto"/>
      </w:divBdr>
    </w:div>
    <w:div w:id="705372945">
      <w:bodyDiv w:val="1"/>
      <w:marLeft w:val="0"/>
      <w:marRight w:val="0"/>
      <w:marTop w:val="0"/>
      <w:marBottom w:val="0"/>
      <w:divBdr>
        <w:top w:val="none" w:sz="0" w:space="0" w:color="auto"/>
        <w:left w:val="none" w:sz="0" w:space="0" w:color="auto"/>
        <w:bottom w:val="none" w:sz="0" w:space="0" w:color="auto"/>
        <w:right w:val="none" w:sz="0" w:space="0" w:color="auto"/>
      </w:divBdr>
    </w:div>
    <w:div w:id="718550949">
      <w:bodyDiv w:val="1"/>
      <w:marLeft w:val="0"/>
      <w:marRight w:val="0"/>
      <w:marTop w:val="0"/>
      <w:marBottom w:val="0"/>
      <w:divBdr>
        <w:top w:val="none" w:sz="0" w:space="0" w:color="auto"/>
        <w:left w:val="none" w:sz="0" w:space="0" w:color="auto"/>
        <w:bottom w:val="none" w:sz="0" w:space="0" w:color="auto"/>
        <w:right w:val="none" w:sz="0" w:space="0" w:color="auto"/>
      </w:divBdr>
    </w:div>
    <w:div w:id="718552010">
      <w:bodyDiv w:val="1"/>
      <w:marLeft w:val="0"/>
      <w:marRight w:val="0"/>
      <w:marTop w:val="0"/>
      <w:marBottom w:val="0"/>
      <w:divBdr>
        <w:top w:val="none" w:sz="0" w:space="0" w:color="auto"/>
        <w:left w:val="none" w:sz="0" w:space="0" w:color="auto"/>
        <w:bottom w:val="none" w:sz="0" w:space="0" w:color="auto"/>
        <w:right w:val="none" w:sz="0" w:space="0" w:color="auto"/>
      </w:divBdr>
    </w:div>
    <w:div w:id="720830689">
      <w:bodyDiv w:val="1"/>
      <w:marLeft w:val="0"/>
      <w:marRight w:val="0"/>
      <w:marTop w:val="0"/>
      <w:marBottom w:val="0"/>
      <w:divBdr>
        <w:top w:val="none" w:sz="0" w:space="0" w:color="auto"/>
        <w:left w:val="none" w:sz="0" w:space="0" w:color="auto"/>
        <w:bottom w:val="none" w:sz="0" w:space="0" w:color="auto"/>
        <w:right w:val="none" w:sz="0" w:space="0" w:color="auto"/>
      </w:divBdr>
    </w:div>
    <w:div w:id="725223159">
      <w:bodyDiv w:val="1"/>
      <w:marLeft w:val="0"/>
      <w:marRight w:val="0"/>
      <w:marTop w:val="0"/>
      <w:marBottom w:val="0"/>
      <w:divBdr>
        <w:top w:val="none" w:sz="0" w:space="0" w:color="auto"/>
        <w:left w:val="none" w:sz="0" w:space="0" w:color="auto"/>
        <w:bottom w:val="none" w:sz="0" w:space="0" w:color="auto"/>
        <w:right w:val="none" w:sz="0" w:space="0" w:color="auto"/>
      </w:divBdr>
    </w:div>
    <w:div w:id="726995076">
      <w:bodyDiv w:val="1"/>
      <w:marLeft w:val="0"/>
      <w:marRight w:val="0"/>
      <w:marTop w:val="0"/>
      <w:marBottom w:val="0"/>
      <w:divBdr>
        <w:top w:val="none" w:sz="0" w:space="0" w:color="auto"/>
        <w:left w:val="none" w:sz="0" w:space="0" w:color="auto"/>
        <w:bottom w:val="none" w:sz="0" w:space="0" w:color="auto"/>
        <w:right w:val="none" w:sz="0" w:space="0" w:color="auto"/>
      </w:divBdr>
    </w:div>
    <w:div w:id="730542994">
      <w:bodyDiv w:val="1"/>
      <w:marLeft w:val="0"/>
      <w:marRight w:val="0"/>
      <w:marTop w:val="0"/>
      <w:marBottom w:val="0"/>
      <w:divBdr>
        <w:top w:val="none" w:sz="0" w:space="0" w:color="auto"/>
        <w:left w:val="none" w:sz="0" w:space="0" w:color="auto"/>
        <w:bottom w:val="none" w:sz="0" w:space="0" w:color="auto"/>
        <w:right w:val="none" w:sz="0" w:space="0" w:color="auto"/>
      </w:divBdr>
    </w:div>
    <w:div w:id="735977849">
      <w:bodyDiv w:val="1"/>
      <w:marLeft w:val="0"/>
      <w:marRight w:val="0"/>
      <w:marTop w:val="0"/>
      <w:marBottom w:val="0"/>
      <w:divBdr>
        <w:top w:val="none" w:sz="0" w:space="0" w:color="auto"/>
        <w:left w:val="none" w:sz="0" w:space="0" w:color="auto"/>
        <w:bottom w:val="none" w:sz="0" w:space="0" w:color="auto"/>
        <w:right w:val="none" w:sz="0" w:space="0" w:color="auto"/>
      </w:divBdr>
    </w:div>
    <w:div w:id="737826364">
      <w:bodyDiv w:val="1"/>
      <w:marLeft w:val="0"/>
      <w:marRight w:val="0"/>
      <w:marTop w:val="0"/>
      <w:marBottom w:val="0"/>
      <w:divBdr>
        <w:top w:val="none" w:sz="0" w:space="0" w:color="auto"/>
        <w:left w:val="none" w:sz="0" w:space="0" w:color="auto"/>
        <w:bottom w:val="none" w:sz="0" w:space="0" w:color="auto"/>
        <w:right w:val="none" w:sz="0" w:space="0" w:color="auto"/>
      </w:divBdr>
    </w:div>
    <w:div w:id="743143930">
      <w:bodyDiv w:val="1"/>
      <w:marLeft w:val="0"/>
      <w:marRight w:val="0"/>
      <w:marTop w:val="0"/>
      <w:marBottom w:val="0"/>
      <w:divBdr>
        <w:top w:val="none" w:sz="0" w:space="0" w:color="auto"/>
        <w:left w:val="none" w:sz="0" w:space="0" w:color="auto"/>
        <w:bottom w:val="none" w:sz="0" w:space="0" w:color="auto"/>
        <w:right w:val="none" w:sz="0" w:space="0" w:color="auto"/>
      </w:divBdr>
    </w:div>
    <w:div w:id="743450764">
      <w:bodyDiv w:val="1"/>
      <w:marLeft w:val="0"/>
      <w:marRight w:val="0"/>
      <w:marTop w:val="0"/>
      <w:marBottom w:val="0"/>
      <w:divBdr>
        <w:top w:val="none" w:sz="0" w:space="0" w:color="auto"/>
        <w:left w:val="none" w:sz="0" w:space="0" w:color="auto"/>
        <w:bottom w:val="none" w:sz="0" w:space="0" w:color="auto"/>
        <w:right w:val="none" w:sz="0" w:space="0" w:color="auto"/>
      </w:divBdr>
    </w:div>
    <w:div w:id="744448883">
      <w:bodyDiv w:val="1"/>
      <w:marLeft w:val="0"/>
      <w:marRight w:val="0"/>
      <w:marTop w:val="0"/>
      <w:marBottom w:val="0"/>
      <w:divBdr>
        <w:top w:val="none" w:sz="0" w:space="0" w:color="auto"/>
        <w:left w:val="none" w:sz="0" w:space="0" w:color="auto"/>
        <w:bottom w:val="none" w:sz="0" w:space="0" w:color="auto"/>
        <w:right w:val="none" w:sz="0" w:space="0" w:color="auto"/>
      </w:divBdr>
    </w:div>
    <w:div w:id="746806585">
      <w:bodyDiv w:val="1"/>
      <w:marLeft w:val="0"/>
      <w:marRight w:val="0"/>
      <w:marTop w:val="0"/>
      <w:marBottom w:val="0"/>
      <w:divBdr>
        <w:top w:val="none" w:sz="0" w:space="0" w:color="auto"/>
        <w:left w:val="none" w:sz="0" w:space="0" w:color="auto"/>
        <w:bottom w:val="none" w:sz="0" w:space="0" w:color="auto"/>
        <w:right w:val="none" w:sz="0" w:space="0" w:color="auto"/>
      </w:divBdr>
    </w:div>
    <w:div w:id="750353910">
      <w:bodyDiv w:val="1"/>
      <w:marLeft w:val="0"/>
      <w:marRight w:val="0"/>
      <w:marTop w:val="0"/>
      <w:marBottom w:val="0"/>
      <w:divBdr>
        <w:top w:val="none" w:sz="0" w:space="0" w:color="auto"/>
        <w:left w:val="none" w:sz="0" w:space="0" w:color="auto"/>
        <w:bottom w:val="none" w:sz="0" w:space="0" w:color="auto"/>
        <w:right w:val="none" w:sz="0" w:space="0" w:color="auto"/>
      </w:divBdr>
    </w:div>
    <w:div w:id="751004247">
      <w:bodyDiv w:val="1"/>
      <w:marLeft w:val="0"/>
      <w:marRight w:val="0"/>
      <w:marTop w:val="0"/>
      <w:marBottom w:val="0"/>
      <w:divBdr>
        <w:top w:val="none" w:sz="0" w:space="0" w:color="auto"/>
        <w:left w:val="none" w:sz="0" w:space="0" w:color="auto"/>
        <w:bottom w:val="none" w:sz="0" w:space="0" w:color="auto"/>
        <w:right w:val="none" w:sz="0" w:space="0" w:color="auto"/>
      </w:divBdr>
    </w:div>
    <w:div w:id="754741888">
      <w:bodyDiv w:val="1"/>
      <w:marLeft w:val="0"/>
      <w:marRight w:val="0"/>
      <w:marTop w:val="0"/>
      <w:marBottom w:val="0"/>
      <w:divBdr>
        <w:top w:val="none" w:sz="0" w:space="0" w:color="auto"/>
        <w:left w:val="none" w:sz="0" w:space="0" w:color="auto"/>
        <w:bottom w:val="none" w:sz="0" w:space="0" w:color="auto"/>
        <w:right w:val="none" w:sz="0" w:space="0" w:color="auto"/>
      </w:divBdr>
    </w:div>
    <w:div w:id="757093054">
      <w:bodyDiv w:val="1"/>
      <w:marLeft w:val="0"/>
      <w:marRight w:val="0"/>
      <w:marTop w:val="0"/>
      <w:marBottom w:val="0"/>
      <w:divBdr>
        <w:top w:val="none" w:sz="0" w:space="0" w:color="auto"/>
        <w:left w:val="none" w:sz="0" w:space="0" w:color="auto"/>
        <w:bottom w:val="none" w:sz="0" w:space="0" w:color="auto"/>
        <w:right w:val="none" w:sz="0" w:space="0" w:color="auto"/>
      </w:divBdr>
    </w:div>
    <w:div w:id="759135325">
      <w:bodyDiv w:val="1"/>
      <w:marLeft w:val="0"/>
      <w:marRight w:val="0"/>
      <w:marTop w:val="0"/>
      <w:marBottom w:val="0"/>
      <w:divBdr>
        <w:top w:val="none" w:sz="0" w:space="0" w:color="auto"/>
        <w:left w:val="none" w:sz="0" w:space="0" w:color="auto"/>
        <w:bottom w:val="none" w:sz="0" w:space="0" w:color="auto"/>
        <w:right w:val="none" w:sz="0" w:space="0" w:color="auto"/>
      </w:divBdr>
    </w:div>
    <w:div w:id="759833086">
      <w:bodyDiv w:val="1"/>
      <w:marLeft w:val="0"/>
      <w:marRight w:val="0"/>
      <w:marTop w:val="0"/>
      <w:marBottom w:val="0"/>
      <w:divBdr>
        <w:top w:val="none" w:sz="0" w:space="0" w:color="auto"/>
        <w:left w:val="none" w:sz="0" w:space="0" w:color="auto"/>
        <w:bottom w:val="none" w:sz="0" w:space="0" w:color="auto"/>
        <w:right w:val="none" w:sz="0" w:space="0" w:color="auto"/>
      </w:divBdr>
    </w:div>
    <w:div w:id="765686676">
      <w:bodyDiv w:val="1"/>
      <w:marLeft w:val="0"/>
      <w:marRight w:val="0"/>
      <w:marTop w:val="0"/>
      <w:marBottom w:val="0"/>
      <w:divBdr>
        <w:top w:val="none" w:sz="0" w:space="0" w:color="auto"/>
        <w:left w:val="none" w:sz="0" w:space="0" w:color="auto"/>
        <w:bottom w:val="none" w:sz="0" w:space="0" w:color="auto"/>
        <w:right w:val="none" w:sz="0" w:space="0" w:color="auto"/>
      </w:divBdr>
    </w:div>
    <w:div w:id="769394925">
      <w:bodyDiv w:val="1"/>
      <w:marLeft w:val="0"/>
      <w:marRight w:val="0"/>
      <w:marTop w:val="0"/>
      <w:marBottom w:val="0"/>
      <w:divBdr>
        <w:top w:val="none" w:sz="0" w:space="0" w:color="auto"/>
        <w:left w:val="none" w:sz="0" w:space="0" w:color="auto"/>
        <w:bottom w:val="none" w:sz="0" w:space="0" w:color="auto"/>
        <w:right w:val="none" w:sz="0" w:space="0" w:color="auto"/>
      </w:divBdr>
    </w:div>
    <w:div w:id="772285942">
      <w:bodyDiv w:val="1"/>
      <w:marLeft w:val="0"/>
      <w:marRight w:val="0"/>
      <w:marTop w:val="0"/>
      <w:marBottom w:val="0"/>
      <w:divBdr>
        <w:top w:val="none" w:sz="0" w:space="0" w:color="auto"/>
        <w:left w:val="none" w:sz="0" w:space="0" w:color="auto"/>
        <w:bottom w:val="none" w:sz="0" w:space="0" w:color="auto"/>
        <w:right w:val="none" w:sz="0" w:space="0" w:color="auto"/>
      </w:divBdr>
    </w:div>
    <w:div w:id="773939892">
      <w:bodyDiv w:val="1"/>
      <w:marLeft w:val="0"/>
      <w:marRight w:val="0"/>
      <w:marTop w:val="0"/>
      <w:marBottom w:val="0"/>
      <w:divBdr>
        <w:top w:val="none" w:sz="0" w:space="0" w:color="auto"/>
        <w:left w:val="none" w:sz="0" w:space="0" w:color="auto"/>
        <w:bottom w:val="none" w:sz="0" w:space="0" w:color="auto"/>
        <w:right w:val="none" w:sz="0" w:space="0" w:color="auto"/>
      </w:divBdr>
    </w:div>
    <w:div w:id="774590761">
      <w:bodyDiv w:val="1"/>
      <w:marLeft w:val="0"/>
      <w:marRight w:val="0"/>
      <w:marTop w:val="0"/>
      <w:marBottom w:val="0"/>
      <w:divBdr>
        <w:top w:val="none" w:sz="0" w:space="0" w:color="auto"/>
        <w:left w:val="none" w:sz="0" w:space="0" w:color="auto"/>
        <w:bottom w:val="none" w:sz="0" w:space="0" w:color="auto"/>
        <w:right w:val="none" w:sz="0" w:space="0" w:color="auto"/>
      </w:divBdr>
    </w:div>
    <w:div w:id="780153279">
      <w:bodyDiv w:val="1"/>
      <w:marLeft w:val="0"/>
      <w:marRight w:val="0"/>
      <w:marTop w:val="0"/>
      <w:marBottom w:val="0"/>
      <w:divBdr>
        <w:top w:val="none" w:sz="0" w:space="0" w:color="auto"/>
        <w:left w:val="none" w:sz="0" w:space="0" w:color="auto"/>
        <w:bottom w:val="none" w:sz="0" w:space="0" w:color="auto"/>
        <w:right w:val="none" w:sz="0" w:space="0" w:color="auto"/>
      </w:divBdr>
    </w:div>
    <w:div w:id="785732701">
      <w:bodyDiv w:val="1"/>
      <w:marLeft w:val="0"/>
      <w:marRight w:val="0"/>
      <w:marTop w:val="0"/>
      <w:marBottom w:val="0"/>
      <w:divBdr>
        <w:top w:val="none" w:sz="0" w:space="0" w:color="auto"/>
        <w:left w:val="none" w:sz="0" w:space="0" w:color="auto"/>
        <w:bottom w:val="none" w:sz="0" w:space="0" w:color="auto"/>
        <w:right w:val="none" w:sz="0" w:space="0" w:color="auto"/>
      </w:divBdr>
    </w:div>
    <w:div w:id="787816243">
      <w:bodyDiv w:val="1"/>
      <w:marLeft w:val="0"/>
      <w:marRight w:val="0"/>
      <w:marTop w:val="0"/>
      <w:marBottom w:val="0"/>
      <w:divBdr>
        <w:top w:val="none" w:sz="0" w:space="0" w:color="auto"/>
        <w:left w:val="none" w:sz="0" w:space="0" w:color="auto"/>
        <w:bottom w:val="none" w:sz="0" w:space="0" w:color="auto"/>
        <w:right w:val="none" w:sz="0" w:space="0" w:color="auto"/>
      </w:divBdr>
    </w:div>
    <w:div w:id="790392506">
      <w:bodyDiv w:val="1"/>
      <w:marLeft w:val="0"/>
      <w:marRight w:val="0"/>
      <w:marTop w:val="0"/>
      <w:marBottom w:val="0"/>
      <w:divBdr>
        <w:top w:val="none" w:sz="0" w:space="0" w:color="auto"/>
        <w:left w:val="none" w:sz="0" w:space="0" w:color="auto"/>
        <w:bottom w:val="none" w:sz="0" w:space="0" w:color="auto"/>
        <w:right w:val="none" w:sz="0" w:space="0" w:color="auto"/>
      </w:divBdr>
    </w:div>
    <w:div w:id="791170782">
      <w:bodyDiv w:val="1"/>
      <w:marLeft w:val="0"/>
      <w:marRight w:val="0"/>
      <w:marTop w:val="0"/>
      <w:marBottom w:val="0"/>
      <w:divBdr>
        <w:top w:val="none" w:sz="0" w:space="0" w:color="auto"/>
        <w:left w:val="none" w:sz="0" w:space="0" w:color="auto"/>
        <w:bottom w:val="none" w:sz="0" w:space="0" w:color="auto"/>
        <w:right w:val="none" w:sz="0" w:space="0" w:color="auto"/>
      </w:divBdr>
    </w:div>
    <w:div w:id="795489651">
      <w:bodyDiv w:val="1"/>
      <w:marLeft w:val="0"/>
      <w:marRight w:val="0"/>
      <w:marTop w:val="0"/>
      <w:marBottom w:val="0"/>
      <w:divBdr>
        <w:top w:val="none" w:sz="0" w:space="0" w:color="auto"/>
        <w:left w:val="none" w:sz="0" w:space="0" w:color="auto"/>
        <w:bottom w:val="none" w:sz="0" w:space="0" w:color="auto"/>
        <w:right w:val="none" w:sz="0" w:space="0" w:color="auto"/>
      </w:divBdr>
    </w:div>
    <w:div w:id="797066112">
      <w:bodyDiv w:val="1"/>
      <w:marLeft w:val="0"/>
      <w:marRight w:val="0"/>
      <w:marTop w:val="0"/>
      <w:marBottom w:val="0"/>
      <w:divBdr>
        <w:top w:val="none" w:sz="0" w:space="0" w:color="auto"/>
        <w:left w:val="none" w:sz="0" w:space="0" w:color="auto"/>
        <w:bottom w:val="none" w:sz="0" w:space="0" w:color="auto"/>
        <w:right w:val="none" w:sz="0" w:space="0" w:color="auto"/>
      </w:divBdr>
    </w:div>
    <w:div w:id="805590654">
      <w:bodyDiv w:val="1"/>
      <w:marLeft w:val="0"/>
      <w:marRight w:val="0"/>
      <w:marTop w:val="0"/>
      <w:marBottom w:val="0"/>
      <w:divBdr>
        <w:top w:val="none" w:sz="0" w:space="0" w:color="auto"/>
        <w:left w:val="none" w:sz="0" w:space="0" w:color="auto"/>
        <w:bottom w:val="none" w:sz="0" w:space="0" w:color="auto"/>
        <w:right w:val="none" w:sz="0" w:space="0" w:color="auto"/>
      </w:divBdr>
    </w:div>
    <w:div w:id="805902558">
      <w:bodyDiv w:val="1"/>
      <w:marLeft w:val="0"/>
      <w:marRight w:val="0"/>
      <w:marTop w:val="0"/>
      <w:marBottom w:val="0"/>
      <w:divBdr>
        <w:top w:val="none" w:sz="0" w:space="0" w:color="auto"/>
        <w:left w:val="none" w:sz="0" w:space="0" w:color="auto"/>
        <w:bottom w:val="none" w:sz="0" w:space="0" w:color="auto"/>
        <w:right w:val="none" w:sz="0" w:space="0" w:color="auto"/>
      </w:divBdr>
    </w:div>
    <w:div w:id="809522563">
      <w:bodyDiv w:val="1"/>
      <w:marLeft w:val="0"/>
      <w:marRight w:val="0"/>
      <w:marTop w:val="0"/>
      <w:marBottom w:val="0"/>
      <w:divBdr>
        <w:top w:val="none" w:sz="0" w:space="0" w:color="auto"/>
        <w:left w:val="none" w:sz="0" w:space="0" w:color="auto"/>
        <w:bottom w:val="none" w:sz="0" w:space="0" w:color="auto"/>
        <w:right w:val="none" w:sz="0" w:space="0" w:color="auto"/>
      </w:divBdr>
    </w:div>
    <w:div w:id="813134447">
      <w:bodyDiv w:val="1"/>
      <w:marLeft w:val="0"/>
      <w:marRight w:val="0"/>
      <w:marTop w:val="0"/>
      <w:marBottom w:val="0"/>
      <w:divBdr>
        <w:top w:val="none" w:sz="0" w:space="0" w:color="auto"/>
        <w:left w:val="none" w:sz="0" w:space="0" w:color="auto"/>
        <w:bottom w:val="none" w:sz="0" w:space="0" w:color="auto"/>
        <w:right w:val="none" w:sz="0" w:space="0" w:color="auto"/>
      </w:divBdr>
    </w:div>
    <w:div w:id="824081118">
      <w:bodyDiv w:val="1"/>
      <w:marLeft w:val="0"/>
      <w:marRight w:val="0"/>
      <w:marTop w:val="0"/>
      <w:marBottom w:val="0"/>
      <w:divBdr>
        <w:top w:val="none" w:sz="0" w:space="0" w:color="auto"/>
        <w:left w:val="none" w:sz="0" w:space="0" w:color="auto"/>
        <w:bottom w:val="none" w:sz="0" w:space="0" w:color="auto"/>
        <w:right w:val="none" w:sz="0" w:space="0" w:color="auto"/>
      </w:divBdr>
    </w:div>
    <w:div w:id="831870338">
      <w:bodyDiv w:val="1"/>
      <w:marLeft w:val="0"/>
      <w:marRight w:val="0"/>
      <w:marTop w:val="0"/>
      <w:marBottom w:val="0"/>
      <w:divBdr>
        <w:top w:val="none" w:sz="0" w:space="0" w:color="auto"/>
        <w:left w:val="none" w:sz="0" w:space="0" w:color="auto"/>
        <w:bottom w:val="none" w:sz="0" w:space="0" w:color="auto"/>
        <w:right w:val="none" w:sz="0" w:space="0" w:color="auto"/>
      </w:divBdr>
    </w:div>
    <w:div w:id="835343595">
      <w:bodyDiv w:val="1"/>
      <w:marLeft w:val="0"/>
      <w:marRight w:val="0"/>
      <w:marTop w:val="0"/>
      <w:marBottom w:val="0"/>
      <w:divBdr>
        <w:top w:val="none" w:sz="0" w:space="0" w:color="auto"/>
        <w:left w:val="none" w:sz="0" w:space="0" w:color="auto"/>
        <w:bottom w:val="none" w:sz="0" w:space="0" w:color="auto"/>
        <w:right w:val="none" w:sz="0" w:space="0" w:color="auto"/>
      </w:divBdr>
    </w:div>
    <w:div w:id="842547536">
      <w:bodyDiv w:val="1"/>
      <w:marLeft w:val="0"/>
      <w:marRight w:val="0"/>
      <w:marTop w:val="0"/>
      <w:marBottom w:val="0"/>
      <w:divBdr>
        <w:top w:val="none" w:sz="0" w:space="0" w:color="auto"/>
        <w:left w:val="none" w:sz="0" w:space="0" w:color="auto"/>
        <w:bottom w:val="none" w:sz="0" w:space="0" w:color="auto"/>
        <w:right w:val="none" w:sz="0" w:space="0" w:color="auto"/>
      </w:divBdr>
    </w:div>
    <w:div w:id="844200530">
      <w:bodyDiv w:val="1"/>
      <w:marLeft w:val="0"/>
      <w:marRight w:val="0"/>
      <w:marTop w:val="0"/>
      <w:marBottom w:val="0"/>
      <w:divBdr>
        <w:top w:val="none" w:sz="0" w:space="0" w:color="auto"/>
        <w:left w:val="none" w:sz="0" w:space="0" w:color="auto"/>
        <w:bottom w:val="none" w:sz="0" w:space="0" w:color="auto"/>
        <w:right w:val="none" w:sz="0" w:space="0" w:color="auto"/>
      </w:divBdr>
    </w:div>
    <w:div w:id="850726187">
      <w:bodyDiv w:val="1"/>
      <w:marLeft w:val="0"/>
      <w:marRight w:val="0"/>
      <w:marTop w:val="0"/>
      <w:marBottom w:val="0"/>
      <w:divBdr>
        <w:top w:val="none" w:sz="0" w:space="0" w:color="auto"/>
        <w:left w:val="none" w:sz="0" w:space="0" w:color="auto"/>
        <w:bottom w:val="none" w:sz="0" w:space="0" w:color="auto"/>
        <w:right w:val="none" w:sz="0" w:space="0" w:color="auto"/>
      </w:divBdr>
    </w:div>
    <w:div w:id="853568293">
      <w:bodyDiv w:val="1"/>
      <w:marLeft w:val="0"/>
      <w:marRight w:val="0"/>
      <w:marTop w:val="0"/>
      <w:marBottom w:val="0"/>
      <w:divBdr>
        <w:top w:val="none" w:sz="0" w:space="0" w:color="auto"/>
        <w:left w:val="none" w:sz="0" w:space="0" w:color="auto"/>
        <w:bottom w:val="none" w:sz="0" w:space="0" w:color="auto"/>
        <w:right w:val="none" w:sz="0" w:space="0" w:color="auto"/>
      </w:divBdr>
    </w:div>
    <w:div w:id="857504540">
      <w:bodyDiv w:val="1"/>
      <w:marLeft w:val="0"/>
      <w:marRight w:val="0"/>
      <w:marTop w:val="0"/>
      <w:marBottom w:val="0"/>
      <w:divBdr>
        <w:top w:val="none" w:sz="0" w:space="0" w:color="auto"/>
        <w:left w:val="none" w:sz="0" w:space="0" w:color="auto"/>
        <w:bottom w:val="none" w:sz="0" w:space="0" w:color="auto"/>
        <w:right w:val="none" w:sz="0" w:space="0" w:color="auto"/>
      </w:divBdr>
    </w:div>
    <w:div w:id="864683176">
      <w:bodyDiv w:val="1"/>
      <w:marLeft w:val="0"/>
      <w:marRight w:val="0"/>
      <w:marTop w:val="0"/>
      <w:marBottom w:val="0"/>
      <w:divBdr>
        <w:top w:val="none" w:sz="0" w:space="0" w:color="auto"/>
        <w:left w:val="none" w:sz="0" w:space="0" w:color="auto"/>
        <w:bottom w:val="none" w:sz="0" w:space="0" w:color="auto"/>
        <w:right w:val="none" w:sz="0" w:space="0" w:color="auto"/>
      </w:divBdr>
    </w:div>
    <w:div w:id="868564977">
      <w:bodyDiv w:val="1"/>
      <w:marLeft w:val="0"/>
      <w:marRight w:val="0"/>
      <w:marTop w:val="0"/>
      <w:marBottom w:val="0"/>
      <w:divBdr>
        <w:top w:val="none" w:sz="0" w:space="0" w:color="auto"/>
        <w:left w:val="none" w:sz="0" w:space="0" w:color="auto"/>
        <w:bottom w:val="none" w:sz="0" w:space="0" w:color="auto"/>
        <w:right w:val="none" w:sz="0" w:space="0" w:color="auto"/>
      </w:divBdr>
    </w:div>
    <w:div w:id="874804255">
      <w:bodyDiv w:val="1"/>
      <w:marLeft w:val="0"/>
      <w:marRight w:val="0"/>
      <w:marTop w:val="0"/>
      <w:marBottom w:val="0"/>
      <w:divBdr>
        <w:top w:val="none" w:sz="0" w:space="0" w:color="auto"/>
        <w:left w:val="none" w:sz="0" w:space="0" w:color="auto"/>
        <w:bottom w:val="none" w:sz="0" w:space="0" w:color="auto"/>
        <w:right w:val="none" w:sz="0" w:space="0" w:color="auto"/>
      </w:divBdr>
    </w:div>
    <w:div w:id="878130014">
      <w:bodyDiv w:val="1"/>
      <w:marLeft w:val="0"/>
      <w:marRight w:val="0"/>
      <w:marTop w:val="0"/>
      <w:marBottom w:val="0"/>
      <w:divBdr>
        <w:top w:val="none" w:sz="0" w:space="0" w:color="auto"/>
        <w:left w:val="none" w:sz="0" w:space="0" w:color="auto"/>
        <w:bottom w:val="none" w:sz="0" w:space="0" w:color="auto"/>
        <w:right w:val="none" w:sz="0" w:space="0" w:color="auto"/>
      </w:divBdr>
    </w:div>
    <w:div w:id="885213637">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9">
          <w:marLeft w:val="0"/>
          <w:marRight w:val="0"/>
          <w:marTop w:val="0"/>
          <w:marBottom w:val="0"/>
          <w:divBdr>
            <w:top w:val="none" w:sz="0" w:space="0" w:color="auto"/>
            <w:left w:val="none" w:sz="0" w:space="0" w:color="auto"/>
            <w:bottom w:val="none" w:sz="0" w:space="0" w:color="auto"/>
            <w:right w:val="none" w:sz="0" w:space="0" w:color="auto"/>
          </w:divBdr>
        </w:div>
        <w:div w:id="1092704039">
          <w:marLeft w:val="0"/>
          <w:marRight w:val="0"/>
          <w:marTop w:val="0"/>
          <w:marBottom w:val="0"/>
          <w:divBdr>
            <w:top w:val="none" w:sz="0" w:space="0" w:color="auto"/>
            <w:left w:val="none" w:sz="0" w:space="0" w:color="auto"/>
            <w:bottom w:val="none" w:sz="0" w:space="0" w:color="auto"/>
            <w:right w:val="none" w:sz="0" w:space="0" w:color="auto"/>
          </w:divBdr>
        </w:div>
        <w:div w:id="284703315">
          <w:marLeft w:val="0"/>
          <w:marRight w:val="0"/>
          <w:marTop w:val="0"/>
          <w:marBottom w:val="0"/>
          <w:divBdr>
            <w:top w:val="none" w:sz="0" w:space="0" w:color="auto"/>
            <w:left w:val="none" w:sz="0" w:space="0" w:color="auto"/>
            <w:bottom w:val="none" w:sz="0" w:space="0" w:color="auto"/>
            <w:right w:val="none" w:sz="0" w:space="0" w:color="auto"/>
          </w:divBdr>
        </w:div>
        <w:div w:id="145318031">
          <w:marLeft w:val="0"/>
          <w:marRight w:val="0"/>
          <w:marTop w:val="0"/>
          <w:marBottom w:val="0"/>
          <w:divBdr>
            <w:top w:val="none" w:sz="0" w:space="0" w:color="auto"/>
            <w:left w:val="none" w:sz="0" w:space="0" w:color="auto"/>
            <w:bottom w:val="none" w:sz="0" w:space="0" w:color="auto"/>
            <w:right w:val="none" w:sz="0" w:space="0" w:color="auto"/>
          </w:divBdr>
        </w:div>
        <w:div w:id="2110467131">
          <w:marLeft w:val="0"/>
          <w:marRight w:val="0"/>
          <w:marTop w:val="0"/>
          <w:marBottom w:val="0"/>
          <w:divBdr>
            <w:top w:val="none" w:sz="0" w:space="0" w:color="auto"/>
            <w:left w:val="none" w:sz="0" w:space="0" w:color="auto"/>
            <w:bottom w:val="none" w:sz="0" w:space="0" w:color="auto"/>
            <w:right w:val="none" w:sz="0" w:space="0" w:color="auto"/>
          </w:divBdr>
        </w:div>
        <w:div w:id="1561356168">
          <w:marLeft w:val="0"/>
          <w:marRight w:val="0"/>
          <w:marTop w:val="0"/>
          <w:marBottom w:val="0"/>
          <w:divBdr>
            <w:top w:val="none" w:sz="0" w:space="0" w:color="auto"/>
            <w:left w:val="none" w:sz="0" w:space="0" w:color="auto"/>
            <w:bottom w:val="none" w:sz="0" w:space="0" w:color="auto"/>
            <w:right w:val="none" w:sz="0" w:space="0" w:color="auto"/>
          </w:divBdr>
        </w:div>
        <w:div w:id="1714573773">
          <w:marLeft w:val="0"/>
          <w:marRight w:val="0"/>
          <w:marTop w:val="0"/>
          <w:marBottom w:val="0"/>
          <w:divBdr>
            <w:top w:val="none" w:sz="0" w:space="0" w:color="auto"/>
            <w:left w:val="none" w:sz="0" w:space="0" w:color="auto"/>
            <w:bottom w:val="none" w:sz="0" w:space="0" w:color="auto"/>
            <w:right w:val="none" w:sz="0" w:space="0" w:color="auto"/>
          </w:divBdr>
        </w:div>
      </w:divsChild>
    </w:div>
    <w:div w:id="885524692">
      <w:bodyDiv w:val="1"/>
      <w:marLeft w:val="0"/>
      <w:marRight w:val="0"/>
      <w:marTop w:val="0"/>
      <w:marBottom w:val="0"/>
      <w:divBdr>
        <w:top w:val="none" w:sz="0" w:space="0" w:color="auto"/>
        <w:left w:val="none" w:sz="0" w:space="0" w:color="auto"/>
        <w:bottom w:val="none" w:sz="0" w:space="0" w:color="auto"/>
        <w:right w:val="none" w:sz="0" w:space="0" w:color="auto"/>
      </w:divBdr>
    </w:div>
    <w:div w:id="885533213">
      <w:bodyDiv w:val="1"/>
      <w:marLeft w:val="0"/>
      <w:marRight w:val="0"/>
      <w:marTop w:val="0"/>
      <w:marBottom w:val="0"/>
      <w:divBdr>
        <w:top w:val="none" w:sz="0" w:space="0" w:color="auto"/>
        <w:left w:val="none" w:sz="0" w:space="0" w:color="auto"/>
        <w:bottom w:val="none" w:sz="0" w:space="0" w:color="auto"/>
        <w:right w:val="none" w:sz="0" w:space="0" w:color="auto"/>
      </w:divBdr>
    </w:div>
    <w:div w:id="898125904">
      <w:bodyDiv w:val="1"/>
      <w:marLeft w:val="0"/>
      <w:marRight w:val="0"/>
      <w:marTop w:val="0"/>
      <w:marBottom w:val="0"/>
      <w:divBdr>
        <w:top w:val="none" w:sz="0" w:space="0" w:color="auto"/>
        <w:left w:val="none" w:sz="0" w:space="0" w:color="auto"/>
        <w:bottom w:val="none" w:sz="0" w:space="0" w:color="auto"/>
        <w:right w:val="none" w:sz="0" w:space="0" w:color="auto"/>
      </w:divBdr>
    </w:div>
    <w:div w:id="898243879">
      <w:bodyDiv w:val="1"/>
      <w:marLeft w:val="0"/>
      <w:marRight w:val="0"/>
      <w:marTop w:val="0"/>
      <w:marBottom w:val="0"/>
      <w:divBdr>
        <w:top w:val="none" w:sz="0" w:space="0" w:color="auto"/>
        <w:left w:val="none" w:sz="0" w:space="0" w:color="auto"/>
        <w:bottom w:val="none" w:sz="0" w:space="0" w:color="auto"/>
        <w:right w:val="none" w:sz="0" w:space="0" w:color="auto"/>
      </w:divBdr>
    </w:div>
    <w:div w:id="906307728">
      <w:bodyDiv w:val="1"/>
      <w:marLeft w:val="0"/>
      <w:marRight w:val="0"/>
      <w:marTop w:val="0"/>
      <w:marBottom w:val="0"/>
      <w:divBdr>
        <w:top w:val="none" w:sz="0" w:space="0" w:color="auto"/>
        <w:left w:val="none" w:sz="0" w:space="0" w:color="auto"/>
        <w:bottom w:val="none" w:sz="0" w:space="0" w:color="auto"/>
        <w:right w:val="none" w:sz="0" w:space="0" w:color="auto"/>
      </w:divBdr>
      <w:divsChild>
        <w:div w:id="188390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722">
      <w:bodyDiv w:val="1"/>
      <w:marLeft w:val="0"/>
      <w:marRight w:val="0"/>
      <w:marTop w:val="0"/>
      <w:marBottom w:val="0"/>
      <w:divBdr>
        <w:top w:val="none" w:sz="0" w:space="0" w:color="auto"/>
        <w:left w:val="none" w:sz="0" w:space="0" w:color="auto"/>
        <w:bottom w:val="none" w:sz="0" w:space="0" w:color="auto"/>
        <w:right w:val="none" w:sz="0" w:space="0" w:color="auto"/>
      </w:divBdr>
    </w:div>
    <w:div w:id="909003246">
      <w:bodyDiv w:val="1"/>
      <w:marLeft w:val="0"/>
      <w:marRight w:val="0"/>
      <w:marTop w:val="0"/>
      <w:marBottom w:val="0"/>
      <w:divBdr>
        <w:top w:val="none" w:sz="0" w:space="0" w:color="auto"/>
        <w:left w:val="none" w:sz="0" w:space="0" w:color="auto"/>
        <w:bottom w:val="none" w:sz="0" w:space="0" w:color="auto"/>
        <w:right w:val="none" w:sz="0" w:space="0" w:color="auto"/>
      </w:divBdr>
    </w:div>
    <w:div w:id="910389574">
      <w:bodyDiv w:val="1"/>
      <w:marLeft w:val="0"/>
      <w:marRight w:val="0"/>
      <w:marTop w:val="0"/>
      <w:marBottom w:val="0"/>
      <w:divBdr>
        <w:top w:val="none" w:sz="0" w:space="0" w:color="auto"/>
        <w:left w:val="none" w:sz="0" w:space="0" w:color="auto"/>
        <w:bottom w:val="none" w:sz="0" w:space="0" w:color="auto"/>
        <w:right w:val="none" w:sz="0" w:space="0" w:color="auto"/>
      </w:divBdr>
    </w:div>
    <w:div w:id="910771937">
      <w:bodyDiv w:val="1"/>
      <w:marLeft w:val="0"/>
      <w:marRight w:val="0"/>
      <w:marTop w:val="0"/>
      <w:marBottom w:val="0"/>
      <w:divBdr>
        <w:top w:val="none" w:sz="0" w:space="0" w:color="auto"/>
        <w:left w:val="none" w:sz="0" w:space="0" w:color="auto"/>
        <w:bottom w:val="none" w:sz="0" w:space="0" w:color="auto"/>
        <w:right w:val="none" w:sz="0" w:space="0" w:color="auto"/>
      </w:divBdr>
    </w:div>
    <w:div w:id="911504495">
      <w:bodyDiv w:val="1"/>
      <w:marLeft w:val="0"/>
      <w:marRight w:val="0"/>
      <w:marTop w:val="0"/>
      <w:marBottom w:val="0"/>
      <w:divBdr>
        <w:top w:val="none" w:sz="0" w:space="0" w:color="auto"/>
        <w:left w:val="none" w:sz="0" w:space="0" w:color="auto"/>
        <w:bottom w:val="none" w:sz="0" w:space="0" w:color="auto"/>
        <w:right w:val="none" w:sz="0" w:space="0" w:color="auto"/>
      </w:divBdr>
    </w:div>
    <w:div w:id="913079684">
      <w:bodyDiv w:val="1"/>
      <w:marLeft w:val="0"/>
      <w:marRight w:val="0"/>
      <w:marTop w:val="0"/>
      <w:marBottom w:val="0"/>
      <w:divBdr>
        <w:top w:val="none" w:sz="0" w:space="0" w:color="auto"/>
        <w:left w:val="none" w:sz="0" w:space="0" w:color="auto"/>
        <w:bottom w:val="none" w:sz="0" w:space="0" w:color="auto"/>
        <w:right w:val="none" w:sz="0" w:space="0" w:color="auto"/>
      </w:divBdr>
    </w:div>
    <w:div w:id="917714558">
      <w:bodyDiv w:val="1"/>
      <w:marLeft w:val="0"/>
      <w:marRight w:val="0"/>
      <w:marTop w:val="0"/>
      <w:marBottom w:val="0"/>
      <w:divBdr>
        <w:top w:val="none" w:sz="0" w:space="0" w:color="auto"/>
        <w:left w:val="none" w:sz="0" w:space="0" w:color="auto"/>
        <w:bottom w:val="none" w:sz="0" w:space="0" w:color="auto"/>
        <w:right w:val="none" w:sz="0" w:space="0" w:color="auto"/>
      </w:divBdr>
    </w:div>
    <w:div w:id="917862032">
      <w:bodyDiv w:val="1"/>
      <w:marLeft w:val="0"/>
      <w:marRight w:val="0"/>
      <w:marTop w:val="0"/>
      <w:marBottom w:val="0"/>
      <w:divBdr>
        <w:top w:val="none" w:sz="0" w:space="0" w:color="auto"/>
        <w:left w:val="none" w:sz="0" w:space="0" w:color="auto"/>
        <w:bottom w:val="none" w:sz="0" w:space="0" w:color="auto"/>
        <w:right w:val="none" w:sz="0" w:space="0" w:color="auto"/>
      </w:divBdr>
    </w:div>
    <w:div w:id="922301100">
      <w:bodyDiv w:val="1"/>
      <w:marLeft w:val="0"/>
      <w:marRight w:val="0"/>
      <w:marTop w:val="0"/>
      <w:marBottom w:val="0"/>
      <w:divBdr>
        <w:top w:val="none" w:sz="0" w:space="0" w:color="auto"/>
        <w:left w:val="none" w:sz="0" w:space="0" w:color="auto"/>
        <w:bottom w:val="none" w:sz="0" w:space="0" w:color="auto"/>
        <w:right w:val="none" w:sz="0" w:space="0" w:color="auto"/>
      </w:divBdr>
    </w:div>
    <w:div w:id="922491572">
      <w:bodyDiv w:val="1"/>
      <w:marLeft w:val="0"/>
      <w:marRight w:val="0"/>
      <w:marTop w:val="0"/>
      <w:marBottom w:val="0"/>
      <w:divBdr>
        <w:top w:val="none" w:sz="0" w:space="0" w:color="auto"/>
        <w:left w:val="none" w:sz="0" w:space="0" w:color="auto"/>
        <w:bottom w:val="none" w:sz="0" w:space="0" w:color="auto"/>
        <w:right w:val="none" w:sz="0" w:space="0" w:color="auto"/>
      </w:divBdr>
    </w:div>
    <w:div w:id="926226974">
      <w:bodyDiv w:val="1"/>
      <w:marLeft w:val="0"/>
      <w:marRight w:val="0"/>
      <w:marTop w:val="0"/>
      <w:marBottom w:val="0"/>
      <w:divBdr>
        <w:top w:val="none" w:sz="0" w:space="0" w:color="auto"/>
        <w:left w:val="none" w:sz="0" w:space="0" w:color="auto"/>
        <w:bottom w:val="none" w:sz="0" w:space="0" w:color="auto"/>
        <w:right w:val="none" w:sz="0" w:space="0" w:color="auto"/>
      </w:divBdr>
    </w:div>
    <w:div w:id="926378278">
      <w:bodyDiv w:val="1"/>
      <w:marLeft w:val="0"/>
      <w:marRight w:val="0"/>
      <w:marTop w:val="0"/>
      <w:marBottom w:val="0"/>
      <w:divBdr>
        <w:top w:val="none" w:sz="0" w:space="0" w:color="auto"/>
        <w:left w:val="none" w:sz="0" w:space="0" w:color="auto"/>
        <w:bottom w:val="none" w:sz="0" w:space="0" w:color="auto"/>
        <w:right w:val="none" w:sz="0" w:space="0" w:color="auto"/>
      </w:divBdr>
    </w:div>
    <w:div w:id="928470645">
      <w:bodyDiv w:val="1"/>
      <w:marLeft w:val="0"/>
      <w:marRight w:val="0"/>
      <w:marTop w:val="0"/>
      <w:marBottom w:val="0"/>
      <w:divBdr>
        <w:top w:val="none" w:sz="0" w:space="0" w:color="auto"/>
        <w:left w:val="none" w:sz="0" w:space="0" w:color="auto"/>
        <w:bottom w:val="none" w:sz="0" w:space="0" w:color="auto"/>
        <w:right w:val="none" w:sz="0" w:space="0" w:color="auto"/>
      </w:divBdr>
    </w:div>
    <w:div w:id="938216623">
      <w:bodyDiv w:val="1"/>
      <w:marLeft w:val="0"/>
      <w:marRight w:val="0"/>
      <w:marTop w:val="0"/>
      <w:marBottom w:val="0"/>
      <w:divBdr>
        <w:top w:val="none" w:sz="0" w:space="0" w:color="auto"/>
        <w:left w:val="none" w:sz="0" w:space="0" w:color="auto"/>
        <w:bottom w:val="none" w:sz="0" w:space="0" w:color="auto"/>
        <w:right w:val="none" w:sz="0" w:space="0" w:color="auto"/>
      </w:divBdr>
    </w:div>
    <w:div w:id="942883002">
      <w:bodyDiv w:val="1"/>
      <w:marLeft w:val="0"/>
      <w:marRight w:val="0"/>
      <w:marTop w:val="0"/>
      <w:marBottom w:val="0"/>
      <w:divBdr>
        <w:top w:val="none" w:sz="0" w:space="0" w:color="auto"/>
        <w:left w:val="none" w:sz="0" w:space="0" w:color="auto"/>
        <w:bottom w:val="none" w:sz="0" w:space="0" w:color="auto"/>
        <w:right w:val="none" w:sz="0" w:space="0" w:color="auto"/>
      </w:divBdr>
    </w:div>
    <w:div w:id="949775938">
      <w:bodyDiv w:val="1"/>
      <w:marLeft w:val="0"/>
      <w:marRight w:val="0"/>
      <w:marTop w:val="0"/>
      <w:marBottom w:val="0"/>
      <w:divBdr>
        <w:top w:val="none" w:sz="0" w:space="0" w:color="auto"/>
        <w:left w:val="none" w:sz="0" w:space="0" w:color="auto"/>
        <w:bottom w:val="none" w:sz="0" w:space="0" w:color="auto"/>
        <w:right w:val="none" w:sz="0" w:space="0" w:color="auto"/>
      </w:divBdr>
    </w:div>
    <w:div w:id="959067877">
      <w:bodyDiv w:val="1"/>
      <w:marLeft w:val="0"/>
      <w:marRight w:val="0"/>
      <w:marTop w:val="0"/>
      <w:marBottom w:val="0"/>
      <w:divBdr>
        <w:top w:val="none" w:sz="0" w:space="0" w:color="auto"/>
        <w:left w:val="none" w:sz="0" w:space="0" w:color="auto"/>
        <w:bottom w:val="none" w:sz="0" w:space="0" w:color="auto"/>
        <w:right w:val="none" w:sz="0" w:space="0" w:color="auto"/>
      </w:divBdr>
    </w:div>
    <w:div w:id="960066260">
      <w:bodyDiv w:val="1"/>
      <w:marLeft w:val="0"/>
      <w:marRight w:val="0"/>
      <w:marTop w:val="0"/>
      <w:marBottom w:val="0"/>
      <w:divBdr>
        <w:top w:val="none" w:sz="0" w:space="0" w:color="auto"/>
        <w:left w:val="none" w:sz="0" w:space="0" w:color="auto"/>
        <w:bottom w:val="none" w:sz="0" w:space="0" w:color="auto"/>
        <w:right w:val="none" w:sz="0" w:space="0" w:color="auto"/>
      </w:divBdr>
    </w:div>
    <w:div w:id="970862790">
      <w:bodyDiv w:val="1"/>
      <w:marLeft w:val="0"/>
      <w:marRight w:val="0"/>
      <w:marTop w:val="0"/>
      <w:marBottom w:val="0"/>
      <w:divBdr>
        <w:top w:val="none" w:sz="0" w:space="0" w:color="auto"/>
        <w:left w:val="none" w:sz="0" w:space="0" w:color="auto"/>
        <w:bottom w:val="none" w:sz="0" w:space="0" w:color="auto"/>
        <w:right w:val="none" w:sz="0" w:space="0" w:color="auto"/>
      </w:divBdr>
    </w:div>
    <w:div w:id="976882480">
      <w:bodyDiv w:val="1"/>
      <w:marLeft w:val="0"/>
      <w:marRight w:val="0"/>
      <w:marTop w:val="0"/>
      <w:marBottom w:val="0"/>
      <w:divBdr>
        <w:top w:val="none" w:sz="0" w:space="0" w:color="auto"/>
        <w:left w:val="none" w:sz="0" w:space="0" w:color="auto"/>
        <w:bottom w:val="none" w:sz="0" w:space="0" w:color="auto"/>
        <w:right w:val="none" w:sz="0" w:space="0" w:color="auto"/>
      </w:divBdr>
    </w:div>
    <w:div w:id="988903341">
      <w:bodyDiv w:val="1"/>
      <w:marLeft w:val="0"/>
      <w:marRight w:val="0"/>
      <w:marTop w:val="0"/>
      <w:marBottom w:val="0"/>
      <w:divBdr>
        <w:top w:val="none" w:sz="0" w:space="0" w:color="auto"/>
        <w:left w:val="none" w:sz="0" w:space="0" w:color="auto"/>
        <w:bottom w:val="none" w:sz="0" w:space="0" w:color="auto"/>
        <w:right w:val="none" w:sz="0" w:space="0" w:color="auto"/>
      </w:divBdr>
      <w:divsChild>
        <w:div w:id="1222013793">
          <w:marLeft w:val="0"/>
          <w:marRight w:val="0"/>
          <w:marTop w:val="0"/>
          <w:marBottom w:val="0"/>
          <w:divBdr>
            <w:top w:val="none" w:sz="0" w:space="0" w:color="auto"/>
            <w:left w:val="none" w:sz="0" w:space="0" w:color="auto"/>
            <w:bottom w:val="none" w:sz="0" w:space="0" w:color="auto"/>
            <w:right w:val="none" w:sz="0" w:space="0" w:color="auto"/>
          </w:divBdr>
        </w:div>
        <w:div w:id="1946111860">
          <w:marLeft w:val="0"/>
          <w:marRight w:val="0"/>
          <w:marTop w:val="0"/>
          <w:marBottom w:val="0"/>
          <w:divBdr>
            <w:top w:val="none" w:sz="0" w:space="0" w:color="auto"/>
            <w:left w:val="none" w:sz="0" w:space="0" w:color="auto"/>
            <w:bottom w:val="none" w:sz="0" w:space="0" w:color="auto"/>
            <w:right w:val="none" w:sz="0" w:space="0" w:color="auto"/>
          </w:divBdr>
        </w:div>
      </w:divsChild>
    </w:div>
    <w:div w:id="998119136">
      <w:bodyDiv w:val="1"/>
      <w:marLeft w:val="0"/>
      <w:marRight w:val="0"/>
      <w:marTop w:val="0"/>
      <w:marBottom w:val="0"/>
      <w:divBdr>
        <w:top w:val="none" w:sz="0" w:space="0" w:color="auto"/>
        <w:left w:val="none" w:sz="0" w:space="0" w:color="auto"/>
        <w:bottom w:val="none" w:sz="0" w:space="0" w:color="auto"/>
        <w:right w:val="none" w:sz="0" w:space="0" w:color="auto"/>
      </w:divBdr>
    </w:div>
    <w:div w:id="999118914">
      <w:bodyDiv w:val="1"/>
      <w:marLeft w:val="0"/>
      <w:marRight w:val="0"/>
      <w:marTop w:val="0"/>
      <w:marBottom w:val="0"/>
      <w:divBdr>
        <w:top w:val="none" w:sz="0" w:space="0" w:color="auto"/>
        <w:left w:val="none" w:sz="0" w:space="0" w:color="auto"/>
        <w:bottom w:val="none" w:sz="0" w:space="0" w:color="auto"/>
        <w:right w:val="none" w:sz="0" w:space="0" w:color="auto"/>
      </w:divBdr>
    </w:div>
    <w:div w:id="1000238052">
      <w:bodyDiv w:val="1"/>
      <w:marLeft w:val="0"/>
      <w:marRight w:val="0"/>
      <w:marTop w:val="0"/>
      <w:marBottom w:val="0"/>
      <w:divBdr>
        <w:top w:val="none" w:sz="0" w:space="0" w:color="auto"/>
        <w:left w:val="none" w:sz="0" w:space="0" w:color="auto"/>
        <w:bottom w:val="none" w:sz="0" w:space="0" w:color="auto"/>
        <w:right w:val="none" w:sz="0" w:space="0" w:color="auto"/>
      </w:divBdr>
    </w:div>
    <w:div w:id="1019501447">
      <w:bodyDiv w:val="1"/>
      <w:marLeft w:val="0"/>
      <w:marRight w:val="0"/>
      <w:marTop w:val="0"/>
      <w:marBottom w:val="0"/>
      <w:divBdr>
        <w:top w:val="none" w:sz="0" w:space="0" w:color="auto"/>
        <w:left w:val="none" w:sz="0" w:space="0" w:color="auto"/>
        <w:bottom w:val="none" w:sz="0" w:space="0" w:color="auto"/>
        <w:right w:val="none" w:sz="0" w:space="0" w:color="auto"/>
      </w:divBdr>
    </w:div>
    <w:div w:id="1028988273">
      <w:bodyDiv w:val="1"/>
      <w:marLeft w:val="0"/>
      <w:marRight w:val="0"/>
      <w:marTop w:val="0"/>
      <w:marBottom w:val="0"/>
      <w:divBdr>
        <w:top w:val="none" w:sz="0" w:space="0" w:color="auto"/>
        <w:left w:val="none" w:sz="0" w:space="0" w:color="auto"/>
        <w:bottom w:val="none" w:sz="0" w:space="0" w:color="auto"/>
        <w:right w:val="none" w:sz="0" w:space="0" w:color="auto"/>
      </w:divBdr>
    </w:div>
    <w:div w:id="1029143018">
      <w:bodyDiv w:val="1"/>
      <w:marLeft w:val="0"/>
      <w:marRight w:val="0"/>
      <w:marTop w:val="0"/>
      <w:marBottom w:val="0"/>
      <w:divBdr>
        <w:top w:val="none" w:sz="0" w:space="0" w:color="auto"/>
        <w:left w:val="none" w:sz="0" w:space="0" w:color="auto"/>
        <w:bottom w:val="none" w:sz="0" w:space="0" w:color="auto"/>
        <w:right w:val="none" w:sz="0" w:space="0" w:color="auto"/>
      </w:divBdr>
    </w:div>
    <w:div w:id="1032993926">
      <w:bodyDiv w:val="1"/>
      <w:marLeft w:val="0"/>
      <w:marRight w:val="0"/>
      <w:marTop w:val="0"/>
      <w:marBottom w:val="0"/>
      <w:divBdr>
        <w:top w:val="none" w:sz="0" w:space="0" w:color="auto"/>
        <w:left w:val="none" w:sz="0" w:space="0" w:color="auto"/>
        <w:bottom w:val="none" w:sz="0" w:space="0" w:color="auto"/>
        <w:right w:val="none" w:sz="0" w:space="0" w:color="auto"/>
      </w:divBdr>
    </w:div>
    <w:div w:id="1033072850">
      <w:bodyDiv w:val="1"/>
      <w:marLeft w:val="0"/>
      <w:marRight w:val="0"/>
      <w:marTop w:val="0"/>
      <w:marBottom w:val="0"/>
      <w:divBdr>
        <w:top w:val="none" w:sz="0" w:space="0" w:color="auto"/>
        <w:left w:val="none" w:sz="0" w:space="0" w:color="auto"/>
        <w:bottom w:val="none" w:sz="0" w:space="0" w:color="auto"/>
        <w:right w:val="none" w:sz="0" w:space="0" w:color="auto"/>
      </w:divBdr>
    </w:div>
    <w:div w:id="1040789199">
      <w:bodyDiv w:val="1"/>
      <w:marLeft w:val="0"/>
      <w:marRight w:val="0"/>
      <w:marTop w:val="0"/>
      <w:marBottom w:val="0"/>
      <w:divBdr>
        <w:top w:val="none" w:sz="0" w:space="0" w:color="auto"/>
        <w:left w:val="none" w:sz="0" w:space="0" w:color="auto"/>
        <w:bottom w:val="none" w:sz="0" w:space="0" w:color="auto"/>
        <w:right w:val="none" w:sz="0" w:space="0" w:color="auto"/>
      </w:divBdr>
    </w:div>
    <w:div w:id="1062290685">
      <w:bodyDiv w:val="1"/>
      <w:marLeft w:val="0"/>
      <w:marRight w:val="0"/>
      <w:marTop w:val="0"/>
      <w:marBottom w:val="0"/>
      <w:divBdr>
        <w:top w:val="none" w:sz="0" w:space="0" w:color="auto"/>
        <w:left w:val="none" w:sz="0" w:space="0" w:color="auto"/>
        <w:bottom w:val="none" w:sz="0" w:space="0" w:color="auto"/>
        <w:right w:val="none" w:sz="0" w:space="0" w:color="auto"/>
      </w:divBdr>
    </w:div>
    <w:div w:id="1062479966">
      <w:bodyDiv w:val="1"/>
      <w:marLeft w:val="0"/>
      <w:marRight w:val="0"/>
      <w:marTop w:val="0"/>
      <w:marBottom w:val="0"/>
      <w:divBdr>
        <w:top w:val="none" w:sz="0" w:space="0" w:color="auto"/>
        <w:left w:val="none" w:sz="0" w:space="0" w:color="auto"/>
        <w:bottom w:val="none" w:sz="0" w:space="0" w:color="auto"/>
        <w:right w:val="none" w:sz="0" w:space="0" w:color="auto"/>
      </w:divBdr>
    </w:div>
    <w:div w:id="1062681686">
      <w:bodyDiv w:val="1"/>
      <w:marLeft w:val="0"/>
      <w:marRight w:val="0"/>
      <w:marTop w:val="0"/>
      <w:marBottom w:val="0"/>
      <w:divBdr>
        <w:top w:val="none" w:sz="0" w:space="0" w:color="auto"/>
        <w:left w:val="none" w:sz="0" w:space="0" w:color="auto"/>
        <w:bottom w:val="none" w:sz="0" w:space="0" w:color="auto"/>
        <w:right w:val="none" w:sz="0" w:space="0" w:color="auto"/>
      </w:divBdr>
    </w:div>
    <w:div w:id="1071267428">
      <w:bodyDiv w:val="1"/>
      <w:marLeft w:val="0"/>
      <w:marRight w:val="0"/>
      <w:marTop w:val="0"/>
      <w:marBottom w:val="0"/>
      <w:divBdr>
        <w:top w:val="none" w:sz="0" w:space="0" w:color="auto"/>
        <w:left w:val="none" w:sz="0" w:space="0" w:color="auto"/>
        <w:bottom w:val="none" w:sz="0" w:space="0" w:color="auto"/>
        <w:right w:val="none" w:sz="0" w:space="0" w:color="auto"/>
      </w:divBdr>
    </w:div>
    <w:div w:id="1075783492">
      <w:bodyDiv w:val="1"/>
      <w:marLeft w:val="0"/>
      <w:marRight w:val="0"/>
      <w:marTop w:val="0"/>
      <w:marBottom w:val="0"/>
      <w:divBdr>
        <w:top w:val="none" w:sz="0" w:space="0" w:color="auto"/>
        <w:left w:val="none" w:sz="0" w:space="0" w:color="auto"/>
        <w:bottom w:val="none" w:sz="0" w:space="0" w:color="auto"/>
        <w:right w:val="none" w:sz="0" w:space="0" w:color="auto"/>
      </w:divBdr>
    </w:div>
    <w:div w:id="1077242399">
      <w:bodyDiv w:val="1"/>
      <w:marLeft w:val="0"/>
      <w:marRight w:val="0"/>
      <w:marTop w:val="0"/>
      <w:marBottom w:val="0"/>
      <w:divBdr>
        <w:top w:val="none" w:sz="0" w:space="0" w:color="auto"/>
        <w:left w:val="none" w:sz="0" w:space="0" w:color="auto"/>
        <w:bottom w:val="none" w:sz="0" w:space="0" w:color="auto"/>
        <w:right w:val="none" w:sz="0" w:space="0" w:color="auto"/>
      </w:divBdr>
    </w:div>
    <w:div w:id="1077825984">
      <w:bodyDiv w:val="1"/>
      <w:marLeft w:val="0"/>
      <w:marRight w:val="0"/>
      <w:marTop w:val="0"/>
      <w:marBottom w:val="0"/>
      <w:divBdr>
        <w:top w:val="none" w:sz="0" w:space="0" w:color="auto"/>
        <w:left w:val="none" w:sz="0" w:space="0" w:color="auto"/>
        <w:bottom w:val="none" w:sz="0" w:space="0" w:color="auto"/>
        <w:right w:val="none" w:sz="0" w:space="0" w:color="auto"/>
      </w:divBdr>
    </w:div>
    <w:div w:id="1081292763">
      <w:bodyDiv w:val="1"/>
      <w:marLeft w:val="0"/>
      <w:marRight w:val="0"/>
      <w:marTop w:val="0"/>
      <w:marBottom w:val="0"/>
      <w:divBdr>
        <w:top w:val="none" w:sz="0" w:space="0" w:color="auto"/>
        <w:left w:val="none" w:sz="0" w:space="0" w:color="auto"/>
        <w:bottom w:val="none" w:sz="0" w:space="0" w:color="auto"/>
        <w:right w:val="none" w:sz="0" w:space="0" w:color="auto"/>
      </w:divBdr>
    </w:div>
    <w:div w:id="1081835203">
      <w:bodyDiv w:val="1"/>
      <w:marLeft w:val="0"/>
      <w:marRight w:val="0"/>
      <w:marTop w:val="0"/>
      <w:marBottom w:val="0"/>
      <w:divBdr>
        <w:top w:val="none" w:sz="0" w:space="0" w:color="auto"/>
        <w:left w:val="none" w:sz="0" w:space="0" w:color="auto"/>
        <w:bottom w:val="none" w:sz="0" w:space="0" w:color="auto"/>
        <w:right w:val="none" w:sz="0" w:space="0" w:color="auto"/>
      </w:divBdr>
    </w:div>
    <w:div w:id="1082532655">
      <w:bodyDiv w:val="1"/>
      <w:marLeft w:val="0"/>
      <w:marRight w:val="0"/>
      <w:marTop w:val="0"/>
      <w:marBottom w:val="0"/>
      <w:divBdr>
        <w:top w:val="none" w:sz="0" w:space="0" w:color="auto"/>
        <w:left w:val="none" w:sz="0" w:space="0" w:color="auto"/>
        <w:bottom w:val="none" w:sz="0" w:space="0" w:color="auto"/>
        <w:right w:val="none" w:sz="0" w:space="0" w:color="auto"/>
      </w:divBdr>
    </w:div>
    <w:div w:id="1088232941">
      <w:bodyDiv w:val="1"/>
      <w:marLeft w:val="0"/>
      <w:marRight w:val="0"/>
      <w:marTop w:val="0"/>
      <w:marBottom w:val="0"/>
      <w:divBdr>
        <w:top w:val="none" w:sz="0" w:space="0" w:color="auto"/>
        <w:left w:val="none" w:sz="0" w:space="0" w:color="auto"/>
        <w:bottom w:val="none" w:sz="0" w:space="0" w:color="auto"/>
        <w:right w:val="none" w:sz="0" w:space="0" w:color="auto"/>
      </w:divBdr>
    </w:div>
    <w:div w:id="1100490776">
      <w:bodyDiv w:val="1"/>
      <w:marLeft w:val="0"/>
      <w:marRight w:val="0"/>
      <w:marTop w:val="0"/>
      <w:marBottom w:val="0"/>
      <w:divBdr>
        <w:top w:val="none" w:sz="0" w:space="0" w:color="auto"/>
        <w:left w:val="none" w:sz="0" w:space="0" w:color="auto"/>
        <w:bottom w:val="none" w:sz="0" w:space="0" w:color="auto"/>
        <w:right w:val="none" w:sz="0" w:space="0" w:color="auto"/>
      </w:divBdr>
    </w:div>
    <w:div w:id="1101144093">
      <w:bodyDiv w:val="1"/>
      <w:marLeft w:val="0"/>
      <w:marRight w:val="0"/>
      <w:marTop w:val="0"/>
      <w:marBottom w:val="0"/>
      <w:divBdr>
        <w:top w:val="none" w:sz="0" w:space="0" w:color="auto"/>
        <w:left w:val="none" w:sz="0" w:space="0" w:color="auto"/>
        <w:bottom w:val="none" w:sz="0" w:space="0" w:color="auto"/>
        <w:right w:val="none" w:sz="0" w:space="0" w:color="auto"/>
      </w:divBdr>
    </w:div>
    <w:div w:id="1103066577">
      <w:bodyDiv w:val="1"/>
      <w:marLeft w:val="0"/>
      <w:marRight w:val="0"/>
      <w:marTop w:val="0"/>
      <w:marBottom w:val="0"/>
      <w:divBdr>
        <w:top w:val="none" w:sz="0" w:space="0" w:color="auto"/>
        <w:left w:val="none" w:sz="0" w:space="0" w:color="auto"/>
        <w:bottom w:val="none" w:sz="0" w:space="0" w:color="auto"/>
        <w:right w:val="none" w:sz="0" w:space="0" w:color="auto"/>
      </w:divBdr>
    </w:div>
    <w:div w:id="1103845131">
      <w:bodyDiv w:val="1"/>
      <w:marLeft w:val="0"/>
      <w:marRight w:val="0"/>
      <w:marTop w:val="0"/>
      <w:marBottom w:val="0"/>
      <w:divBdr>
        <w:top w:val="none" w:sz="0" w:space="0" w:color="auto"/>
        <w:left w:val="none" w:sz="0" w:space="0" w:color="auto"/>
        <w:bottom w:val="none" w:sz="0" w:space="0" w:color="auto"/>
        <w:right w:val="none" w:sz="0" w:space="0" w:color="auto"/>
      </w:divBdr>
    </w:div>
    <w:div w:id="1107891204">
      <w:bodyDiv w:val="1"/>
      <w:marLeft w:val="0"/>
      <w:marRight w:val="0"/>
      <w:marTop w:val="0"/>
      <w:marBottom w:val="0"/>
      <w:divBdr>
        <w:top w:val="none" w:sz="0" w:space="0" w:color="auto"/>
        <w:left w:val="none" w:sz="0" w:space="0" w:color="auto"/>
        <w:bottom w:val="none" w:sz="0" w:space="0" w:color="auto"/>
        <w:right w:val="none" w:sz="0" w:space="0" w:color="auto"/>
      </w:divBdr>
    </w:div>
    <w:div w:id="1108309753">
      <w:bodyDiv w:val="1"/>
      <w:marLeft w:val="0"/>
      <w:marRight w:val="0"/>
      <w:marTop w:val="0"/>
      <w:marBottom w:val="0"/>
      <w:divBdr>
        <w:top w:val="none" w:sz="0" w:space="0" w:color="auto"/>
        <w:left w:val="none" w:sz="0" w:space="0" w:color="auto"/>
        <w:bottom w:val="none" w:sz="0" w:space="0" w:color="auto"/>
        <w:right w:val="none" w:sz="0" w:space="0" w:color="auto"/>
      </w:divBdr>
    </w:div>
    <w:div w:id="1135608709">
      <w:bodyDiv w:val="1"/>
      <w:marLeft w:val="0"/>
      <w:marRight w:val="0"/>
      <w:marTop w:val="0"/>
      <w:marBottom w:val="0"/>
      <w:divBdr>
        <w:top w:val="none" w:sz="0" w:space="0" w:color="auto"/>
        <w:left w:val="none" w:sz="0" w:space="0" w:color="auto"/>
        <w:bottom w:val="none" w:sz="0" w:space="0" w:color="auto"/>
        <w:right w:val="none" w:sz="0" w:space="0" w:color="auto"/>
      </w:divBdr>
      <w:divsChild>
        <w:div w:id="62161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9867">
      <w:bodyDiv w:val="1"/>
      <w:marLeft w:val="0"/>
      <w:marRight w:val="0"/>
      <w:marTop w:val="0"/>
      <w:marBottom w:val="0"/>
      <w:divBdr>
        <w:top w:val="none" w:sz="0" w:space="0" w:color="auto"/>
        <w:left w:val="none" w:sz="0" w:space="0" w:color="auto"/>
        <w:bottom w:val="none" w:sz="0" w:space="0" w:color="auto"/>
        <w:right w:val="none" w:sz="0" w:space="0" w:color="auto"/>
      </w:divBdr>
    </w:div>
    <w:div w:id="1142161754">
      <w:bodyDiv w:val="1"/>
      <w:marLeft w:val="0"/>
      <w:marRight w:val="0"/>
      <w:marTop w:val="0"/>
      <w:marBottom w:val="0"/>
      <w:divBdr>
        <w:top w:val="none" w:sz="0" w:space="0" w:color="auto"/>
        <w:left w:val="none" w:sz="0" w:space="0" w:color="auto"/>
        <w:bottom w:val="none" w:sz="0" w:space="0" w:color="auto"/>
        <w:right w:val="none" w:sz="0" w:space="0" w:color="auto"/>
      </w:divBdr>
    </w:div>
    <w:div w:id="1149173943">
      <w:bodyDiv w:val="1"/>
      <w:marLeft w:val="0"/>
      <w:marRight w:val="0"/>
      <w:marTop w:val="0"/>
      <w:marBottom w:val="0"/>
      <w:divBdr>
        <w:top w:val="none" w:sz="0" w:space="0" w:color="auto"/>
        <w:left w:val="none" w:sz="0" w:space="0" w:color="auto"/>
        <w:bottom w:val="none" w:sz="0" w:space="0" w:color="auto"/>
        <w:right w:val="none" w:sz="0" w:space="0" w:color="auto"/>
      </w:divBdr>
    </w:div>
    <w:div w:id="1153987114">
      <w:bodyDiv w:val="1"/>
      <w:marLeft w:val="0"/>
      <w:marRight w:val="0"/>
      <w:marTop w:val="0"/>
      <w:marBottom w:val="0"/>
      <w:divBdr>
        <w:top w:val="none" w:sz="0" w:space="0" w:color="auto"/>
        <w:left w:val="none" w:sz="0" w:space="0" w:color="auto"/>
        <w:bottom w:val="none" w:sz="0" w:space="0" w:color="auto"/>
        <w:right w:val="none" w:sz="0" w:space="0" w:color="auto"/>
      </w:divBdr>
    </w:div>
    <w:div w:id="1154175136">
      <w:bodyDiv w:val="1"/>
      <w:marLeft w:val="0"/>
      <w:marRight w:val="0"/>
      <w:marTop w:val="0"/>
      <w:marBottom w:val="0"/>
      <w:divBdr>
        <w:top w:val="none" w:sz="0" w:space="0" w:color="auto"/>
        <w:left w:val="none" w:sz="0" w:space="0" w:color="auto"/>
        <w:bottom w:val="none" w:sz="0" w:space="0" w:color="auto"/>
        <w:right w:val="none" w:sz="0" w:space="0" w:color="auto"/>
      </w:divBdr>
    </w:div>
    <w:div w:id="1172144116">
      <w:bodyDiv w:val="1"/>
      <w:marLeft w:val="0"/>
      <w:marRight w:val="0"/>
      <w:marTop w:val="0"/>
      <w:marBottom w:val="0"/>
      <w:divBdr>
        <w:top w:val="none" w:sz="0" w:space="0" w:color="auto"/>
        <w:left w:val="none" w:sz="0" w:space="0" w:color="auto"/>
        <w:bottom w:val="none" w:sz="0" w:space="0" w:color="auto"/>
        <w:right w:val="none" w:sz="0" w:space="0" w:color="auto"/>
      </w:divBdr>
    </w:div>
    <w:div w:id="1175462068">
      <w:bodyDiv w:val="1"/>
      <w:marLeft w:val="0"/>
      <w:marRight w:val="0"/>
      <w:marTop w:val="0"/>
      <w:marBottom w:val="0"/>
      <w:divBdr>
        <w:top w:val="none" w:sz="0" w:space="0" w:color="auto"/>
        <w:left w:val="none" w:sz="0" w:space="0" w:color="auto"/>
        <w:bottom w:val="none" w:sz="0" w:space="0" w:color="auto"/>
        <w:right w:val="none" w:sz="0" w:space="0" w:color="auto"/>
      </w:divBdr>
    </w:div>
    <w:div w:id="1178038280">
      <w:bodyDiv w:val="1"/>
      <w:marLeft w:val="0"/>
      <w:marRight w:val="0"/>
      <w:marTop w:val="0"/>
      <w:marBottom w:val="0"/>
      <w:divBdr>
        <w:top w:val="none" w:sz="0" w:space="0" w:color="auto"/>
        <w:left w:val="none" w:sz="0" w:space="0" w:color="auto"/>
        <w:bottom w:val="none" w:sz="0" w:space="0" w:color="auto"/>
        <w:right w:val="none" w:sz="0" w:space="0" w:color="auto"/>
      </w:divBdr>
    </w:div>
    <w:div w:id="1180314998">
      <w:bodyDiv w:val="1"/>
      <w:marLeft w:val="0"/>
      <w:marRight w:val="0"/>
      <w:marTop w:val="0"/>
      <w:marBottom w:val="0"/>
      <w:divBdr>
        <w:top w:val="none" w:sz="0" w:space="0" w:color="auto"/>
        <w:left w:val="none" w:sz="0" w:space="0" w:color="auto"/>
        <w:bottom w:val="none" w:sz="0" w:space="0" w:color="auto"/>
        <w:right w:val="none" w:sz="0" w:space="0" w:color="auto"/>
      </w:divBdr>
    </w:div>
    <w:div w:id="1189177774">
      <w:bodyDiv w:val="1"/>
      <w:marLeft w:val="0"/>
      <w:marRight w:val="0"/>
      <w:marTop w:val="0"/>
      <w:marBottom w:val="0"/>
      <w:divBdr>
        <w:top w:val="none" w:sz="0" w:space="0" w:color="auto"/>
        <w:left w:val="none" w:sz="0" w:space="0" w:color="auto"/>
        <w:bottom w:val="none" w:sz="0" w:space="0" w:color="auto"/>
        <w:right w:val="none" w:sz="0" w:space="0" w:color="auto"/>
      </w:divBdr>
    </w:div>
    <w:div w:id="1190147089">
      <w:bodyDiv w:val="1"/>
      <w:marLeft w:val="0"/>
      <w:marRight w:val="0"/>
      <w:marTop w:val="0"/>
      <w:marBottom w:val="0"/>
      <w:divBdr>
        <w:top w:val="none" w:sz="0" w:space="0" w:color="auto"/>
        <w:left w:val="none" w:sz="0" w:space="0" w:color="auto"/>
        <w:bottom w:val="none" w:sz="0" w:space="0" w:color="auto"/>
        <w:right w:val="none" w:sz="0" w:space="0" w:color="auto"/>
      </w:divBdr>
    </w:div>
    <w:div w:id="1191795970">
      <w:bodyDiv w:val="1"/>
      <w:marLeft w:val="0"/>
      <w:marRight w:val="0"/>
      <w:marTop w:val="0"/>
      <w:marBottom w:val="0"/>
      <w:divBdr>
        <w:top w:val="none" w:sz="0" w:space="0" w:color="auto"/>
        <w:left w:val="none" w:sz="0" w:space="0" w:color="auto"/>
        <w:bottom w:val="none" w:sz="0" w:space="0" w:color="auto"/>
        <w:right w:val="none" w:sz="0" w:space="0" w:color="auto"/>
      </w:divBdr>
    </w:div>
    <w:div w:id="1196622906">
      <w:bodyDiv w:val="1"/>
      <w:marLeft w:val="0"/>
      <w:marRight w:val="0"/>
      <w:marTop w:val="0"/>
      <w:marBottom w:val="0"/>
      <w:divBdr>
        <w:top w:val="none" w:sz="0" w:space="0" w:color="auto"/>
        <w:left w:val="none" w:sz="0" w:space="0" w:color="auto"/>
        <w:bottom w:val="none" w:sz="0" w:space="0" w:color="auto"/>
        <w:right w:val="none" w:sz="0" w:space="0" w:color="auto"/>
      </w:divBdr>
    </w:div>
    <w:div w:id="1197890303">
      <w:bodyDiv w:val="1"/>
      <w:marLeft w:val="0"/>
      <w:marRight w:val="0"/>
      <w:marTop w:val="0"/>
      <w:marBottom w:val="0"/>
      <w:divBdr>
        <w:top w:val="none" w:sz="0" w:space="0" w:color="auto"/>
        <w:left w:val="none" w:sz="0" w:space="0" w:color="auto"/>
        <w:bottom w:val="none" w:sz="0" w:space="0" w:color="auto"/>
        <w:right w:val="none" w:sz="0" w:space="0" w:color="auto"/>
      </w:divBdr>
    </w:div>
    <w:div w:id="1199974973">
      <w:bodyDiv w:val="1"/>
      <w:marLeft w:val="0"/>
      <w:marRight w:val="0"/>
      <w:marTop w:val="0"/>
      <w:marBottom w:val="0"/>
      <w:divBdr>
        <w:top w:val="none" w:sz="0" w:space="0" w:color="auto"/>
        <w:left w:val="none" w:sz="0" w:space="0" w:color="auto"/>
        <w:bottom w:val="none" w:sz="0" w:space="0" w:color="auto"/>
        <w:right w:val="none" w:sz="0" w:space="0" w:color="auto"/>
      </w:divBdr>
    </w:div>
    <w:div w:id="1202787570">
      <w:bodyDiv w:val="1"/>
      <w:marLeft w:val="0"/>
      <w:marRight w:val="0"/>
      <w:marTop w:val="0"/>
      <w:marBottom w:val="0"/>
      <w:divBdr>
        <w:top w:val="none" w:sz="0" w:space="0" w:color="auto"/>
        <w:left w:val="none" w:sz="0" w:space="0" w:color="auto"/>
        <w:bottom w:val="none" w:sz="0" w:space="0" w:color="auto"/>
        <w:right w:val="none" w:sz="0" w:space="0" w:color="auto"/>
      </w:divBdr>
    </w:div>
    <w:div w:id="1203522224">
      <w:bodyDiv w:val="1"/>
      <w:marLeft w:val="0"/>
      <w:marRight w:val="0"/>
      <w:marTop w:val="0"/>
      <w:marBottom w:val="0"/>
      <w:divBdr>
        <w:top w:val="none" w:sz="0" w:space="0" w:color="auto"/>
        <w:left w:val="none" w:sz="0" w:space="0" w:color="auto"/>
        <w:bottom w:val="none" w:sz="0" w:space="0" w:color="auto"/>
        <w:right w:val="none" w:sz="0" w:space="0" w:color="auto"/>
      </w:divBdr>
    </w:div>
    <w:div w:id="1204366886">
      <w:bodyDiv w:val="1"/>
      <w:marLeft w:val="0"/>
      <w:marRight w:val="0"/>
      <w:marTop w:val="0"/>
      <w:marBottom w:val="0"/>
      <w:divBdr>
        <w:top w:val="none" w:sz="0" w:space="0" w:color="auto"/>
        <w:left w:val="none" w:sz="0" w:space="0" w:color="auto"/>
        <w:bottom w:val="none" w:sz="0" w:space="0" w:color="auto"/>
        <w:right w:val="none" w:sz="0" w:space="0" w:color="auto"/>
      </w:divBdr>
    </w:div>
    <w:div w:id="1207252579">
      <w:bodyDiv w:val="1"/>
      <w:marLeft w:val="0"/>
      <w:marRight w:val="0"/>
      <w:marTop w:val="0"/>
      <w:marBottom w:val="0"/>
      <w:divBdr>
        <w:top w:val="none" w:sz="0" w:space="0" w:color="auto"/>
        <w:left w:val="none" w:sz="0" w:space="0" w:color="auto"/>
        <w:bottom w:val="none" w:sz="0" w:space="0" w:color="auto"/>
        <w:right w:val="none" w:sz="0" w:space="0" w:color="auto"/>
      </w:divBdr>
    </w:div>
    <w:div w:id="1215658420">
      <w:bodyDiv w:val="1"/>
      <w:marLeft w:val="0"/>
      <w:marRight w:val="0"/>
      <w:marTop w:val="0"/>
      <w:marBottom w:val="0"/>
      <w:divBdr>
        <w:top w:val="none" w:sz="0" w:space="0" w:color="auto"/>
        <w:left w:val="none" w:sz="0" w:space="0" w:color="auto"/>
        <w:bottom w:val="none" w:sz="0" w:space="0" w:color="auto"/>
        <w:right w:val="none" w:sz="0" w:space="0" w:color="auto"/>
      </w:divBdr>
    </w:div>
    <w:div w:id="1224607678">
      <w:bodyDiv w:val="1"/>
      <w:marLeft w:val="0"/>
      <w:marRight w:val="0"/>
      <w:marTop w:val="0"/>
      <w:marBottom w:val="0"/>
      <w:divBdr>
        <w:top w:val="none" w:sz="0" w:space="0" w:color="auto"/>
        <w:left w:val="none" w:sz="0" w:space="0" w:color="auto"/>
        <w:bottom w:val="none" w:sz="0" w:space="0" w:color="auto"/>
        <w:right w:val="none" w:sz="0" w:space="0" w:color="auto"/>
      </w:divBdr>
    </w:div>
    <w:div w:id="1225871820">
      <w:bodyDiv w:val="1"/>
      <w:marLeft w:val="0"/>
      <w:marRight w:val="0"/>
      <w:marTop w:val="0"/>
      <w:marBottom w:val="0"/>
      <w:divBdr>
        <w:top w:val="none" w:sz="0" w:space="0" w:color="auto"/>
        <w:left w:val="none" w:sz="0" w:space="0" w:color="auto"/>
        <w:bottom w:val="none" w:sz="0" w:space="0" w:color="auto"/>
        <w:right w:val="none" w:sz="0" w:space="0" w:color="auto"/>
      </w:divBdr>
    </w:div>
    <w:div w:id="1228415846">
      <w:bodyDiv w:val="1"/>
      <w:marLeft w:val="0"/>
      <w:marRight w:val="0"/>
      <w:marTop w:val="0"/>
      <w:marBottom w:val="0"/>
      <w:divBdr>
        <w:top w:val="none" w:sz="0" w:space="0" w:color="auto"/>
        <w:left w:val="none" w:sz="0" w:space="0" w:color="auto"/>
        <w:bottom w:val="none" w:sz="0" w:space="0" w:color="auto"/>
        <w:right w:val="none" w:sz="0" w:space="0" w:color="auto"/>
      </w:divBdr>
    </w:div>
    <w:div w:id="1231422112">
      <w:bodyDiv w:val="1"/>
      <w:marLeft w:val="0"/>
      <w:marRight w:val="0"/>
      <w:marTop w:val="0"/>
      <w:marBottom w:val="0"/>
      <w:divBdr>
        <w:top w:val="none" w:sz="0" w:space="0" w:color="auto"/>
        <w:left w:val="none" w:sz="0" w:space="0" w:color="auto"/>
        <w:bottom w:val="none" w:sz="0" w:space="0" w:color="auto"/>
        <w:right w:val="none" w:sz="0" w:space="0" w:color="auto"/>
      </w:divBdr>
    </w:div>
    <w:div w:id="1236741883">
      <w:bodyDiv w:val="1"/>
      <w:marLeft w:val="0"/>
      <w:marRight w:val="0"/>
      <w:marTop w:val="0"/>
      <w:marBottom w:val="0"/>
      <w:divBdr>
        <w:top w:val="none" w:sz="0" w:space="0" w:color="auto"/>
        <w:left w:val="none" w:sz="0" w:space="0" w:color="auto"/>
        <w:bottom w:val="none" w:sz="0" w:space="0" w:color="auto"/>
        <w:right w:val="none" w:sz="0" w:space="0" w:color="auto"/>
      </w:divBdr>
    </w:div>
    <w:div w:id="1240138313">
      <w:bodyDiv w:val="1"/>
      <w:marLeft w:val="0"/>
      <w:marRight w:val="0"/>
      <w:marTop w:val="0"/>
      <w:marBottom w:val="0"/>
      <w:divBdr>
        <w:top w:val="none" w:sz="0" w:space="0" w:color="auto"/>
        <w:left w:val="none" w:sz="0" w:space="0" w:color="auto"/>
        <w:bottom w:val="none" w:sz="0" w:space="0" w:color="auto"/>
        <w:right w:val="none" w:sz="0" w:space="0" w:color="auto"/>
      </w:divBdr>
    </w:div>
    <w:div w:id="1242987541">
      <w:bodyDiv w:val="1"/>
      <w:marLeft w:val="0"/>
      <w:marRight w:val="0"/>
      <w:marTop w:val="0"/>
      <w:marBottom w:val="0"/>
      <w:divBdr>
        <w:top w:val="none" w:sz="0" w:space="0" w:color="auto"/>
        <w:left w:val="none" w:sz="0" w:space="0" w:color="auto"/>
        <w:bottom w:val="none" w:sz="0" w:space="0" w:color="auto"/>
        <w:right w:val="none" w:sz="0" w:space="0" w:color="auto"/>
      </w:divBdr>
    </w:div>
    <w:div w:id="1247423042">
      <w:bodyDiv w:val="1"/>
      <w:marLeft w:val="0"/>
      <w:marRight w:val="0"/>
      <w:marTop w:val="0"/>
      <w:marBottom w:val="0"/>
      <w:divBdr>
        <w:top w:val="none" w:sz="0" w:space="0" w:color="auto"/>
        <w:left w:val="none" w:sz="0" w:space="0" w:color="auto"/>
        <w:bottom w:val="none" w:sz="0" w:space="0" w:color="auto"/>
        <w:right w:val="none" w:sz="0" w:space="0" w:color="auto"/>
      </w:divBdr>
    </w:div>
    <w:div w:id="1253860283">
      <w:bodyDiv w:val="1"/>
      <w:marLeft w:val="0"/>
      <w:marRight w:val="0"/>
      <w:marTop w:val="0"/>
      <w:marBottom w:val="0"/>
      <w:divBdr>
        <w:top w:val="none" w:sz="0" w:space="0" w:color="auto"/>
        <w:left w:val="none" w:sz="0" w:space="0" w:color="auto"/>
        <w:bottom w:val="none" w:sz="0" w:space="0" w:color="auto"/>
        <w:right w:val="none" w:sz="0" w:space="0" w:color="auto"/>
      </w:divBdr>
    </w:div>
    <w:div w:id="1259947470">
      <w:bodyDiv w:val="1"/>
      <w:marLeft w:val="0"/>
      <w:marRight w:val="0"/>
      <w:marTop w:val="0"/>
      <w:marBottom w:val="0"/>
      <w:divBdr>
        <w:top w:val="none" w:sz="0" w:space="0" w:color="auto"/>
        <w:left w:val="none" w:sz="0" w:space="0" w:color="auto"/>
        <w:bottom w:val="none" w:sz="0" w:space="0" w:color="auto"/>
        <w:right w:val="none" w:sz="0" w:space="0" w:color="auto"/>
      </w:divBdr>
    </w:div>
    <w:div w:id="1261989517">
      <w:bodyDiv w:val="1"/>
      <w:marLeft w:val="0"/>
      <w:marRight w:val="0"/>
      <w:marTop w:val="0"/>
      <w:marBottom w:val="0"/>
      <w:divBdr>
        <w:top w:val="none" w:sz="0" w:space="0" w:color="auto"/>
        <w:left w:val="none" w:sz="0" w:space="0" w:color="auto"/>
        <w:bottom w:val="none" w:sz="0" w:space="0" w:color="auto"/>
        <w:right w:val="none" w:sz="0" w:space="0" w:color="auto"/>
      </w:divBdr>
    </w:div>
    <w:div w:id="1270888804">
      <w:bodyDiv w:val="1"/>
      <w:marLeft w:val="0"/>
      <w:marRight w:val="0"/>
      <w:marTop w:val="0"/>
      <w:marBottom w:val="0"/>
      <w:divBdr>
        <w:top w:val="none" w:sz="0" w:space="0" w:color="auto"/>
        <w:left w:val="none" w:sz="0" w:space="0" w:color="auto"/>
        <w:bottom w:val="none" w:sz="0" w:space="0" w:color="auto"/>
        <w:right w:val="none" w:sz="0" w:space="0" w:color="auto"/>
      </w:divBdr>
    </w:div>
    <w:div w:id="1279605072">
      <w:bodyDiv w:val="1"/>
      <w:marLeft w:val="0"/>
      <w:marRight w:val="0"/>
      <w:marTop w:val="0"/>
      <w:marBottom w:val="0"/>
      <w:divBdr>
        <w:top w:val="none" w:sz="0" w:space="0" w:color="auto"/>
        <w:left w:val="none" w:sz="0" w:space="0" w:color="auto"/>
        <w:bottom w:val="none" w:sz="0" w:space="0" w:color="auto"/>
        <w:right w:val="none" w:sz="0" w:space="0" w:color="auto"/>
      </w:divBdr>
    </w:div>
    <w:div w:id="1280650487">
      <w:bodyDiv w:val="1"/>
      <w:marLeft w:val="0"/>
      <w:marRight w:val="0"/>
      <w:marTop w:val="0"/>
      <w:marBottom w:val="0"/>
      <w:divBdr>
        <w:top w:val="none" w:sz="0" w:space="0" w:color="auto"/>
        <w:left w:val="none" w:sz="0" w:space="0" w:color="auto"/>
        <w:bottom w:val="none" w:sz="0" w:space="0" w:color="auto"/>
        <w:right w:val="none" w:sz="0" w:space="0" w:color="auto"/>
      </w:divBdr>
    </w:div>
    <w:div w:id="1287542319">
      <w:bodyDiv w:val="1"/>
      <w:marLeft w:val="0"/>
      <w:marRight w:val="0"/>
      <w:marTop w:val="0"/>
      <w:marBottom w:val="0"/>
      <w:divBdr>
        <w:top w:val="none" w:sz="0" w:space="0" w:color="auto"/>
        <w:left w:val="none" w:sz="0" w:space="0" w:color="auto"/>
        <w:bottom w:val="none" w:sz="0" w:space="0" w:color="auto"/>
        <w:right w:val="none" w:sz="0" w:space="0" w:color="auto"/>
      </w:divBdr>
    </w:div>
    <w:div w:id="1294408898">
      <w:bodyDiv w:val="1"/>
      <w:marLeft w:val="0"/>
      <w:marRight w:val="0"/>
      <w:marTop w:val="0"/>
      <w:marBottom w:val="0"/>
      <w:divBdr>
        <w:top w:val="none" w:sz="0" w:space="0" w:color="auto"/>
        <w:left w:val="none" w:sz="0" w:space="0" w:color="auto"/>
        <w:bottom w:val="none" w:sz="0" w:space="0" w:color="auto"/>
        <w:right w:val="none" w:sz="0" w:space="0" w:color="auto"/>
      </w:divBdr>
    </w:div>
    <w:div w:id="1301572920">
      <w:bodyDiv w:val="1"/>
      <w:marLeft w:val="0"/>
      <w:marRight w:val="0"/>
      <w:marTop w:val="0"/>
      <w:marBottom w:val="0"/>
      <w:divBdr>
        <w:top w:val="none" w:sz="0" w:space="0" w:color="auto"/>
        <w:left w:val="none" w:sz="0" w:space="0" w:color="auto"/>
        <w:bottom w:val="none" w:sz="0" w:space="0" w:color="auto"/>
        <w:right w:val="none" w:sz="0" w:space="0" w:color="auto"/>
      </w:divBdr>
    </w:div>
    <w:div w:id="1304001100">
      <w:bodyDiv w:val="1"/>
      <w:marLeft w:val="0"/>
      <w:marRight w:val="0"/>
      <w:marTop w:val="0"/>
      <w:marBottom w:val="0"/>
      <w:divBdr>
        <w:top w:val="none" w:sz="0" w:space="0" w:color="auto"/>
        <w:left w:val="none" w:sz="0" w:space="0" w:color="auto"/>
        <w:bottom w:val="none" w:sz="0" w:space="0" w:color="auto"/>
        <w:right w:val="none" w:sz="0" w:space="0" w:color="auto"/>
      </w:divBdr>
    </w:div>
    <w:div w:id="1306816642">
      <w:bodyDiv w:val="1"/>
      <w:marLeft w:val="0"/>
      <w:marRight w:val="0"/>
      <w:marTop w:val="0"/>
      <w:marBottom w:val="0"/>
      <w:divBdr>
        <w:top w:val="none" w:sz="0" w:space="0" w:color="auto"/>
        <w:left w:val="none" w:sz="0" w:space="0" w:color="auto"/>
        <w:bottom w:val="none" w:sz="0" w:space="0" w:color="auto"/>
        <w:right w:val="none" w:sz="0" w:space="0" w:color="auto"/>
      </w:divBdr>
    </w:div>
    <w:div w:id="1307129188">
      <w:bodyDiv w:val="1"/>
      <w:marLeft w:val="0"/>
      <w:marRight w:val="0"/>
      <w:marTop w:val="0"/>
      <w:marBottom w:val="0"/>
      <w:divBdr>
        <w:top w:val="none" w:sz="0" w:space="0" w:color="auto"/>
        <w:left w:val="none" w:sz="0" w:space="0" w:color="auto"/>
        <w:bottom w:val="none" w:sz="0" w:space="0" w:color="auto"/>
        <w:right w:val="none" w:sz="0" w:space="0" w:color="auto"/>
      </w:divBdr>
    </w:div>
    <w:div w:id="1318222337">
      <w:bodyDiv w:val="1"/>
      <w:marLeft w:val="0"/>
      <w:marRight w:val="0"/>
      <w:marTop w:val="0"/>
      <w:marBottom w:val="0"/>
      <w:divBdr>
        <w:top w:val="none" w:sz="0" w:space="0" w:color="auto"/>
        <w:left w:val="none" w:sz="0" w:space="0" w:color="auto"/>
        <w:bottom w:val="none" w:sz="0" w:space="0" w:color="auto"/>
        <w:right w:val="none" w:sz="0" w:space="0" w:color="auto"/>
      </w:divBdr>
    </w:div>
    <w:div w:id="1319653888">
      <w:bodyDiv w:val="1"/>
      <w:marLeft w:val="0"/>
      <w:marRight w:val="0"/>
      <w:marTop w:val="0"/>
      <w:marBottom w:val="0"/>
      <w:divBdr>
        <w:top w:val="none" w:sz="0" w:space="0" w:color="auto"/>
        <w:left w:val="none" w:sz="0" w:space="0" w:color="auto"/>
        <w:bottom w:val="none" w:sz="0" w:space="0" w:color="auto"/>
        <w:right w:val="none" w:sz="0" w:space="0" w:color="auto"/>
      </w:divBdr>
      <w:divsChild>
        <w:div w:id="927735859">
          <w:marLeft w:val="0"/>
          <w:marRight w:val="0"/>
          <w:marTop w:val="0"/>
          <w:marBottom w:val="0"/>
          <w:divBdr>
            <w:top w:val="none" w:sz="0" w:space="0" w:color="auto"/>
            <w:left w:val="none" w:sz="0" w:space="0" w:color="auto"/>
            <w:bottom w:val="none" w:sz="0" w:space="0" w:color="auto"/>
            <w:right w:val="none" w:sz="0" w:space="0" w:color="auto"/>
          </w:divBdr>
        </w:div>
        <w:div w:id="1213813368">
          <w:marLeft w:val="0"/>
          <w:marRight w:val="0"/>
          <w:marTop w:val="0"/>
          <w:marBottom w:val="0"/>
          <w:divBdr>
            <w:top w:val="none" w:sz="0" w:space="0" w:color="auto"/>
            <w:left w:val="none" w:sz="0" w:space="0" w:color="auto"/>
            <w:bottom w:val="none" w:sz="0" w:space="0" w:color="auto"/>
            <w:right w:val="none" w:sz="0" w:space="0" w:color="auto"/>
          </w:divBdr>
        </w:div>
        <w:div w:id="1404983234">
          <w:marLeft w:val="0"/>
          <w:marRight w:val="0"/>
          <w:marTop w:val="0"/>
          <w:marBottom w:val="0"/>
          <w:divBdr>
            <w:top w:val="none" w:sz="0" w:space="0" w:color="auto"/>
            <w:left w:val="none" w:sz="0" w:space="0" w:color="auto"/>
            <w:bottom w:val="none" w:sz="0" w:space="0" w:color="auto"/>
            <w:right w:val="none" w:sz="0" w:space="0" w:color="auto"/>
          </w:divBdr>
        </w:div>
      </w:divsChild>
    </w:div>
    <w:div w:id="1323195117">
      <w:bodyDiv w:val="1"/>
      <w:marLeft w:val="0"/>
      <w:marRight w:val="0"/>
      <w:marTop w:val="0"/>
      <w:marBottom w:val="0"/>
      <w:divBdr>
        <w:top w:val="none" w:sz="0" w:space="0" w:color="auto"/>
        <w:left w:val="none" w:sz="0" w:space="0" w:color="auto"/>
        <w:bottom w:val="none" w:sz="0" w:space="0" w:color="auto"/>
        <w:right w:val="none" w:sz="0" w:space="0" w:color="auto"/>
      </w:divBdr>
    </w:div>
    <w:div w:id="1330675016">
      <w:bodyDiv w:val="1"/>
      <w:marLeft w:val="0"/>
      <w:marRight w:val="0"/>
      <w:marTop w:val="0"/>
      <w:marBottom w:val="0"/>
      <w:divBdr>
        <w:top w:val="none" w:sz="0" w:space="0" w:color="auto"/>
        <w:left w:val="none" w:sz="0" w:space="0" w:color="auto"/>
        <w:bottom w:val="none" w:sz="0" w:space="0" w:color="auto"/>
        <w:right w:val="none" w:sz="0" w:space="0" w:color="auto"/>
      </w:divBdr>
    </w:div>
    <w:div w:id="1336229986">
      <w:bodyDiv w:val="1"/>
      <w:marLeft w:val="0"/>
      <w:marRight w:val="0"/>
      <w:marTop w:val="0"/>
      <w:marBottom w:val="0"/>
      <w:divBdr>
        <w:top w:val="none" w:sz="0" w:space="0" w:color="auto"/>
        <w:left w:val="none" w:sz="0" w:space="0" w:color="auto"/>
        <w:bottom w:val="none" w:sz="0" w:space="0" w:color="auto"/>
        <w:right w:val="none" w:sz="0" w:space="0" w:color="auto"/>
      </w:divBdr>
    </w:div>
    <w:div w:id="1338581324">
      <w:bodyDiv w:val="1"/>
      <w:marLeft w:val="0"/>
      <w:marRight w:val="0"/>
      <w:marTop w:val="0"/>
      <w:marBottom w:val="0"/>
      <w:divBdr>
        <w:top w:val="none" w:sz="0" w:space="0" w:color="auto"/>
        <w:left w:val="none" w:sz="0" w:space="0" w:color="auto"/>
        <w:bottom w:val="none" w:sz="0" w:space="0" w:color="auto"/>
        <w:right w:val="none" w:sz="0" w:space="0" w:color="auto"/>
      </w:divBdr>
    </w:div>
    <w:div w:id="1343970600">
      <w:bodyDiv w:val="1"/>
      <w:marLeft w:val="0"/>
      <w:marRight w:val="0"/>
      <w:marTop w:val="0"/>
      <w:marBottom w:val="0"/>
      <w:divBdr>
        <w:top w:val="none" w:sz="0" w:space="0" w:color="auto"/>
        <w:left w:val="none" w:sz="0" w:space="0" w:color="auto"/>
        <w:bottom w:val="none" w:sz="0" w:space="0" w:color="auto"/>
        <w:right w:val="none" w:sz="0" w:space="0" w:color="auto"/>
      </w:divBdr>
    </w:div>
    <w:div w:id="1357731350">
      <w:bodyDiv w:val="1"/>
      <w:marLeft w:val="0"/>
      <w:marRight w:val="0"/>
      <w:marTop w:val="0"/>
      <w:marBottom w:val="0"/>
      <w:divBdr>
        <w:top w:val="none" w:sz="0" w:space="0" w:color="auto"/>
        <w:left w:val="none" w:sz="0" w:space="0" w:color="auto"/>
        <w:bottom w:val="none" w:sz="0" w:space="0" w:color="auto"/>
        <w:right w:val="none" w:sz="0" w:space="0" w:color="auto"/>
      </w:divBdr>
    </w:div>
    <w:div w:id="1365784353">
      <w:bodyDiv w:val="1"/>
      <w:marLeft w:val="0"/>
      <w:marRight w:val="0"/>
      <w:marTop w:val="0"/>
      <w:marBottom w:val="0"/>
      <w:divBdr>
        <w:top w:val="none" w:sz="0" w:space="0" w:color="auto"/>
        <w:left w:val="none" w:sz="0" w:space="0" w:color="auto"/>
        <w:bottom w:val="none" w:sz="0" w:space="0" w:color="auto"/>
        <w:right w:val="none" w:sz="0" w:space="0" w:color="auto"/>
      </w:divBdr>
    </w:div>
    <w:div w:id="1378044552">
      <w:bodyDiv w:val="1"/>
      <w:marLeft w:val="0"/>
      <w:marRight w:val="0"/>
      <w:marTop w:val="0"/>
      <w:marBottom w:val="0"/>
      <w:divBdr>
        <w:top w:val="none" w:sz="0" w:space="0" w:color="auto"/>
        <w:left w:val="none" w:sz="0" w:space="0" w:color="auto"/>
        <w:bottom w:val="none" w:sz="0" w:space="0" w:color="auto"/>
        <w:right w:val="none" w:sz="0" w:space="0" w:color="auto"/>
      </w:divBdr>
    </w:div>
    <w:div w:id="1390032358">
      <w:bodyDiv w:val="1"/>
      <w:marLeft w:val="0"/>
      <w:marRight w:val="0"/>
      <w:marTop w:val="0"/>
      <w:marBottom w:val="0"/>
      <w:divBdr>
        <w:top w:val="none" w:sz="0" w:space="0" w:color="auto"/>
        <w:left w:val="none" w:sz="0" w:space="0" w:color="auto"/>
        <w:bottom w:val="none" w:sz="0" w:space="0" w:color="auto"/>
        <w:right w:val="none" w:sz="0" w:space="0" w:color="auto"/>
      </w:divBdr>
    </w:div>
    <w:div w:id="1410467660">
      <w:bodyDiv w:val="1"/>
      <w:marLeft w:val="0"/>
      <w:marRight w:val="0"/>
      <w:marTop w:val="0"/>
      <w:marBottom w:val="0"/>
      <w:divBdr>
        <w:top w:val="none" w:sz="0" w:space="0" w:color="auto"/>
        <w:left w:val="none" w:sz="0" w:space="0" w:color="auto"/>
        <w:bottom w:val="none" w:sz="0" w:space="0" w:color="auto"/>
        <w:right w:val="none" w:sz="0" w:space="0" w:color="auto"/>
      </w:divBdr>
    </w:div>
    <w:div w:id="1410927491">
      <w:bodyDiv w:val="1"/>
      <w:marLeft w:val="0"/>
      <w:marRight w:val="0"/>
      <w:marTop w:val="0"/>
      <w:marBottom w:val="0"/>
      <w:divBdr>
        <w:top w:val="none" w:sz="0" w:space="0" w:color="auto"/>
        <w:left w:val="none" w:sz="0" w:space="0" w:color="auto"/>
        <w:bottom w:val="none" w:sz="0" w:space="0" w:color="auto"/>
        <w:right w:val="none" w:sz="0" w:space="0" w:color="auto"/>
      </w:divBdr>
    </w:div>
    <w:div w:id="1414470801">
      <w:bodyDiv w:val="1"/>
      <w:marLeft w:val="0"/>
      <w:marRight w:val="0"/>
      <w:marTop w:val="0"/>
      <w:marBottom w:val="0"/>
      <w:divBdr>
        <w:top w:val="none" w:sz="0" w:space="0" w:color="auto"/>
        <w:left w:val="none" w:sz="0" w:space="0" w:color="auto"/>
        <w:bottom w:val="none" w:sz="0" w:space="0" w:color="auto"/>
        <w:right w:val="none" w:sz="0" w:space="0" w:color="auto"/>
      </w:divBdr>
    </w:div>
    <w:div w:id="1433283075">
      <w:bodyDiv w:val="1"/>
      <w:marLeft w:val="0"/>
      <w:marRight w:val="0"/>
      <w:marTop w:val="0"/>
      <w:marBottom w:val="0"/>
      <w:divBdr>
        <w:top w:val="none" w:sz="0" w:space="0" w:color="auto"/>
        <w:left w:val="none" w:sz="0" w:space="0" w:color="auto"/>
        <w:bottom w:val="none" w:sz="0" w:space="0" w:color="auto"/>
        <w:right w:val="none" w:sz="0" w:space="0" w:color="auto"/>
      </w:divBdr>
    </w:div>
    <w:div w:id="1434208275">
      <w:bodyDiv w:val="1"/>
      <w:marLeft w:val="0"/>
      <w:marRight w:val="0"/>
      <w:marTop w:val="0"/>
      <w:marBottom w:val="0"/>
      <w:divBdr>
        <w:top w:val="none" w:sz="0" w:space="0" w:color="auto"/>
        <w:left w:val="none" w:sz="0" w:space="0" w:color="auto"/>
        <w:bottom w:val="none" w:sz="0" w:space="0" w:color="auto"/>
        <w:right w:val="none" w:sz="0" w:space="0" w:color="auto"/>
      </w:divBdr>
    </w:div>
    <w:div w:id="1435394900">
      <w:bodyDiv w:val="1"/>
      <w:marLeft w:val="0"/>
      <w:marRight w:val="0"/>
      <w:marTop w:val="0"/>
      <w:marBottom w:val="0"/>
      <w:divBdr>
        <w:top w:val="none" w:sz="0" w:space="0" w:color="auto"/>
        <w:left w:val="none" w:sz="0" w:space="0" w:color="auto"/>
        <w:bottom w:val="none" w:sz="0" w:space="0" w:color="auto"/>
        <w:right w:val="none" w:sz="0" w:space="0" w:color="auto"/>
      </w:divBdr>
    </w:div>
    <w:div w:id="1441994409">
      <w:bodyDiv w:val="1"/>
      <w:marLeft w:val="0"/>
      <w:marRight w:val="0"/>
      <w:marTop w:val="0"/>
      <w:marBottom w:val="0"/>
      <w:divBdr>
        <w:top w:val="none" w:sz="0" w:space="0" w:color="auto"/>
        <w:left w:val="none" w:sz="0" w:space="0" w:color="auto"/>
        <w:bottom w:val="none" w:sz="0" w:space="0" w:color="auto"/>
        <w:right w:val="none" w:sz="0" w:space="0" w:color="auto"/>
      </w:divBdr>
    </w:div>
    <w:div w:id="1443497280">
      <w:bodyDiv w:val="1"/>
      <w:marLeft w:val="0"/>
      <w:marRight w:val="0"/>
      <w:marTop w:val="0"/>
      <w:marBottom w:val="0"/>
      <w:divBdr>
        <w:top w:val="none" w:sz="0" w:space="0" w:color="auto"/>
        <w:left w:val="none" w:sz="0" w:space="0" w:color="auto"/>
        <w:bottom w:val="none" w:sz="0" w:space="0" w:color="auto"/>
        <w:right w:val="none" w:sz="0" w:space="0" w:color="auto"/>
      </w:divBdr>
    </w:div>
    <w:div w:id="1443845353">
      <w:bodyDiv w:val="1"/>
      <w:marLeft w:val="0"/>
      <w:marRight w:val="0"/>
      <w:marTop w:val="0"/>
      <w:marBottom w:val="0"/>
      <w:divBdr>
        <w:top w:val="none" w:sz="0" w:space="0" w:color="auto"/>
        <w:left w:val="none" w:sz="0" w:space="0" w:color="auto"/>
        <w:bottom w:val="none" w:sz="0" w:space="0" w:color="auto"/>
        <w:right w:val="none" w:sz="0" w:space="0" w:color="auto"/>
      </w:divBdr>
    </w:div>
    <w:div w:id="1451582656">
      <w:bodyDiv w:val="1"/>
      <w:marLeft w:val="0"/>
      <w:marRight w:val="0"/>
      <w:marTop w:val="0"/>
      <w:marBottom w:val="0"/>
      <w:divBdr>
        <w:top w:val="none" w:sz="0" w:space="0" w:color="auto"/>
        <w:left w:val="none" w:sz="0" w:space="0" w:color="auto"/>
        <w:bottom w:val="none" w:sz="0" w:space="0" w:color="auto"/>
        <w:right w:val="none" w:sz="0" w:space="0" w:color="auto"/>
      </w:divBdr>
    </w:div>
    <w:div w:id="1453599211">
      <w:bodyDiv w:val="1"/>
      <w:marLeft w:val="0"/>
      <w:marRight w:val="0"/>
      <w:marTop w:val="0"/>
      <w:marBottom w:val="0"/>
      <w:divBdr>
        <w:top w:val="none" w:sz="0" w:space="0" w:color="auto"/>
        <w:left w:val="none" w:sz="0" w:space="0" w:color="auto"/>
        <w:bottom w:val="none" w:sz="0" w:space="0" w:color="auto"/>
        <w:right w:val="none" w:sz="0" w:space="0" w:color="auto"/>
      </w:divBdr>
    </w:div>
    <w:div w:id="1457868615">
      <w:bodyDiv w:val="1"/>
      <w:marLeft w:val="0"/>
      <w:marRight w:val="0"/>
      <w:marTop w:val="0"/>
      <w:marBottom w:val="0"/>
      <w:divBdr>
        <w:top w:val="none" w:sz="0" w:space="0" w:color="auto"/>
        <w:left w:val="none" w:sz="0" w:space="0" w:color="auto"/>
        <w:bottom w:val="none" w:sz="0" w:space="0" w:color="auto"/>
        <w:right w:val="none" w:sz="0" w:space="0" w:color="auto"/>
      </w:divBdr>
    </w:div>
    <w:div w:id="1459449449">
      <w:bodyDiv w:val="1"/>
      <w:marLeft w:val="0"/>
      <w:marRight w:val="0"/>
      <w:marTop w:val="0"/>
      <w:marBottom w:val="0"/>
      <w:divBdr>
        <w:top w:val="none" w:sz="0" w:space="0" w:color="auto"/>
        <w:left w:val="none" w:sz="0" w:space="0" w:color="auto"/>
        <w:bottom w:val="none" w:sz="0" w:space="0" w:color="auto"/>
        <w:right w:val="none" w:sz="0" w:space="0" w:color="auto"/>
      </w:divBdr>
    </w:div>
    <w:div w:id="1467972904">
      <w:bodyDiv w:val="1"/>
      <w:marLeft w:val="0"/>
      <w:marRight w:val="0"/>
      <w:marTop w:val="0"/>
      <w:marBottom w:val="0"/>
      <w:divBdr>
        <w:top w:val="none" w:sz="0" w:space="0" w:color="auto"/>
        <w:left w:val="none" w:sz="0" w:space="0" w:color="auto"/>
        <w:bottom w:val="none" w:sz="0" w:space="0" w:color="auto"/>
        <w:right w:val="none" w:sz="0" w:space="0" w:color="auto"/>
      </w:divBdr>
    </w:div>
    <w:div w:id="1473448734">
      <w:bodyDiv w:val="1"/>
      <w:marLeft w:val="0"/>
      <w:marRight w:val="0"/>
      <w:marTop w:val="0"/>
      <w:marBottom w:val="0"/>
      <w:divBdr>
        <w:top w:val="none" w:sz="0" w:space="0" w:color="auto"/>
        <w:left w:val="none" w:sz="0" w:space="0" w:color="auto"/>
        <w:bottom w:val="none" w:sz="0" w:space="0" w:color="auto"/>
        <w:right w:val="none" w:sz="0" w:space="0" w:color="auto"/>
      </w:divBdr>
    </w:div>
    <w:div w:id="1477646607">
      <w:bodyDiv w:val="1"/>
      <w:marLeft w:val="0"/>
      <w:marRight w:val="0"/>
      <w:marTop w:val="0"/>
      <w:marBottom w:val="0"/>
      <w:divBdr>
        <w:top w:val="none" w:sz="0" w:space="0" w:color="auto"/>
        <w:left w:val="none" w:sz="0" w:space="0" w:color="auto"/>
        <w:bottom w:val="none" w:sz="0" w:space="0" w:color="auto"/>
        <w:right w:val="none" w:sz="0" w:space="0" w:color="auto"/>
      </w:divBdr>
    </w:div>
    <w:div w:id="1478720843">
      <w:bodyDiv w:val="1"/>
      <w:marLeft w:val="0"/>
      <w:marRight w:val="0"/>
      <w:marTop w:val="0"/>
      <w:marBottom w:val="0"/>
      <w:divBdr>
        <w:top w:val="none" w:sz="0" w:space="0" w:color="auto"/>
        <w:left w:val="none" w:sz="0" w:space="0" w:color="auto"/>
        <w:bottom w:val="none" w:sz="0" w:space="0" w:color="auto"/>
        <w:right w:val="none" w:sz="0" w:space="0" w:color="auto"/>
      </w:divBdr>
    </w:div>
    <w:div w:id="1479226617">
      <w:bodyDiv w:val="1"/>
      <w:marLeft w:val="0"/>
      <w:marRight w:val="0"/>
      <w:marTop w:val="0"/>
      <w:marBottom w:val="0"/>
      <w:divBdr>
        <w:top w:val="none" w:sz="0" w:space="0" w:color="auto"/>
        <w:left w:val="none" w:sz="0" w:space="0" w:color="auto"/>
        <w:bottom w:val="none" w:sz="0" w:space="0" w:color="auto"/>
        <w:right w:val="none" w:sz="0" w:space="0" w:color="auto"/>
      </w:divBdr>
    </w:div>
    <w:div w:id="1482111255">
      <w:bodyDiv w:val="1"/>
      <w:marLeft w:val="0"/>
      <w:marRight w:val="0"/>
      <w:marTop w:val="0"/>
      <w:marBottom w:val="0"/>
      <w:divBdr>
        <w:top w:val="none" w:sz="0" w:space="0" w:color="auto"/>
        <w:left w:val="none" w:sz="0" w:space="0" w:color="auto"/>
        <w:bottom w:val="none" w:sz="0" w:space="0" w:color="auto"/>
        <w:right w:val="none" w:sz="0" w:space="0" w:color="auto"/>
      </w:divBdr>
    </w:div>
    <w:div w:id="1488594181">
      <w:bodyDiv w:val="1"/>
      <w:marLeft w:val="0"/>
      <w:marRight w:val="0"/>
      <w:marTop w:val="0"/>
      <w:marBottom w:val="0"/>
      <w:divBdr>
        <w:top w:val="none" w:sz="0" w:space="0" w:color="auto"/>
        <w:left w:val="none" w:sz="0" w:space="0" w:color="auto"/>
        <w:bottom w:val="none" w:sz="0" w:space="0" w:color="auto"/>
        <w:right w:val="none" w:sz="0" w:space="0" w:color="auto"/>
      </w:divBdr>
    </w:div>
    <w:div w:id="1492409551">
      <w:bodyDiv w:val="1"/>
      <w:marLeft w:val="0"/>
      <w:marRight w:val="0"/>
      <w:marTop w:val="0"/>
      <w:marBottom w:val="0"/>
      <w:divBdr>
        <w:top w:val="none" w:sz="0" w:space="0" w:color="auto"/>
        <w:left w:val="none" w:sz="0" w:space="0" w:color="auto"/>
        <w:bottom w:val="none" w:sz="0" w:space="0" w:color="auto"/>
        <w:right w:val="none" w:sz="0" w:space="0" w:color="auto"/>
      </w:divBdr>
    </w:div>
    <w:div w:id="1498225710">
      <w:bodyDiv w:val="1"/>
      <w:marLeft w:val="0"/>
      <w:marRight w:val="0"/>
      <w:marTop w:val="0"/>
      <w:marBottom w:val="0"/>
      <w:divBdr>
        <w:top w:val="none" w:sz="0" w:space="0" w:color="auto"/>
        <w:left w:val="none" w:sz="0" w:space="0" w:color="auto"/>
        <w:bottom w:val="none" w:sz="0" w:space="0" w:color="auto"/>
        <w:right w:val="none" w:sz="0" w:space="0" w:color="auto"/>
      </w:divBdr>
    </w:div>
    <w:div w:id="1499883006">
      <w:bodyDiv w:val="1"/>
      <w:marLeft w:val="0"/>
      <w:marRight w:val="0"/>
      <w:marTop w:val="0"/>
      <w:marBottom w:val="0"/>
      <w:divBdr>
        <w:top w:val="none" w:sz="0" w:space="0" w:color="auto"/>
        <w:left w:val="none" w:sz="0" w:space="0" w:color="auto"/>
        <w:bottom w:val="none" w:sz="0" w:space="0" w:color="auto"/>
        <w:right w:val="none" w:sz="0" w:space="0" w:color="auto"/>
      </w:divBdr>
    </w:div>
    <w:div w:id="1504856160">
      <w:bodyDiv w:val="1"/>
      <w:marLeft w:val="0"/>
      <w:marRight w:val="0"/>
      <w:marTop w:val="0"/>
      <w:marBottom w:val="0"/>
      <w:divBdr>
        <w:top w:val="none" w:sz="0" w:space="0" w:color="auto"/>
        <w:left w:val="none" w:sz="0" w:space="0" w:color="auto"/>
        <w:bottom w:val="none" w:sz="0" w:space="0" w:color="auto"/>
        <w:right w:val="none" w:sz="0" w:space="0" w:color="auto"/>
      </w:divBdr>
    </w:div>
    <w:div w:id="1508398759">
      <w:bodyDiv w:val="1"/>
      <w:marLeft w:val="0"/>
      <w:marRight w:val="0"/>
      <w:marTop w:val="0"/>
      <w:marBottom w:val="0"/>
      <w:divBdr>
        <w:top w:val="none" w:sz="0" w:space="0" w:color="auto"/>
        <w:left w:val="none" w:sz="0" w:space="0" w:color="auto"/>
        <w:bottom w:val="none" w:sz="0" w:space="0" w:color="auto"/>
        <w:right w:val="none" w:sz="0" w:space="0" w:color="auto"/>
      </w:divBdr>
    </w:div>
    <w:div w:id="1517579390">
      <w:bodyDiv w:val="1"/>
      <w:marLeft w:val="0"/>
      <w:marRight w:val="0"/>
      <w:marTop w:val="0"/>
      <w:marBottom w:val="0"/>
      <w:divBdr>
        <w:top w:val="none" w:sz="0" w:space="0" w:color="auto"/>
        <w:left w:val="none" w:sz="0" w:space="0" w:color="auto"/>
        <w:bottom w:val="none" w:sz="0" w:space="0" w:color="auto"/>
        <w:right w:val="none" w:sz="0" w:space="0" w:color="auto"/>
      </w:divBdr>
    </w:div>
    <w:div w:id="1521580855">
      <w:bodyDiv w:val="1"/>
      <w:marLeft w:val="0"/>
      <w:marRight w:val="0"/>
      <w:marTop w:val="0"/>
      <w:marBottom w:val="0"/>
      <w:divBdr>
        <w:top w:val="none" w:sz="0" w:space="0" w:color="auto"/>
        <w:left w:val="none" w:sz="0" w:space="0" w:color="auto"/>
        <w:bottom w:val="none" w:sz="0" w:space="0" w:color="auto"/>
        <w:right w:val="none" w:sz="0" w:space="0" w:color="auto"/>
      </w:divBdr>
    </w:div>
    <w:div w:id="1522208810">
      <w:bodyDiv w:val="1"/>
      <w:marLeft w:val="0"/>
      <w:marRight w:val="0"/>
      <w:marTop w:val="0"/>
      <w:marBottom w:val="0"/>
      <w:divBdr>
        <w:top w:val="none" w:sz="0" w:space="0" w:color="auto"/>
        <w:left w:val="none" w:sz="0" w:space="0" w:color="auto"/>
        <w:bottom w:val="none" w:sz="0" w:space="0" w:color="auto"/>
        <w:right w:val="none" w:sz="0" w:space="0" w:color="auto"/>
      </w:divBdr>
    </w:div>
    <w:div w:id="1526869352">
      <w:bodyDiv w:val="1"/>
      <w:marLeft w:val="0"/>
      <w:marRight w:val="0"/>
      <w:marTop w:val="0"/>
      <w:marBottom w:val="0"/>
      <w:divBdr>
        <w:top w:val="none" w:sz="0" w:space="0" w:color="auto"/>
        <w:left w:val="none" w:sz="0" w:space="0" w:color="auto"/>
        <w:bottom w:val="none" w:sz="0" w:space="0" w:color="auto"/>
        <w:right w:val="none" w:sz="0" w:space="0" w:color="auto"/>
      </w:divBdr>
    </w:div>
    <w:div w:id="1529443563">
      <w:bodyDiv w:val="1"/>
      <w:marLeft w:val="0"/>
      <w:marRight w:val="0"/>
      <w:marTop w:val="0"/>
      <w:marBottom w:val="0"/>
      <w:divBdr>
        <w:top w:val="none" w:sz="0" w:space="0" w:color="auto"/>
        <w:left w:val="none" w:sz="0" w:space="0" w:color="auto"/>
        <w:bottom w:val="none" w:sz="0" w:space="0" w:color="auto"/>
        <w:right w:val="none" w:sz="0" w:space="0" w:color="auto"/>
      </w:divBdr>
    </w:div>
    <w:div w:id="1531336611">
      <w:bodyDiv w:val="1"/>
      <w:marLeft w:val="0"/>
      <w:marRight w:val="0"/>
      <w:marTop w:val="0"/>
      <w:marBottom w:val="0"/>
      <w:divBdr>
        <w:top w:val="none" w:sz="0" w:space="0" w:color="auto"/>
        <w:left w:val="none" w:sz="0" w:space="0" w:color="auto"/>
        <w:bottom w:val="none" w:sz="0" w:space="0" w:color="auto"/>
        <w:right w:val="none" w:sz="0" w:space="0" w:color="auto"/>
      </w:divBdr>
    </w:div>
    <w:div w:id="1533493280">
      <w:bodyDiv w:val="1"/>
      <w:marLeft w:val="0"/>
      <w:marRight w:val="0"/>
      <w:marTop w:val="0"/>
      <w:marBottom w:val="0"/>
      <w:divBdr>
        <w:top w:val="none" w:sz="0" w:space="0" w:color="auto"/>
        <w:left w:val="none" w:sz="0" w:space="0" w:color="auto"/>
        <w:bottom w:val="none" w:sz="0" w:space="0" w:color="auto"/>
        <w:right w:val="none" w:sz="0" w:space="0" w:color="auto"/>
      </w:divBdr>
    </w:div>
    <w:div w:id="1535727151">
      <w:bodyDiv w:val="1"/>
      <w:marLeft w:val="0"/>
      <w:marRight w:val="0"/>
      <w:marTop w:val="0"/>
      <w:marBottom w:val="0"/>
      <w:divBdr>
        <w:top w:val="none" w:sz="0" w:space="0" w:color="auto"/>
        <w:left w:val="none" w:sz="0" w:space="0" w:color="auto"/>
        <w:bottom w:val="none" w:sz="0" w:space="0" w:color="auto"/>
        <w:right w:val="none" w:sz="0" w:space="0" w:color="auto"/>
      </w:divBdr>
    </w:div>
    <w:div w:id="1537236080">
      <w:bodyDiv w:val="1"/>
      <w:marLeft w:val="0"/>
      <w:marRight w:val="0"/>
      <w:marTop w:val="0"/>
      <w:marBottom w:val="0"/>
      <w:divBdr>
        <w:top w:val="none" w:sz="0" w:space="0" w:color="auto"/>
        <w:left w:val="none" w:sz="0" w:space="0" w:color="auto"/>
        <w:bottom w:val="none" w:sz="0" w:space="0" w:color="auto"/>
        <w:right w:val="none" w:sz="0" w:space="0" w:color="auto"/>
      </w:divBdr>
    </w:div>
    <w:div w:id="1537960150">
      <w:bodyDiv w:val="1"/>
      <w:marLeft w:val="0"/>
      <w:marRight w:val="0"/>
      <w:marTop w:val="0"/>
      <w:marBottom w:val="0"/>
      <w:divBdr>
        <w:top w:val="none" w:sz="0" w:space="0" w:color="auto"/>
        <w:left w:val="none" w:sz="0" w:space="0" w:color="auto"/>
        <w:bottom w:val="none" w:sz="0" w:space="0" w:color="auto"/>
        <w:right w:val="none" w:sz="0" w:space="0" w:color="auto"/>
      </w:divBdr>
    </w:div>
    <w:div w:id="1548486934">
      <w:bodyDiv w:val="1"/>
      <w:marLeft w:val="0"/>
      <w:marRight w:val="0"/>
      <w:marTop w:val="0"/>
      <w:marBottom w:val="0"/>
      <w:divBdr>
        <w:top w:val="none" w:sz="0" w:space="0" w:color="auto"/>
        <w:left w:val="none" w:sz="0" w:space="0" w:color="auto"/>
        <w:bottom w:val="none" w:sz="0" w:space="0" w:color="auto"/>
        <w:right w:val="none" w:sz="0" w:space="0" w:color="auto"/>
      </w:divBdr>
    </w:div>
    <w:div w:id="1554193870">
      <w:bodyDiv w:val="1"/>
      <w:marLeft w:val="0"/>
      <w:marRight w:val="0"/>
      <w:marTop w:val="0"/>
      <w:marBottom w:val="0"/>
      <w:divBdr>
        <w:top w:val="none" w:sz="0" w:space="0" w:color="auto"/>
        <w:left w:val="none" w:sz="0" w:space="0" w:color="auto"/>
        <w:bottom w:val="none" w:sz="0" w:space="0" w:color="auto"/>
        <w:right w:val="none" w:sz="0" w:space="0" w:color="auto"/>
      </w:divBdr>
    </w:div>
    <w:div w:id="1554807195">
      <w:bodyDiv w:val="1"/>
      <w:marLeft w:val="0"/>
      <w:marRight w:val="0"/>
      <w:marTop w:val="0"/>
      <w:marBottom w:val="0"/>
      <w:divBdr>
        <w:top w:val="none" w:sz="0" w:space="0" w:color="auto"/>
        <w:left w:val="none" w:sz="0" w:space="0" w:color="auto"/>
        <w:bottom w:val="none" w:sz="0" w:space="0" w:color="auto"/>
        <w:right w:val="none" w:sz="0" w:space="0" w:color="auto"/>
      </w:divBdr>
    </w:div>
    <w:div w:id="1564876630">
      <w:bodyDiv w:val="1"/>
      <w:marLeft w:val="0"/>
      <w:marRight w:val="0"/>
      <w:marTop w:val="0"/>
      <w:marBottom w:val="0"/>
      <w:divBdr>
        <w:top w:val="none" w:sz="0" w:space="0" w:color="auto"/>
        <w:left w:val="none" w:sz="0" w:space="0" w:color="auto"/>
        <w:bottom w:val="none" w:sz="0" w:space="0" w:color="auto"/>
        <w:right w:val="none" w:sz="0" w:space="0" w:color="auto"/>
      </w:divBdr>
    </w:div>
    <w:div w:id="1569463676">
      <w:bodyDiv w:val="1"/>
      <w:marLeft w:val="0"/>
      <w:marRight w:val="0"/>
      <w:marTop w:val="0"/>
      <w:marBottom w:val="0"/>
      <w:divBdr>
        <w:top w:val="none" w:sz="0" w:space="0" w:color="auto"/>
        <w:left w:val="none" w:sz="0" w:space="0" w:color="auto"/>
        <w:bottom w:val="none" w:sz="0" w:space="0" w:color="auto"/>
        <w:right w:val="none" w:sz="0" w:space="0" w:color="auto"/>
      </w:divBdr>
    </w:div>
    <w:div w:id="1571696429">
      <w:bodyDiv w:val="1"/>
      <w:marLeft w:val="0"/>
      <w:marRight w:val="0"/>
      <w:marTop w:val="0"/>
      <w:marBottom w:val="0"/>
      <w:divBdr>
        <w:top w:val="none" w:sz="0" w:space="0" w:color="auto"/>
        <w:left w:val="none" w:sz="0" w:space="0" w:color="auto"/>
        <w:bottom w:val="none" w:sz="0" w:space="0" w:color="auto"/>
        <w:right w:val="none" w:sz="0" w:space="0" w:color="auto"/>
      </w:divBdr>
    </w:div>
    <w:div w:id="1572234285">
      <w:bodyDiv w:val="1"/>
      <w:marLeft w:val="0"/>
      <w:marRight w:val="0"/>
      <w:marTop w:val="0"/>
      <w:marBottom w:val="0"/>
      <w:divBdr>
        <w:top w:val="none" w:sz="0" w:space="0" w:color="auto"/>
        <w:left w:val="none" w:sz="0" w:space="0" w:color="auto"/>
        <w:bottom w:val="none" w:sz="0" w:space="0" w:color="auto"/>
        <w:right w:val="none" w:sz="0" w:space="0" w:color="auto"/>
      </w:divBdr>
    </w:div>
    <w:div w:id="1587760222">
      <w:bodyDiv w:val="1"/>
      <w:marLeft w:val="0"/>
      <w:marRight w:val="0"/>
      <w:marTop w:val="0"/>
      <w:marBottom w:val="0"/>
      <w:divBdr>
        <w:top w:val="none" w:sz="0" w:space="0" w:color="auto"/>
        <w:left w:val="none" w:sz="0" w:space="0" w:color="auto"/>
        <w:bottom w:val="none" w:sz="0" w:space="0" w:color="auto"/>
        <w:right w:val="none" w:sz="0" w:space="0" w:color="auto"/>
      </w:divBdr>
    </w:div>
    <w:div w:id="1591234360">
      <w:bodyDiv w:val="1"/>
      <w:marLeft w:val="0"/>
      <w:marRight w:val="0"/>
      <w:marTop w:val="0"/>
      <w:marBottom w:val="0"/>
      <w:divBdr>
        <w:top w:val="none" w:sz="0" w:space="0" w:color="auto"/>
        <w:left w:val="none" w:sz="0" w:space="0" w:color="auto"/>
        <w:bottom w:val="none" w:sz="0" w:space="0" w:color="auto"/>
        <w:right w:val="none" w:sz="0" w:space="0" w:color="auto"/>
      </w:divBdr>
    </w:div>
    <w:div w:id="1601719056">
      <w:bodyDiv w:val="1"/>
      <w:marLeft w:val="0"/>
      <w:marRight w:val="0"/>
      <w:marTop w:val="0"/>
      <w:marBottom w:val="0"/>
      <w:divBdr>
        <w:top w:val="none" w:sz="0" w:space="0" w:color="auto"/>
        <w:left w:val="none" w:sz="0" w:space="0" w:color="auto"/>
        <w:bottom w:val="none" w:sz="0" w:space="0" w:color="auto"/>
        <w:right w:val="none" w:sz="0" w:space="0" w:color="auto"/>
      </w:divBdr>
    </w:div>
    <w:div w:id="1605380706">
      <w:bodyDiv w:val="1"/>
      <w:marLeft w:val="0"/>
      <w:marRight w:val="0"/>
      <w:marTop w:val="0"/>
      <w:marBottom w:val="0"/>
      <w:divBdr>
        <w:top w:val="none" w:sz="0" w:space="0" w:color="auto"/>
        <w:left w:val="none" w:sz="0" w:space="0" w:color="auto"/>
        <w:bottom w:val="none" w:sz="0" w:space="0" w:color="auto"/>
        <w:right w:val="none" w:sz="0" w:space="0" w:color="auto"/>
      </w:divBdr>
    </w:div>
    <w:div w:id="1607038828">
      <w:bodyDiv w:val="1"/>
      <w:marLeft w:val="0"/>
      <w:marRight w:val="0"/>
      <w:marTop w:val="0"/>
      <w:marBottom w:val="0"/>
      <w:divBdr>
        <w:top w:val="none" w:sz="0" w:space="0" w:color="auto"/>
        <w:left w:val="none" w:sz="0" w:space="0" w:color="auto"/>
        <w:bottom w:val="none" w:sz="0" w:space="0" w:color="auto"/>
        <w:right w:val="none" w:sz="0" w:space="0" w:color="auto"/>
      </w:divBdr>
    </w:div>
    <w:div w:id="1614677082">
      <w:bodyDiv w:val="1"/>
      <w:marLeft w:val="0"/>
      <w:marRight w:val="0"/>
      <w:marTop w:val="0"/>
      <w:marBottom w:val="0"/>
      <w:divBdr>
        <w:top w:val="none" w:sz="0" w:space="0" w:color="auto"/>
        <w:left w:val="none" w:sz="0" w:space="0" w:color="auto"/>
        <w:bottom w:val="none" w:sz="0" w:space="0" w:color="auto"/>
        <w:right w:val="none" w:sz="0" w:space="0" w:color="auto"/>
      </w:divBdr>
    </w:div>
    <w:div w:id="1615019786">
      <w:bodyDiv w:val="1"/>
      <w:marLeft w:val="0"/>
      <w:marRight w:val="0"/>
      <w:marTop w:val="0"/>
      <w:marBottom w:val="0"/>
      <w:divBdr>
        <w:top w:val="none" w:sz="0" w:space="0" w:color="auto"/>
        <w:left w:val="none" w:sz="0" w:space="0" w:color="auto"/>
        <w:bottom w:val="none" w:sz="0" w:space="0" w:color="auto"/>
        <w:right w:val="none" w:sz="0" w:space="0" w:color="auto"/>
      </w:divBdr>
    </w:div>
    <w:div w:id="1616211592">
      <w:bodyDiv w:val="1"/>
      <w:marLeft w:val="0"/>
      <w:marRight w:val="0"/>
      <w:marTop w:val="0"/>
      <w:marBottom w:val="0"/>
      <w:divBdr>
        <w:top w:val="none" w:sz="0" w:space="0" w:color="auto"/>
        <w:left w:val="none" w:sz="0" w:space="0" w:color="auto"/>
        <w:bottom w:val="none" w:sz="0" w:space="0" w:color="auto"/>
        <w:right w:val="none" w:sz="0" w:space="0" w:color="auto"/>
      </w:divBdr>
    </w:div>
    <w:div w:id="1616521961">
      <w:bodyDiv w:val="1"/>
      <w:marLeft w:val="0"/>
      <w:marRight w:val="0"/>
      <w:marTop w:val="0"/>
      <w:marBottom w:val="0"/>
      <w:divBdr>
        <w:top w:val="none" w:sz="0" w:space="0" w:color="auto"/>
        <w:left w:val="none" w:sz="0" w:space="0" w:color="auto"/>
        <w:bottom w:val="none" w:sz="0" w:space="0" w:color="auto"/>
        <w:right w:val="none" w:sz="0" w:space="0" w:color="auto"/>
      </w:divBdr>
    </w:div>
    <w:div w:id="1625889961">
      <w:bodyDiv w:val="1"/>
      <w:marLeft w:val="0"/>
      <w:marRight w:val="0"/>
      <w:marTop w:val="0"/>
      <w:marBottom w:val="0"/>
      <w:divBdr>
        <w:top w:val="none" w:sz="0" w:space="0" w:color="auto"/>
        <w:left w:val="none" w:sz="0" w:space="0" w:color="auto"/>
        <w:bottom w:val="none" w:sz="0" w:space="0" w:color="auto"/>
        <w:right w:val="none" w:sz="0" w:space="0" w:color="auto"/>
      </w:divBdr>
    </w:div>
    <w:div w:id="1627857400">
      <w:bodyDiv w:val="1"/>
      <w:marLeft w:val="0"/>
      <w:marRight w:val="0"/>
      <w:marTop w:val="0"/>
      <w:marBottom w:val="0"/>
      <w:divBdr>
        <w:top w:val="none" w:sz="0" w:space="0" w:color="auto"/>
        <w:left w:val="none" w:sz="0" w:space="0" w:color="auto"/>
        <w:bottom w:val="none" w:sz="0" w:space="0" w:color="auto"/>
        <w:right w:val="none" w:sz="0" w:space="0" w:color="auto"/>
      </w:divBdr>
    </w:div>
    <w:div w:id="1629120020">
      <w:bodyDiv w:val="1"/>
      <w:marLeft w:val="0"/>
      <w:marRight w:val="0"/>
      <w:marTop w:val="0"/>
      <w:marBottom w:val="0"/>
      <w:divBdr>
        <w:top w:val="none" w:sz="0" w:space="0" w:color="auto"/>
        <w:left w:val="none" w:sz="0" w:space="0" w:color="auto"/>
        <w:bottom w:val="none" w:sz="0" w:space="0" w:color="auto"/>
        <w:right w:val="none" w:sz="0" w:space="0" w:color="auto"/>
      </w:divBdr>
    </w:div>
    <w:div w:id="1630017006">
      <w:bodyDiv w:val="1"/>
      <w:marLeft w:val="0"/>
      <w:marRight w:val="0"/>
      <w:marTop w:val="0"/>
      <w:marBottom w:val="0"/>
      <w:divBdr>
        <w:top w:val="none" w:sz="0" w:space="0" w:color="auto"/>
        <w:left w:val="none" w:sz="0" w:space="0" w:color="auto"/>
        <w:bottom w:val="none" w:sz="0" w:space="0" w:color="auto"/>
        <w:right w:val="none" w:sz="0" w:space="0" w:color="auto"/>
      </w:divBdr>
    </w:div>
    <w:div w:id="1636328109">
      <w:bodyDiv w:val="1"/>
      <w:marLeft w:val="0"/>
      <w:marRight w:val="0"/>
      <w:marTop w:val="0"/>
      <w:marBottom w:val="0"/>
      <w:divBdr>
        <w:top w:val="none" w:sz="0" w:space="0" w:color="auto"/>
        <w:left w:val="none" w:sz="0" w:space="0" w:color="auto"/>
        <w:bottom w:val="none" w:sz="0" w:space="0" w:color="auto"/>
        <w:right w:val="none" w:sz="0" w:space="0" w:color="auto"/>
      </w:divBdr>
    </w:div>
    <w:div w:id="1647469898">
      <w:bodyDiv w:val="1"/>
      <w:marLeft w:val="0"/>
      <w:marRight w:val="0"/>
      <w:marTop w:val="0"/>
      <w:marBottom w:val="0"/>
      <w:divBdr>
        <w:top w:val="none" w:sz="0" w:space="0" w:color="auto"/>
        <w:left w:val="none" w:sz="0" w:space="0" w:color="auto"/>
        <w:bottom w:val="none" w:sz="0" w:space="0" w:color="auto"/>
        <w:right w:val="none" w:sz="0" w:space="0" w:color="auto"/>
      </w:divBdr>
    </w:div>
    <w:div w:id="1651403283">
      <w:bodyDiv w:val="1"/>
      <w:marLeft w:val="0"/>
      <w:marRight w:val="0"/>
      <w:marTop w:val="0"/>
      <w:marBottom w:val="0"/>
      <w:divBdr>
        <w:top w:val="none" w:sz="0" w:space="0" w:color="auto"/>
        <w:left w:val="none" w:sz="0" w:space="0" w:color="auto"/>
        <w:bottom w:val="none" w:sz="0" w:space="0" w:color="auto"/>
        <w:right w:val="none" w:sz="0" w:space="0" w:color="auto"/>
      </w:divBdr>
    </w:div>
    <w:div w:id="1660960481">
      <w:bodyDiv w:val="1"/>
      <w:marLeft w:val="0"/>
      <w:marRight w:val="0"/>
      <w:marTop w:val="0"/>
      <w:marBottom w:val="0"/>
      <w:divBdr>
        <w:top w:val="none" w:sz="0" w:space="0" w:color="auto"/>
        <w:left w:val="none" w:sz="0" w:space="0" w:color="auto"/>
        <w:bottom w:val="none" w:sz="0" w:space="0" w:color="auto"/>
        <w:right w:val="none" w:sz="0" w:space="0" w:color="auto"/>
      </w:divBdr>
    </w:div>
    <w:div w:id="1661544133">
      <w:bodyDiv w:val="1"/>
      <w:marLeft w:val="0"/>
      <w:marRight w:val="0"/>
      <w:marTop w:val="0"/>
      <w:marBottom w:val="0"/>
      <w:divBdr>
        <w:top w:val="none" w:sz="0" w:space="0" w:color="auto"/>
        <w:left w:val="none" w:sz="0" w:space="0" w:color="auto"/>
        <w:bottom w:val="none" w:sz="0" w:space="0" w:color="auto"/>
        <w:right w:val="none" w:sz="0" w:space="0" w:color="auto"/>
      </w:divBdr>
    </w:div>
    <w:div w:id="1661930558">
      <w:bodyDiv w:val="1"/>
      <w:marLeft w:val="0"/>
      <w:marRight w:val="0"/>
      <w:marTop w:val="0"/>
      <w:marBottom w:val="0"/>
      <w:divBdr>
        <w:top w:val="none" w:sz="0" w:space="0" w:color="auto"/>
        <w:left w:val="none" w:sz="0" w:space="0" w:color="auto"/>
        <w:bottom w:val="none" w:sz="0" w:space="0" w:color="auto"/>
        <w:right w:val="none" w:sz="0" w:space="0" w:color="auto"/>
      </w:divBdr>
    </w:div>
    <w:div w:id="1662663481">
      <w:bodyDiv w:val="1"/>
      <w:marLeft w:val="0"/>
      <w:marRight w:val="0"/>
      <w:marTop w:val="0"/>
      <w:marBottom w:val="0"/>
      <w:divBdr>
        <w:top w:val="none" w:sz="0" w:space="0" w:color="auto"/>
        <w:left w:val="none" w:sz="0" w:space="0" w:color="auto"/>
        <w:bottom w:val="none" w:sz="0" w:space="0" w:color="auto"/>
        <w:right w:val="none" w:sz="0" w:space="0" w:color="auto"/>
      </w:divBdr>
    </w:div>
    <w:div w:id="1664552259">
      <w:bodyDiv w:val="1"/>
      <w:marLeft w:val="0"/>
      <w:marRight w:val="0"/>
      <w:marTop w:val="0"/>
      <w:marBottom w:val="0"/>
      <w:divBdr>
        <w:top w:val="none" w:sz="0" w:space="0" w:color="auto"/>
        <w:left w:val="none" w:sz="0" w:space="0" w:color="auto"/>
        <w:bottom w:val="none" w:sz="0" w:space="0" w:color="auto"/>
        <w:right w:val="none" w:sz="0" w:space="0" w:color="auto"/>
      </w:divBdr>
    </w:div>
    <w:div w:id="1668554532">
      <w:bodyDiv w:val="1"/>
      <w:marLeft w:val="0"/>
      <w:marRight w:val="0"/>
      <w:marTop w:val="0"/>
      <w:marBottom w:val="0"/>
      <w:divBdr>
        <w:top w:val="none" w:sz="0" w:space="0" w:color="auto"/>
        <w:left w:val="none" w:sz="0" w:space="0" w:color="auto"/>
        <w:bottom w:val="none" w:sz="0" w:space="0" w:color="auto"/>
        <w:right w:val="none" w:sz="0" w:space="0" w:color="auto"/>
      </w:divBdr>
    </w:div>
    <w:div w:id="1671641783">
      <w:bodyDiv w:val="1"/>
      <w:marLeft w:val="0"/>
      <w:marRight w:val="0"/>
      <w:marTop w:val="0"/>
      <w:marBottom w:val="0"/>
      <w:divBdr>
        <w:top w:val="none" w:sz="0" w:space="0" w:color="auto"/>
        <w:left w:val="none" w:sz="0" w:space="0" w:color="auto"/>
        <w:bottom w:val="none" w:sz="0" w:space="0" w:color="auto"/>
        <w:right w:val="none" w:sz="0" w:space="0" w:color="auto"/>
      </w:divBdr>
    </w:div>
    <w:div w:id="1683821560">
      <w:bodyDiv w:val="1"/>
      <w:marLeft w:val="0"/>
      <w:marRight w:val="0"/>
      <w:marTop w:val="0"/>
      <w:marBottom w:val="0"/>
      <w:divBdr>
        <w:top w:val="none" w:sz="0" w:space="0" w:color="auto"/>
        <w:left w:val="none" w:sz="0" w:space="0" w:color="auto"/>
        <w:bottom w:val="none" w:sz="0" w:space="0" w:color="auto"/>
        <w:right w:val="none" w:sz="0" w:space="0" w:color="auto"/>
      </w:divBdr>
    </w:div>
    <w:div w:id="1700083125">
      <w:bodyDiv w:val="1"/>
      <w:marLeft w:val="0"/>
      <w:marRight w:val="0"/>
      <w:marTop w:val="0"/>
      <w:marBottom w:val="0"/>
      <w:divBdr>
        <w:top w:val="none" w:sz="0" w:space="0" w:color="auto"/>
        <w:left w:val="none" w:sz="0" w:space="0" w:color="auto"/>
        <w:bottom w:val="none" w:sz="0" w:space="0" w:color="auto"/>
        <w:right w:val="none" w:sz="0" w:space="0" w:color="auto"/>
      </w:divBdr>
    </w:div>
    <w:div w:id="1702701854">
      <w:bodyDiv w:val="1"/>
      <w:marLeft w:val="0"/>
      <w:marRight w:val="0"/>
      <w:marTop w:val="0"/>
      <w:marBottom w:val="0"/>
      <w:divBdr>
        <w:top w:val="none" w:sz="0" w:space="0" w:color="auto"/>
        <w:left w:val="none" w:sz="0" w:space="0" w:color="auto"/>
        <w:bottom w:val="none" w:sz="0" w:space="0" w:color="auto"/>
        <w:right w:val="none" w:sz="0" w:space="0" w:color="auto"/>
      </w:divBdr>
    </w:div>
    <w:div w:id="1708026954">
      <w:bodyDiv w:val="1"/>
      <w:marLeft w:val="0"/>
      <w:marRight w:val="0"/>
      <w:marTop w:val="0"/>
      <w:marBottom w:val="0"/>
      <w:divBdr>
        <w:top w:val="none" w:sz="0" w:space="0" w:color="auto"/>
        <w:left w:val="none" w:sz="0" w:space="0" w:color="auto"/>
        <w:bottom w:val="none" w:sz="0" w:space="0" w:color="auto"/>
        <w:right w:val="none" w:sz="0" w:space="0" w:color="auto"/>
      </w:divBdr>
    </w:div>
    <w:div w:id="1708866701">
      <w:bodyDiv w:val="1"/>
      <w:marLeft w:val="0"/>
      <w:marRight w:val="0"/>
      <w:marTop w:val="0"/>
      <w:marBottom w:val="0"/>
      <w:divBdr>
        <w:top w:val="none" w:sz="0" w:space="0" w:color="auto"/>
        <w:left w:val="none" w:sz="0" w:space="0" w:color="auto"/>
        <w:bottom w:val="none" w:sz="0" w:space="0" w:color="auto"/>
        <w:right w:val="none" w:sz="0" w:space="0" w:color="auto"/>
      </w:divBdr>
    </w:div>
    <w:div w:id="1709792505">
      <w:bodyDiv w:val="1"/>
      <w:marLeft w:val="0"/>
      <w:marRight w:val="0"/>
      <w:marTop w:val="0"/>
      <w:marBottom w:val="0"/>
      <w:divBdr>
        <w:top w:val="none" w:sz="0" w:space="0" w:color="auto"/>
        <w:left w:val="none" w:sz="0" w:space="0" w:color="auto"/>
        <w:bottom w:val="none" w:sz="0" w:space="0" w:color="auto"/>
        <w:right w:val="none" w:sz="0" w:space="0" w:color="auto"/>
      </w:divBdr>
    </w:div>
    <w:div w:id="1714232651">
      <w:bodyDiv w:val="1"/>
      <w:marLeft w:val="0"/>
      <w:marRight w:val="0"/>
      <w:marTop w:val="0"/>
      <w:marBottom w:val="0"/>
      <w:divBdr>
        <w:top w:val="none" w:sz="0" w:space="0" w:color="auto"/>
        <w:left w:val="none" w:sz="0" w:space="0" w:color="auto"/>
        <w:bottom w:val="none" w:sz="0" w:space="0" w:color="auto"/>
        <w:right w:val="none" w:sz="0" w:space="0" w:color="auto"/>
      </w:divBdr>
    </w:div>
    <w:div w:id="1719085158">
      <w:bodyDiv w:val="1"/>
      <w:marLeft w:val="0"/>
      <w:marRight w:val="0"/>
      <w:marTop w:val="0"/>
      <w:marBottom w:val="0"/>
      <w:divBdr>
        <w:top w:val="none" w:sz="0" w:space="0" w:color="auto"/>
        <w:left w:val="none" w:sz="0" w:space="0" w:color="auto"/>
        <w:bottom w:val="none" w:sz="0" w:space="0" w:color="auto"/>
        <w:right w:val="none" w:sz="0" w:space="0" w:color="auto"/>
      </w:divBdr>
    </w:div>
    <w:div w:id="1719621798">
      <w:bodyDiv w:val="1"/>
      <w:marLeft w:val="0"/>
      <w:marRight w:val="0"/>
      <w:marTop w:val="0"/>
      <w:marBottom w:val="0"/>
      <w:divBdr>
        <w:top w:val="none" w:sz="0" w:space="0" w:color="auto"/>
        <w:left w:val="none" w:sz="0" w:space="0" w:color="auto"/>
        <w:bottom w:val="none" w:sz="0" w:space="0" w:color="auto"/>
        <w:right w:val="none" w:sz="0" w:space="0" w:color="auto"/>
      </w:divBdr>
    </w:div>
    <w:div w:id="1721977448">
      <w:bodyDiv w:val="1"/>
      <w:marLeft w:val="0"/>
      <w:marRight w:val="0"/>
      <w:marTop w:val="0"/>
      <w:marBottom w:val="0"/>
      <w:divBdr>
        <w:top w:val="none" w:sz="0" w:space="0" w:color="auto"/>
        <w:left w:val="none" w:sz="0" w:space="0" w:color="auto"/>
        <w:bottom w:val="none" w:sz="0" w:space="0" w:color="auto"/>
        <w:right w:val="none" w:sz="0" w:space="0" w:color="auto"/>
      </w:divBdr>
    </w:div>
    <w:div w:id="1723476694">
      <w:bodyDiv w:val="1"/>
      <w:marLeft w:val="0"/>
      <w:marRight w:val="0"/>
      <w:marTop w:val="0"/>
      <w:marBottom w:val="0"/>
      <w:divBdr>
        <w:top w:val="none" w:sz="0" w:space="0" w:color="auto"/>
        <w:left w:val="none" w:sz="0" w:space="0" w:color="auto"/>
        <w:bottom w:val="none" w:sz="0" w:space="0" w:color="auto"/>
        <w:right w:val="none" w:sz="0" w:space="0" w:color="auto"/>
      </w:divBdr>
    </w:div>
    <w:div w:id="1723796115">
      <w:bodyDiv w:val="1"/>
      <w:marLeft w:val="0"/>
      <w:marRight w:val="0"/>
      <w:marTop w:val="0"/>
      <w:marBottom w:val="0"/>
      <w:divBdr>
        <w:top w:val="none" w:sz="0" w:space="0" w:color="auto"/>
        <w:left w:val="none" w:sz="0" w:space="0" w:color="auto"/>
        <w:bottom w:val="none" w:sz="0" w:space="0" w:color="auto"/>
        <w:right w:val="none" w:sz="0" w:space="0" w:color="auto"/>
      </w:divBdr>
    </w:div>
    <w:div w:id="1727336246">
      <w:bodyDiv w:val="1"/>
      <w:marLeft w:val="0"/>
      <w:marRight w:val="0"/>
      <w:marTop w:val="0"/>
      <w:marBottom w:val="0"/>
      <w:divBdr>
        <w:top w:val="none" w:sz="0" w:space="0" w:color="auto"/>
        <w:left w:val="none" w:sz="0" w:space="0" w:color="auto"/>
        <w:bottom w:val="none" w:sz="0" w:space="0" w:color="auto"/>
        <w:right w:val="none" w:sz="0" w:space="0" w:color="auto"/>
      </w:divBdr>
    </w:div>
    <w:div w:id="1730611326">
      <w:bodyDiv w:val="1"/>
      <w:marLeft w:val="0"/>
      <w:marRight w:val="0"/>
      <w:marTop w:val="0"/>
      <w:marBottom w:val="0"/>
      <w:divBdr>
        <w:top w:val="none" w:sz="0" w:space="0" w:color="auto"/>
        <w:left w:val="none" w:sz="0" w:space="0" w:color="auto"/>
        <w:bottom w:val="none" w:sz="0" w:space="0" w:color="auto"/>
        <w:right w:val="none" w:sz="0" w:space="0" w:color="auto"/>
      </w:divBdr>
    </w:div>
    <w:div w:id="1742368078">
      <w:bodyDiv w:val="1"/>
      <w:marLeft w:val="0"/>
      <w:marRight w:val="0"/>
      <w:marTop w:val="0"/>
      <w:marBottom w:val="0"/>
      <w:divBdr>
        <w:top w:val="none" w:sz="0" w:space="0" w:color="auto"/>
        <w:left w:val="none" w:sz="0" w:space="0" w:color="auto"/>
        <w:bottom w:val="none" w:sz="0" w:space="0" w:color="auto"/>
        <w:right w:val="none" w:sz="0" w:space="0" w:color="auto"/>
      </w:divBdr>
    </w:div>
    <w:div w:id="1745177664">
      <w:bodyDiv w:val="1"/>
      <w:marLeft w:val="0"/>
      <w:marRight w:val="0"/>
      <w:marTop w:val="0"/>
      <w:marBottom w:val="0"/>
      <w:divBdr>
        <w:top w:val="none" w:sz="0" w:space="0" w:color="auto"/>
        <w:left w:val="none" w:sz="0" w:space="0" w:color="auto"/>
        <w:bottom w:val="none" w:sz="0" w:space="0" w:color="auto"/>
        <w:right w:val="none" w:sz="0" w:space="0" w:color="auto"/>
      </w:divBdr>
    </w:div>
    <w:div w:id="1750694967">
      <w:bodyDiv w:val="1"/>
      <w:marLeft w:val="0"/>
      <w:marRight w:val="0"/>
      <w:marTop w:val="0"/>
      <w:marBottom w:val="0"/>
      <w:divBdr>
        <w:top w:val="none" w:sz="0" w:space="0" w:color="auto"/>
        <w:left w:val="none" w:sz="0" w:space="0" w:color="auto"/>
        <w:bottom w:val="none" w:sz="0" w:space="0" w:color="auto"/>
        <w:right w:val="none" w:sz="0" w:space="0" w:color="auto"/>
      </w:divBdr>
    </w:div>
    <w:div w:id="1752387241">
      <w:bodyDiv w:val="1"/>
      <w:marLeft w:val="0"/>
      <w:marRight w:val="0"/>
      <w:marTop w:val="0"/>
      <w:marBottom w:val="0"/>
      <w:divBdr>
        <w:top w:val="none" w:sz="0" w:space="0" w:color="auto"/>
        <w:left w:val="none" w:sz="0" w:space="0" w:color="auto"/>
        <w:bottom w:val="none" w:sz="0" w:space="0" w:color="auto"/>
        <w:right w:val="none" w:sz="0" w:space="0" w:color="auto"/>
      </w:divBdr>
    </w:div>
    <w:div w:id="1755854408">
      <w:bodyDiv w:val="1"/>
      <w:marLeft w:val="0"/>
      <w:marRight w:val="0"/>
      <w:marTop w:val="0"/>
      <w:marBottom w:val="0"/>
      <w:divBdr>
        <w:top w:val="none" w:sz="0" w:space="0" w:color="auto"/>
        <w:left w:val="none" w:sz="0" w:space="0" w:color="auto"/>
        <w:bottom w:val="none" w:sz="0" w:space="0" w:color="auto"/>
        <w:right w:val="none" w:sz="0" w:space="0" w:color="auto"/>
      </w:divBdr>
    </w:div>
    <w:div w:id="1760100805">
      <w:bodyDiv w:val="1"/>
      <w:marLeft w:val="0"/>
      <w:marRight w:val="0"/>
      <w:marTop w:val="0"/>
      <w:marBottom w:val="0"/>
      <w:divBdr>
        <w:top w:val="none" w:sz="0" w:space="0" w:color="auto"/>
        <w:left w:val="none" w:sz="0" w:space="0" w:color="auto"/>
        <w:bottom w:val="none" w:sz="0" w:space="0" w:color="auto"/>
        <w:right w:val="none" w:sz="0" w:space="0" w:color="auto"/>
      </w:divBdr>
    </w:div>
    <w:div w:id="1760563973">
      <w:bodyDiv w:val="1"/>
      <w:marLeft w:val="0"/>
      <w:marRight w:val="0"/>
      <w:marTop w:val="0"/>
      <w:marBottom w:val="0"/>
      <w:divBdr>
        <w:top w:val="none" w:sz="0" w:space="0" w:color="auto"/>
        <w:left w:val="none" w:sz="0" w:space="0" w:color="auto"/>
        <w:bottom w:val="none" w:sz="0" w:space="0" w:color="auto"/>
        <w:right w:val="none" w:sz="0" w:space="0" w:color="auto"/>
      </w:divBdr>
    </w:div>
    <w:div w:id="1760834948">
      <w:bodyDiv w:val="1"/>
      <w:marLeft w:val="0"/>
      <w:marRight w:val="0"/>
      <w:marTop w:val="0"/>
      <w:marBottom w:val="0"/>
      <w:divBdr>
        <w:top w:val="none" w:sz="0" w:space="0" w:color="auto"/>
        <w:left w:val="none" w:sz="0" w:space="0" w:color="auto"/>
        <w:bottom w:val="none" w:sz="0" w:space="0" w:color="auto"/>
        <w:right w:val="none" w:sz="0" w:space="0" w:color="auto"/>
      </w:divBdr>
    </w:div>
    <w:div w:id="1769539860">
      <w:bodyDiv w:val="1"/>
      <w:marLeft w:val="0"/>
      <w:marRight w:val="0"/>
      <w:marTop w:val="0"/>
      <w:marBottom w:val="0"/>
      <w:divBdr>
        <w:top w:val="none" w:sz="0" w:space="0" w:color="auto"/>
        <w:left w:val="none" w:sz="0" w:space="0" w:color="auto"/>
        <w:bottom w:val="none" w:sz="0" w:space="0" w:color="auto"/>
        <w:right w:val="none" w:sz="0" w:space="0" w:color="auto"/>
      </w:divBdr>
    </w:div>
    <w:div w:id="1774470113">
      <w:bodyDiv w:val="1"/>
      <w:marLeft w:val="0"/>
      <w:marRight w:val="0"/>
      <w:marTop w:val="0"/>
      <w:marBottom w:val="0"/>
      <w:divBdr>
        <w:top w:val="none" w:sz="0" w:space="0" w:color="auto"/>
        <w:left w:val="none" w:sz="0" w:space="0" w:color="auto"/>
        <w:bottom w:val="none" w:sz="0" w:space="0" w:color="auto"/>
        <w:right w:val="none" w:sz="0" w:space="0" w:color="auto"/>
      </w:divBdr>
    </w:div>
    <w:div w:id="1776443499">
      <w:bodyDiv w:val="1"/>
      <w:marLeft w:val="0"/>
      <w:marRight w:val="0"/>
      <w:marTop w:val="0"/>
      <w:marBottom w:val="0"/>
      <w:divBdr>
        <w:top w:val="none" w:sz="0" w:space="0" w:color="auto"/>
        <w:left w:val="none" w:sz="0" w:space="0" w:color="auto"/>
        <w:bottom w:val="none" w:sz="0" w:space="0" w:color="auto"/>
        <w:right w:val="none" w:sz="0" w:space="0" w:color="auto"/>
      </w:divBdr>
    </w:div>
    <w:div w:id="1783107528">
      <w:bodyDiv w:val="1"/>
      <w:marLeft w:val="0"/>
      <w:marRight w:val="0"/>
      <w:marTop w:val="0"/>
      <w:marBottom w:val="0"/>
      <w:divBdr>
        <w:top w:val="none" w:sz="0" w:space="0" w:color="auto"/>
        <w:left w:val="none" w:sz="0" w:space="0" w:color="auto"/>
        <w:bottom w:val="none" w:sz="0" w:space="0" w:color="auto"/>
        <w:right w:val="none" w:sz="0" w:space="0" w:color="auto"/>
      </w:divBdr>
    </w:div>
    <w:div w:id="1783185459">
      <w:bodyDiv w:val="1"/>
      <w:marLeft w:val="0"/>
      <w:marRight w:val="0"/>
      <w:marTop w:val="0"/>
      <w:marBottom w:val="0"/>
      <w:divBdr>
        <w:top w:val="none" w:sz="0" w:space="0" w:color="auto"/>
        <w:left w:val="none" w:sz="0" w:space="0" w:color="auto"/>
        <w:bottom w:val="none" w:sz="0" w:space="0" w:color="auto"/>
        <w:right w:val="none" w:sz="0" w:space="0" w:color="auto"/>
      </w:divBdr>
    </w:div>
    <w:div w:id="1787847210">
      <w:bodyDiv w:val="1"/>
      <w:marLeft w:val="0"/>
      <w:marRight w:val="0"/>
      <w:marTop w:val="0"/>
      <w:marBottom w:val="0"/>
      <w:divBdr>
        <w:top w:val="none" w:sz="0" w:space="0" w:color="auto"/>
        <w:left w:val="none" w:sz="0" w:space="0" w:color="auto"/>
        <w:bottom w:val="none" w:sz="0" w:space="0" w:color="auto"/>
        <w:right w:val="none" w:sz="0" w:space="0" w:color="auto"/>
      </w:divBdr>
    </w:div>
    <w:div w:id="1790203981">
      <w:bodyDiv w:val="1"/>
      <w:marLeft w:val="0"/>
      <w:marRight w:val="0"/>
      <w:marTop w:val="0"/>
      <w:marBottom w:val="0"/>
      <w:divBdr>
        <w:top w:val="none" w:sz="0" w:space="0" w:color="auto"/>
        <w:left w:val="none" w:sz="0" w:space="0" w:color="auto"/>
        <w:bottom w:val="none" w:sz="0" w:space="0" w:color="auto"/>
        <w:right w:val="none" w:sz="0" w:space="0" w:color="auto"/>
      </w:divBdr>
    </w:div>
    <w:div w:id="1795781612">
      <w:bodyDiv w:val="1"/>
      <w:marLeft w:val="0"/>
      <w:marRight w:val="0"/>
      <w:marTop w:val="0"/>
      <w:marBottom w:val="0"/>
      <w:divBdr>
        <w:top w:val="none" w:sz="0" w:space="0" w:color="auto"/>
        <w:left w:val="none" w:sz="0" w:space="0" w:color="auto"/>
        <w:bottom w:val="none" w:sz="0" w:space="0" w:color="auto"/>
        <w:right w:val="none" w:sz="0" w:space="0" w:color="auto"/>
      </w:divBdr>
    </w:div>
    <w:div w:id="1798180817">
      <w:bodyDiv w:val="1"/>
      <w:marLeft w:val="0"/>
      <w:marRight w:val="0"/>
      <w:marTop w:val="0"/>
      <w:marBottom w:val="0"/>
      <w:divBdr>
        <w:top w:val="none" w:sz="0" w:space="0" w:color="auto"/>
        <w:left w:val="none" w:sz="0" w:space="0" w:color="auto"/>
        <w:bottom w:val="none" w:sz="0" w:space="0" w:color="auto"/>
        <w:right w:val="none" w:sz="0" w:space="0" w:color="auto"/>
      </w:divBdr>
    </w:div>
    <w:div w:id="1806777816">
      <w:bodyDiv w:val="1"/>
      <w:marLeft w:val="0"/>
      <w:marRight w:val="0"/>
      <w:marTop w:val="0"/>
      <w:marBottom w:val="0"/>
      <w:divBdr>
        <w:top w:val="none" w:sz="0" w:space="0" w:color="auto"/>
        <w:left w:val="none" w:sz="0" w:space="0" w:color="auto"/>
        <w:bottom w:val="none" w:sz="0" w:space="0" w:color="auto"/>
        <w:right w:val="none" w:sz="0" w:space="0" w:color="auto"/>
      </w:divBdr>
    </w:div>
    <w:div w:id="1816068632">
      <w:bodyDiv w:val="1"/>
      <w:marLeft w:val="0"/>
      <w:marRight w:val="0"/>
      <w:marTop w:val="0"/>
      <w:marBottom w:val="0"/>
      <w:divBdr>
        <w:top w:val="none" w:sz="0" w:space="0" w:color="auto"/>
        <w:left w:val="none" w:sz="0" w:space="0" w:color="auto"/>
        <w:bottom w:val="none" w:sz="0" w:space="0" w:color="auto"/>
        <w:right w:val="none" w:sz="0" w:space="0" w:color="auto"/>
      </w:divBdr>
    </w:div>
    <w:div w:id="1822842622">
      <w:bodyDiv w:val="1"/>
      <w:marLeft w:val="0"/>
      <w:marRight w:val="0"/>
      <w:marTop w:val="0"/>
      <w:marBottom w:val="0"/>
      <w:divBdr>
        <w:top w:val="none" w:sz="0" w:space="0" w:color="auto"/>
        <w:left w:val="none" w:sz="0" w:space="0" w:color="auto"/>
        <w:bottom w:val="none" w:sz="0" w:space="0" w:color="auto"/>
        <w:right w:val="none" w:sz="0" w:space="0" w:color="auto"/>
      </w:divBdr>
    </w:div>
    <w:div w:id="1836339299">
      <w:bodyDiv w:val="1"/>
      <w:marLeft w:val="0"/>
      <w:marRight w:val="0"/>
      <w:marTop w:val="0"/>
      <w:marBottom w:val="0"/>
      <w:divBdr>
        <w:top w:val="none" w:sz="0" w:space="0" w:color="auto"/>
        <w:left w:val="none" w:sz="0" w:space="0" w:color="auto"/>
        <w:bottom w:val="none" w:sz="0" w:space="0" w:color="auto"/>
        <w:right w:val="none" w:sz="0" w:space="0" w:color="auto"/>
      </w:divBdr>
    </w:div>
    <w:div w:id="1838421047">
      <w:bodyDiv w:val="1"/>
      <w:marLeft w:val="0"/>
      <w:marRight w:val="0"/>
      <w:marTop w:val="0"/>
      <w:marBottom w:val="0"/>
      <w:divBdr>
        <w:top w:val="none" w:sz="0" w:space="0" w:color="auto"/>
        <w:left w:val="none" w:sz="0" w:space="0" w:color="auto"/>
        <w:bottom w:val="none" w:sz="0" w:space="0" w:color="auto"/>
        <w:right w:val="none" w:sz="0" w:space="0" w:color="auto"/>
      </w:divBdr>
    </w:div>
    <w:div w:id="1847398075">
      <w:bodyDiv w:val="1"/>
      <w:marLeft w:val="0"/>
      <w:marRight w:val="0"/>
      <w:marTop w:val="0"/>
      <w:marBottom w:val="0"/>
      <w:divBdr>
        <w:top w:val="none" w:sz="0" w:space="0" w:color="auto"/>
        <w:left w:val="none" w:sz="0" w:space="0" w:color="auto"/>
        <w:bottom w:val="none" w:sz="0" w:space="0" w:color="auto"/>
        <w:right w:val="none" w:sz="0" w:space="0" w:color="auto"/>
      </w:divBdr>
    </w:div>
    <w:div w:id="1869954105">
      <w:bodyDiv w:val="1"/>
      <w:marLeft w:val="0"/>
      <w:marRight w:val="0"/>
      <w:marTop w:val="0"/>
      <w:marBottom w:val="0"/>
      <w:divBdr>
        <w:top w:val="none" w:sz="0" w:space="0" w:color="auto"/>
        <w:left w:val="none" w:sz="0" w:space="0" w:color="auto"/>
        <w:bottom w:val="none" w:sz="0" w:space="0" w:color="auto"/>
        <w:right w:val="none" w:sz="0" w:space="0" w:color="auto"/>
      </w:divBdr>
    </w:div>
    <w:div w:id="1870873586">
      <w:bodyDiv w:val="1"/>
      <w:marLeft w:val="0"/>
      <w:marRight w:val="0"/>
      <w:marTop w:val="0"/>
      <w:marBottom w:val="0"/>
      <w:divBdr>
        <w:top w:val="none" w:sz="0" w:space="0" w:color="auto"/>
        <w:left w:val="none" w:sz="0" w:space="0" w:color="auto"/>
        <w:bottom w:val="none" w:sz="0" w:space="0" w:color="auto"/>
        <w:right w:val="none" w:sz="0" w:space="0" w:color="auto"/>
      </w:divBdr>
    </w:div>
    <w:div w:id="1877346180">
      <w:bodyDiv w:val="1"/>
      <w:marLeft w:val="0"/>
      <w:marRight w:val="0"/>
      <w:marTop w:val="0"/>
      <w:marBottom w:val="0"/>
      <w:divBdr>
        <w:top w:val="none" w:sz="0" w:space="0" w:color="auto"/>
        <w:left w:val="none" w:sz="0" w:space="0" w:color="auto"/>
        <w:bottom w:val="none" w:sz="0" w:space="0" w:color="auto"/>
        <w:right w:val="none" w:sz="0" w:space="0" w:color="auto"/>
      </w:divBdr>
    </w:div>
    <w:div w:id="1878929951">
      <w:bodyDiv w:val="1"/>
      <w:marLeft w:val="0"/>
      <w:marRight w:val="0"/>
      <w:marTop w:val="0"/>
      <w:marBottom w:val="0"/>
      <w:divBdr>
        <w:top w:val="none" w:sz="0" w:space="0" w:color="auto"/>
        <w:left w:val="none" w:sz="0" w:space="0" w:color="auto"/>
        <w:bottom w:val="none" w:sz="0" w:space="0" w:color="auto"/>
        <w:right w:val="none" w:sz="0" w:space="0" w:color="auto"/>
      </w:divBdr>
    </w:div>
    <w:div w:id="1882932868">
      <w:bodyDiv w:val="1"/>
      <w:marLeft w:val="0"/>
      <w:marRight w:val="0"/>
      <w:marTop w:val="0"/>
      <w:marBottom w:val="0"/>
      <w:divBdr>
        <w:top w:val="none" w:sz="0" w:space="0" w:color="auto"/>
        <w:left w:val="none" w:sz="0" w:space="0" w:color="auto"/>
        <w:bottom w:val="none" w:sz="0" w:space="0" w:color="auto"/>
        <w:right w:val="none" w:sz="0" w:space="0" w:color="auto"/>
      </w:divBdr>
    </w:div>
    <w:div w:id="1897810175">
      <w:bodyDiv w:val="1"/>
      <w:marLeft w:val="0"/>
      <w:marRight w:val="0"/>
      <w:marTop w:val="0"/>
      <w:marBottom w:val="0"/>
      <w:divBdr>
        <w:top w:val="none" w:sz="0" w:space="0" w:color="auto"/>
        <w:left w:val="none" w:sz="0" w:space="0" w:color="auto"/>
        <w:bottom w:val="none" w:sz="0" w:space="0" w:color="auto"/>
        <w:right w:val="none" w:sz="0" w:space="0" w:color="auto"/>
      </w:divBdr>
    </w:div>
    <w:div w:id="1898275846">
      <w:bodyDiv w:val="1"/>
      <w:marLeft w:val="0"/>
      <w:marRight w:val="0"/>
      <w:marTop w:val="0"/>
      <w:marBottom w:val="0"/>
      <w:divBdr>
        <w:top w:val="none" w:sz="0" w:space="0" w:color="auto"/>
        <w:left w:val="none" w:sz="0" w:space="0" w:color="auto"/>
        <w:bottom w:val="none" w:sz="0" w:space="0" w:color="auto"/>
        <w:right w:val="none" w:sz="0" w:space="0" w:color="auto"/>
      </w:divBdr>
    </w:div>
    <w:div w:id="1909069365">
      <w:bodyDiv w:val="1"/>
      <w:marLeft w:val="0"/>
      <w:marRight w:val="0"/>
      <w:marTop w:val="0"/>
      <w:marBottom w:val="0"/>
      <w:divBdr>
        <w:top w:val="none" w:sz="0" w:space="0" w:color="auto"/>
        <w:left w:val="none" w:sz="0" w:space="0" w:color="auto"/>
        <w:bottom w:val="none" w:sz="0" w:space="0" w:color="auto"/>
        <w:right w:val="none" w:sz="0" w:space="0" w:color="auto"/>
      </w:divBdr>
    </w:div>
    <w:div w:id="1914470017">
      <w:bodyDiv w:val="1"/>
      <w:marLeft w:val="0"/>
      <w:marRight w:val="0"/>
      <w:marTop w:val="0"/>
      <w:marBottom w:val="0"/>
      <w:divBdr>
        <w:top w:val="none" w:sz="0" w:space="0" w:color="auto"/>
        <w:left w:val="none" w:sz="0" w:space="0" w:color="auto"/>
        <w:bottom w:val="none" w:sz="0" w:space="0" w:color="auto"/>
        <w:right w:val="none" w:sz="0" w:space="0" w:color="auto"/>
      </w:divBdr>
    </w:div>
    <w:div w:id="1917278936">
      <w:bodyDiv w:val="1"/>
      <w:marLeft w:val="0"/>
      <w:marRight w:val="0"/>
      <w:marTop w:val="0"/>
      <w:marBottom w:val="0"/>
      <w:divBdr>
        <w:top w:val="none" w:sz="0" w:space="0" w:color="auto"/>
        <w:left w:val="none" w:sz="0" w:space="0" w:color="auto"/>
        <w:bottom w:val="none" w:sz="0" w:space="0" w:color="auto"/>
        <w:right w:val="none" w:sz="0" w:space="0" w:color="auto"/>
      </w:divBdr>
    </w:div>
    <w:div w:id="1917785455">
      <w:bodyDiv w:val="1"/>
      <w:marLeft w:val="0"/>
      <w:marRight w:val="0"/>
      <w:marTop w:val="0"/>
      <w:marBottom w:val="0"/>
      <w:divBdr>
        <w:top w:val="none" w:sz="0" w:space="0" w:color="auto"/>
        <w:left w:val="none" w:sz="0" w:space="0" w:color="auto"/>
        <w:bottom w:val="none" w:sz="0" w:space="0" w:color="auto"/>
        <w:right w:val="none" w:sz="0" w:space="0" w:color="auto"/>
      </w:divBdr>
    </w:div>
    <w:div w:id="1918132201">
      <w:bodyDiv w:val="1"/>
      <w:marLeft w:val="0"/>
      <w:marRight w:val="0"/>
      <w:marTop w:val="0"/>
      <w:marBottom w:val="0"/>
      <w:divBdr>
        <w:top w:val="none" w:sz="0" w:space="0" w:color="auto"/>
        <w:left w:val="none" w:sz="0" w:space="0" w:color="auto"/>
        <w:bottom w:val="none" w:sz="0" w:space="0" w:color="auto"/>
        <w:right w:val="none" w:sz="0" w:space="0" w:color="auto"/>
      </w:divBdr>
    </w:div>
    <w:div w:id="1923636561">
      <w:bodyDiv w:val="1"/>
      <w:marLeft w:val="0"/>
      <w:marRight w:val="0"/>
      <w:marTop w:val="0"/>
      <w:marBottom w:val="0"/>
      <w:divBdr>
        <w:top w:val="none" w:sz="0" w:space="0" w:color="auto"/>
        <w:left w:val="none" w:sz="0" w:space="0" w:color="auto"/>
        <w:bottom w:val="none" w:sz="0" w:space="0" w:color="auto"/>
        <w:right w:val="none" w:sz="0" w:space="0" w:color="auto"/>
      </w:divBdr>
    </w:div>
    <w:div w:id="1924560093">
      <w:bodyDiv w:val="1"/>
      <w:marLeft w:val="0"/>
      <w:marRight w:val="0"/>
      <w:marTop w:val="0"/>
      <w:marBottom w:val="0"/>
      <w:divBdr>
        <w:top w:val="none" w:sz="0" w:space="0" w:color="auto"/>
        <w:left w:val="none" w:sz="0" w:space="0" w:color="auto"/>
        <w:bottom w:val="none" w:sz="0" w:space="0" w:color="auto"/>
        <w:right w:val="none" w:sz="0" w:space="0" w:color="auto"/>
      </w:divBdr>
    </w:div>
    <w:div w:id="1928615929">
      <w:bodyDiv w:val="1"/>
      <w:marLeft w:val="0"/>
      <w:marRight w:val="0"/>
      <w:marTop w:val="0"/>
      <w:marBottom w:val="0"/>
      <w:divBdr>
        <w:top w:val="none" w:sz="0" w:space="0" w:color="auto"/>
        <w:left w:val="none" w:sz="0" w:space="0" w:color="auto"/>
        <w:bottom w:val="none" w:sz="0" w:space="0" w:color="auto"/>
        <w:right w:val="none" w:sz="0" w:space="0" w:color="auto"/>
      </w:divBdr>
    </w:div>
    <w:div w:id="1931310998">
      <w:bodyDiv w:val="1"/>
      <w:marLeft w:val="0"/>
      <w:marRight w:val="0"/>
      <w:marTop w:val="0"/>
      <w:marBottom w:val="0"/>
      <w:divBdr>
        <w:top w:val="none" w:sz="0" w:space="0" w:color="auto"/>
        <w:left w:val="none" w:sz="0" w:space="0" w:color="auto"/>
        <w:bottom w:val="none" w:sz="0" w:space="0" w:color="auto"/>
        <w:right w:val="none" w:sz="0" w:space="0" w:color="auto"/>
      </w:divBdr>
    </w:div>
    <w:div w:id="1932540376">
      <w:bodyDiv w:val="1"/>
      <w:marLeft w:val="0"/>
      <w:marRight w:val="0"/>
      <w:marTop w:val="0"/>
      <w:marBottom w:val="0"/>
      <w:divBdr>
        <w:top w:val="none" w:sz="0" w:space="0" w:color="auto"/>
        <w:left w:val="none" w:sz="0" w:space="0" w:color="auto"/>
        <w:bottom w:val="none" w:sz="0" w:space="0" w:color="auto"/>
        <w:right w:val="none" w:sz="0" w:space="0" w:color="auto"/>
      </w:divBdr>
    </w:div>
    <w:div w:id="1937667735">
      <w:bodyDiv w:val="1"/>
      <w:marLeft w:val="0"/>
      <w:marRight w:val="0"/>
      <w:marTop w:val="0"/>
      <w:marBottom w:val="0"/>
      <w:divBdr>
        <w:top w:val="none" w:sz="0" w:space="0" w:color="auto"/>
        <w:left w:val="none" w:sz="0" w:space="0" w:color="auto"/>
        <w:bottom w:val="none" w:sz="0" w:space="0" w:color="auto"/>
        <w:right w:val="none" w:sz="0" w:space="0" w:color="auto"/>
      </w:divBdr>
      <w:divsChild>
        <w:div w:id="1824154928">
          <w:marLeft w:val="0"/>
          <w:marRight w:val="0"/>
          <w:marTop w:val="0"/>
          <w:marBottom w:val="0"/>
          <w:divBdr>
            <w:top w:val="none" w:sz="0" w:space="0" w:color="auto"/>
            <w:left w:val="none" w:sz="0" w:space="0" w:color="auto"/>
            <w:bottom w:val="none" w:sz="0" w:space="0" w:color="auto"/>
            <w:right w:val="none" w:sz="0" w:space="0" w:color="auto"/>
          </w:divBdr>
        </w:div>
        <w:div w:id="463429887">
          <w:marLeft w:val="0"/>
          <w:marRight w:val="0"/>
          <w:marTop w:val="0"/>
          <w:marBottom w:val="0"/>
          <w:divBdr>
            <w:top w:val="none" w:sz="0" w:space="0" w:color="auto"/>
            <w:left w:val="none" w:sz="0" w:space="0" w:color="auto"/>
            <w:bottom w:val="none" w:sz="0" w:space="0" w:color="auto"/>
            <w:right w:val="none" w:sz="0" w:space="0" w:color="auto"/>
          </w:divBdr>
        </w:div>
        <w:div w:id="1124467978">
          <w:marLeft w:val="0"/>
          <w:marRight w:val="0"/>
          <w:marTop w:val="0"/>
          <w:marBottom w:val="0"/>
          <w:divBdr>
            <w:top w:val="none" w:sz="0" w:space="0" w:color="auto"/>
            <w:left w:val="none" w:sz="0" w:space="0" w:color="auto"/>
            <w:bottom w:val="none" w:sz="0" w:space="0" w:color="auto"/>
            <w:right w:val="none" w:sz="0" w:space="0" w:color="auto"/>
          </w:divBdr>
        </w:div>
        <w:div w:id="1246499931">
          <w:marLeft w:val="0"/>
          <w:marRight w:val="0"/>
          <w:marTop w:val="0"/>
          <w:marBottom w:val="0"/>
          <w:divBdr>
            <w:top w:val="none" w:sz="0" w:space="0" w:color="auto"/>
            <w:left w:val="none" w:sz="0" w:space="0" w:color="auto"/>
            <w:bottom w:val="none" w:sz="0" w:space="0" w:color="auto"/>
            <w:right w:val="none" w:sz="0" w:space="0" w:color="auto"/>
          </w:divBdr>
        </w:div>
      </w:divsChild>
    </w:div>
    <w:div w:id="1938446547">
      <w:bodyDiv w:val="1"/>
      <w:marLeft w:val="0"/>
      <w:marRight w:val="0"/>
      <w:marTop w:val="0"/>
      <w:marBottom w:val="0"/>
      <w:divBdr>
        <w:top w:val="none" w:sz="0" w:space="0" w:color="auto"/>
        <w:left w:val="none" w:sz="0" w:space="0" w:color="auto"/>
        <w:bottom w:val="none" w:sz="0" w:space="0" w:color="auto"/>
        <w:right w:val="none" w:sz="0" w:space="0" w:color="auto"/>
      </w:divBdr>
    </w:div>
    <w:div w:id="1940792704">
      <w:bodyDiv w:val="1"/>
      <w:marLeft w:val="0"/>
      <w:marRight w:val="0"/>
      <w:marTop w:val="0"/>
      <w:marBottom w:val="0"/>
      <w:divBdr>
        <w:top w:val="none" w:sz="0" w:space="0" w:color="auto"/>
        <w:left w:val="none" w:sz="0" w:space="0" w:color="auto"/>
        <w:bottom w:val="none" w:sz="0" w:space="0" w:color="auto"/>
        <w:right w:val="none" w:sz="0" w:space="0" w:color="auto"/>
      </w:divBdr>
    </w:div>
    <w:div w:id="1946838147">
      <w:bodyDiv w:val="1"/>
      <w:marLeft w:val="0"/>
      <w:marRight w:val="0"/>
      <w:marTop w:val="0"/>
      <w:marBottom w:val="0"/>
      <w:divBdr>
        <w:top w:val="none" w:sz="0" w:space="0" w:color="auto"/>
        <w:left w:val="none" w:sz="0" w:space="0" w:color="auto"/>
        <w:bottom w:val="none" w:sz="0" w:space="0" w:color="auto"/>
        <w:right w:val="none" w:sz="0" w:space="0" w:color="auto"/>
      </w:divBdr>
    </w:div>
    <w:div w:id="1953129212">
      <w:bodyDiv w:val="1"/>
      <w:marLeft w:val="0"/>
      <w:marRight w:val="0"/>
      <w:marTop w:val="0"/>
      <w:marBottom w:val="0"/>
      <w:divBdr>
        <w:top w:val="none" w:sz="0" w:space="0" w:color="auto"/>
        <w:left w:val="none" w:sz="0" w:space="0" w:color="auto"/>
        <w:bottom w:val="none" w:sz="0" w:space="0" w:color="auto"/>
        <w:right w:val="none" w:sz="0" w:space="0" w:color="auto"/>
      </w:divBdr>
    </w:div>
    <w:div w:id="1954633277">
      <w:bodyDiv w:val="1"/>
      <w:marLeft w:val="0"/>
      <w:marRight w:val="0"/>
      <w:marTop w:val="0"/>
      <w:marBottom w:val="0"/>
      <w:divBdr>
        <w:top w:val="none" w:sz="0" w:space="0" w:color="auto"/>
        <w:left w:val="none" w:sz="0" w:space="0" w:color="auto"/>
        <w:bottom w:val="none" w:sz="0" w:space="0" w:color="auto"/>
        <w:right w:val="none" w:sz="0" w:space="0" w:color="auto"/>
      </w:divBdr>
    </w:div>
    <w:div w:id="1955092951">
      <w:bodyDiv w:val="1"/>
      <w:marLeft w:val="0"/>
      <w:marRight w:val="0"/>
      <w:marTop w:val="0"/>
      <w:marBottom w:val="0"/>
      <w:divBdr>
        <w:top w:val="none" w:sz="0" w:space="0" w:color="auto"/>
        <w:left w:val="none" w:sz="0" w:space="0" w:color="auto"/>
        <w:bottom w:val="none" w:sz="0" w:space="0" w:color="auto"/>
        <w:right w:val="none" w:sz="0" w:space="0" w:color="auto"/>
      </w:divBdr>
    </w:div>
    <w:div w:id="1967151407">
      <w:bodyDiv w:val="1"/>
      <w:marLeft w:val="0"/>
      <w:marRight w:val="0"/>
      <w:marTop w:val="0"/>
      <w:marBottom w:val="0"/>
      <w:divBdr>
        <w:top w:val="none" w:sz="0" w:space="0" w:color="auto"/>
        <w:left w:val="none" w:sz="0" w:space="0" w:color="auto"/>
        <w:bottom w:val="none" w:sz="0" w:space="0" w:color="auto"/>
        <w:right w:val="none" w:sz="0" w:space="0" w:color="auto"/>
      </w:divBdr>
    </w:div>
    <w:div w:id="1967881513">
      <w:bodyDiv w:val="1"/>
      <w:marLeft w:val="0"/>
      <w:marRight w:val="0"/>
      <w:marTop w:val="0"/>
      <w:marBottom w:val="0"/>
      <w:divBdr>
        <w:top w:val="none" w:sz="0" w:space="0" w:color="auto"/>
        <w:left w:val="none" w:sz="0" w:space="0" w:color="auto"/>
        <w:bottom w:val="none" w:sz="0" w:space="0" w:color="auto"/>
        <w:right w:val="none" w:sz="0" w:space="0" w:color="auto"/>
      </w:divBdr>
    </w:div>
    <w:div w:id="1975023613">
      <w:bodyDiv w:val="1"/>
      <w:marLeft w:val="0"/>
      <w:marRight w:val="0"/>
      <w:marTop w:val="0"/>
      <w:marBottom w:val="0"/>
      <w:divBdr>
        <w:top w:val="none" w:sz="0" w:space="0" w:color="auto"/>
        <w:left w:val="none" w:sz="0" w:space="0" w:color="auto"/>
        <w:bottom w:val="none" w:sz="0" w:space="0" w:color="auto"/>
        <w:right w:val="none" w:sz="0" w:space="0" w:color="auto"/>
      </w:divBdr>
    </w:div>
    <w:div w:id="1975062533">
      <w:bodyDiv w:val="1"/>
      <w:marLeft w:val="0"/>
      <w:marRight w:val="0"/>
      <w:marTop w:val="0"/>
      <w:marBottom w:val="0"/>
      <w:divBdr>
        <w:top w:val="none" w:sz="0" w:space="0" w:color="auto"/>
        <w:left w:val="none" w:sz="0" w:space="0" w:color="auto"/>
        <w:bottom w:val="none" w:sz="0" w:space="0" w:color="auto"/>
        <w:right w:val="none" w:sz="0" w:space="0" w:color="auto"/>
      </w:divBdr>
    </w:div>
    <w:div w:id="1977223380">
      <w:bodyDiv w:val="1"/>
      <w:marLeft w:val="0"/>
      <w:marRight w:val="0"/>
      <w:marTop w:val="0"/>
      <w:marBottom w:val="0"/>
      <w:divBdr>
        <w:top w:val="none" w:sz="0" w:space="0" w:color="auto"/>
        <w:left w:val="none" w:sz="0" w:space="0" w:color="auto"/>
        <w:bottom w:val="none" w:sz="0" w:space="0" w:color="auto"/>
        <w:right w:val="none" w:sz="0" w:space="0" w:color="auto"/>
      </w:divBdr>
    </w:div>
    <w:div w:id="1977372326">
      <w:bodyDiv w:val="1"/>
      <w:marLeft w:val="0"/>
      <w:marRight w:val="0"/>
      <w:marTop w:val="0"/>
      <w:marBottom w:val="0"/>
      <w:divBdr>
        <w:top w:val="none" w:sz="0" w:space="0" w:color="auto"/>
        <w:left w:val="none" w:sz="0" w:space="0" w:color="auto"/>
        <w:bottom w:val="none" w:sz="0" w:space="0" w:color="auto"/>
        <w:right w:val="none" w:sz="0" w:space="0" w:color="auto"/>
      </w:divBdr>
    </w:div>
    <w:div w:id="1980064102">
      <w:bodyDiv w:val="1"/>
      <w:marLeft w:val="0"/>
      <w:marRight w:val="0"/>
      <w:marTop w:val="0"/>
      <w:marBottom w:val="0"/>
      <w:divBdr>
        <w:top w:val="none" w:sz="0" w:space="0" w:color="auto"/>
        <w:left w:val="none" w:sz="0" w:space="0" w:color="auto"/>
        <w:bottom w:val="none" w:sz="0" w:space="0" w:color="auto"/>
        <w:right w:val="none" w:sz="0" w:space="0" w:color="auto"/>
      </w:divBdr>
    </w:div>
    <w:div w:id="1980453437">
      <w:bodyDiv w:val="1"/>
      <w:marLeft w:val="0"/>
      <w:marRight w:val="0"/>
      <w:marTop w:val="0"/>
      <w:marBottom w:val="0"/>
      <w:divBdr>
        <w:top w:val="none" w:sz="0" w:space="0" w:color="auto"/>
        <w:left w:val="none" w:sz="0" w:space="0" w:color="auto"/>
        <w:bottom w:val="none" w:sz="0" w:space="0" w:color="auto"/>
        <w:right w:val="none" w:sz="0" w:space="0" w:color="auto"/>
      </w:divBdr>
    </w:div>
    <w:div w:id="1982808530">
      <w:bodyDiv w:val="1"/>
      <w:marLeft w:val="0"/>
      <w:marRight w:val="0"/>
      <w:marTop w:val="0"/>
      <w:marBottom w:val="0"/>
      <w:divBdr>
        <w:top w:val="none" w:sz="0" w:space="0" w:color="auto"/>
        <w:left w:val="none" w:sz="0" w:space="0" w:color="auto"/>
        <w:bottom w:val="none" w:sz="0" w:space="0" w:color="auto"/>
        <w:right w:val="none" w:sz="0" w:space="0" w:color="auto"/>
      </w:divBdr>
    </w:div>
    <w:div w:id="1984768612">
      <w:bodyDiv w:val="1"/>
      <w:marLeft w:val="0"/>
      <w:marRight w:val="0"/>
      <w:marTop w:val="0"/>
      <w:marBottom w:val="0"/>
      <w:divBdr>
        <w:top w:val="none" w:sz="0" w:space="0" w:color="auto"/>
        <w:left w:val="none" w:sz="0" w:space="0" w:color="auto"/>
        <w:bottom w:val="none" w:sz="0" w:space="0" w:color="auto"/>
        <w:right w:val="none" w:sz="0" w:space="0" w:color="auto"/>
      </w:divBdr>
    </w:div>
    <w:div w:id="1987279935">
      <w:bodyDiv w:val="1"/>
      <w:marLeft w:val="0"/>
      <w:marRight w:val="0"/>
      <w:marTop w:val="0"/>
      <w:marBottom w:val="0"/>
      <w:divBdr>
        <w:top w:val="none" w:sz="0" w:space="0" w:color="auto"/>
        <w:left w:val="none" w:sz="0" w:space="0" w:color="auto"/>
        <w:bottom w:val="none" w:sz="0" w:space="0" w:color="auto"/>
        <w:right w:val="none" w:sz="0" w:space="0" w:color="auto"/>
      </w:divBdr>
    </w:div>
    <w:div w:id="1989630762">
      <w:bodyDiv w:val="1"/>
      <w:marLeft w:val="0"/>
      <w:marRight w:val="0"/>
      <w:marTop w:val="0"/>
      <w:marBottom w:val="0"/>
      <w:divBdr>
        <w:top w:val="none" w:sz="0" w:space="0" w:color="auto"/>
        <w:left w:val="none" w:sz="0" w:space="0" w:color="auto"/>
        <w:bottom w:val="none" w:sz="0" w:space="0" w:color="auto"/>
        <w:right w:val="none" w:sz="0" w:space="0" w:color="auto"/>
      </w:divBdr>
    </w:div>
    <w:div w:id="1993605363">
      <w:bodyDiv w:val="1"/>
      <w:marLeft w:val="0"/>
      <w:marRight w:val="0"/>
      <w:marTop w:val="0"/>
      <w:marBottom w:val="0"/>
      <w:divBdr>
        <w:top w:val="none" w:sz="0" w:space="0" w:color="auto"/>
        <w:left w:val="none" w:sz="0" w:space="0" w:color="auto"/>
        <w:bottom w:val="none" w:sz="0" w:space="0" w:color="auto"/>
        <w:right w:val="none" w:sz="0" w:space="0" w:color="auto"/>
      </w:divBdr>
    </w:div>
    <w:div w:id="2001039970">
      <w:bodyDiv w:val="1"/>
      <w:marLeft w:val="0"/>
      <w:marRight w:val="0"/>
      <w:marTop w:val="0"/>
      <w:marBottom w:val="0"/>
      <w:divBdr>
        <w:top w:val="none" w:sz="0" w:space="0" w:color="auto"/>
        <w:left w:val="none" w:sz="0" w:space="0" w:color="auto"/>
        <w:bottom w:val="none" w:sz="0" w:space="0" w:color="auto"/>
        <w:right w:val="none" w:sz="0" w:space="0" w:color="auto"/>
      </w:divBdr>
    </w:div>
    <w:div w:id="2002387639">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 w:id="2008440578">
      <w:bodyDiv w:val="1"/>
      <w:marLeft w:val="0"/>
      <w:marRight w:val="0"/>
      <w:marTop w:val="0"/>
      <w:marBottom w:val="0"/>
      <w:divBdr>
        <w:top w:val="none" w:sz="0" w:space="0" w:color="auto"/>
        <w:left w:val="none" w:sz="0" w:space="0" w:color="auto"/>
        <w:bottom w:val="none" w:sz="0" w:space="0" w:color="auto"/>
        <w:right w:val="none" w:sz="0" w:space="0" w:color="auto"/>
      </w:divBdr>
    </w:div>
    <w:div w:id="2009944376">
      <w:bodyDiv w:val="1"/>
      <w:marLeft w:val="0"/>
      <w:marRight w:val="0"/>
      <w:marTop w:val="0"/>
      <w:marBottom w:val="0"/>
      <w:divBdr>
        <w:top w:val="none" w:sz="0" w:space="0" w:color="auto"/>
        <w:left w:val="none" w:sz="0" w:space="0" w:color="auto"/>
        <w:bottom w:val="none" w:sz="0" w:space="0" w:color="auto"/>
        <w:right w:val="none" w:sz="0" w:space="0" w:color="auto"/>
      </w:divBdr>
    </w:div>
    <w:div w:id="2020111352">
      <w:bodyDiv w:val="1"/>
      <w:marLeft w:val="0"/>
      <w:marRight w:val="0"/>
      <w:marTop w:val="0"/>
      <w:marBottom w:val="0"/>
      <w:divBdr>
        <w:top w:val="none" w:sz="0" w:space="0" w:color="auto"/>
        <w:left w:val="none" w:sz="0" w:space="0" w:color="auto"/>
        <w:bottom w:val="none" w:sz="0" w:space="0" w:color="auto"/>
        <w:right w:val="none" w:sz="0" w:space="0" w:color="auto"/>
      </w:divBdr>
    </w:div>
    <w:div w:id="2029987711">
      <w:bodyDiv w:val="1"/>
      <w:marLeft w:val="0"/>
      <w:marRight w:val="0"/>
      <w:marTop w:val="0"/>
      <w:marBottom w:val="0"/>
      <w:divBdr>
        <w:top w:val="none" w:sz="0" w:space="0" w:color="auto"/>
        <w:left w:val="none" w:sz="0" w:space="0" w:color="auto"/>
        <w:bottom w:val="none" w:sz="0" w:space="0" w:color="auto"/>
        <w:right w:val="none" w:sz="0" w:space="0" w:color="auto"/>
      </w:divBdr>
    </w:div>
    <w:div w:id="2038191312">
      <w:bodyDiv w:val="1"/>
      <w:marLeft w:val="0"/>
      <w:marRight w:val="0"/>
      <w:marTop w:val="0"/>
      <w:marBottom w:val="0"/>
      <w:divBdr>
        <w:top w:val="none" w:sz="0" w:space="0" w:color="auto"/>
        <w:left w:val="none" w:sz="0" w:space="0" w:color="auto"/>
        <w:bottom w:val="none" w:sz="0" w:space="0" w:color="auto"/>
        <w:right w:val="none" w:sz="0" w:space="0" w:color="auto"/>
      </w:divBdr>
    </w:div>
    <w:div w:id="2043968991">
      <w:bodyDiv w:val="1"/>
      <w:marLeft w:val="0"/>
      <w:marRight w:val="0"/>
      <w:marTop w:val="0"/>
      <w:marBottom w:val="0"/>
      <w:divBdr>
        <w:top w:val="none" w:sz="0" w:space="0" w:color="auto"/>
        <w:left w:val="none" w:sz="0" w:space="0" w:color="auto"/>
        <w:bottom w:val="none" w:sz="0" w:space="0" w:color="auto"/>
        <w:right w:val="none" w:sz="0" w:space="0" w:color="auto"/>
      </w:divBdr>
    </w:div>
    <w:div w:id="2055501116">
      <w:bodyDiv w:val="1"/>
      <w:marLeft w:val="0"/>
      <w:marRight w:val="0"/>
      <w:marTop w:val="0"/>
      <w:marBottom w:val="0"/>
      <w:divBdr>
        <w:top w:val="none" w:sz="0" w:space="0" w:color="auto"/>
        <w:left w:val="none" w:sz="0" w:space="0" w:color="auto"/>
        <w:bottom w:val="none" w:sz="0" w:space="0" w:color="auto"/>
        <w:right w:val="none" w:sz="0" w:space="0" w:color="auto"/>
      </w:divBdr>
    </w:div>
    <w:div w:id="2056464209">
      <w:bodyDiv w:val="1"/>
      <w:marLeft w:val="0"/>
      <w:marRight w:val="0"/>
      <w:marTop w:val="0"/>
      <w:marBottom w:val="0"/>
      <w:divBdr>
        <w:top w:val="none" w:sz="0" w:space="0" w:color="auto"/>
        <w:left w:val="none" w:sz="0" w:space="0" w:color="auto"/>
        <w:bottom w:val="none" w:sz="0" w:space="0" w:color="auto"/>
        <w:right w:val="none" w:sz="0" w:space="0" w:color="auto"/>
      </w:divBdr>
    </w:div>
    <w:div w:id="2057463239">
      <w:bodyDiv w:val="1"/>
      <w:marLeft w:val="0"/>
      <w:marRight w:val="0"/>
      <w:marTop w:val="0"/>
      <w:marBottom w:val="0"/>
      <w:divBdr>
        <w:top w:val="none" w:sz="0" w:space="0" w:color="auto"/>
        <w:left w:val="none" w:sz="0" w:space="0" w:color="auto"/>
        <w:bottom w:val="none" w:sz="0" w:space="0" w:color="auto"/>
        <w:right w:val="none" w:sz="0" w:space="0" w:color="auto"/>
      </w:divBdr>
    </w:div>
    <w:div w:id="2057507037">
      <w:bodyDiv w:val="1"/>
      <w:marLeft w:val="0"/>
      <w:marRight w:val="0"/>
      <w:marTop w:val="0"/>
      <w:marBottom w:val="0"/>
      <w:divBdr>
        <w:top w:val="none" w:sz="0" w:space="0" w:color="auto"/>
        <w:left w:val="none" w:sz="0" w:space="0" w:color="auto"/>
        <w:bottom w:val="none" w:sz="0" w:space="0" w:color="auto"/>
        <w:right w:val="none" w:sz="0" w:space="0" w:color="auto"/>
      </w:divBdr>
    </w:div>
    <w:div w:id="2074696975">
      <w:bodyDiv w:val="1"/>
      <w:marLeft w:val="0"/>
      <w:marRight w:val="0"/>
      <w:marTop w:val="0"/>
      <w:marBottom w:val="0"/>
      <w:divBdr>
        <w:top w:val="none" w:sz="0" w:space="0" w:color="auto"/>
        <w:left w:val="none" w:sz="0" w:space="0" w:color="auto"/>
        <w:bottom w:val="none" w:sz="0" w:space="0" w:color="auto"/>
        <w:right w:val="none" w:sz="0" w:space="0" w:color="auto"/>
      </w:divBdr>
    </w:div>
    <w:div w:id="2077438068">
      <w:bodyDiv w:val="1"/>
      <w:marLeft w:val="0"/>
      <w:marRight w:val="0"/>
      <w:marTop w:val="0"/>
      <w:marBottom w:val="0"/>
      <w:divBdr>
        <w:top w:val="none" w:sz="0" w:space="0" w:color="auto"/>
        <w:left w:val="none" w:sz="0" w:space="0" w:color="auto"/>
        <w:bottom w:val="none" w:sz="0" w:space="0" w:color="auto"/>
        <w:right w:val="none" w:sz="0" w:space="0" w:color="auto"/>
      </w:divBdr>
    </w:div>
    <w:div w:id="2081904530">
      <w:bodyDiv w:val="1"/>
      <w:marLeft w:val="0"/>
      <w:marRight w:val="0"/>
      <w:marTop w:val="0"/>
      <w:marBottom w:val="0"/>
      <w:divBdr>
        <w:top w:val="none" w:sz="0" w:space="0" w:color="auto"/>
        <w:left w:val="none" w:sz="0" w:space="0" w:color="auto"/>
        <w:bottom w:val="none" w:sz="0" w:space="0" w:color="auto"/>
        <w:right w:val="none" w:sz="0" w:space="0" w:color="auto"/>
      </w:divBdr>
    </w:div>
    <w:div w:id="2085182847">
      <w:bodyDiv w:val="1"/>
      <w:marLeft w:val="0"/>
      <w:marRight w:val="0"/>
      <w:marTop w:val="0"/>
      <w:marBottom w:val="0"/>
      <w:divBdr>
        <w:top w:val="none" w:sz="0" w:space="0" w:color="auto"/>
        <w:left w:val="none" w:sz="0" w:space="0" w:color="auto"/>
        <w:bottom w:val="none" w:sz="0" w:space="0" w:color="auto"/>
        <w:right w:val="none" w:sz="0" w:space="0" w:color="auto"/>
      </w:divBdr>
    </w:div>
    <w:div w:id="2091389216">
      <w:bodyDiv w:val="1"/>
      <w:marLeft w:val="0"/>
      <w:marRight w:val="0"/>
      <w:marTop w:val="0"/>
      <w:marBottom w:val="0"/>
      <w:divBdr>
        <w:top w:val="none" w:sz="0" w:space="0" w:color="auto"/>
        <w:left w:val="none" w:sz="0" w:space="0" w:color="auto"/>
        <w:bottom w:val="none" w:sz="0" w:space="0" w:color="auto"/>
        <w:right w:val="none" w:sz="0" w:space="0" w:color="auto"/>
      </w:divBdr>
    </w:div>
    <w:div w:id="2092923231">
      <w:bodyDiv w:val="1"/>
      <w:marLeft w:val="0"/>
      <w:marRight w:val="0"/>
      <w:marTop w:val="0"/>
      <w:marBottom w:val="0"/>
      <w:divBdr>
        <w:top w:val="none" w:sz="0" w:space="0" w:color="auto"/>
        <w:left w:val="none" w:sz="0" w:space="0" w:color="auto"/>
        <w:bottom w:val="none" w:sz="0" w:space="0" w:color="auto"/>
        <w:right w:val="none" w:sz="0" w:space="0" w:color="auto"/>
      </w:divBdr>
    </w:div>
    <w:div w:id="2093619701">
      <w:bodyDiv w:val="1"/>
      <w:marLeft w:val="0"/>
      <w:marRight w:val="0"/>
      <w:marTop w:val="0"/>
      <w:marBottom w:val="0"/>
      <w:divBdr>
        <w:top w:val="none" w:sz="0" w:space="0" w:color="auto"/>
        <w:left w:val="none" w:sz="0" w:space="0" w:color="auto"/>
        <w:bottom w:val="none" w:sz="0" w:space="0" w:color="auto"/>
        <w:right w:val="none" w:sz="0" w:space="0" w:color="auto"/>
      </w:divBdr>
    </w:div>
    <w:div w:id="2097704164">
      <w:bodyDiv w:val="1"/>
      <w:marLeft w:val="0"/>
      <w:marRight w:val="0"/>
      <w:marTop w:val="0"/>
      <w:marBottom w:val="0"/>
      <w:divBdr>
        <w:top w:val="none" w:sz="0" w:space="0" w:color="auto"/>
        <w:left w:val="none" w:sz="0" w:space="0" w:color="auto"/>
        <w:bottom w:val="none" w:sz="0" w:space="0" w:color="auto"/>
        <w:right w:val="none" w:sz="0" w:space="0" w:color="auto"/>
      </w:divBdr>
    </w:div>
    <w:div w:id="2109544937">
      <w:bodyDiv w:val="1"/>
      <w:marLeft w:val="0"/>
      <w:marRight w:val="0"/>
      <w:marTop w:val="0"/>
      <w:marBottom w:val="0"/>
      <w:divBdr>
        <w:top w:val="none" w:sz="0" w:space="0" w:color="auto"/>
        <w:left w:val="none" w:sz="0" w:space="0" w:color="auto"/>
        <w:bottom w:val="none" w:sz="0" w:space="0" w:color="auto"/>
        <w:right w:val="none" w:sz="0" w:space="0" w:color="auto"/>
      </w:divBdr>
    </w:div>
    <w:div w:id="2113091433">
      <w:bodyDiv w:val="1"/>
      <w:marLeft w:val="0"/>
      <w:marRight w:val="0"/>
      <w:marTop w:val="0"/>
      <w:marBottom w:val="0"/>
      <w:divBdr>
        <w:top w:val="none" w:sz="0" w:space="0" w:color="auto"/>
        <w:left w:val="none" w:sz="0" w:space="0" w:color="auto"/>
        <w:bottom w:val="none" w:sz="0" w:space="0" w:color="auto"/>
        <w:right w:val="none" w:sz="0" w:space="0" w:color="auto"/>
      </w:divBdr>
    </w:div>
    <w:div w:id="2115322589">
      <w:bodyDiv w:val="1"/>
      <w:marLeft w:val="0"/>
      <w:marRight w:val="0"/>
      <w:marTop w:val="0"/>
      <w:marBottom w:val="0"/>
      <w:divBdr>
        <w:top w:val="none" w:sz="0" w:space="0" w:color="auto"/>
        <w:left w:val="none" w:sz="0" w:space="0" w:color="auto"/>
        <w:bottom w:val="none" w:sz="0" w:space="0" w:color="auto"/>
        <w:right w:val="none" w:sz="0" w:space="0" w:color="auto"/>
      </w:divBdr>
    </w:div>
    <w:div w:id="2117092658">
      <w:bodyDiv w:val="1"/>
      <w:marLeft w:val="0"/>
      <w:marRight w:val="0"/>
      <w:marTop w:val="0"/>
      <w:marBottom w:val="0"/>
      <w:divBdr>
        <w:top w:val="none" w:sz="0" w:space="0" w:color="auto"/>
        <w:left w:val="none" w:sz="0" w:space="0" w:color="auto"/>
        <w:bottom w:val="none" w:sz="0" w:space="0" w:color="auto"/>
        <w:right w:val="none" w:sz="0" w:space="0" w:color="auto"/>
      </w:divBdr>
    </w:div>
    <w:div w:id="2118942117">
      <w:bodyDiv w:val="1"/>
      <w:marLeft w:val="0"/>
      <w:marRight w:val="0"/>
      <w:marTop w:val="0"/>
      <w:marBottom w:val="0"/>
      <w:divBdr>
        <w:top w:val="none" w:sz="0" w:space="0" w:color="auto"/>
        <w:left w:val="none" w:sz="0" w:space="0" w:color="auto"/>
        <w:bottom w:val="none" w:sz="0" w:space="0" w:color="auto"/>
        <w:right w:val="none" w:sz="0" w:space="0" w:color="auto"/>
      </w:divBdr>
    </w:div>
    <w:div w:id="2121560345">
      <w:bodyDiv w:val="1"/>
      <w:marLeft w:val="0"/>
      <w:marRight w:val="0"/>
      <w:marTop w:val="0"/>
      <w:marBottom w:val="0"/>
      <w:divBdr>
        <w:top w:val="none" w:sz="0" w:space="0" w:color="auto"/>
        <w:left w:val="none" w:sz="0" w:space="0" w:color="auto"/>
        <w:bottom w:val="none" w:sz="0" w:space="0" w:color="auto"/>
        <w:right w:val="none" w:sz="0" w:space="0" w:color="auto"/>
      </w:divBdr>
    </w:div>
    <w:div w:id="2128693479">
      <w:bodyDiv w:val="1"/>
      <w:marLeft w:val="0"/>
      <w:marRight w:val="0"/>
      <w:marTop w:val="0"/>
      <w:marBottom w:val="0"/>
      <w:divBdr>
        <w:top w:val="none" w:sz="0" w:space="0" w:color="auto"/>
        <w:left w:val="none" w:sz="0" w:space="0" w:color="auto"/>
        <w:bottom w:val="none" w:sz="0" w:space="0" w:color="auto"/>
        <w:right w:val="none" w:sz="0" w:space="0" w:color="auto"/>
      </w:divBdr>
    </w:div>
    <w:div w:id="2129003658">
      <w:bodyDiv w:val="1"/>
      <w:marLeft w:val="0"/>
      <w:marRight w:val="0"/>
      <w:marTop w:val="0"/>
      <w:marBottom w:val="0"/>
      <w:divBdr>
        <w:top w:val="none" w:sz="0" w:space="0" w:color="auto"/>
        <w:left w:val="none" w:sz="0" w:space="0" w:color="auto"/>
        <w:bottom w:val="none" w:sz="0" w:space="0" w:color="auto"/>
        <w:right w:val="none" w:sz="0" w:space="0" w:color="auto"/>
      </w:divBdr>
    </w:div>
    <w:div w:id="2130737758">
      <w:bodyDiv w:val="1"/>
      <w:marLeft w:val="0"/>
      <w:marRight w:val="0"/>
      <w:marTop w:val="0"/>
      <w:marBottom w:val="0"/>
      <w:divBdr>
        <w:top w:val="none" w:sz="0" w:space="0" w:color="auto"/>
        <w:left w:val="none" w:sz="0" w:space="0" w:color="auto"/>
        <w:bottom w:val="none" w:sz="0" w:space="0" w:color="auto"/>
        <w:right w:val="none" w:sz="0" w:space="0" w:color="auto"/>
      </w:divBdr>
    </w:div>
    <w:div w:id="2133865660">
      <w:bodyDiv w:val="1"/>
      <w:marLeft w:val="0"/>
      <w:marRight w:val="0"/>
      <w:marTop w:val="0"/>
      <w:marBottom w:val="0"/>
      <w:divBdr>
        <w:top w:val="none" w:sz="0" w:space="0" w:color="auto"/>
        <w:left w:val="none" w:sz="0" w:space="0" w:color="auto"/>
        <w:bottom w:val="none" w:sz="0" w:space="0" w:color="auto"/>
        <w:right w:val="none" w:sz="0" w:space="0" w:color="auto"/>
      </w:divBdr>
    </w:div>
    <w:div w:id="2137676676">
      <w:bodyDiv w:val="1"/>
      <w:marLeft w:val="0"/>
      <w:marRight w:val="0"/>
      <w:marTop w:val="0"/>
      <w:marBottom w:val="0"/>
      <w:divBdr>
        <w:top w:val="none" w:sz="0" w:space="0" w:color="auto"/>
        <w:left w:val="none" w:sz="0" w:space="0" w:color="auto"/>
        <w:bottom w:val="none" w:sz="0" w:space="0" w:color="auto"/>
        <w:right w:val="none" w:sz="0" w:space="0" w:color="auto"/>
      </w:divBdr>
    </w:div>
    <w:div w:id="2141607216">
      <w:bodyDiv w:val="1"/>
      <w:marLeft w:val="0"/>
      <w:marRight w:val="0"/>
      <w:marTop w:val="0"/>
      <w:marBottom w:val="0"/>
      <w:divBdr>
        <w:top w:val="none" w:sz="0" w:space="0" w:color="auto"/>
        <w:left w:val="none" w:sz="0" w:space="0" w:color="auto"/>
        <w:bottom w:val="none" w:sz="0" w:space="0" w:color="auto"/>
        <w:right w:val="none" w:sz="0" w:space="0" w:color="auto"/>
      </w:divBdr>
    </w:div>
    <w:div w:id="21442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ustlii.edu.au/cgi-bin/viewdoc/au/cases/vic/VCAT/2010/255.html" TargetMode="External"/><Relationship Id="rId26" Type="http://schemas.openxmlformats.org/officeDocument/2006/relationships/hyperlink" Target="http://www.austlii.edu.au/cgi-bin/viewdoc/au/cases/vic/VCAT/2021/492.html" TargetMode="External"/><Relationship Id="rId3" Type="http://schemas.openxmlformats.org/officeDocument/2006/relationships/styles" Target="styles.xml"/><Relationship Id="rId21" Type="http://schemas.openxmlformats.org/officeDocument/2006/relationships/hyperlink" Target="http://www.austlii.edu.au/cgi-bin/viewdoc/au/cases/vic/VCAT/2011/1263.html" TargetMode="External"/><Relationship Id="rId34" Type="http://schemas.openxmlformats.org/officeDocument/2006/relationships/hyperlink" Target="https://ovic.vic.gov.au/freedom-of-information/foi-guidelines/section-5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vic.vic.gov.au/freedom-of-information/foi-guidelines/section-30/" TargetMode="External"/><Relationship Id="rId25" Type="http://schemas.openxmlformats.org/officeDocument/2006/relationships/hyperlink" Target="http://www.austlii.edu.au/cgi-bin/viewdoc/au/cases/vic/VCAT/2009/782.html" TargetMode="External"/><Relationship Id="rId33" Type="http://schemas.openxmlformats.org/officeDocument/2006/relationships/hyperlink" Target="https://ovic.vic.gov.au/freedom-of-information/foi-guidelines/section-27/" TargetMode="External"/><Relationship Id="rId2" Type="http://schemas.openxmlformats.org/officeDocument/2006/relationships/numbering" Target="numbering.xml"/><Relationship Id="rId16" Type="http://schemas.openxmlformats.org/officeDocument/2006/relationships/hyperlink" Target="https://ovic.vic.gov.au/freedom-of-information/foi-guidelines/section-34/" TargetMode="External"/><Relationship Id="rId20" Type="http://schemas.openxmlformats.org/officeDocument/2006/relationships/hyperlink" Target="http://www.austlii.edu.au/cgi-bin/viewdoc/au/cases/vic/VCAT/2012/710.html" TargetMode="External"/><Relationship Id="rId29" Type="http://schemas.openxmlformats.org/officeDocument/2006/relationships/hyperlink" Target="https://ovic.vic.gov.au/book/professional-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vic.vic.gov.au/freedom-of-information/foi-guidelines/section-21/" TargetMode="External"/><Relationship Id="rId32" Type="http://schemas.openxmlformats.org/officeDocument/2006/relationships/hyperlink" Target="https://ovic.vic.gov.au/freedom-of-information/foi-guidelines/section-33/" TargetMode="External"/><Relationship Id="rId5" Type="http://schemas.openxmlformats.org/officeDocument/2006/relationships/webSettings" Target="webSettings.xml"/><Relationship Id="rId15" Type="http://schemas.openxmlformats.org/officeDocument/2006/relationships/hyperlink" Target="https://ovic.vic.gov.au/freedom-of-information/foi-guidelines/section-16/" TargetMode="External"/><Relationship Id="rId23" Type="http://schemas.openxmlformats.org/officeDocument/2006/relationships/hyperlink" Target="https://ovic.vic.gov.au/freedom-of-information/foi-guidelines/section-30/" TargetMode="External"/><Relationship Id="rId28" Type="http://schemas.openxmlformats.org/officeDocument/2006/relationships/hyperlink" Target="https://ovic.vic.gov.au/freedom-of-information/foi-guidelines/section-2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ustlii.edu.au/cgi-bin/viewdoc/au/cases/vic/VCAT/2022/942.html" TargetMode="External"/><Relationship Id="rId31" Type="http://schemas.openxmlformats.org/officeDocument/2006/relationships/hyperlink" Target="https://ovic.vic.gov.au/freedom-of-information/foi-guidelines/section-33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vic.vic.gov.au/freedom-of-information/foi-guidelines/section-3/" TargetMode="External"/><Relationship Id="rId22" Type="http://schemas.openxmlformats.org/officeDocument/2006/relationships/hyperlink" Target="https://ovic.vic.gov.au/freedom-of-information/foi-guidelines/section-21/" TargetMode="External"/><Relationship Id="rId27" Type="http://schemas.openxmlformats.org/officeDocument/2006/relationships/hyperlink" Target="http://www.austlii.edu.au/cgi-bin/viewdoc/au/cases/vic/VCAT/2011/321.html" TargetMode="External"/><Relationship Id="rId30" Type="http://schemas.openxmlformats.org/officeDocument/2006/relationships/hyperlink" Target="https://ovic.vic.gov.au/freedom-of-information/foi-guidelines/section-5/" TargetMode="External"/><Relationship Id="rId35"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austlii.edu.au/cgi-bin/viewdoc/au/cases/vic/VCAT/2010/255.html" TargetMode="External"/><Relationship Id="rId18" Type="http://schemas.openxmlformats.org/officeDocument/2006/relationships/hyperlink" Target="http://www.austlii.edu.au/cgi-bin/viewdoc/au/cases/vic/VCAT/2006/1364.html" TargetMode="External"/><Relationship Id="rId26" Type="http://schemas.openxmlformats.org/officeDocument/2006/relationships/hyperlink" Target="http://www.austlii.edu.au/cgi-bin/viewdoc/au/cases/vic/VSC/2009/493.html" TargetMode="External"/><Relationship Id="rId39" Type="http://schemas.openxmlformats.org/officeDocument/2006/relationships/hyperlink" Target="http://www.austlii.edu.au/cgi-bin/viewdoc/au/cases/vic/VCAT/2001/721.html" TargetMode="External"/><Relationship Id="rId21" Type="http://schemas.openxmlformats.org/officeDocument/2006/relationships/hyperlink" Target="http://www.austlii.edu.au/cgi-bin/viewdoc/au/cases/vic/VCAT/2010/282.html" TargetMode="External"/><Relationship Id="rId34" Type="http://schemas.openxmlformats.org/officeDocument/2006/relationships/hyperlink" Target="http://www.austlii.edu.au/cgi-bin/viewdoc/au/cases/vic/VCAT/1999/87.html" TargetMode="External"/><Relationship Id="rId42" Type="http://schemas.openxmlformats.org/officeDocument/2006/relationships/hyperlink" Target="http://www.austlii.edu.au/cgi-bin/viewdoc/au/cases/vic/VCAT/2010/1096.html" TargetMode="External"/><Relationship Id="rId47" Type="http://schemas.openxmlformats.org/officeDocument/2006/relationships/hyperlink" Target="http://www.austlii.edu.au/cgi-bin/viewdoc/au/cases/vic/VCAT/2022/723.html" TargetMode="External"/><Relationship Id="rId7" Type="http://schemas.openxmlformats.org/officeDocument/2006/relationships/hyperlink" Target="http://www.austlii.edu.au/cgi-bin/viewdoc/au/cases/vic/VCAT/2010/8.html" TargetMode="External"/><Relationship Id="rId2" Type="http://schemas.openxmlformats.org/officeDocument/2006/relationships/hyperlink" Target="http://www.austlii.edu.au/cgi-bin/viewdoc/au/cases/vic/VCAT/2013/822.html" TargetMode="External"/><Relationship Id="rId16" Type="http://schemas.openxmlformats.org/officeDocument/2006/relationships/hyperlink" Target="http://www.austlii.edu.au/cgi-bin/viewdoc/au/cases/vic/VCAT/2003/946.html" TargetMode="External"/><Relationship Id="rId29" Type="http://schemas.openxmlformats.org/officeDocument/2006/relationships/hyperlink" Target="http://www.austlii.edu.au/cgi-bin/viewdoc/au/cases/vic/VSCA/2008/265.html" TargetMode="External"/><Relationship Id="rId1" Type="http://schemas.openxmlformats.org/officeDocument/2006/relationships/hyperlink" Target="http://www.austlii.edu.au/cgi-bin/viewdoc/au/cases/vic/VCAT/2004/2346.html" TargetMode="External"/><Relationship Id="rId6" Type="http://schemas.openxmlformats.org/officeDocument/2006/relationships/hyperlink" Target="http://www.austlii.edu.au/cgi-bin/viewdoc/au/cases/vic/VCAT/2010/8.html" TargetMode="External"/><Relationship Id="rId11" Type="http://schemas.openxmlformats.org/officeDocument/2006/relationships/hyperlink" Target="http://www.austlii.edu.au/cgi-bin/viewdoc/au/cases/vic/VCAT/2010/8.html" TargetMode="External"/><Relationship Id="rId24" Type="http://schemas.openxmlformats.org/officeDocument/2006/relationships/hyperlink" Target="http://www.austlii.edu.au/cgi-bin/viewdoc/au/cases/vic/VCAT/2012/710.html" TargetMode="External"/><Relationship Id="rId32" Type="http://schemas.openxmlformats.org/officeDocument/2006/relationships/hyperlink" Target="http://www.austlii.edu.au/cgi-bin/viewdoc/au/cases/vic/VCAT/1999/1363.html" TargetMode="External"/><Relationship Id="rId37" Type="http://schemas.openxmlformats.org/officeDocument/2006/relationships/hyperlink" Target="http://www.austlii.edu.au/cgi-bin/viewdoc/au/cases/vic/VSC/2000/33.html" TargetMode="External"/><Relationship Id="rId40" Type="http://schemas.openxmlformats.org/officeDocument/2006/relationships/hyperlink" Target="http://www.austlii.edu.au/cgi-bin/viewdoc/au/cases/vic/VCAT/2013/869.html" TargetMode="External"/><Relationship Id="rId45" Type="http://schemas.openxmlformats.org/officeDocument/2006/relationships/hyperlink" Target="https://www.legislation.vic.gov.au/in-force/acts/family-violence-protection-act-2008/061" TargetMode="External"/><Relationship Id="rId5" Type="http://schemas.openxmlformats.org/officeDocument/2006/relationships/hyperlink" Target="http://www.austlii.edu.au/cgi-bin/viewdoc/au/cases/vic/VCAT/2001/721.html" TargetMode="External"/><Relationship Id="rId15" Type="http://schemas.openxmlformats.org/officeDocument/2006/relationships/hyperlink" Target="http://www.austlii.edu.au/cgi-bin/viewdoc/au/cases/vic/VCAT/2010/8.html" TargetMode="External"/><Relationship Id="rId23" Type="http://schemas.openxmlformats.org/officeDocument/2006/relationships/hyperlink" Target="http://www.austlii.edu.au/cgi-bin/viewdoc/au/cases/vic/VCAT/2018/2038.html" TargetMode="External"/><Relationship Id="rId28" Type="http://schemas.openxmlformats.org/officeDocument/2006/relationships/hyperlink" Target="http://www.austlii.edu.au/cgi-bin/viewdoc/au/cases/vic/VCAT/2009/782.html" TargetMode="External"/><Relationship Id="rId36" Type="http://schemas.openxmlformats.org/officeDocument/2006/relationships/hyperlink" Target="http://www.austlii.edu.au/cgi-bin/viewdoc/au/cases/vic/VCAT/1999/87.html" TargetMode="External"/><Relationship Id="rId10" Type="http://schemas.openxmlformats.org/officeDocument/2006/relationships/hyperlink" Target="http://www.austlii.edu.au/cgi-bin/viewdoc/au/cases/vic/VCAT/2010/255.html" TargetMode="External"/><Relationship Id="rId19" Type="http://schemas.openxmlformats.org/officeDocument/2006/relationships/hyperlink" Target="http://www.austlii.edu.au/cgi-bin/viewdoc/au/cases/vic/VCAT/2005/2516.html" TargetMode="External"/><Relationship Id="rId31" Type="http://schemas.openxmlformats.org/officeDocument/2006/relationships/hyperlink" Target="http://www.austlii.edu.au/cgi-bin/viewdoc/au/cases/vic/VCAT/1999/1363.html" TargetMode="External"/><Relationship Id="rId44" Type="http://schemas.openxmlformats.org/officeDocument/2006/relationships/hyperlink" Target="https://www.legislation.vic.gov.au/in-force/acts/family-violence-protection-act-2008/061" TargetMode="External"/><Relationship Id="rId4" Type="http://schemas.openxmlformats.org/officeDocument/2006/relationships/hyperlink" Target="http://www.austlii.edu.au/cgi-bin/viewdoc/au/cases/vic/VCAT/2010/8.html" TargetMode="External"/><Relationship Id="rId9" Type="http://schemas.openxmlformats.org/officeDocument/2006/relationships/hyperlink" Target="http://www.austlii.edu.au/cgi-bin/viewdoc/au/cases/vic/VCAT/2010/8.html" TargetMode="External"/><Relationship Id="rId14" Type="http://schemas.openxmlformats.org/officeDocument/2006/relationships/hyperlink" Target="http://www.austlii.edu.au/cgi-bin/viewdoc/au/cases/vic/VCAT/2007/1194.html" TargetMode="External"/><Relationship Id="rId22" Type="http://schemas.openxmlformats.org/officeDocument/2006/relationships/hyperlink" Target="http://www.austlii.edu.au/cgi-bin/viewdoc/au/cases/vic/VCAT/2010/453.html" TargetMode="External"/><Relationship Id="rId27" Type="http://schemas.openxmlformats.org/officeDocument/2006/relationships/hyperlink" Target="http://www.austlii.edu.au/cgi-bin/viewdoc/au/cases/vic/VCAT/2010/255.html" TargetMode="External"/><Relationship Id="rId30" Type="http://schemas.openxmlformats.org/officeDocument/2006/relationships/hyperlink" Target="http://www.austlii.edu.au/cgi-bin/viewdoc/au/cases/vic/VCAT/2009/782.html" TargetMode="External"/><Relationship Id="rId35" Type="http://schemas.openxmlformats.org/officeDocument/2006/relationships/hyperlink" Target="http://www.austlii.edu.au/cgi-bin/viewdoc/au/cases/vic/VSC/2000/33.html" TargetMode="External"/><Relationship Id="rId43" Type="http://schemas.openxmlformats.org/officeDocument/2006/relationships/hyperlink" Target="http://www.austlii.edu.au/cgi-bin/viewdoc/au/cases/vic/VSC/2000/33.html" TargetMode="External"/><Relationship Id="rId48" Type="http://schemas.openxmlformats.org/officeDocument/2006/relationships/hyperlink" Target="http://www.austlii.edu.au/cgi-bin/viewdoc/au/cases/vic/VCAT/2022/723.html" TargetMode="External"/><Relationship Id="rId8" Type="http://schemas.openxmlformats.org/officeDocument/2006/relationships/hyperlink" Target="http://www.austlii.edu.au/cgi-bin/viewdoc/au/cases/vic/VCAT/2010/8.html" TargetMode="External"/><Relationship Id="rId3" Type="http://schemas.openxmlformats.org/officeDocument/2006/relationships/hyperlink" Target="http://www.austlii.edu.au/cgi-bin/viewdoc/au/cases/vic/VCAT/2013/39.html" TargetMode="External"/><Relationship Id="rId12" Type="http://schemas.openxmlformats.org/officeDocument/2006/relationships/hyperlink" Target="http://www.austlii.edu.au/cgi-bin/viewdoc/au/cases/vic/VCAT/2010/255.html" TargetMode="External"/><Relationship Id="rId17" Type="http://schemas.openxmlformats.org/officeDocument/2006/relationships/hyperlink" Target="http://www.austlii.edu.au/cgi-bin/viewdoc/au/cases/vic/VCAT/1999/1361.html" TargetMode="External"/><Relationship Id="rId25" Type="http://schemas.openxmlformats.org/officeDocument/2006/relationships/hyperlink" Target="http://www.austlii.edu.au/cgi-bin/viewdoc/au/cases/vic/VCAT/2019/31.html" TargetMode="External"/><Relationship Id="rId33" Type="http://schemas.openxmlformats.org/officeDocument/2006/relationships/hyperlink" Target="http://www.austlii.edu.au/cgi-bin/viewdoc/au/cases/vic/VCAT/2012/1549.html" TargetMode="External"/><Relationship Id="rId38" Type="http://schemas.openxmlformats.org/officeDocument/2006/relationships/hyperlink" Target="http://www.austlii.edu.au/cgi-bin/viewdoc/au/cases/vic/VCAT/1998/290.html?context=1;query=kosky;mask_path=au/cases/vic/VCAT" TargetMode="External"/><Relationship Id="rId46" Type="http://schemas.openxmlformats.org/officeDocument/2006/relationships/hyperlink" Target="https://www.legislation.vic.gov.au/in-force/acts/family-violence-protection-act-2008/061" TargetMode="External"/><Relationship Id="rId20" Type="http://schemas.openxmlformats.org/officeDocument/2006/relationships/hyperlink" Target="http://www.austlii.edu.au/cgi-bin/viewdoc/au/cases/vic/VCAT/2006/1364.html" TargetMode="External"/><Relationship Id="rId41" Type="http://schemas.openxmlformats.org/officeDocument/2006/relationships/hyperlink" Target="http://www.austlii.edu.au/cgi-bin/viewdoc/au/cases/vic/VCAT/2019/31.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5233</TotalTime>
  <Pages>20</Pages>
  <Words>5755</Words>
  <Characters>32805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38484</CharactersWithSpaces>
  <SharedDoc>false</SharedDoc>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Sarah Crossman</cp:lastModifiedBy>
  <cp:revision>726</cp:revision>
  <cp:lastPrinted>2018-02-06T03:03:00Z</cp:lastPrinted>
  <dcterms:created xsi:type="dcterms:W3CDTF">2023-05-01T04:04:00Z</dcterms:created>
  <dcterms:modified xsi:type="dcterms:W3CDTF">2023-11-13T02:28:00Z</dcterms:modified>
</cp:coreProperties>
</file>