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1DC" w14:textId="77777777" w:rsidR="00732968" w:rsidRDefault="00732968" w:rsidP="008753FB">
      <w:pPr>
        <w:pStyle w:val="Body"/>
        <w:spacing w:before="60" w:after="60" w:line="240" w:lineRule="auto"/>
        <w:rPr>
          <w:lang w:val="en-GB"/>
        </w:rPr>
      </w:pPr>
    </w:p>
    <w:p w14:paraId="2D480AC9" w14:textId="77777777" w:rsidR="00732968" w:rsidRDefault="00732968" w:rsidP="008753FB">
      <w:pPr>
        <w:pStyle w:val="Body"/>
        <w:spacing w:before="60" w:after="60" w:line="240" w:lineRule="auto"/>
        <w:rPr>
          <w:lang w:val="en-GB"/>
        </w:rPr>
      </w:pPr>
    </w:p>
    <w:p w14:paraId="3FD29025" w14:textId="77777777" w:rsidR="00732968" w:rsidRDefault="00732968" w:rsidP="008753FB">
      <w:pPr>
        <w:pStyle w:val="Body"/>
        <w:spacing w:before="60" w:after="60" w:line="240" w:lineRule="auto"/>
        <w:rPr>
          <w:lang w:val="en-GB"/>
        </w:rPr>
      </w:pPr>
    </w:p>
    <w:p w14:paraId="0BF0AE17" w14:textId="77777777" w:rsidR="00732968" w:rsidRDefault="00732968" w:rsidP="008753FB">
      <w:pPr>
        <w:pStyle w:val="Body"/>
        <w:spacing w:before="60" w:after="60" w:line="240" w:lineRule="auto"/>
        <w:rPr>
          <w:lang w:val="en-GB"/>
        </w:rPr>
      </w:pPr>
    </w:p>
    <w:p w14:paraId="2B53693F" w14:textId="77777777" w:rsidR="00732968" w:rsidRDefault="00732968" w:rsidP="008753FB">
      <w:pPr>
        <w:pStyle w:val="Body"/>
        <w:spacing w:before="60" w:after="60" w:line="240" w:lineRule="auto"/>
        <w:rPr>
          <w:lang w:val="en-GB"/>
        </w:rPr>
      </w:pPr>
    </w:p>
    <w:p w14:paraId="39F954E7" w14:textId="77777777" w:rsidR="00732968" w:rsidRDefault="00732968" w:rsidP="008753FB">
      <w:pPr>
        <w:pStyle w:val="Body"/>
        <w:spacing w:before="60" w:after="60" w:line="240" w:lineRule="auto"/>
        <w:rPr>
          <w:lang w:val="en-GB"/>
        </w:rPr>
      </w:pPr>
    </w:p>
    <w:p w14:paraId="2D3AF28B" w14:textId="77777777" w:rsidR="00732968" w:rsidRDefault="00732968" w:rsidP="008753FB">
      <w:pPr>
        <w:pStyle w:val="Body"/>
        <w:spacing w:before="60" w:after="60" w:line="240" w:lineRule="auto"/>
        <w:rPr>
          <w:lang w:val="en-GB"/>
        </w:rPr>
      </w:pPr>
    </w:p>
    <w:p w14:paraId="4977830E" w14:textId="77777777" w:rsidR="00732968" w:rsidRDefault="00732968" w:rsidP="008753FB">
      <w:pPr>
        <w:pStyle w:val="Body"/>
        <w:spacing w:before="60" w:after="60" w:line="240" w:lineRule="auto"/>
        <w:rPr>
          <w:lang w:val="en-GB"/>
        </w:rPr>
      </w:pPr>
    </w:p>
    <w:p w14:paraId="08EB91A5" w14:textId="77777777" w:rsidR="00732968" w:rsidRDefault="00732968" w:rsidP="008753FB">
      <w:pPr>
        <w:pStyle w:val="Body"/>
        <w:spacing w:before="60" w:after="60" w:line="240" w:lineRule="auto"/>
        <w:rPr>
          <w:lang w:val="en-GB"/>
        </w:rPr>
      </w:pPr>
    </w:p>
    <w:p w14:paraId="503F2D73" w14:textId="77777777" w:rsidR="00732968" w:rsidRDefault="00732968" w:rsidP="008753FB">
      <w:pPr>
        <w:pStyle w:val="Body"/>
        <w:spacing w:before="60" w:after="60" w:line="240" w:lineRule="auto"/>
        <w:rPr>
          <w:lang w:val="en-GB"/>
        </w:rPr>
      </w:pPr>
    </w:p>
    <w:p w14:paraId="22BF6BB2" w14:textId="77777777" w:rsidR="00732968" w:rsidRDefault="00732968" w:rsidP="008753FB">
      <w:pPr>
        <w:pStyle w:val="Body"/>
        <w:spacing w:before="60" w:after="60" w:line="240" w:lineRule="auto"/>
        <w:rPr>
          <w:lang w:val="en-GB"/>
        </w:rPr>
      </w:pPr>
    </w:p>
    <w:p w14:paraId="0F553337" w14:textId="77777777" w:rsidR="00C54BF0" w:rsidRDefault="00C54BF0" w:rsidP="00C54BF0">
      <w:pPr>
        <w:pStyle w:val="Body"/>
        <w:spacing w:before="0" w:after="0"/>
        <w:rPr>
          <w:b/>
          <w:bCs/>
          <w:color w:val="430098"/>
          <w:sz w:val="44"/>
          <w:szCs w:val="44"/>
        </w:rPr>
      </w:pPr>
    </w:p>
    <w:p w14:paraId="0D4238B4" w14:textId="77777777" w:rsidR="00C54BF0" w:rsidRDefault="00C54BF0" w:rsidP="00C54BF0">
      <w:pPr>
        <w:pStyle w:val="Body"/>
        <w:spacing w:before="0" w:after="0"/>
        <w:rPr>
          <w:b/>
          <w:bCs/>
          <w:color w:val="430098"/>
          <w:sz w:val="44"/>
          <w:szCs w:val="44"/>
        </w:rPr>
      </w:pPr>
    </w:p>
    <w:p w14:paraId="24935A1E" w14:textId="529A8737" w:rsidR="00732968" w:rsidRPr="001A4B84" w:rsidRDefault="00732968" w:rsidP="00C54BF0">
      <w:pPr>
        <w:pStyle w:val="Body"/>
        <w:spacing w:before="0" w:after="0"/>
        <w:rPr>
          <w:b/>
          <w:bCs/>
          <w:color w:val="430098"/>
          <w:sz w:val="44"/>
          <w:szCs w:val="44"/>
        </w:rPr>
      </w:pPr>
      <w:r w:rsidRPr="001A4B84">
        <w:rPr>
          <w:b/>
          <w:bCs/>
          <w:color w:val="430098"/>
          <w:sz w:val="44"/>
          <w:szCs w:val="44"/>
        </w:rPr>
        <w:t>Freedom of Information Guidelines</w:t>
      </w:r>
    </w:p>
    <w:p w14:paraId="43F4EB31" w14:textId="77777777" w:rsidR="006369F4" w:rsidRPr="001A4B84" w:rsidRDefault="006369F4" w:rsidP="00C54BF0">
      <w:pPr>
        <w:pStyle w:val="Body"/>
        <w:spacing w:before="0" w:after="0"/>
      </w:pPr>
    </w:p>
    <w:p w14:paraId="0E75E80F" w14:textId="54AB1953" w:rsidR="00856A11" w:rsidRPr="001A4B84" w:rsidRDefault="00732968" w:rsidP="00C54BF0">
      <w:pPr>
        <w:pStyle w:val="Body"/>
        <w:spacing w:before="0" w:after="0"/>
        <w:rPr>
          <w:b/>
          <w:bCs/>
          <w:color w:val="430098"/>
          <w:sz w:val="32"/>
          <w:szCs w:val="32"/>
        </w:rPr>
      </w:pPr>
      <w:r w:rsidRPr="001A4B84">
        <w:rPr>
          <w:b/>
          <w:bCs/>
          <w:color w:val="430098"/>
          <w:sz w:val="32"/>
          <w:szCs w:val="32"/>
        </w:rPr>
        <w:t xml:space="preserve">Part </w:t>
      </w:r>
      <w:r w:rsidR="00C6619D" w:rsidRPr="001A4B84">
        <w:rPr>
          <w:b/>
          <w:bCs/>
          <w:color w:val="430098"/>
          <w:sz w:val="32"/>
          <w:szCs w:val="32"/>
        </w:rPr>
        <w:t>IV</w:t>
      </w:r>
      <w:r w:rsidRPr="001A4B84">
        <w:rPr>
          <w:b/>
          <w:bCs/>
          <w:color w:val="430098"/>
          <w:sz w:val="32"/>
          <w:szCs w:val="32"/>
        </w:rPr>
        <w:t xml:space="preserve"> </w:t>
      </w:r>
      <w:r w:rsidR="00C24836" w:rsidRPr="001A4B84">
        <w:rPr>
          <w:b/>
          <w:bCs/>
          <w:color w:val="430098"/>
          <w:sz w:val="32"/>
          <w:szCs w:val="32"/>
        </w:rPr>
        <w:t>–</w:t>
      </w:r>
      <w:r w:rsidRPr="001A4B84">
        <w:rPr>
          <w:b/>
          <w:bCs/>
          <w:color w:val="430098"/>
          <w:sz w:val="32"/>
          <w:szCs w:val="32"/>
        </w:rPr>
        <w:t xml:space="preserve"> </w:t>
      </w:r>
      <w:r w:rsidR="00C6619D" w:rsidRPr="001A4B84">
        <w:rPr>
          <w:b/>
          <w:bCs/>
          <w:color w:val="430098"/>
          <w:sz w:val="32"/>
          <w:szCs w:val="32"/>
        </w:rPr>
        <w:t>Exempt documents</w:t>
      </w:r>
      <w:r w:rsidR="001A4B84">
        <w:rPr>
          <w:b/>
          <w:bCs/>
          <w:color w:val="430098"/>
          <w:sz w:val="32"/>
          <w:szCs w:val="32"/>
        </w:rPr>
        <w:br/>
      </w:r>
      <w:r w:rsidR="00856A11" w:rsidRPr="001A4B84">
        <w:rPr>
          <w:b/>
          <w:bCs/>
          <w:color w:val="430098"/>
          <w:sz w:val="32"/>
          <w:szCs w:val="32"/>
        </w:rPr>
        <w:t>Section</w:t>
      </w:r>
      <w:r w:rsidR="000D0810">
        <w:rPr>
          <w:b/>
          <w:bCs/>
          <w:color w:val="430098"/>
          <w:sz w:val="32"/>
          <w:szCs w:val="32"/>
        </w:rPr>
        <w:t xml:space="preserve"> </w:t>
      </w:r>
      <w:r w:rsidR="00774E2F">
        <w:rPr>
          <w:b/>
          <w:bCs/>
          <w:color w:val="430098"/>
          <w:sz w:val="32"/>
          <w:szCs w:val="32"/>
        </w:rPr>
        <w:t>30</w:t>
      </w:r>
      <w:r w:rsidR="000D0810">
        <w:rPr>
          <w:b/>
          <w:bCs/>
          <w:color w:val="430098"/>
          <w:sz w:val="32"/>
          <w:szCs w:val="32"/>
        </w:rPr>
        <w:t xml:space="preserve"> </w:t>
      </w:r>
      <w:r w:rsidR="00A22F59">
        <w:rPr>
          <w:b/>
          <w:bCs/>
          <w:color w:val="430098"/>
          <w:sz w:val="32"/>
          <w:szCs w:val="32"/>
        </w:rPr>
        <w:t xml:space="preserve">– </w:t>
      </w:r>
      <w:r w:rsidR="00774E2F">
        <w:rPr>
          <w:b/>
          <w:bCs/>
          <w:color w:val="430098"/>
          <w:sz w:val="32"/>
          <w:szCs w:val="32"/>
        </w:rPr>
        <w:t>Internal working documents</w:t>
      </w:r>
    </w:p>
    <w:p w14:paraId="745E604C" w14:textId="77777777" w:rsidR="00452739" w:rsidRPr="001A4B84" w:rsidRDefault="00452739" w:rsidP="00C54BF0">
      <w:pPr>
        <w:pStyle w:val="Body"/>
        <w:spacing w:before="0" w:after="0"/>
      </w:pPr>
    </w:p>
    <w:p w14:paraId="63A133ED" w14:textId="77777777" w:rsidR="00452739" w:rsidRPr="001A4B84" w:rsidRDefault="00452739" w:rsidP="00C54BF0">
      <w:pPr>
        <w:pStyle w:val="Body"/>
        <w:spacing w:before="0" w:after="0"/>
        <w:rPr>
          <w:b/>
          <w:bCs/>
          <w:color w:val="430098"/>
          <w:sz w:val="32"/>
          <w:szCs w:val="32"/>
        </w:rPr>
      </w:pPr>
      <w:r w:rsidRPr="001A4B84">
        <w:rPr>
          <w:b/>
          <w:bCs/>
          <w:i/>
          <w:iCs/>
          <w:color w:val="430098"/>
          <w:sz w:val="32"/>
          <w:szCs w:val="32"/>
        </w:rPr>
        <w:t>Freedom of Information Act 1982</w:t>
      </w:r>
      <w:r w:rsidRPr="001A4B84">
        <w:rPr>
          <w:b/>
          <w:bCs/>
          <w:color w:val="430098"/>
          <w:sz w:val="32"/>
          <w:szCs w:val="32"/>
        </w:rPr>
        <w:t xml:space="preserve"> (Vic)</w:t>
      </w:r>
    </w:p>
    <w:p w14:paraId="3A51EFBA" w14:textId="77777777" w:rsidR="00732968" w:rsidRPr="00452739" w:rsidRDefault="00732968" w:rsidP="008753FB">
      <w:pPr>
        <w:pStyle w:val="Body"/>
        <w:spacing w:before="60" w:after="60" w:line="240" w:lineRule="auto"/>
        <w:rPr>
          <w:lang w:val="en-GB"/>
        </w:rPr>
        <w:sectPr w:rsidR="00732968" w:rsidRPr="00452739" w:rsidSect="00F265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74668A3C" w14:textId="75F8E394" w:rsidR="00452739" w:rsidRPr="003C297D" w:rsidRDefault="00AF5A37" w:rsidP="003C297D">
      <w:pPr>
        <w:pStyle w:val="Body"/>
        <w:spacing w:before="0" w:after="0"/>
        <w:rPr>
          <w:b/>
          <w:bCs/>
          <w:color w:val="430098"/>
          <w:sz w:val="32"/>
          <w:szCs w:val="32"/>
        </w:rPr>
      </w:pPr>
      <w:r>
        <w:rPr>
          <w:b/>
          <w:bCs/>
          <w:color w:val="430098"/>
          <w:sz w:val="32"/>
          <w:szCs w:val="32"/>
        </w:rPr>
        <w:lastRenderedPageBreak/>
        <w:t>S</w:t>
      </w:r>
      <w:r w:rsidR="000C7679">
        <w:rPr>
          <w:b/>
          <w:bCs/>
          <w:color w:val="430098"/>
          <w:sz w:val="32"/>
          <w:szCs w:val="32"/>
        </w:rPr>
        <w:t xml:space="preserve">ection </w:t>
      </w:r>
      <w:r w:rsidR="00774E2F">
        <w:rPr>
          <w:b/>
          <w:bCs/>
          <w:color w:val="430098"/>
          <w:sz w:val="32"/>
          <w:szCs w:val="32"/>
        </w:rPr>
        <w:t>30</w:t>
      </w:r>
      <w:r w:rsidR="000C7679">
        <w:rPr>
          <w:b/>
          <w:bCs/>
          <w:color w:val="430098"/>
          <w:sz w:val="32"/>
          <w:szCs w:val="32"/>
        </w:rPr>
        <w:t xml:space="preserve"> </w:t>
      </w:r>
      <w:r w:rsidR="00F039EE">
        <w:rPr>
          <w:b/>
          <w:bCs/>
          <w:color w:val="430098"/>
          <w:sz w:val="32"/>
          <w:szCs w:val="32"/>
        </w:rPr>
        <w:t xml:space="preserve">– </w:t>
      </w:r>
      <w:r w:rsidR="00774E2F">
        <w:rPr>
          <w:b/>
          <w:bCs/>
          <w:color w:val="430098"/>
          <w:sz w:val="32"/>
          <w:szCs w:val="32"/>
        </w:rPr>
        <w:t>Internal working documents</w:t>
      </w:r>
    </w:p>
    <w:p w14:paraId="16F6114C" w14:textId="77777777" w:rsidR="00FB7772" w:rsidRDefault="00FB7772" w:rsidP="00FB7772">
      <w:pPr>
        <w:pStyle w:val="Body"/>
      </w:pPr>
      <w:r w:rsidRPr="00E968FA">
        <w:t>All legislative references are to the</w:t>
      </w:r>
      <w:r>
        <w:t xml:space="preserve"> </w:t>
      </w:r>
      <w:r w:rsidRPr="00E51A46">
        <w:rPr>
          <w:i/>
          <w:iCs/>
        </w:rPr>
        <w:t>Freedom of Information Act 1982</w:t>
      </w:r>
      <w:r>
        <w:t xml:space="preserve"> (Vic)</w:t>
      </w:r>
      <w:r w:rsidRPr="00E968FA">
        <w:t xml:space="preserve"> unless otherwise stated. </w:t>
      </w:r>
    </w:p>
    <w:p w14:paraId="1CD20D92" w14:textId="604FE969" w:rsidR="00DF1B44" w:rsidRDefault="00FB7772" w:rsidP="00FB7772">
      <w:pPr>
        <w:pStyle w:val="TOCHeading"/>
      </w:pPr>
      <w:r>
        <w:t>Contents</w:t>
      </w:r>
    </w:p>
    <w:bookmarkStart w:id="0" w:name="_Toc532399298"/>
    <w:p w14:paraId="3F1CFE1C" w14:textId="15F59388" w:rsidR="00584316" w:rsidRDefault="00A70355">
      <w:pPr>
        <w:pStyle w:val="TOC1"/>
        <w:tabs>
          <w:tab w:val="right" w:leader="dot" w:pos="9622"/>
        </w:tabs>
        <w:rPr>
          <w:rFonts w:eastAsiaTheme="minorEastAsia" w:cstheme="minorBidi"/>
          <w:b w:val="0"/>
          <w:bCs w:val="0"/>
          <w:noProof/>
          <w:kern w:val="2"/>
          <w:sz w:val="24"/>
          <w:szCs w:val="24"/>
          <w14:ligatures w14:val="standardContextual"/>
        </w:rPr>
      </w:pPr>
      <w:r>
        <w:rPr>
          <w:i/>
          <w:iCs/>
        </w:rPr>
        <w:fldChar w:fldCharType="begin"/>
      </w:r>
      <w:r>
        <w:rPr>
          <w:i/>
          <w:iCs/>
        </w:rPr>
        <w:instrText xml:space="preserve"> TOC \o "1-2" \h \z \u </w:instrText>
      </w:r>
      <w:r>
        <w:rPr>
          <w:i/>
          <w:iCs/>
        </w:rPr>
        <w:fldChar w:fldCharType="separate"/>
      </w:r>
      <w:hyperlink w:anchor="_Toc150766708" w:history="1">
        <w:r w:rsidR="00584316" w:rsidRPr="00EF7588">
          <w:rPr>
            <w:rStyle w:val="Hyperlink"/>
            <w:rFonts w:cs="Arial"/>
            <w:noProof/>
          </w:rPr>
          <w:t>Section 30 – Internal working documents</w:t>
        </w:r>
        <w:r w:rsidR="00584316">
          <w:rPr>
            <w:noProof/>
            <w:webHidden/>
          </w:rPr>
          <w:tab/>
        </w:r>
        <w:r w:rsidR="00584316">
          <w:rPr>
            <w:noProof/>
            <w:webHidden/>
          </w:rPr>
          <w:fldChar w:fldCharType="begin"/>
        </w:r>
        <w:r w:rsidR="00584316">
          <w:rPr>
            <w:noProof/>
            <w:webHidden/>
          </w:rPr>
          <w:instrText xml:space="preserve"> PAGEREF _Toc150766708 \h </w:instrText>
        </w:r>
        <w:r w:rsidR="00584316">
          <w:rPr>
            <w:noProof/>
            <w:webHidden/>
          </w:rPr>
        </w:r>
        <w:r w:rsidR="00584316">
          <w:rPr>
            <w:noProof/>
            <w:webHidden/>
          </w:rPr>
          <w:fldChar w:fldCharType="separate"/>
        </w:r>
        <w:r w:rsidR="00584316">
          <w:rPr>
            <w:noProof/>
            <w:webHidden/>
          </w:rPr>
          <w:t>3</w:t>
        </w:r>
        <w:r w:rsidR="00584316">
          <w:rPr>
            <w:noProof/>
            <w:webHidden/>
          </w:rPr>
          <w:fldChar w:fldCharType="end"/>
        </w:r>
      </w:hyperlink>
    </w:p>
    <w:p w14:paraId="564D4220" w14:textId="054E749F"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09" w:history="1">
        <w:r w:rsidRPr="00EF7588">
          <w:rPr>
            <w:rStyle w:val="Hyperlink"/>
            <w:noProof/>
          </w:rPr>
          <w:t>Extract of legislation</w:t>
        </w:r>
        <w:r>
          <w:rPr>
            <w:noProof/>
            <w:webHidden/>
          </w:rPr>
          <w:tab/>
        </w:r>
        <w:r>
          <w:rPr>
            <w:noProof/>
            <w:webHidden/>
          </w:rPr>
          <w:fldChar w:fldCharType="begin"/>
        </w:r>
        <w:r>
          <w:rPr>
            <w:noProof/>
            <w:webHidden/>
          </w:rPr>
          <w:instrText xml:space="preserve"> PAGEREF _Toc150766709 \h </w:instrText>
        </w:r>
        <w:r>
          <w:rPr>
            <w:noProof/>
            <w:webHidden/>
          </w:rPr>
        </w:r>
        <w:r>
          <w:rPr>
            <w:noProof/>
            <w:webHidden/>
          </w:rPr>
          <w:fldChar w:fldCharType="separate"/>
        </w:r>
        <w:r>
          <w:rPr>
            <w:noProof/>
            <w:webHidden/>
          </w:rPr>
          <w:t>3</w:t>
        </w:r>
        <w:r>
          <w:rPr>
            <w:noProof/>
            <w:webHidden/>
          </w:rPr>
          <w:fldChar w:fldCharType="end"/>
        </w:r>
      </w:hyperlink>
    </w:p>
    <w:p w14:paraId="6CEEAA2D" w14:textId="0E86DA36"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0" w:history="1">
        <w:r w:rsidRPr="00EF7588">
          <w:rPr>
            <w:rStyle w:val="Hyperlink"/>
            <w:noProof/>
          </w:rPr>
          <w:t>Guidelines</w:t>
        </w:r>
        <w:r>
          <w:rPr>
            <w:noProof/>
            <w:webHidden/>
          </w:rPr>
          <w:tab/>
        </w:r>
        <w:r>
          <w:rPr>
            <w:noProof/>
            <w:webHidden/>
          </w:rPr>
          <w:fldChar w:fldCharType="begin"/>
        </w:r>
        <w:r>
          <w:rPr>
            <w:noProof/>
            <w:webHidden/>
          </w:rPr>
          <w:instrText xml:space="preserve"> PAGEREF _Toc150766710 \h </w:instrText>
        </w:r>
        <w:r>
          <w:rPr>
            <w:noProof/>
            <w:webHidden/>
          </w:rPr>
        </w:r>
        <w:r>
          <w:rPr>
            <w:noProof/>
            <w:webHidden/>
          </w:rPr>
          <w:fldChar w:fldCharType="separate"/>
        </w:r>
        <w:r>
          <w:rPr>
            <w:noProof/>
            <w:webHidden/>
          </w:rPr>
          <w:t>3</w:t>
        </w:r>
        <w:r>
          <w:rPr>
            <w:noProof/>
            <w:webHidden/>
          </w:rPr>
          <w:fldChar w:fldCharType="end"/>
        </w:r>
      </w:hyperlink>
    </w:p>
    <w:p w14:paraId="1B037769" w14:textId="38D4F6DD"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1" w:history="1">
        <w:r w:rsidRPr="00EF7588">
          <w:rPr>
            <w:rStyle w:val="Hyperlink"/>
            <w:noProof/>
          </w:rPr>
          <w:t>Overview</w:t>
        </w:r>
        <w:r>
          <w:rPr>
            <w:noProof/>
            <w:webHidden/>
          </w:rPr>
          <w:tab/>
        </w:r>
        <w:r>
          <w:rPr>
            <w:noProof/>
            <w:webHidden/>
          </w:rPr>
          <w:fldChar w:fldCharType="begin"/>
        </w:r>
        <w:r>
          <w:rPr>
            <w:noProof/>
            <w:webHidden/>
          </w:rPr>
          <w:instrText xml:space="preserve"> PAGEREF _Toc150766711 \h </w:instrText>
        </w:r>
        <w:r>
          <w:rPr>
            <w:noProof/>
            <w:webHidden/>
          </w:rPr>
        </w:r>
        <w:r>
          <w:rPr>
            <w:noProof/>
            <w:webHidden/>
          </w:rPr>
          <w:fldChar w:fldCharType="separate"/>
        </w:r>
        <w:r>
          <w:rPr>
            <w:noProof/>
            <w:webHidden/>
          </w:rPr>
          <w:t>3</w:t>
        </w:r>
        <w:r>
          <w:rPr>
            <w:noProof/>
            <w:webHidden/>
          </w:rPr>
          <w:fldChar w:fldCharType="end"/>
        </w:r>
      </w:hyperlink>
    </w:p>
    <w:p w14:paraId="6F08C2BF" w14:textId="1748C9A9"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2" w:history="1">
        <w:r w:rsidRPr="00EF7588">
          <w:rPr>
            <w:rStyle w:val="Hyperlink"/>
            <w:noProof/>
          </w:rPr>
          <w:t>The exemption</w:t>
        </w:r>
        <w:r>
          <w:rPr>
            <w:noProof/>
            <w:webHidden/>
          </w:rPr>
          <w:tab/>
        </w:r>
        <w:r>
          <w:rPr>
            <w:noProof/>
            <w:webHidden/>
          </w:rPr>
          <w:fldChar w:fldCharType="begin"/>
        </w:r>
        <w:r>
          <w:rPr>
            <w:noProof/>
            <w:webHidden/>
          </w:rPr>
          <w:instrText xml:space="preserve"> PAGEREF _Toc150766712 \h </w:instrText>
        </w:r>
        <w:r>
          <w:rPr>
            <w:noProof/>
            <w:webHidden/>
          </w:rPr>
        </w:r>
        <w:r>
          <w:rPr>
            <w:noProof/>
            <w:webHidden/>
          </w:rPr>
          <w:fldChar w:fldCharType="separate"/>
        </w:r>
        <w:r>
          <w:rPr>
            <w:noProof/>
            <w:webHidden/>
          </w:rPr>
          <w:t>4</w:t>
        </w:r>
        <w:r>
          <w:rPr>
            <w:noProof/>
            <w:webHidden/>
          </w:rPr>
          <w:fldChar w:fldCharType="end"/>
        </w:r>
      </w:hyperlink>
    </w:p>
    <w:p w14:paraId="3E23FDCB" w14:textId="58B95934"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3" w:history="1">
        <w:r w:rsidRPr="00EF7588">
          <w:rPr>
            <w:rStyle w:val="Hyperlink"/>
            <w:noProof/>
          </w:rPr>
          <w:t>Steps to applying the exemption</w:t>
        </w:r>
        <w:r>
          <w:rPr>
            <w:noProof/>
            <w:webHidden/>
          </w:rPr>
          <w:tab/>
        </w:r>
        <w:r>
          <w:rPr>
            <w:noProof/>
            <w:webHidden/>
          </w:rPr>
          <w:fldChar w:fldCharType="begin"/>
        </w:r>
        <w:r>
          <w:rPr>
            <w:noProof/>
            <w:webHidden/>
          </w:rPr>
          <w:instrText xml:space="preserve"> PAGEREF _Toc150766713 \h </w:instrText>
        </w:r>
        <w:r>
          <w:rPr>
            <w:noProof/>
            <w:webHidden/>
          </w:rPr>
        </w:r>
        <w:r>
          <w:rPr>
            <w:noProof/>
            <w:webHidden/>
          </w:rPr>
          <w:fldChar w:fldCharType="separate"/>
        </w:r>
        <w:r>
          <w:rPr>
            <w:noProof/>
            <w:webHidden/>
          </w:rPr>
          <w:t>4</w:t>
        </w:r>
        <w:r>
          <w:rPr>
            <w:noProof/>
            <w:webHidden/>
          </w:rPr>
          <w:fldChar w:fldCharType="end"/>
        </w:r>
      </w:hyperlink>
    </w:p>
    <w:p w14:paraId="05CC1783" w14:textId="3B86FED3"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4" w:history="1">
        <w:r w:rsidRPr="00EF7588">
          <w:rPr>
            <w:rStyle w:val="Hyperlink"/>
            <w:noProof/>
          </w:rPr>
          <w:t>When section 30(1) does not apply</w:t>
        </w:r>
        <w:r>
          <w:rPr>
            <w:noProof/>
            <w:webHidden/>
          </w:rPr>
          <w:tab/>
        </w:r>
        <w:r>
          <w:rPr>
            <w:noProof/>
            <w:webHidden/>
          </w:rPr>
          <w:fldChar w:fldCharType="begin"/>
        </w:r>
        <w:r>
          <w:rPr>
            <w:noProof/>
            <w:webHidden/>
          </w:rPr>
          <w:instrText xml:space="preserve"> PAGEREF _Toc150766714 \h </w:instrText>
        </w:r>
        <w:r>
          <w:rPr>
            <w:noProof/>
            <w:webHidden/>
          </w:rPr>
        </w:r>
        <w:r>
          <w:rPr>
            <w:noProof/>
            <w:webHidden/>
          </w:rPr>
          <w:fldChar w:fldCharType="separate"/>
        </w:r>
        <w:r>
          <w:rPr>
            <w:noProof/>
            <w:webHidden/>
          </w:rPr>
          <w:t>5</w:t>
        </w:r>
        <w:r>
          <w:rPr>
            <w:noProof/>
            <w:webHidden/>
          </w:rPr>
          <w:fldChar w:fldCharType="end"/>
        </w:r>
      </w:hyperlink>
    </w:p>
    <w:p w14:paraId="01AEAA00" w14:textId="4D279260"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5" w:history="1">
        <w:r w:rsidRPr="00EF7588">
          <w:rPr>
            <w:rStyle w:val="Hyperlink"/>
            <w:noProof/>
          </w:rPr>
          <w:t>Officer of an agency</w:t>
        </w:r>
        <w:r>
          <w:rPr>
            <w:noProof/>
            <w:webHidden/>
          </w:rPr>
          <w:tab/>
        </w:r>
        <w:r>
          <w:rPr>
            <w:noProof/>
            <w:webHidden/>
          </w:rPr>
          <w:fldChar w:fldCharType="begin"/>
        </w:r>
        <w:r>
          <w:rPr>
            <w:noProof/>
            <w:webHidden/>
          </w:rPr>
          <w:instrText xml:space="preserve"> PAGEREF _Toc150766715 \h </w:instrText>
        </w:r>
        <w:r>
          <w:rPr>
            <w:noProof/>
            <w:webHidden/>
          </w:rPr>
        </w:r>
        <w:r>
          <w:rPr>
            <w:noProof/>
            <w:webHidden/>
          </w:rPr>
          <w:fldChar w:fldCharType="separate"/>
        </w:r>
        <w:r>
          <w:rPr>
            <w:noProof/>
            <w:webHidden/>
          </w:rPr>
          <w:t>8</w:t>
        </w:r>
        <w:r>
          <w:rPr>
            <w:noProof/>
            <w:webHidden/>
          </w:rPr>
          <w:fldChar w:fldCharType="end"/>
        </w:r>
      </w:hyperlink>
    </w:p>
    <w:p w14:paraId="24BC7853" w14:textId="0046C96B"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6" w:history="1">
        <w:r w:rsidRPr="00EF7588">
          <w:rPr>
            <w:rStyle w:val="Hyperlink"/>
            <w:noProof/>
          </w:rPr>
          <w:t>Opinion, advice, or recommendation</w:t>
        </w:r>
        <w:r>
          <w:rPr>
            <w:noProof/>
            <w:webHidden/>
          </w:rPr>
          <w:tab/>
        </w:r>
        <w:r>
          <w:rPr>
            <w:noProof/>
            <w:webHidden/>
          </w:rPr>
          <w:fldChar w:fldCharType="begin"/>
        </w:r>
        <w:r>
          <w:rPr>
            <w:noProof/>
            <w:webHidden/>
          </w:rPr>
          <w:instrText xml:space="preserve"> PAGEREF _Toc150766716 \h </w:instrText>
        </w:r>
        <w:r>
          <w:rPr>
            <w:noProof/>
            <w:webHidden/>
          </w:rPr>
        </w:r>
        <w:r>
          <w:rPr>
            <w:noProof/>
            <w:webHidden/>
          </w:rPr>
          <w:fldChar w:fldCharType="separate"/>
        </w:r>
        <w:r>
          <w:rPr>
            <w:noProof/>
            <w:webHidden/>
          </w:rPr>
          <w:t>8</w:t>
        </w:r>
        <w:r>
          <w:rPr>
            <w:noProof/>
            <w:webHidden/>
          </w:rPr>
          <w:fldChar w:fldCharType="end"/>
        </w:r>
      </w:hyperlink>
    </w:p>
    <w:p w14:paraId="6D60D614" w14:textId="1EEAB1BD"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7" w:history="1">
        <w:r w:rsidRPr="00EF7588">
          <w:rPr>
            <w:rStyle w:val="Hyperlink"/>
            <w:noProof/>
          </w:rPr>
          <w:t>Consultation or deliberation</w:t>
        </w:r>
        <w:r>
          <w:rPr>
            <w:noProof/>
            <w:webHidden/>
          </w:rPr>
          <w:tab/>
        </w:r>
        <w:r>
          <w:rPr>
            <w:noProof/>
            <w:webHidden/>
          </w:rPr>
          <w:fldChar w:fldCharType="begin"/>
        </w:r>
        <w:r>
          <w:rPr>
            <w:noProof/>
            <w:webHidden/>
          </w:rPr>
          <w:instrText xml:space="preserve"> PAGEREF _Toc150766717 \h </w:instrText>
        </w:r>
        <w:r>
          <w:rPr>
            <w:noProof/>
            <w:webHidden/>
          </w:rPr>
        </w:r>
        <w:r>
          <w:rPr>
            <w:noProof/>
            <w:webHidden/>
          </w:rPr>
          <w:fldChar w:fldCharType="separate"/>
        </w:r>
        <w:r>
          <w:rPr>
            <w:noProof/>
            <w:webHidden/>
          </w:rPr>
          <w:t>9</w:t>
        </w:r>
        <w:r>
          <w:rPr>
            <w:noProof/>
            <w:webHidden/>
          </w:rPr>
          <w:fldChar w:fldCharType="end"/>
        </w:r>
      </w:hyperlink>
    </w:p>
    <w:p w14:paraId="3701AA83" w14:textId="7195F148"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8" w:history="1">
        <w:r w:rsidRPr="00EF7588">
          <w:rPr>
            <w:rStyle w:val="Hyperlink"/>
            <w:noProof/>
          </w:rPr>
          <w:t>Deliberative process</w:t>
        </w:r>
        <w:r>
          <w:rPr>
            <w:noProof/>
            <w:webHidden/>
          </w:rPr>
          <w:tab/>
        </w:r>
        <w:r>
          <w:rPr>
            <w:noProof/>
            <w:webHidden/>
          </w:rPr>
          <w:fldChar w:fldCharType="begin"/>
        </w:r>
        <w:r>
          <w:rPr>
            <w:noProof/>
            <w:webHidden/>
          </w:rPr>
          <w:instrText xml:space="preserve"> PAGEREF _Toc150766718 \h </w:instrText>
        </w:r>
        <w:r>
          <w:rPr>
            <w:noProof/>
            <w:webHidden/>
          </w:rPr>
        </w:r>
        <w:r>
          <w:rPr>
            <w:noProof/>
            <w:webHidden/>
          </w:rPr>
          <w:fldChar w:fldCharType="separate"/>
        </w:r>
        <w:r>
          <w:rPr>
            <w:noProof/>
            <w:webHidden/>
          </w:rPr>
          <w:t>10</w:t>
        </w:r>
        <w:r>
          <w:rPr>
            <w:noProof/>
            <w:webHidden/>
          </w:rPr>
          <w:fldChar w:fldCharType="end"/>
        </w:r>
      </w:hyperlink>
    </w:p>
    <w:p w14:paraId="55F736FC" w14:textId="07A9A58A" w:rsidR="00584316" w:rsidRDefault="00584316">
      <w:pPr>
        <w:pStyle w:val="TOC2"/>
        <w:tabs>
          <w:tab w:val="right" w:leader="dot" w:pos="9622"/>
        </w:tabs>
        <w:rPr>
          <w:rFonts w:eastAsiaTheme="minorEastAsia" w:cstheme="minorBidi"/>
          <w:i w:val="0"/>
          <w:iCs w:val="0"/>
          <w:noProof/>
          <w:kern w:val="2"/>
          <w:sz w:val="24"/>
          <w:szCs w:val="24"/>
          <w14:ligatures w14:val="standardContextual"/>
        </w:rPr>
      </w:pPr>
      <w:hyperlink w:anchor="_Toc150766719" w:history="1">
        <w:r w:rsidRPr="00EF7588">
          <w:rPr>
            <w:rStyle w:val="Hyperlink"/>
            <w:noProof/>
          </w:rPr>
          <w:t>Disclosure would be contrary to the public interest</w:t>
        </w:r>
        <w:r>
          <w:rPr>
            <w:noProof/>
            <w:webHidden/>
          </w:rPr>
          <w:tab/>
        </w:r>
        <w:r>
          <w:rPr>
            <w:noProof/>
            <w:webHidden/>
          </w:rPr>
          <w:fldChar w:fldCharType="begin"/>
        </w:r>
        <w:r>
          <w:rPr>
            <w:noProof/>
            <w:webHidden/>
          </w:rPr>
          <w:instrText xml:space="preserve"> PAGEREF _Toc150766719 \h </w:instrText>
        </w:r>
        <w:r>
          <w:rPr>
            <w:noProof/>
            <w:webHidden/>
          </w:rPr>
        </w:r>
        <w:r>
          <w:rPr>
            <w:noProof/>
            <w:webHidden/>
          </w:rPr>
          <w:fldChar w:fldCharType="separate"/>
        </w:r>
        <w:r>
          <w:rPr>
            <w:noProof/>
            <w:webHidden/>
          </w:rPr>
          <w:t>11</w:t>
        </w:r>
        <w:r>
          <w:rPr>
            <w:noProof/>
            <w:webHidden/>
          </w:rPr>
          <w:fldChar w:fldCharType="end"/>
        </w:r>
      </w:hyperlink>
    </w:p>
    <w:p w14:paraId="75D66031" w14:textId="080541C2" w:rsidR="004E1BE4" w:rsidRPr="00B74A61" w:rsidRDefault="00A70355" w:rsidP="004E1BE4">
      <w:pPr>
        <w:keepNext/>
        <w:tabs>
          <w:tab w:val="center" w:pos="4513"/>
          <w:tab w:val="left" w:pos="6946"/>
        </w:tabs>
        <w:spacing w:before="240" w:after="120"/>
        <w:outlineLvl w:val="0"/>
        <w:rPr>
          <w:rFonts w:cs="Arial"/>
          <w:b/>
          <w:color w:val="430098"/>
          <w:sz w:val="36"/>
          <w:szCs w:val="40"/>
        </w:rPr>
      </w:pPr>
      <w:r>
        <w:rPr>
          <w:rFonts w:cstheme="minorHAnsi"/>
          <w:b/>
          <w:bCs/>
          <w:i/>
          <w:iCs/>
          <w:sz w:val="20"/>
          <w:szCs w:val="20"/>
        </w:rPr>
        <w:fldChar w:fldCharType="end"/>
      </w:r>
      <w:r w:rsidR="004F4ED5">
        <w:br w:type="page"/>
      </w:r>
      <w:bookmarkStart w:id="1" w:name="_Toc116652816"/>
      <w:bookmarkStart w:id="2" w:name="_Toc116652817"/>
      <w:bookmarkStart w:id="3" w:name="_Toc150766708"/>
      <w:bookmarkEnd w:id="0"/>
      <w:r w:rsidR="004E1BE4" w:rsidRPr="00B74A61">
        <w:rPr>
          <w:rFonts w:cs="Arial"/>
          <w:b/>
          <w:color w:val="430098"/>
          <w:sz w:val="36"/>
          <w:szCs w:val="40"/>
        </w:rPr>
        <w:lastRenderedPageBreak/>
        <w:t>Section 30 – Internal working documents</w:t>
      </w:r>
      <w:bookmarkEnd w:id="1"/>
      <w:bookmarkEnd w:id="3"/>
    </w:p>
    <w:p w14:paraId="3C351CF4" w14:textId="58CF5091" w:rsidR="004E1BE4" w:rsidRDefault="00561D2D" w:rsidP="004E1BE4">
      <w:pPr>
        <w:pStyle w:val="2HeadingLevel2"/>
      </w:pPr>
      <w:bookmarkStart w:id="4" w:name="_Toc150766709"/>
      <w:r>
        <w:t>Extract of l</w:t>
      </w:r>
      <w:r w:rsidR="004E1BE4">
        <w:t>egislation</w:t>
      </w:r>
      <w:bookmarkEnd w:id="2"/>
      <w:bookmarkEnd w:id="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597"/>
        <w:gridCol w:w="568"/>
        <w:gridCol w:w="7594"/>
      </w:tblGrid>
      <w:tr w:rsidR="004E1BE4" w14:paraId="252E026C" w14:textId="77777777" w:rsidTr="00F12D53">
        <w:tc>
          <w:tcPr>
            <w:tcW w:w="597" w:type="dxa"/>
          </w:tcPr>
          <w:p w14:paraId="5CA49EB8" w14:textId="77777777" w:rsidR="004E1BE4" w:rsidRPr="00194D24" w:rsidRDefault="004E1BE4" w:rsidP="00F12D53">
            <w:pPr>
              <w:pStyle w:val="Body"/>
              <w:spacing w:before="60" w:after="60" w:line="240" w:lineRule="auto"/>
              <w:rPr>
                <w:b/>
                <w:bCs/>
              </w:rPr>
            </w:pPr>
            <w:r w:rsidRPr="00194D24">
              <w:rPr>
                <w:b/>
                <w:bCs/>
              </w:rPr>
              <w:t>30</w:t>
            </w:r>
          </w:p>
        </w:tc>
        <w:tc>
          <w:tcPr>
            <w:tcW w:w="8759" w:type="dxa"/>
            <w:gridSpan w:val="3"/>
          </w:tcPr>
          <w:p w14:paraId="3269F021" w14:textId="77777777" w:rsidR="004E1BE4" w:rsidRPr="00194D24" w:rsidRDefault="004E1BE4" w:rsidP="00F12D53">
            <w:pPr>
              <w:pStyle w:val="Body"/>
              <w:spacing w:before="60" w:after="60" w:line="240" w:lineRule="auto"/>
              <w:rPr>
                <w:b/>
                <w:bCs/>
              </w:rPr>
            </w:pPr>
            <w:r w:rsidRPr="00194D24">
              <w:rPr>
                <w:b/>
                <w:bCs/>
              </w:rPr>
              <w:t>Internal working documents</w:t>
            </w:r>
          </w:p>
        </w:tc>
      </w:tr>
      <w:tr w:rsidR="004E1BE4" w14:paraId="06FE1B1F" w14:textId="77777777" w:rsidTr="00F12D53">
        <w:tc>
          <w:tcPr>
            <w:tcW w:w="597" w:type="dxa"/>
          </w:tcPr>
          <w:p w14:paraId="711FBA4E" w14:textId="77777777" w:rsidR="004E1BE4" w:rsidRDefault="004E1BE4" w:rsidP="00F12D53">
            <w:pPr>
              <w:pStyle w:val="Body"/>
              <w:spacing w:before="60" w:after="60" w:line="240" w:lineRule="auto"/>
            </w:pPr>
          </w:p>
        </w:tc>
        <w:tc>
          <w:tcPr>
            <w:tcW w:w="597" w:type="dxa"/>
          </w:tcPr>
          <w:p w14:paraId="693B30B4" w14:textId="77777777" w:rsidR="004E1BE4" w:rsidRPr="001D30B0" w:rsidRDefault="004E1BE4" w:rsidP="00F12D53">
            <w:pPr>
              <w:pStyle w:val="Body"/>
              <w:spacing w:before="60" w:after="60" w:line="240" w:lineRule="auto"/>
            </w:pPr>
            <w:r>
              <w:t>(1)</w:t>
            </w:r>
          </w:p>
        </w:tc>
        <w:tc>
          <w:tcPr>
            <w:tcW w:w="8162" w:type="dxa"/>
            <w:gridSpan w:val="2"/>
          </w:tcPr>
          <w:p w14:paraId="1EC858A9" w14:textId="77777777" w:rsidR="004E1BE4" w:rsidRDefault="004E1BE4" w:rsidP="00F12D53">
            <w:pPr>
              <w:pStyle w:val="Body"/>
              <w:spacing w:before="60" w:after="60" w:line="240" w:lineRule="auto"/>
            </w:pPr>
            <w:r w:rsidRPr="00194D24">
              <w:t>Subject to this section, a document is an exempt document if it is a document the disclosure of which under this Act—</w:t>
            </w:r>
          </w:p>
        </w:tc>
      </w:tr>
      <w:tr w:rsidR="004E1BE4" w14:paraId="56D7352E" w14:textId="77777777" w:rsidTr="00F12D53">
        <w:tc>
          <w:tcPr>
            <w:tcW w:w="597" w:type="dxa"/>
          </w:tcPr>
          <w:p w14:paraId="5D6331ED" w14:textId="77777777" w:rsidR="004E1BE4" w:rsidRDefault="004E1BE4" w:rsidP="00F12D53">
            <w:pPr>
              <w:pStyle w:val="Body"/>
              <w:spacing w:before="60" w:after="60" w:line="240" w:lineRule="auto"/>
            </w:pPr>
          </w:p>
        </w:tc>
        <w:tc>
          <w:tcPr>
            <w:tcW w:w="597" w:type="dxa"/>
          </w:tcPr>
          <w:p w14:paraId="417F3DBE" w14:textId="77777777" w:rsidR="004E1BE4" w:rsidRDefault="004E1BE4" w:rsidP="00F12D53">
            <w:pPr>
              <w:pStyle w:val="Body"/>
              <w:spacing w:before="60" w:after="60" w:line="240" w:lineRule="auto"/>
            </w:pPr>
          </w:p>
        </w:tc>
        <w:tc>
          <w:tcPr>
            <w:tcW w:w="568" w:type="dxa"/>
          </w:tcPr>
          <w:p w14:paraId="49708A66" w14:textId="77777777" w:rsidR="004E1BE4" w:rsidRPr="001D30B0" w:rsidRDefault="004E1BE4" w:rsidP="00F12D53">
            <w:pPr>
              <w:pStyle w:val="Body"/>
              <w:spacing w:before="60" w:after="60" w:line="240" w:lineRule="auto"/>
            </w:pPr>
            <w:r>
              <w:t>(a)</w:t>
            </w:r>
          </w:p>
        </w:tc>
        <w:tc>
          <w:tcPr>
            <w:tcW w:w="7594" w:type="dxa"/>
          </w:tcPr>
          <w:p w14:paraId="7D7A45DD" w14:textId="77777777" w:rsidR="004E1BE4" w:rsidRDefault="004E1BE4" w:rsidP="00F12D53">
            <w:pPr>
              <w:pStyle w:val="Body"/>
              <w:spacing w:before="60" w:after="60" w:line="240" w:lineRule="auto"/>
            </w:pPr>
            <w:r w:rsidRPr="00194D24">
              <w:t xml:space="preserve">would disclose matter </w:t>
            </w:r>
            <w:proofErr w:type="gramStart"/>
            <w:r w:rsidRPr="00194D24">
              <w:t>in the nature of opinion</w:t>
            </w:r>
            <w:proofErr w:type="gramEnd"/>
            <w:r w:rsidRPr="00194D24">
              <w:t>, advice or recommendation prepared by an officer or Minister, or consultation or deliberation that has taken place between officers, Ministers, or an officer and a Minister, in the course of, or for the purpose of, the deliberative processes involved in the functions of an agency or Minister or of the government; and</w:t>
            </w:r>
          </w:p>
        </w:tc>
      </w:tr>
      <w:tr w:rsidR="004E1BE4" w14:paraId="52684BDB" w14:textId="77777777" w:rsidTr="00F12D53">
        <w:tc>
          <w:tcPr>
            <w:tcW w:w="597" w:type="dxa"/>
          </w:tcPr>
          <w:p w14:paraId="19201655" w14:textId="77777777" w:rsidR="004E1BE4" w:rsidRDefault="004E1BE4" w:rsidP="00F12D53">
            <w:pPr>
              <w:pStyle w:val="Body"/>
              <w:spacing w:before="60" w:after="60" w:line="240" w:lineRule="auto"/>
            </w:pPr>
          </w:p>
        </w:tc>
        <w:tc>
          <w:tcPr>
            <w:tcW w:w="597" w:type="dxa"/>
          </w:tcPr>
          <w:p w14:paraId="7F056E93" w14:textId="77777777" w:rsidR="004E1BE4" w:rsidRDefault="004E1BE4" w:rsidP="00F12D53">
            <w:pPr>
              <w:pStyle w:val="Body"/>
              <w:spacing w:before="60" w:after="60" w:line="240" w:lineRule="auto"/>
            </w:pPr>
          </w:p>
        </w:tc>
        <w:tc>
          <w:tcPr>
            <w:tcW w:w="568" w:type="dxa"/>
          </w:tcPr>
          <w:p w14:paraId="0E700A59" w14:textId="77777777" w:rsidR="004E1BE4" w:rsidRPr="001D30B0" w:rsidRDefault="004E1BE4" w:rsidP="00F12D53">
            <w:pPr>
              <w:pStyle w:val="Body"/>
              <w:spacing w:before="60" w:after="60" w:line="240" w:lineRule="auto"/>
            </w:pPr>
            <w:r>
              <w:t>(b)</w:t>
            </w:r>
          </w:p>
        </w:tc>
        <w:tc>
          <w:tcPr>
            <w:tcW w:w="7594" w:type="dxa"/>
          </w:tcPr>
          <w:p w14:paraId="7B499F11" w14:textId="77777777" w:rsidR="004E1BE4" w:rsidRDefault="004E1BE4" w:rsidP="00F12D53">
            <w:pPr>
              <w:pStyle w:val="Body"/>
              <w:spacing w:before="60" w:after="60" w:line="240" w:lineRule="auto"/>
            </w:pPr>
            <w:r w:rsidRPr="00194D24">
              <w:t>would be contrary to the public interest.</w:t>
            </w:r>
          </w:p>
        </w:tc>
      </w:tr>
      <w:tr w:rsidR="004E1BE4" w14:paraId="5C85999F" w14:textId="77777777" w:rsidTr="00F12D53">
        <w:tc>
          <w:tcPr>
            <w:tcW w:w="597" w:type="dxa"/>
          </w:tcPr>
          <w:p w14:paraId="0632F3FE" w14:textId="77777777" w:rsidR="004E1BE4" w:rsidRDefault="004E1BE4" w:rsidP="00F12D53">
            <w:pPr>
              <w:pStyle w:val="Body"/>
              <w:spacing w:before="60" w:after="60" w:line="240" w:lineRule="auto"/>
            </w:pPr>
          </w:p>
        </w:tc>
        <w:tc>
          <w:tcPr>
            <w:tcW w:w="597" w:type="dxa"/>
          </w:tcPr>
          <w:p w14:paraId="6BC70C2C" w14:textId="77777777" w:rsidR="004E1BE4" w:rsidRDefault="004E1BE4" w:rsidP="00F12D53">
            <w:pPr>
              <w:pStyle w:val="Body"/>
              <w:spacing w:before="60" w:after="60" w:line="240" w:lineRule="auto"/>
            </w:pPr>
            <w:r>
              <w:t>(1A)</w:t>
            </w:r>
          </w:p>
        </w:tc>
        <w:tc>
          <w:tcPr>
            <w:tcW w:w="8162" w:type="dxa"/>
            <w:gridSpan w:val="2"/>
          </w:tcPr>
          <w:p w14:paraId="4E2AD6F7" w14:textId="77777777" w:rsidR="004E1BE4" w:rsidRDefault="004E1BE4" w:rsidP="00F12D53">
            <w:pPr>
              <w:pStyle w:val="Body"/>
              <w:spacing w:before="60" w:after="60" w:line="240" w:lineRule="auto"/>
            </w:pPr>
            <w:r w:rsidRPr="00194D24">
              <w:t>Subsection (1) applies in relation to a council as if for "Minister" there were substituted "member of the council".</w:t>
            </w:r>
          </w:p>
        </w:tc>
      </w:tr>
      <w:tr w:rsidR="004E1BE4" w14:paraId="29EA2F4D" w14:textId="77777777" w:rsidTr="00F12D53">
        <w:tc>
          <w:tcPr>
            <w:tcW w:w="597" w:type="dxa"/>
          </w:tcPr>
          <w:p w14:paraId="0C634514" w14:textId="77777777" w:rsidR="004E1BE4" w:rsidRDefault="004E1BE4" w:rsidP="00F12D53">
            <w:pPr>
              <w:pStyle w:val="Body"/>
              <w:spacing w:before="60" w:after="60" w:line="240" w:lineRule="auto"/>
            </w:pPr>
          </w:p>
        </w:tc>
        <w:tc>
          <w:tcPr>
            <w:tcW w:w="597" w:type="dxa"/>
          </w:tcPr>
          <w:p w14:paraId="575DBB59" w14:textId="77777777" w:rsidR="004E1BE4" w:rsidRDefault="004E1BE4" w:rsidP="00F12D53">
            <w:pPr>
              <w:pStyle w:val="Body"/>
              <w:spacing w:before="60" w:after="60" w:line="240" w:lineRule="auto"/>
            </w:pPr>
            <w:r>
              <w:t>(2)</w:t>
            </w:r>
          </w:p>
        </w:tc>
        <w:tc>
          <w:tcPr>
            <w:tcW w:w="8162" w:type="dxa"/>
            <w:gridSpan w:val="2"/>
          </w:tcPr>
          <w:p w14:paraId="41E9302E" w14:textId="77777777" w:rsidR="004E1BE4" w:rsidRPr="00194D24" w:rsidRDefault="004E1BE4" w:rsidP="00F12D53">
            <w:pPr>
              <w:pStyle w:val="Body"/>
              <w:spacing w:before="60" w:after="60" w:line="240" w:lineRule="auto"/>
            </w:pPr>
            <w:r w:rsidRPr="00194D24">
              <w:t>In the case of a document of the kind referred to in section 8(1), the matter referred to in subsection (1)(a) of this section does not include matter that is provided for the use or guidance of, or is used or may be used for, the purpose of making decisions or recommendations, or enforcing enactments or schemes, referred to in section 8(1)</w:t>
            </w:r>
            <w:r>
              <w:t>.</w:t>
            </w:r>
          </w:p>
        </w:tc>
      </w:tr>
      <w:tr w:rsidR="004E1BE4" w14:paraId="23A77481" w14:textId="77777777" w:rsidTr="00F12D53">
        <w:tc>
          <w:tcPr>
            <w:tcW w:w="597" w:type="dxa"/>
          </w:tcPr>
          <w:p w14:paraId="1825679B" w14:textId="77777777" w:rsidR="004E1BE4" w:rsidRDefault="004E1BE4" w:rsidP="00F12D53">
            <w:pPr>
              <w:pStyle w:val="Body"/>
              <w:spacing w:before="60" w:after="60" w:line="240" w:lineRule="auto"/>
            </w:pPr>
          </w:p>
        </w:tc>
        <w:tc>
          <w:tcPr>
            <w:tcW w:w="597" w:type="dxa"/>
          </w:tcPr>
          <w:p w14:paraId="6E04557C" w14:textId="77777777" w:rsidR="004E1BE4" w:rsidRDefault="004E1BE4" w:rsidP="00F12D53">
            <w:pPr>
              <w:pStyle w:val="Body"/>
              <w:spacing w:before="60" w:after="60" w:line="240" w:lineRule="auto"/>
            </w:pPr>
            <w:r>
              <w:t>(3)</w:t>
            </w:r>
          </w:p>
        </w:tc>
        <w:tc>
          <w:tcPr>
            <w:tcW w:w="8162" w:type="dxa"/>
            <w:gridSpan w:val="2"/>
          </w:tcPr>
          <w:p w14:paraId="37506E62" w14:textId="77777777" w:rsidR="004E1BE4" w:rsidRPr="00194D24" w:rsidRDefault="004E1BE4" w:rsidP="00F12D53">
            <w:pPr>
              <w:pStyle w:val="Body"/>
              <w:spacing w:before="60" w:after="60" w:line="240" w:lineRule="auto"/>
            </w:pPr>
            <w:r w:rsidRPr="00194D24">
              <w:t>This section does not apply to a document by reason only of purely factual material contained in the document.</w:t>
            </w:r>
          </w:p>
        </w:tc>
      </w:tr>
      <w:tr w:rsidR="004E1BE4" w14:paraId="173EFD15" w14:textId="77777777" w:rsidTr="00F12D53">
        <w:tc>
          <w:tcPr>
            <w:tcW w:w="597" w:type="dxa"/>
          </w:tcPr>
          <w:p w14:paraId="6A2D369A" w14:textId="77777777" w:rsidR="004E1BE4" w:rsidRDefault="004E1BE4" w:rsidP="00F12D53">
            <w:pPr>
              <w:pStyle w:val="Body"/>
              <w:spacing w:before="60" w:after="60" w:line="240" w:lineRule="auto"/>
            </w:pPr>
          </w:p>
        </w:tc>
        <w:tc>
          <w:tcPr>
            <w:tcW w:w="597" w:type="dxa"/>
          </w:tcPr>
          <w:p w14:paraId="6394A58F" w14:textId="77777777" w:rsidR="004E1BE4" w:rsidRDefault="004E1BE4" w:rsidP="00F12D53">
            <w:pPr>
              <w:pStyle w:val="Body"/>
              <w:spacing w:before="60" w:after="60" w:line="240" w:lineRule="auto"/>
            </w:pPr>
            <w:r>
              <w:t>(4)</w:t>
            </w:r>
          </w:p>
        </w:tc>
        <w:tc>
          <w:tcPr>
            <w:tcW w:w="8162" w:type="dxa"/>
            <w:gridSpan w:val="2"/>
          </w:tcPr>
          <w:p w14:paraId="58A04334" w14:textId="77777777" w:rsidR="004E1BE4" w:rsidRDefault="004E1BE4" w:rsidP="00F12D53">
            <w:pPr>
              <w:pStyle w:val="Body"/>
              <w:spacing w:before="60" w:after="60" w:line="240" w:lineRule="auto"/>
            </w:pPr>
            <w:r w:rsidRPr="00194D24">
              <w:t>This section does not apply to the record of a final decision, order or ruling given in the exercise of an adjudicative function, and any reason which explains that decision, order or ruling.</w:t>
            </w:r>
          </w:p>
        </w:tc>
      </w:tr>
      <w:tr w:rsidR="004E1BE4" w14:paraId="46373402" w14:textId="77777777" w:rsidTr="00F12D53">
        <w:tc>
          <w:tcPr>
            <w:tcW w:w="597" w:type="dxa"/>
          </w:tcPr>
          <w:p w14:paraId="667FC447" w14:textId="77777777" w:rsidR="004E1BE4" w:rsidRDefault="004E1BE4" w:rsidP="00F12D53">
            <w:pPr>
              <w:pStyle w:val="Body"/>
              <w:spacing w:before="60" w:after="60" w:line="240" w:lineRule="auto"/>
            </w:pPr>
          </w:p>
        </w:tc>
        <w:tc>
          <w:tcPr>
            <w:tcW w:w="597" w:type="dxa"/>
          </w:tcPr>
          <w:p w14:paraId="4E99B3BB" w14:textId="77777777" w:rsidR="004E1BE4" w:rsidRDefault="004E1BE4" w:rsidP="00F12D53">
            <w:pPr>
              <w:pStyle w:val="Body"/>
              <w:spacing w:before="60" w:after="60" w:line="240" w:lineRule="auto"/>
            </w:pPr>
            <w:r>
              <w:t>(5)</w:t>
            </w:r>
          </w:p>
        </w:tc>
        <w:tc>
          <w:tcPr>
            <w:tcW w:w="8162" w:type="dxa"/>
            <w:gridSpan w:val="2"/>
          </w:tcPr>
          <w:p w14:paraId="7990E1E6" w14:textId="77777777" w:rsidR="004E1BE4" w:rsidRPr="00194D24" w:rsidRDefault="004E1BE4" w:rsidP="00F12D53">
            <w:pPr>
              <w:pStyle w:val="Body"/>
              <w:spacing w:before="60" w:after="60" w:line="240" w:lineRule="auto"/>
            </w:pPr>
            <w:r w:rsidRPr="00194D24">
              <w:t>Where a decision is made under Part III that an applicant is not entitled to access to a document by reason of the application of this section, the notice under section 27 shall state the public interest considerations on which the decision is based.</w:t>
            </w:r>
          </w:p>
        </w:tc>
      </w:tr>
      <w:tr w:rsidR="004E1BE4" w14:paraId="13E45599" w14:textId="77777777" w:rsidTr="00F12D53">
        <w:tc>
          <w:tcPr>
            <w:tcW w:w="597" w:type="dxa"/>
          </w:tcPr>
          <w:p w14:paraId="4ED30984" w14:textId="77777777" w:rsidR="004E1BE4" w:rsidRDefault="004E1BE4" w:rsidP="00F12D53">
            <w:pPr>
              <w:pStyle w:val="Body"/>
              <w:spacing w:before="60" w:after="60" w:line="240" w:lineRule="auto"/>
            </w:pPr>
          </w:p>
        </w:tc>
        <w:tc>
          <w:tcPr>
            <w:tcW w:w="597" w:type="dxa"/>
          </w:tcPr>
          <w:p w14:paraId="1120F029" w14:textId="77777777" w:rsidR="004E1BE4" w:rsidRDefault="004E1BE4" w:rsidP="00F12D53">
            <w:pPr>
              <w:pStyle w:val="Body"/>
              <w:spacing w:before="60" w:after="60" w:line="240" w:lineRule="auto"/>
            </w:pPr>
            <w:r>
              <w:t>(6)</w:t>
            </w:r>
          </w:p>
        </w:tc>
        <w:tc>
          <w:tcPr>
            <w:tcW w:w="8162" w:type="dxa"/>
            <w:gridSpan w:val="2"/>
          </w:tcPr>
          <w:p w14:paraId="37AA1B41" w14:textId="77777777" w:rsidR="004E1BE4" w:rsidRPr="00194D24" w:rsidRDefault="004E1BE4" w:rsidP="00F12D53">
            <w:pPr>
              <w:pStyle w:val="Body"/>
              <w:spacing w:before="60" w:after="60" w:line="240" w:lineRule="auto"/>
            </w:pPr>
            <w:r w:rsidRPr="00194D24">
              <w:t>Subsection (1) shall cease to apply to a document brought into existence after the day of commencement of this section when a period of ten years has elapsed since the last day of the year in which the document came into existence.</w:t>
            </w:r>
          </w:p>
        </w:tc>
      </w:tr>
    </w:tbl>
    <w:p w14:paraId="39B47EE9" w14:textId="77777777" w:rsidR="004E1BE4" w:rsidRDefault="004E1BE4" w:rsidP="004E1BE4">
      <w:pPr>
        <w:pStyle w:val="2HeadingLevel2"/>
      </w:pPr>
      <w:bookmarkStart w:id="5" w:name="_Toc116652818"/>
      <w:bookmarkStart w:id="6" w:name="_Toc150766710"/>
      <w:r>
        <w:t>Guidelines</w:t>
      </w:r>
      <w:bookmarkEnd w:id="5"/>
      <w:bookmarkEnd w:id="6"/>
    </w:p>
    <w:p w14:paraId="5C75908D" w14:textId="77777777" w:rsidR="004E1BE4" w:rsidRDefault="004E1BE4" w:rsidP="004E1BE4">
      <w:pPr>
        <w:pStyle w:val="2HeadingLevel2"/>
      </w:pPr>
      <w:bookmarkStart w:id="7" w:name="_Toc150766711"/>
      <w:r>
        <w:t>Overview</w:t>
      </w:r>
      <w:bookmarkEnd w:id="7"/>
    </w:p>
    <w:p w14:paraId="25375E3F" w14:textId="49123AC6" w:rsidR="004E1BE4" w:rsidRDefault="004E1BE4" w:rsidP="005F0C7A">
      <w:pPr>
        <w:pStyle w:val="3BodyInteger"/>
      </w:pPr>
      <w:r w:rsidRPr="004F56CD">
        <w:t>Section 30</w:t>
      </w:r>
      <w:r>
        <w:t>(1)</w:t>
      </w:r>
      <w:r w:rsidRPr="004F56CD">
        <w:t xml:space="preserve"> exempts documents </w:t>
      </w:r>
      <w:r>
        <w:t>that contain</w:t>
      </w:r>
      <w:r w:rsidRPr="004F56CD">
        <w:t xml:space="preserve"> opinion, advice</w:t>
      </w:r>
      <w:r>
        <w:t xml:space="preserve"> or</w:t>
      </w:r>
      <w:r w:rsidRPr="004F56CD">
        <w:t xml:space="preserve"> recommendation</w:t>
      </w:r>
      <w:r>
        <w:t>,</w:t>
      </w:r>
      <w:r w:rsidRPr="004F56CD">
        <w:t xml:space="preserve"> or consultation </w:t>
      </w:r>
      <w:r>
        <w:t>or deliberation,</w:t>
      </w:r>
      <w:r w:rsidRPr="004F56CD">
        <w:t xml:space="preserve"> where disclosure would be</w:t>
      </w:r>
      <w:r>
        <w:t xml:space="preserve"> contrary to</w:t>
      </w:r>
      <w:r w:rsidRPr="004F56CD">
        <w:t xml:space="preserve"> the public interest.</w:t>
      </w:r>
      <w:r>
        <w:t xml:space="preserve"> A document is not exempt simply because it is an internal working document.</w:t>
      </w:r>
      <w:r>
        <w:rPr>
          <w:rStyle w:val="FootnoteReference"/>
        </w:rPr>
        <w:footnoteReference w:id="1"/>
      </w:r>
      <w:r>
        <w:t xml:space="preserve"> </w:t>
      </w:r>
    </w:p>
    <w:p w14:paraId="58275560" w14:textId="55C74220" w:rsidR="004E1BE4" w:rsidRDefault="004E1BE4" w:rsidP="005F0C7A">
      <w:pPr>
        <w:pStyle w:val="3BodyInteger"/>
      </w:pPr>
      <w:r>
        <w:lastRenderedPageBreak/>
        <w:t xml:space="preserve">Section 30 must be read consistently with the objects of the Act in </w:t>
      </w:r>
      <w:hyperlink r:id="rId14" w:history="1">
        <w:r w:rsidRPr="00C51042">
          <w:rPr>
            <w:rStyle w:val="Hyperlink"/>
          </w:rPr>
          <w:t>section 3</w:t>
        </w:r>
      </w:hyperlink>
      <w:r w:rsidRPr="00C51042">
        <w:t>, which</w:t>
      </w:r>
      <w:r>
        <w:t xml:space="preserve"> is to extend as far as possible the right of the community to access government held information. This right is only limited by exemptions necessary for the protection of essential public interests and private and business affairs.</w:t>
      </w:r>
      <w:r>
        <w:rPr>
          <w:rStyle w:val="FootnoteReference"/>
        </w:rPr>
        <w:footnoteReference w:id="2"/>
      </w:r>
      <w:r>
        <w:t xml:space="preserve"> If it is unclear whether section 30 applies to a document, the exemption should be interpreted narrowly, in a way that favours access to information.</w:t>
      </w:r>
      <w:r>
        <w:rPr>
          <w:rStyle w:val="FootnoteReference"/>
        </w:rPr>
        <w:footnoteReference w:id="3"/>
      </w:r>
    </w:p>
    <w:p w14:paraId="78033071" w14:textId="77777777" w:rsidR="004E1BE4" w:rsidRDefault="004E1BE4" w:rsidP="004E1BE4">
      <w:pPr>
        <w:pStyle w:val="3SubheadingLevel3"/>
      </w:pPr>
      <w:r>
        <w:t xml:space="preserve">Discretion to disclose exempt </w:t>
      </w:r>
      <w:proofErr w:type="gramStart"/>
      <w:r>
        <w:t>documents</w:t>
      </w:r>
      <w:proofErr w:type="gramEnd"/>
    </w:p>
    <w:p w14:paraId="2D6666D3" w14:textId="77777777" w:rsidR="004E1BE4" w:rsidRDefault="004E1BE4" w:rsidP="005F0C7A">
      <w:pPr>
        <w:pStyle w:val="3BodyInteger"/>
      </w:pPr>
      <w:r>
        <w:t xml:space="preserve">The decision to exempt a document </w:t>
      </w:r>
      <w:r w:rsidRPr="005F0C7A">
        <w:t>under</w:t>
      </w:r>
      <w:r>
        <w:t xml:space="preserve"> section 30 is a discretionary power.</w:t>
      </w:r>
      <w:r>
        <w:rPr>
          <w:rStyle w:val="FootnoteReference"/>
        </w:rPr>
        <w:footnoteReference w:id="4"/>
      </w:r>
      <w:r>
        <w:t xml:space="preserve"> </w:t>
      </w:r>
    </w:p>
    <w:p w14:paraId="4C836539" w14:textId="77777777" w:rsidR="004E1BE4" w:rsidRDefault="004E1BE4" w:rsidP="005F0C7A">
      <w:pPr>
        <w:pStyle w:val="3BodyInteger"/>
      </w:pPr>
      <w:r>
        <w:t xml:space="preserve">An agency can choose to provide </w:t>
      </w:r>
      <w:r w:rsidRPr="005F0C7A">
        <w:t>access</w:t>
      </w:r>
      <w:r>
        <w:t xml:space="preserve"> to information that would otherwise be exempt under section 30, where it is proper to do so and where the agency is not legally prevented from providing access.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4E1BE4" w:rsidRPr="00A02939" w14:paraId="0F46845A" w14:textId="77777777" w:rsidTr="00F12D53">
        <w:tc>
          <w:tcPr>
            <w:tcW w:w="8466" w:type="dxa"/>
            <w:shd w:val="clear" w:color="auto" w:fill="F4F3F2"/>
          </w:tcPr>
          <w:p w14:paraId="67CF1ADD" w14:textId="3BC4EE84" w:rsidR="004E1BE4" w:rsidRPr="00A02939" w:rsidRDefault="0001374D" w:rsidP="00F12D53">
            <w:pPr>
              <w:pStyle w:val="Body"/>
            </w:pPr>
            <w:r>
              <w:t>For m</w:t>
            </w:r>
            <w:r w:rsidRPr="00A02939">
              <w:t>ore information</w:t>
            </w:r>
            <w:r>
              <w:t xml:space="preserve"> on providing acc</w:t>
            </w:r>
            <w:r w:rsidRPr="0057240F">
              <w:t xml:space="preserve">ess to information outside of the Act, see </w:t>
            </w:r>
            <w:hyperlink r:id="rId15" w:history="1">
              <w:r w:rsidRPr="0057240F">
                <w:rPr>
                  <w:rStyle w:val="Hyperlink"/>
                </w:rPr>
                <w:t>section 16 – Access to documents apart from Act</w:t>
              </w:r>
            </w:hyperlink>
            <w:r w:rsidRPr="0057240F">
              <w:t>.</w:t>
            </w:r>
          </w:p>
        </w:tc>
      </w:tr>
    </w:tbl>
    <w:p w14:paraId="1F503209" w14:textId="77777777" w:rsidR="004E1BE4" w:rsidRDefault="004E1BE4" w:rsidP="004E1BE4">
      <w:pPr>
        <w:pStyle w:val="2HeadingLevel2"/>
      </w:pPr>
      <w:bookmarkStart w:id="8" w:name="_Toc150766712"/>
      <w:r>
        <w:t>The exemption</w:t>
      </w:r>
      <w:bookmarkEnd w:id="8"/>
    </w:p>
    <w:p w14:paraId="629C45BB" w14:textId="77777777" w:rsidR="004E1BE4" w:rsidRDefault="004E1BE4" w:rsidP="005F0C7A">
      <w:pPr>
        <w:pStyle w:val="3BodyInteger"/>
      </w:pPr>
      <w:r>
        <w:t xml:space="preserve">To be exempt under section 30(1), </w:t>
      </w:r>
      <w:r w:rsidRPr="004F56CD">
        <w:t xml:space="preserve">three </w:t>
      </w:r>
      <w:r w:rsidRPr="005F0C7A">
        <w:t>conditions</w:t>
      </w:r>
      <w:r w:rsidRPr="004F56CD">
        <w:t xml:space="preserve"> </w:t>
      </w:r>
      <w:r>
        <w:t>must be</w:t>
      </w:r>
      <w:r w:rsidRPr="004F56CD">
        <w:t xml:space="preserve"> satisfied:</w:t>
      </w:r>
    </w:p>
    <w:p w14:paraId="202BF532" w14:textId="77777777" w:rsidR="004E1BE4" w:rsidRPr="00807D91" w:rsidRDefault="004E1BE4" w:rsidP="004E1BE4">
      <w:pPr>
        <w:pStyle w:val="3BodyInteger"/>
        <w:numPr>
          <w:ilvl w:val="2"/>
          <w:numId w:val="15"/>
        </w:numPr>
      </w:pPr>
      <w:r>
        <w:rPr>
          <w:rFonts w:cstheme="minorHAnsi"/>
        </w:rPr>
        <w:t xml:space="preserve">Firstly, </w:t>
      </w:r>
      <w:r w:rsidRPr="00807D91">
        <w:rPr>
          <w:rFonts w:cstheme="minorHAnsi"/>
        </w:rPr>
        <w:t>the document or information is matter in the nature of:</w:t>
      </w:r>
    </w:p>
    <w:p w14:paraId="516A45F8" w14:textId="77777777" w:rsidR="004E1BE4" w:rsidRPr="00807D91" w:rsidRDefault="004E1BE4" w:rsidP="004E1BE4">
      <w:pPr>
        <w:pStyle w:val="3BodyInteger"/>
        <w:numPr>
          <w:ilvl w:val="3"/>
          <w:numId w:val="15"/>
        </w:numPr>
      </w:pPr>
      <w:r w:rsidRPr="00807D91">
        <w:rPr>
          <w:rFonts w:cstheme="minorHAnsi"/>
        </w:rPr>
        <w:t xml:space="preserve">opinion, </w:t>
      </w:r>
      <w:proofErr w:type="gramStart"/>
      <w:r w:rsidRPr="00807D91">
        <w:rPr>
          <w:rFonts w:cstheme="minorHAnsi"/>
        </w:rPr>
        <w:t>advice</w:t>
      </w:r>
      <w:proofErr w:type="gramEnd"/>
      <w:r w:rsidRPr="00807D91">
        <w:rPr>
          <w:rFonts w:cstheme="minorHAnsi"/>
        </w:rPr>
        <w:t xml:space="preserve"> or recommendation prepared by an agency officer or a Minister; </w:t>
      </w:r>
      <w:r w:rsidRPr="00F274EF">
        <w:rPr>
          <w:rFonts w:cstheme="minorHAnsi"/>
        </w:rPr>
        <w:t>or</w:t>
      </w:r>
      <w:r>
        <w:rPr>
          <w:rFonts w:cstheme="minorHAnsi"/>
          <w:b/>
          <w:bCs/>
        </w:rPr>
        <w:t xml:space="preserve"> </w:t>
      </w:r>
    </w:p>
    <w:p w14:paraId="750B2DE2" w14:textId="77777777" w:rsidR="004E1BE4" w:rsidRPr="000C6337" w:rsidRDefault="004E1BE4" w:rsidP="004E1BE4">
      <w:pPr>
        <w:pStyle w:val="3BodyInteger"/>
        <w:numPr>
          <w:ilvl w:val="3"/>
          <w:numId w:val="15"/>
        </w:numPr>
      </w:pPr>
      <w:r w:rsidRPr="00807D91">
        <w:rPr>
          <w:rFonts w:cstheme="minorHAnsi"/>
        </w:rPr>
        <w:t xml:space="preserve">consultation or deliberation that has taken place between agency officers or Ministers; </w:t>
      </w:r>
      <w:r w:rsidRPr="00F274EF">
        <w:rPr>
          <w:rFonts w:cstheme="minorHAnsi"/>
        </w:rPr>
        <w:t>and</w:t>
      </w:r>
      <w:r w:rsidRPr="00807D91">
        <w:rPr>
          <w:rFonts w:cstheme="minorHAnsi"/>
          <w:b/>
          <w:bCs/>
        </w:rPr>
        <w:t xml:space="preserve"> </w:t>
      </w:r>
    </w:p>
    <w:p w14:paraId="48EC1B6E" w14:textId="77777777" w:rsidR="004E1BE4" w:rsidRPr="00807D91" w:rsidRDefault="004E1BE4" w:rsidP="004E1BE4">
      <w:pPr>
        <w:pStyle w:val="3BodyInteger"/>
        <w:numPr>
          <w:ilvl w:val="2"/>
          <w:numId w:val="15"/>
        </w:numPr>
      </w:pPr>
      <w:r>
        <w:rPr>
          <w:rFonts w:cstheme="minorHAnsi"/>
        </w:rPr>
        <w:t xml:space="preserve">Secondly, </w:t>
      </w:r>
      <w:r w:rsidRPr="00807D91">
        <w:rPr>
          <w:rFonts w:cstheme="minorHAnsi"/>
        </w:rPr>
        <w:t xml:space="preserve">the matter was created during the </w:t>
      </w:r>
      <w:r w:rsidRPr="00807D91">
        <w:rPr>
          <w:rFonts w:cstheme="minorHAnsi"/>
          <w:bCs/>
        </w:rPr>
        <w:t>deliberative process</w:t>
      </w:r>
      <w:r w:rsidRPr="00807D91">
        <w:rPr>
          <w:rFonts w:cstheme="minorHAnsi"/>
          <w:b/>
          <w:bCs/>
        </w:rPr>
        <w:t xml:space="preserve"> </w:t>
      </w:r>
      <w:r w:rsidRPr="00807D91">
        <w:rPr>
          <w:rFonts w:cstheme="minorHAnsi"/>
        </w:rPr>
        <w:t>of</w:t>
      </w:r>
      <w:r w:rsidRPr="00807D91">
        <w:rPr>
          <w:rFonts w:cstheme="minorHAnsi"/>
          <w:b/>
          <w:bCs/>
        </w:rPr>
        <w:t xml:space="preserve"> </w:t>
      </w:r>
      <w:r w:rsidRPr="00807D91">
        <w:rPr>
          <w:rFonts w:cstheme="minorHAnsi"/>
        </w:rPr>
        <w:t xml:space="preserve">an agency, Minister, or the government’s functions; </w:t>
      </w:r>
      <w:r w:rsidRPr="00F274EF">
        <w:rPr>
          <w:rFonts w:cstheme="minorHAnsi"/>
        </w:rPr>
        <w:t>and</w:t>
      </w:r>
    </w:p>
    <w:p w14:paraId="24E52D32" w14:textId="77777777" w:rsidR="004E1BE4" w:rsidRPr="00E11588" w:rsidRDefault="004E1BE4" w:rsidP="004E1BE4">
      <w:pPr>
        <w:pStyle w:val="3BodyInteger"/>
        <w:numPr>
          <w:ilvl w:val="2"/>
          <w:numId w:val="15"/>
        </w:numPr>
      </w:pPr>
      <w:r>
        <w:rPr>
          <w:rFonts w:cstheme="minorHAnsi"/>
        </w:rPr>
        <w:t xml:space="preserve">Thirdly, </w:t>
      </w:r>
      <w:r w:rsidRPr="00807D91">
        <w:rPr>
          <w:rFonts w:cstheme="minorHAnsi"/>
        </w:rPr>
        <w:t xml:space="preserve">disclosure of the matter would be </w:t>
      </w:r>
      <w:r w:rsidRPr="00807D91">
        <w:rPr>
          <w:rFonts w:cstheme="minorHAnsi"/>
          <w:bCs/>
        </w:rPr>
        <w:t>contrary to the public interest.</w:t>
      </w:r>
    </w:p>
    <w:p w14:paraId="07038FAA" w14:textId="77777777" w:rsidR="004E1BE4" w:rsidRDefault="004E1BE4" w:rsidP="004E1BE4">
      <w:pPr>
        <w:pStyle w:val="2HeadingLevel2"/>
      </w:pPr>
      <w:bookmarkStart w:id="9" w:name="_Toc150766713"/>
      <w:r>
        <w:t xml:space="preserve">Steps to applying the </w:t>
      </w:r>
      <w:proofErr w:type="gramStart"/>
      <w:r>
        <w:t>exemption</w:t>
      </w:r>
      <w:bookmarkEnd w:id="9"/>
      <w:proofErr w:type="gramEnd"/>
    </w:p>
    <w:p w14:paraId="2EAB1E96" w14:textId="77777777" w:rsidR="004E1BE4" w:rsidRDefault="004E1BE4" w:rsidP="005F0C7A">
      <w:pPr>
        <w:pStyle w:val="3BodyInteger"/>
      </w:pPr>
      <w:r>
        <w:t xml:space="preserve">An agency or Minister seeking to apply the section 30 exemption </w:t>
      </w:r>
      <w:r w:rsidRPr="005F0C7A">
        <w:t>should</w:t>
      </w:r>
      <w:r>
        <w:t>:</w:t>
      </w:r>
    </w:p>
    <w:p w14:paraId="75C13250" w14:textId="77777777" w:rsidR="004E1BE4" w:rsidRDefault="004E1BE4" w:rsidP="004E1BE4">
      <w:pPr>
        <w:pStyle w:val="3BodyInteger"/>
        <w:numPr>
          <w:ilvl w:val="2"/>
          <w:numId w:val="15"/>
        </w:numPr>
      </w:pPr>
      <w:r>
        <w:t>Identify the information and confirm from its content and context that the information is:</w:t>
      </w:r>
    </w:p>
    <w:p w14:paraId="0FB40E64" w14:textId="77777777" w:rsidR="004E1BE4" w:rsidRPr="000371E7" w:rsidRDefault="004E1BE4" w:rsidP="004E1BE4">
      <w:pPr>
        <w:pStyle w:val="3BodyInteger"/>
        <w:numPr>
          <w:ilvl w:val="3"/>
          <w:numId w:val="15"/>
        </w:numPr>
      </w:pPr>
      <w:r>
        <w:t>opinion</w:t>
      </w:r>
      <w:r>
        <w:rPr>
          <w:rFonts w:cstheme="minorHAnsi"/>
        </w:rPr>
        <w:t>, advice, or recommendation that has been prepared by an agency officer or Minister; or</w:t>
      </w:r>
    </w:p>
    <w:p w14:paraId="0998D864" w14:textId="77777777" w:rsidR="004E1BE4" w:rsidRPr="00D43145" w:rsidRDefault="004E1BE4" w:rsidP="004E1BE4">
      <w:pPr>
        <w:pStyle w:val="3BodyInteger"/>
        <w:numPr>
          <w:ilvl w:val="3"/>
          <w:numId w:val="15"/>
        </w:numPr>
      </w:pPr>
      <w:r>
        <w:rPr>
          <w:rFonts w:cstheme="minorHAnsi"/>
        </w:rPr>
        <w:t>consultation</w:t>
      </w:r>
      <w:r w:rsidRPr="000371E7">
        <w:rPr>
          <w:rFonts w:cstheme="minorHAnsi"/>
        </w:rPr>
        <w:t xml:space="preserve"> </w:t>
      </w:r>
      <w:r>
        <w:rPr>
          <w:rFonts w:cstheme="minorHAnsi"/>
        </w:rPr>
        <w:t xml:space="preserve">or deliberation that has taken place between agency officers, between Ministers, or between an officer and a </w:t>
      </w:r>
      <w:proofErr w:type="gramStart"/>
      <w:r>
        <w:rPr>
          <w:rFonts w:cstheme="minorHAnsi"/>
        </w:rPr>
        <w:t>Minister;</w:t>
      </w:r>
      <w:proofErr w:type="gramEnd"/>
    </w:p>
    <w:p w14:paraId="47B2216F" w14:textId="77777777" w:rsidR="004E1BE4" w:rsidRPr="000371E7" w:rsidRDefault="004E1BE4" w:rsidP="004E1BE4">
      <w:pPr>
        <w:pStyle w:val="3BodyInteger"/>
        <w:numPr>
          <w:ilvl w:val="0"/>
          <w:numId w:val="0"/>
        </w:numPr>
        <w:ind w:left="938"/>
      </w:pPr>
      <w:r w:rsidRPr="00D43145">
        <w:t>(collectively referred to as ‘deliberative information’ for the purpose of these Guidelines)</w:t>
      </w:r>
    </w:p>
    <w:p w14:paraId="17B98681" w14:textId="77777777" w:rsidR="004E1BE4" w:rsidRDefault="004E1BE4" w:rsidP="004E1BE4">
      <w:pPr>
        <w:pStyle w:val="3BodyInteger"/>
        <w:numPr>
          <w:ilvl w:val="2"/>
          <w:numId w:val="15"/>
        </w:numPr>
      </w:pPr>
      <w:r>
        <w:lastRenderedPageBreak/>
        <w:t xml:space="preserve">Confirm the </w:t>
      </w:r>
      <w:r w:rsidRPr="000371E7">
        <w:t>application of section 30(1) to the deliberative information is not expressly excluded by sections 30(2), (3), (4) or (6)</w:t>
      </w:r>
      <w:r>
        <w:t>:</w:t>
      </w:r>
    </w:p>
    <w:p w14:paraId="4369BAE9" w14:textId="77777777" w:rsidR="004E1BE4" w:rsidRPr="000371E7" w:rsidRDefault="004E1BE4" w:rsidP="004E1BE4">
      <w:pPr>
        <w:pStyle w:val="3BodyInteger"/>
        <w:numPr>
          <w:ilvl w:val="3"/>
          <w:numId w:val="15"/>
        </w:numPr>
      </w:pPr>
      <w:r>
        <w:t xml:space="preserve">guidance </w:t>
      </w:r>
      <w:r>
        <w:rPr>
          <w:rFonts w:cstheme="minorHAnsi"/>
        </w:rPr>
        <w:t xml:space="preserve">or policy used for making decisions that must be available for inspection or purchase under section 8(1) – section </w:t>
      </w:r>
      <w:proofErr w:type="gramStart"/>
      <w:r>
        <w:rPr>
          <w:rFonts w:cstheme="minorHAnsi"/>
        </w:rPr>
        <w:t>30(2);</w:t>
      </w:r>
      <w:proofErr w:type="gramEnd"/>
    </w:p>
    <w:p w14:paraId="4A345163" w14:textId="77777777" w:rsidR="004E1BE4" w:rsidRDefault="004E1BE4" w:rsidP="004E1BE4">
      <w:pPr>
        <w:pStyle w:val="3BodyInteger"/>
        <w:numPr>
          <w:ilvl w:val="3"/>
          <w:numId w:val="15"/>
        </w:numPr>
      </w:pPr>
      <w:r>
        <w:t xml:space="preserve">purely factual information – section </w:t>
      </w:r>
      <w:proofErr w:type="gramStart"/>
      <w:r>
        <w:t>30(3);</w:t>
      </w:r>
      <w:proofErr w:type="gramEnd"/>
    </w:p>
    <w:p w14:paraId="54232D83" w14:textId="77777777" w:rsidR="004E1BE4" w:rsidRDefault="004E1BE4" w:rsidP="004E1BE4">
      <w:pPr>
        <w:pStyle w:val="3BodyInteger"/>
        <w:numPr>
          <w:ilvl w:val="3"/>
          <w:numId w:val="15"/>
        </w:numPr>
      </w:pPr>
      <w:r>
        <w:t>a final decision, order or ruling from an adjudicative function and reasons for that decision, order or ruling – section 30(4); or</w:t>
      </w:r>
    </w:p>
    <w:p w14:paraId="6495DFAB" w14:textId="77777777" w:rsidR="004E1BE4" w:rsidRDefault="004E1BE4" w:rsidP="004E1BE4">
      <w:pPr>
        <w:pStyle w:val="3BodyInteger"/>
        <w:numPr>
          <w:ilvl w:val="3"/>
          <w:numId w:val="15"/>
        </w:numPr>
      </w:pPr>
      <w:r>
        <w:t>a document more than 10 years old – section 30(6).</w:t>
      </w:r>
    </w:p>
    <w:p w14:paraId="64B27E3B" w14:textId="77777777" w:rsidR="004E1BE4" w:rsidRPr="00360880" w:rsidRDefault="004E1BE4" w:rsidP="004E1BE4">
      <w:pPr>
        <w:pStyle w:val="3BodyInteger"/>
        <w:numPr>
          <w:ilvl w:val="2"/>
          <w:numId w:val="15"/>
        </w:numPr>
      </w:pPr>
      <w:r>
        <w:t xml:space="preserve">Identify </w:t>
      </w:r>
      <w:r>
        <w:rPr>
          <w:rFonts w:cstheme="minorHAnsi"/>
        </w:rPr>
        <w:t>the legislative or operational functions of the agency or Minister that the deliberative information relates to and confirm that it was created in relation to those functions.</w:t>
      </w:r>
    </w:p>
    <w:p w14:paraId="2EA198D8" w14:textId="77777777" w:rsidR="004E1BE4" w:rsidRPr="00360880" w:rsidRDefault="004E1BE4" w:rsidP="004E1BE4">
      <w:pPr>
        <w:pStyle w:val="3BodyInteger"/>
        <w:numPr>
          <w:ilvl w:val="2"/>
          <w:numId w:val="15"/>
        </w:numPr>
      </w:pPr>
      <w:r>
        <w:rPr>
          <w:rFonts w:cstheme="minorHAnsi"/>
        </w:rPr>
        <w:t xml:space="preserve">Determine if it would be contrary to the public interest to disclose the information </w:t>
      </w:r>
      <w:proofErr w:type="gramStart"/>
      <w:r>
        <w:rPr>
          <w:rFonts w:cstheme="minorHAnsi"/>
        </w:rPr>
        <w:t>taking into account</w:t>
      </w:r>
      <w:proofErr w:type="gramEnd"/>
      <w:r>
        <w:rPr>
          <w:rFonts w:cstheme="minorHAnsi"/>
        </w:rPr>
        <w:t xml:space="preserve"> relevant factors. Where disclosure is contrary to the public interest, the decision letter must clearly explain why disclosure is </w:t>
      </w:r>
      <w:r>
        <w:rPr>
          <w:rFonts w:cstheme="minorHAnsi"/>
          <w:bCs/>
        </w:rPr>
        <w:t>contrary to the public interest (section 30(5)).</w:t>
      </w:r>
    </w:p>
    <w:p w14:paraId="0871502B" w14:textId="77777777" w:rsidR="004E1BE4" w:rsidRDefault="004E1BE4" w:rsidP="004E1BE4">
      <w:pPr>
        <w:pStyle w:val="3BodyInteger"/>
        <w:numPr>
          <w:ilvl w:val="2"/>
          <w:numId w:val="15"/>
        </w:numPr>
      </w:pPr>
      <w:r>
        <w:rPr>
          <w:rFonts w:cstheme="minorHAnsi"/>
          <w:bCs/>
        </w:rPr>
        <w:t xml:space="preserve">If </w:t>
      </w:r>
      <w:r>
        <w:t>the exemption is made out, consider whether to exercise the discretion in section 16(2) to provide access to the information or document despite the exemption applying.</w:t>
      </w:r>
    </w:p>
    <w:p w14:paraId="7E1D2FD9" w14:textId="77777777" w:rsidR="004E1BE4" w:rsidRDefault="004E1BE4" w:rsidP="004E1BE4">
      <w:pPr>
        <w:pStyle w:val="2HeadingLevel2"/>
      </w:pPr>
      <w:bookmarkStart w:id="10" w:name="_Toc150766714"/>
      <w:r>
        <w:t>When section 30(1) does not apply</w:t>
      </w:r>
      <w:bookmarkEnd w:id="10"/>
    </w:p>
    <w:p w14:paraId="40C19ACF" w14:textId="77777777" w:rsidR="004E1BE4" w:rsidRDefault="004E1BE4" w:rsidP="005F0C7A">
      <w:pPr>
        <w:pStyle w:val="3BodyInteger"/>
      </w:pPr>
      <w:r>
        <w:t>Section 30</w:t>
      </w:r>
      <w:r w:rsidRPr="004F56CD">
        <w:t xml:space="preserve"> list</w:t>
      </w:r>
      <w:r>
        <w:t>s</w:t>
      </w:r>
      <w:r w:rsidRPr="004F56CD">
        <w:t xml:space="preserve"> four circumstances where this exemption does not apply</w:t>
      </w:r>
      <w:r>
        <w:t>:</w:t>
      </w:r>
    </w:p>
    <w:p w14:paraId="5E5CBE28" w14:textId="77777777" w:rsidR="004E1BE4" w:rsidRDefault="004E1BE4" w:rsidP="004E1BE4">
      <w:pPr>
        <w:pStyle w:val="3BodyInteger"/>
        <w:numPr>
          <w:ilvl w:val="2"/>
          <w:numId w:val="15"/>
        </w:numPr>
      </w:pPr>
      <w:r>
        <w:t>documents required to be made available for inspection and purchase under section 8 (section 30(2)</w:t>
      </w:r>
      <w:proofErr w:type="gramStart"/>
      <w:r>
        <w:t>);</w:t>
      </w:r>
      <w:proofErr w:type="gramEnd"/>
    </w:p>
    <w:p w14:paraId="26F7DEE6" w14:textId="77777777" w:rsidR="004E1BE4" w:rsidRDefault="004E1BE4" w:rsidP="004E1BE4">
      <w:pPr>
        <w:pStyle w:val="3BodyInteger"/>
        <w:numPr>
          <w:ilvl w:val="2"/>
          <w:numId w:val="15"/>
        </w:numPr>
      </w:pPr>
      <w:r>
        <w:t>purely factual information (section 30(3)</w:t>
      </w:r>
      <w:proofErr w:type="gramStart"/>
      <w:r>
        <w:t>);</w:t>
      </w:r>
      <w:proofErr w:type="gramEnd"/>
    </w:p>
    <w:p w14:paraId="0E2ED348" w14:textId="77777777" w:rsidR="004E1BE4" w:rsidRDefault="004E1BE4" w:rsidP="004E1BE4">
      <w:pPr>
        <w:pStyle w:val="3BodyInteger"/>
        <w:numPr>
          <w:ilvl w:val="2"/>
          <w:numId w:val="15"/>
        </w:numPr>
      </w:pPr>
      <w:r>
        <w:t>certain documents relating to adjudicative functions (section 30(4)); and</w:t>
      </w:r>
    </w:p>
    <w:p w14:paraId="356C2DB3" w14:textId="77777777" w:rsidR="004E1BE4" w:rsidRDefault="004E1BE4" w:rsidP="004E1BE4">
      <w:pPr>
        <w:pStyle w:val="3BodyInteger"/>
        <w:numPr>
          <w:ilvl w:val="2"/>
          <w:numId w:val="15"/>
        </w:numPr>
      </w:pPr>
      <w:r>
        <w:t>documents more than 10 years old (section 30(6)).</w:t>
      </w:r>
    </w:p>
    <w:p w14:paraId="1221FCE1" w14:textId="77777777" w:rsidR="004E1BE4" w:rsidRDefault="004E1BE4" w:rsidP="005F0C7A">
      <w:pPr>
        <w:pStyle w:val="3BodyInteger"/>
      </w:pPr>
      <w:r>
        <w:t xml:space="preserve">Other legislation may limit the application of the exemption to certain documents.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77A1309A" w14:textId="77777777" w:rsidTr="00F12D53">
        <w:trPr>
          <w:trHeight w:val="402"/>
        </w:trPr>
        <w:tc>
          <w:tcPr>
            <w:tcW w:w="8931" w:type="dxa"/>
            <w:shd w:val="clear" w:color="auto" w:fill="FFFEC6"/>
          </w:tcPr>
          <w:p w14:paraId="3CEEF6D7" w14:textId="77777777" w:rsidR="004E1BE4" w:rsidRDefault="004E1BE4" w:rsidP="00F12D53">
            <w:pPr>
              <w:pStyle w:val="Body"/>
              <w:rPr>
                <w:b/>
                <w:bCs/>
              </w:rPr>
            </w:pPr>
            <w:bookmarkStart w:id="11" w:name="_Hlk144298935"/>
            <w:r w:rsidRPr="00392453">
              <w:rPr>
                <w:b/>
                <w:bCs/>
              </w:rPr>
              <w:t>Example</w:t>
            </w:r>
            <w:r>
              <w:rPr>
                <w:b/>
                <w:bCs/>
              </w:rPr>
              <w:t xml:space="preserve"> </w:t>
            </w:r>
          </w:p>
          <w:p w14:paraId="36806B4D" w14:textId="77777777" w:rsidR="004E1BE4" w:rsidRPr="00392453" w:rsidRDefault="004E1BE4" w:rsidP="00F12D53">
            <w:pPr>
              <w:pStyle w:val="Body"/>
            </w:pPr>
            <w:r>
              <w:t xml:space="preserve">Section 84(3) of the </w:t>
            </w:r>
            <w:hyperlink r:id="rId16" w:history="1">
              <w:r w:rsidRPr="00394DE9">
                <w:rPr>
                  <w:rStyle w:val="Hyperlink"/>
                  <w:i/>
                  <w:iCs/>
                </w:rPr>
                <w:t>Adoption Act 1984</w:t>
              </w:r>
              <w:r w:rsidRPr="00394DE9">
                <w:rPr>
                  <w:rStyle w:val="Hyperlink"/>
                </w:rPr>
                <w:t xml:space="preserve"> (Vic)</w:t>
              </w:r>
            </w:hyperlink>
            <w:r>
              <w:t xml:space="preserve"> prevents the Department of Health and approved adoption agencies from applying section 30 to documents concerning the assessment of an application for adoption that contain opinion, advice or recommendation or consultation or deliberation between the Secretary or principal officer of the agency.   </w:t>
            </w:r>
          </w:p>
        </w:tc>
      </w:tr>
    </w:tbl>
    <w:bookmarkEnd w:id="11"/>
    <w:p w14:paraId="7DD276A8" w14:textId="77777777" w:rsidR="004E1BE4" w:rsidRPr="004F56CD" w:rsidRDefault="004E1BE4" w:rsidP="004E1BE4">
      <w:pPr>
        <w:pStyle w:val="3SubheadingLevel3"/>
      </w:pPr>
      <w:r w:rsidRPr="004F56CD">
        <w:t xml:space="preserve">Section 30(2) – </w:t>
      </w:r>
      <w:r>
        <w:t>Documents r</w:t>
      </w:r>
      <w:r w:rsidRPr="004F56CD">
        <w:t xml:space="preserve">equired to be made available for inspection and </w:t>
      </w:r>
      <w:proofErr w:type="gramStart"/>
      <w:r w:rsidRPr="004F56CD">
        <w:t>purchase</w:t>
      </w:r>
      <w:proofErr w:type="gramEnd"/>
    </w:p>
    <w:p w14:paraId="0E1F0ED5" w14:textId="0E456BCD" w:rsidR="004E1BE4" w:rsidRDefault="008A1986" w:rsidP="005F0C7A">
      <w:pPr>
        <w:pStyle w:val="3BodyInteger"/>
      </w:pPr>
      <w:hyperlink r:id="rId17" w:history="1">
        <w:r w:rsidR="004E1BE4" w:rsidRPr="008A1986">
          <w:rPr>
            <w:rStyle w:val="Hyperlink"/>
          </w:rPr>
          <w:t>Section 8</w:t>
        </w:r>
      </w:hyperlink>
      <w:r w:rsidR="004E1BE4" w:rsidRPr="004F56CD">
        <w:t xml:space="preserve"> requires an agency to make available for inspection and purchase documents such as manuals, policy and guidance material used by the agency in its operations. </w:t>
      </w:r>
      <w:r w:rsidR="004E1BE4">
        <w:t>The effect of s</w:t>
      </w:r>
      <w:r w:rsidR="004E1BE4" w:rsidRPr="004F56CD">
        <w:t xml:space="preserve">ection 30(2) </w:t>
      </w:r>
      <w:r w:rsidR="004E1BE4">
        <w:t>is that the section 30(1)</w:t>
      </w:r>
      <w:r w:rsidR="004E1BE4" w:rsidRPr="004F56CD">
        <w:t xml:space="preserve"> exemption cannot be claimed over these documents.</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4B03A79B" w14:textId="77777777" w:rsidTr="00F12D53">
        <w:trPr>
          <w:trHeight w:val="402"/>
        </w:trPr>
        <w:tc>
          <w:tcPr>
            <w:tcW w:w="8931" w:type="dxa"/>
            <w:shd w:val="clear" w:color="auto" w:fill="FFFEC6"/>
          </w:tcPr>
          <w:p w14:paraId="5888C856" w14:textId="77777777" w:rsidR="004E1BE4" w:rsidRPr="00AE79D0" w:rsidRDefault="004E1BE4" w:rsidP="00F12D53">
            <w:pPr>
              <w:pStyle w:val="Body"/>
              <w:rPr>
                <w:b/>
                <w:bCs/>
              </w:rPr>
            </w:pPr>
            <w:r>
              <w:rPr>
                <w:b/>
                <w:bCs/>
              </w:rPr>
              <w:lastRenderedPageBreak/>
              <w:t>Example</w:t>
            </w:r>
          </w:p>
          <w:p w14:paraId="127A659C" w14:textId="77777777" w:rsidR="004E1BE4" w:rsidRDefault="004E1BE4" w:rsidP="00F12D53">
            <w:pPr>
              <w:pStyle w:val="Body"/>
              <w:rPr>
                <w:b/>
                <w:bCs/>
              </w:rPr>
            </w:pPr>
            <w:hyperlink r:id="rId18" w:history="1">
              <w:r w:rsidRPr="00B12798">
                <w:rPr>
                  <w:rStyle w:val="Hyperlink"/>
                  <w:b/>
                  <w:bCs/>
                  <w:i/>
                  <w:iCs/>
                </w:rPr>
                <w:t>Williams v University of Melbourne</w:t>
              </w:r>
              <w:r w:rsidRPr="00B12798">
                <w:rPr>
                  <w:rStyle w:val="Hyperlink"/>
                  <w:b/>
                  <w:bCs/>
                </w:rPr>
                <w:t xml:space="preserve"> [2019] VCAT 1215</w:t>
              </w:r>
            </w:hyperlink>
          </w:p>
          <w:p w14:paraId="7C98C764" w14:textId="20138409" w:rsidR="004E1BE4" w:rsidRPr="00B12798" w:rsidRDefault="004E1BE4" w:rsidP="00F12D53">
            <w:pPr>
              <w:pStyle w:val="Body"/>
              <w:rPr>
                <w:b/>
                <w:bCs/>
              </w:rPr>
            </w:pPr>
            <w:r w:rsidRPr="00B12798">
              <w:rPr>
                <w:b/>
                <w:bCs/>
              </w:rPr>
              <w:t>Background</w:t>
            </w:r>
          </w:p>
          <w:p w14:paraId="0C26509A" w14:textId="46921F39" w:rsidR="004E1BE4" w:rsidRDefault="004E1BE4" w:rsidP="00156AF5">
            <w:pPr>
              <w:pStyle w:val="Body"/>
            </w:pPr>
            <w:r>
              <w:t xml:space="preserve">The </w:t>
            </w:r>
            <w:r w:rsidR="00156AF5">
              <w:t>a</w:t>
            </w:r>
            <w:r>
              <w:t>pplicant sought access to Guidelines for Graduate Access Melbourne program selection officers.</w:t>
            </w:r>
          </w:p>
          <w:p w14:paraId="34EECE6E" w14:textId="77777777" w:rsidR="004E1BE4" w:rsidRDefault="004E1BE4" w:rsidP="00156AF5">
            <w:pPr>
              <w:pStyle w:val="Body"/>
            </w:pPr>
            <w:r>
              <w:t>The University refused access to the Guidelines under section 30(1).</w:t>
            </w:r>
          </w:p>
          <w:p w14:paraId="48722B6D" w14:textId="392D75F8" w:rsidR="004E1BE4" w:rsidRPr="004A5E68" w:rsidRDefault="004E1BE4" w:rsidP="00F12D53">
            <w:pPr>
              <w:pStyle w:val="Body"/>
              <w:rPr>
                <w:b/>
                <w:bCs/>
              </w:rPr>
            </w:pPr>
            <w:r w:rsidRPr="004A5E68">
              <w:rPr>
                <w:b/>
                <w:bCs/>
              </w:rPr>
              <w:t>Issu</w:t>
            </w:r>
            <w:r w:rsidR="006336FF">
              <w:rPr>
                <w:b/>
                <w:bCs/>
              </w:rPr>
              <w:t>e</w:t>
            </w:r>
          </w:p>
          <w:p w14:paraId="5EF8C9CA" w14:textId="35A87639" w:rsidR="004E1BE4" w:rsidRDefault="004E1BE4" w:rsidP="00156AF5">
            <w:pPr>
              <w:pStyle w:val="Body"/>
            </w:pPr>
            <w:r>
              <w:t>Did section 30(2) apply</w:t>
            </w:r>
            <w:r w:rsidR="00156AF5">
              <w:t>? W</w:t>
            </w:r>
            <w:r>
              <w:t xml:space="preserve">ere the Guidelines a document of a kind referred to in section 8(1)? Namely, a guideline that is used or may be used by the agency or its officers for the purpose of making decisions or recommendations with respect to rights, privileges, or benefits to which a person may be entitled or eligible. </w:t>
            </w:r>
          </w:p>
          <w:p w14:paraId="09623862" w14:textId="217350ED" w:rsidR="004E1BE4" w:rsidRPr="004A5E68" w:rsidRDefault="004E1BE4" w:rsidP="00F12D53">
            <w:pPr>
              <w:pStyle w:val="Body"/>
              <w:rPr>
                <w:b/>
                <w:bCs/>
              </w:rPr>
            </w:pPr>
            <w:r w:rsidRPr="004A5E68">
              <w:rPr>
                <w:b/>
                <w:bCs/>
              </w:rPr>
              <w:t>Decision</w:t>
            </w:r>
          </w:p>
          <w:p w14:paraId="1819AD98" w14:textId="026B8F50" w:rsidR="004E1BE4" w:rsidRDefault="004E1BE4" w:rsidP="00C9790E">
            <w:pPr>
              <w:pStyle w:val="Body"/>
            </w:pPr>
            <w:r>
              <w:t xml:space="preserve">Yes, the Guidelines did meet this description. This meant section 30(2) applied to the Guidelines, they could not be exempt under section 30(1), and should be released to the </w:t>
            </w:r>
            <w:r w:rsidR="00C9790E">
              <w:t>a</w:t>
            </w:r>
            <w:r>
              <w:t>pplicant.</w:t>
            </w:r>
          </w:p>
          <w:p w14:paraId="2C255738" w14:textId="5A1FBC7B" w:rsidR="004E1BE4" w:rsidRDefault="004E1BE4" w:rsidP="004F465F">
            <w:pPr>
              <w:pStyle w:val="Body"/>
            </w:pPr>
            <w:r>
              <w:t xml:space="preserve">The </w:t>
            </w:r>
            <w:r w:rsidR="004F465F">
              <w:t xml:space="preserve">Victorian Civil and Administrative </w:t>
            </w:r>
            <w:r>
              <w:t>Tribunal</w:t>
            </w:r>
            <w:r w:rsidR="004C6513">
              <w:t xml:space="preserve"> (</w:t>
            </w:r>
            <w:r w:rsidR="004C6513" w:rsidRPr="004C6513">
              <w:rPr>
                <w:b/>
                <w:bCs/>
              </w:rPr>
              <w:t>VCAT</w:t>
            </w:r>
            <w:r w:rsidR="004C6513">
              <w:t>)</w:t>
            </w:r>
            <w:r>
              <w:t xml:space="preserve"> held that although the Guidelines were not a formal policy and there was no requirement to use them, it was sufficient for the purposes of section 30(2) that the document provided guidance and </w:t>
            </w:r>
            <w:r w:rsidRPr="00DD6864">
              <w:t>may</w:t>
            </w:r>
            <w:r w:rsidRPr="006A310E">
              <w:rPr>
                <w:b/>
                <w:bCs/>
              </w:rPr>
              <w:t xml:space="preserve"> </w:t>
            </w:r>
            <w:r>
              <w:t>be used for the purpose of making decisions in relation to a person’s eligibility to enter a graduate course by way of the Graduate Access Melbourne program. The guidance did not have to be comprehensive or prescriptive.</w:t>
            </w:r>
          </w:p>
          <w:p w14:paraId="2F8FBF42" w14:textId="40B2329D" w:rsidR="004E1BE4" w:rsidRDefault="004C6513" w:rsidP="004C6513">
            <w:pPr>
              <w:pStyle w:val="Body"/>
            </w:pPr>
            <w:r>
              <w:t>VCAT</w:t>
            </w:r>
            <w:r w:rsidR="004E1BE4">
              <w:t xml:space="preserve"> held that any decision about eligibility into the Graduate Access Melbourne program was not a ‘right’, because it did not provide a guarantee of anything substantive. However, it was a ‘benefit’ in the sense of a ‘favourable or helpful factor or circumstance’ and may also be a ‘privilege’ in the sense of an ‘advantage belonging to a person, class or office’. </w:t>
            </w:r>
          </w:p>
          <w:p w14:paraId="38A91E7E" w14:textId="77777777" w:rsidR="004E1BE4" w:rsidRPr="00392453" w:rsidRDefault="004E1BE4" w:rsidP="0024043C">
            <w:pPr>
              <w:pStyle w:val="Body"/>
            </w:pPr>
            <w:r>
              <w:t>The persons who are or may be entitled or eligible to the benefit or privilege are those that fall within the identified equity categories in the Guidelines.</w:t>
            </w:r>
          </w:p>
        </w:tc>
      </w:tr>
    </w:tbl>
    <w:p w14:paraId="20B4B865" w14:textId="77777777" w:rsidR="004E1BE4" w:rsidRPr="004F56CD" w:rsidRDefault="004E1BE4" w:rsidP="004E1BE4">
      <w:pPr>
        <w:pStyle w:val="3SubheadingLevel3"/>
      </w:pPr>
      <w:bookmarkStart w:id="12" w:name="_Toc513544884"/>
      <w:bookmarkStart w:id="13" w:name="_Toc9187071"/>
      <w:r w:rsidRPr="004F56CD">
        <w:t xml:space="preserve">Section 30(3) – Purely </w:t>
      </w:r>
      <w:proofErr w:type="gramStart"/>
      <w:r w:rsidRPr="004F56CD">
        <w:t>factual information</w:t>
      </w:r>
      <w:bookmarkEnd w:id="12"/>
      <w:bookmarkEnd w:id="13"/>
      <w:proofErr w:type="gramEnd"/>
    </w:p>
    <w:p w14:paraId="5012C7DE" w14:textId="77777777" w:rsidR="004E1BE4" w:rsidRDefault="004E1BE4" w:rsidP="00EC7CD0">
      <w:pPr>
        <w:pStyle w:val="3BodyInteger"/>
      </w:pPr>
      <w:r w:rsidRPr="00EC7CD0">
        <w:t>Section</w:t>
      </w:r>
      <w:r w:rsidRPr="004F56CD">
        <w:t xml:space="preserve"> 30(3) provides this exemption does not apply to purely </w:t>
      </w:r>
      <w:proofErr w:type="gramStart"/>
      <w:r w:rsidRPr="004F56CD">
        <w:t>factual information</w:t>
      </w:r>
      <w:proofErr w:type="gramEnd"/>
      <w:r w:rsidRPr="004F56CD">
        <w:t>.</w:t>
      </w:r>
      <w:r>
        <w:t xml:space="preserve"> </w:t>
      </w:r>
    </w:p>
    <w:p w14:paraId="7B8A6CEE" w14:textId="77777777" w:rsidR="004E1BE4" w:rsidRPr="004F56CD" w:rsidRDefault="004E1BE4" w:rsidP="001462C6">
      <w:pPr>
        <w:pStyle w:val="3BodyInteger"/>
      </w:pPr>
      <w:proofErr w:type="gramStart"/>
      <w:r w:rsidRPr="004F56CD">
        <w:t>Factual information</w:t>
      </w:r>
      <w:proofErr w:type="gramEnd"/>
      <w:r w:rsidRPr="004F56CD">
        <w:t xml:space="preserve"> is information without any opinion or inference </w:t>
      </w:r>
      <w:r>
        <w:t>–</w:t>
      </w:r>
      <w:r w:rsidRPr="004F56CD">
        <w:t xml:space="preserve"> it is information that</w:t>
      </w:r>
      <w:r>
        <w:t xml:space="preserve"> is</w:t>
      </w:r>
      <w:r w:rsidRPr="004F56CD">
        <w:t xml:space="preserve"> </w:t>
      </w:r>
      <w:r w:rsidRPr="001462C6">
        <w:t>objectively</w:t>
      </w:r>
      <w:r>
        <w:t xml:space="preserve"> </w:t>
      </w:r>
      <w:r w:rsidRPr="004F56CD">
        <w:t xml:space="preserve">the same for any individual. Common examples of </w:t>
      </w:r>
      <w:proofErr w:type="gramStart"/>
      <w:r w:rsidRPr="004F56CD">
        <w:t>factual information</w:t>
      </w:r>
      <w:proofErr w:type="gramEnd"/>
      <w:r w:rsidRPr="004F56CD">
        <w:t xml:space="preserve"> include:</w:t>
      </w:r>
    </w:p>
    <w:p w14:paraId="0881EC23" w14:textId="77777777" w:rsidR="004E1BE4" w:rsidRPr="004F56CD" w:rsidRDefault="004E1BE4" w:rsidP="004E1BE4">
      <w:pPr>
        <w:pStyle w:val="Body"/>
        <w:numPr>
          <w:ilvl w:val="0"/>
          <w:numId w:val="57"/>
        </w:numPr>
        <w:ind w:left="993"/>
      </w:pPr>
      <w:r w:rsidRPr="004F56CD">
        <w:t xml:space="preserve">statistics, data, times, or </w:t>
      </w:r>
      <w:proofErr w:type="gramStart"/>
      <w:r w:rsidRPr="004F56CD">
        <w:t>dates;</w:t>
      </w:r>
      <w:proofErr w:type="gramEnd"/>
    </w:p>
    <w:p w14:paraId="7B4CAFFC" w14:textId="77777777" w:rsidR="004E1BE4" w:rsidRPr="004F56CD" w:rsidRDefault="004E1BE4" w:rsidP="004E1BE4">
      <w:pPr>
        <w:pStyle w:val="Body"/>
        <w:numPr>
          <w:ilvl w:val="0"/>
          <w:numId w:val="57"/>
        </w:numPr>
        <w:ind w:left="993"/>
      </w:pPr>
      <w:r w:rsidRPr="004F56CD">
        <w:lastRenderedPageBreak/>
        <w:t>backgrounds</w:t>
      </w:r>
      <w:r>
        <w:rPr>
          <w:rStyle w:val="FootnoteReference"/>
        </w:rPr>
        <w:footnoteReference w:id="5"/>
      </w:r>
      <w:r w:rsidRPr="004F56CD">
        <w:t xml:space="preserve">, summaries or chronologies of events. For example, </w:t>
      </w:r>
      <w:r>
        <w:t>recounting of facts as see by individuals during an investigation</w:t>
      </w:r>
      <w:r w:rsidRPr="004F56CD">
        <w:t>,</w:t>
      </w:r>
      <w:r>
        <w:rPr>
          <w:rStyle w:val="FootnoteReference"/>
        </w:rPr>
        <w:footnoteReference w:id="6"/>
      </w:r>
      <w:r w:rsidRPr="004F56CD">
        <w:t xml:space="preserve"> development of a policy</w:t>
      </w:r>
      <w:r>
        <w:t>, or file notes informing or recounting past events such as a conversation with a manager.</w:t>
      </w:r>
      <w:r>
        <w:rPr>
          <w:rStyle w:val="FootnoteReference"/>
        </w:rPr>
        <w:footnoteReference w:id="7"/>
      </w:r>
      <w:r>
        <w:t xml:space="preserve"> Information of this nature does not cease to be factual simply because there might be some future debate about its accuracy</w:t>
      </w:r>
      <w:r>
        <w:rPr>
          <w:rStyle w:val="FootnoteReference"/>
        </w:rPr>
        <w:footnoteReference w:id="8"/>
      </w:r>
      <w:r w:rsidRPr="004F56CD">
        <w:t>;</w:t>
      </w:r>
      <w:r>
        <w:t xml:space="preserve"> and</w:t>
      </w:r>
    </w:p>
    <w:p w14:paraId="48085C5E" w14:textId="77777777" w:rsidR="004E1BE4" w:rsidRPr="004F56CD" w:rsidRDefault="004E1BE4" w:rsidP="004E1BE4">
      <w:pPr>
        <w:pStyle w:val="Body"/>
        <w:numPr>
          <w:ilvl w:val="0"/>
          <w:numId w:val="57"/>
        </w:numPr>
        <w:ind w:left="993"/>
      </w:pPr>
      <w:r w:rsidRPr="004F56CD">
        <w:t>actual financial expenditure, as opposed to financial advice based on estimates and assumptions.</w:t>
      </w:r>
      <w:r w:rsidRPr="004F56CD">
        <w:rPr>
          <w:vertAlign w:val="superscript"/>
        </w:rPr>
        <w:footnoteReference w:id="9"/>
      </w:r>
    </w:p>
    <w:p w14:paraId="03CC6BBA" w14:textId="77777777" w:rsidR="004E1BE4" w:rsidRPr="004F56CD" w:rsidRDefault="004E1BE4" w:rsidP="00977CE7">
      <w:pPr>
        <w:pStyle w:val="3BodyInteger"/>
      </w:pPr>
      <w:r w:rsidRPr="004F56CD">
        <w:t xml:space="preserve">When deliberative information is intertwined with </w:t>
      </w:r>
      <w:proofErr w:type="gramStart"/>
      <w:r w:rsidRPr="004F56CD">
        <w:t>factual information</w:t>
      </w:r>
      <w:proofErr w:type="gramEnd"/>
      <w:r w:rsidRPr="004F56CD">
        <w:t xml:space="preserve"> and cannot be separated, that intertwined information is exempt.</w:t>
      </w:r>
      <w:r w:rsidRPr="004F56CD">
        <w:rPr>
          <w:vertAlign w:val="superscript"/>
        </w:rPr>
        <w:footnoteReference w:id="10"/>
      </w:r>
      <w:r w:rsidRPr="004F56CD">
        <w:t xml:space="preserve"> </w:t>
      </w:r>
    </w:p>
    <w:p w14:paraId="544D6F6C" w14:textId="77777777" w:rsidR="004E1BE4" w:rsidRDefault="004E1BE4" w:rsidP="00977CE7">
      <w:pPr>
        <w:pStyle w:val="3BodyInteger"/>
      </w:pPr>
      <w:r>
        <w:t>However, an</w:t>
      </w:r>
      <w:r w:rsidRPr="004F56CD">
        <w:t xml:space="preserve"> agency </w:t>
      </w:r>
      <w:r>
        <w:t xml:space="preserve">or Minister </w:t>
      </w:r>
      <w:r w:rsidRPr="004F56CD">
        <w:t xml:space="preserve">must critically examine the information to ensure that the intertwined information is truly inseparable. In many instances it will be practicable to </w:t>
      </w:r>
      <w:r>
        <w:t>sever</w:t>
      </w:r>
      <w:r w:rsidRPr="004F56CD">
        <w:t xml:space="preserve"> the deliberative information</w:t>
      </w:r>
      <w:r>
        <w:t xml:space="preserve"> from the </w:t>
      </w:r>
      <w:proofErr w:type="gramStart"/>
      <w:r>
        <w:t>factual information</w:t>
      </w:r>
      <w:proofErr w:type="gramEnd"/>
      <w:r w:rsidRPr="004F56CD">
        <w:t xml:space="preserve"> by redacting a document.</w:t>
      </w:r>
    </w:p>
    <w:tbl>
      <w:tblPr>
        <w:tblStyle w:val="TableGrid"/>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356"/>
      </w:tblGrid>
      <w:tr w:rsidR="004E1BE4" w:rsidRPr="007F0054" w14:paraId="73297A1F" w14:textId="77777777" w:rsidTr="00874E7C">
        <w:tc>
          <w:tcPr>
            <w:tcW w:w="9356" w:type="dxa"/>
            <w:shd w:val="clear" w:color="auto" w:fill="FFFEC6"/>
          </w:tcPr>
          <w:p w14:paraId="39B86C8F" w14:textId="62C18C5A" w:rsidR="004E1BE4" w:rsidRPr="007F0054" w:rsidRDefault="00874E7C" w:rsidP="00F12D53">
            <w:pPr>
              <w:pStyle w:val="3Body"/>
              <w:ind w:left="0" w:firstLine="0"/>
              <w:rPr>
                <w:b/>
                <w:bCs/>
              </w:rPr>
            </w:pPr>
            <w:r>
              <w:rPr>
                <w:b/>
                <w:bCs/>
              </w:rPr>
              <w:t>Example</w:t>
            </w:r>
          </w:p>
        </w:tc>
      </w:tr>
      <w:tr w:rsidR="004E1BE4" w:rsidRPr="007F0054" w14:paraId="5CA3E85C" w14:textId="77777777" w:rsidTr="00874E7C">
        <w:tc>
          <w:tcPr>
            <w:tcW w:w="9356" w:type="dxa"/>
            <w:shd w:val="clear" w:color="auto" w:fill="FFFEC6"/>
          </w:tcPr>
          <w:p w14:paraId="193EDEBE" w14:textId="77777777" w:rsidR="004E1BE4" w:rsidRDefault="004E1BE4" w:rsidP="00F12D53">
            <w:pPr>
              <w:pStyle w:val="Body"/>
              <w:rPr>
                <w:b/>
                <w:bCs/>
              </w:rPr>
            </w:pPr>
            <w:hyperlink r:id="rId19" w:history="1">
              <w:r w:rsidRPr="004C3323">
                <w:rPr>
                  <w:rStyle w:val="Hyperlink"/>
                  <w:b/>
                  <w:bCs/>
                  <w:i/>
                  <w:iCs/>
                </w:rPr>
                <w:t>EW2 and The Royal Victorian Eye and Ear Hospital</w:t>
              </w:r>
              <w:r w:rsidRPr="004C3323">
                <w:rPr>
                  <w:rStyle w:val="Hyperlink"/>
                  <w:b/>
                  <w:bCs/>
                </w:rPr>
                <w:t xml:space="preserve"> [2022] </w:t>
              </w:r>
              <w:proofErr w:type="spellStart"/>
              <w:r w:rsidRPr="004C3323">
                <w:rPr>
                  <w:rStyle w:val="Hyperlink"/>
                  <w:b/>
                  <w:bCs/>
                </w:rPr>
                <w:t>VICmr</w:t>
              </w:r>
              <w:proofErr w:type="spellEnd"/>
              <w:r w:rsidRPr="004C3323">
                <w:rPr>
                  <w:rStyle w:val="Hyperlink"/>
                  <w:b/>
                  <w:bCs/>
                </w:rPr>
                <w:t xml:space="preserve"> 230 (21 October 2022)</w:t>
              </w:r>
            </w:hyperlink>
          </w:p>
          <w:p w14:paraId="1BF3CCA8" w14:textId="2C64E109" w:rsidR="004E1BE4" w:rsidRDefault="004E1BE4" w:rsidP="00B87EFD">
            <w:pPr>
              <w:pStyle w:val="Body"/>
            </w:pPr>
            <w:r>
              <w:t xml:space="preserve">The </w:t>
            </w:r>
            <w:r w:rsidR="009C55E1">
              <w:t>a</w:t>
            </w:r>
            <w:r>
              <w:t xml:space="preserve">pplicant requested access to an </w:t>
            </w:r>
            <w:r w:rsidRPr="005F618D">
              <w:rPr>
                <w:i/>
                <w:iCs/>
              </w:rPr>
              <w:t>Executive Committee Paper for Information</w:t>
            </w:r>
            <w:r>
              <w:t xml:space="preserve"> concerning an audit into surgery cancellations on the day of the Applicant’s appointment.</w:t>
            </w:r>
          </w:p>
          <w:p w14:paraId="72FF1442" w14:textId="77777777" w:rsidR="004E1BE4" w:rsidRDefault="004E1BE4" w:rsidP="00B87EFD">
            <w:pPr>
              <w:pStyle w:val="Body"/>
            </w:pPr>
            <w:r>
              <w:t>The Public Access Deputy Commissioner was satisfied that it would be contrary to the public interest to disclose certain information in the document that was opinion, advice or recommendation in that it contained the outcome of the audit and recommendations, and was clearly a draft document with tracked comments by agency officers, made in the course of the agency’s deliberative processes in reviewing its operating environment, specifically the review of day-of-surgery cancellations and surgical waitlists.</w:t>
            </w:r>
          </w:p>
          <w:p w14:paraId="3EB90FE7" w14:textId="174BC0B1" w:rsidR="004E1BE4" w:rsidRPr="006535AC" w:rsidRDefault="004E1BE4" w:rsidP="00B87EFD">
            <w:pPr>
              <w:pStyle w:val="Body"/>
            </w:pPr>
            <w:r>
              <w:t xml:space="preserve">However, the document contained some </w:t>
            </w:r>
            <w:proofErr w:type="gramStart"/>
            <w:r>
              <w:t>factual information</w:t>
            </w:r>
            <w:proofErr w:type="gramEnd"/>
            <w:r>
              <w:t xml:space="preserve"> in the ‘background’ section of the document and factual information about patients in the Appendix. The Commissioner decided this </w:t>
            </w:r>
            <w:proofErr w:type="gramStart"/>
            <w:r>
              <w:t>factual information</w:t>
            </w:r>
            <w:proofErr w:type="gramEnd"/>
            <w:r>
              <w:t xml:space="preserve"> was not exempt from release under section 30(1)</w:t>
            </w:r>
            <w:r w:rsidR="00530AEB">
              <w:t xml:space="preserve"> because of </w:t>
            </w:r>
            <w:r>
              <w:t>section 30(3).</w:t>
            </w:r>
          </w:p>
        </w:tc>
      </w:tr>
    </w:tbl>
    <w:p w14:paraId="1715EA4A" w14:textId="77777777" w:rsidR="004E1BE4" w:rsidRPr="004F56CD" w:rsidRDefault="004E1BE4" w:rsidP="004E1BE4">
      <w:pPr>
        <w:pStyle w:val="3SubheadingLevel3"/>
      </w:pPr>
      <w:r w:rsidRPr="004F56CD">
        <w:t>Section 30(4) – adjudicative functions</w:t>
      </w:r>
    </w:p>
    <w:p w14:paraId="3EC9DCB1" w14:textId="77777777" w:rsidR="004E1BE4" w:rsidRPr="004F56CD" w:rsidRDefault="004E1BE4" w:rsidP="0042593C">
      <w:pPr>
        <w:pStyle w:val="3BodyInteger"/>
      </w:pPr>
      <w:r w:rsidRPr="0042593C">
        <w:t>Section</w:t>
      </w:r>
      <w:r w:rsidRPr="004F56CD">
        <w:t xml:space="preserve"> 30(4) provides this exemption does not apply to a record of a final decision, order, or ruling when exercising an adjudicative function. It also does not apply to any reasons which explain the decision, order, or ruling.</w:t>
      </w:r>
    </w:p>
    <w:p w14:paraId="61245AE6" w14:textId="77777777" w:rsidR="004E1BE4" w:rsidRPr="004F56CD" w:rsidRDefault="004E1BE4" w:rsidP="00C50DFA">
      <w:pPr>
        <w:pStyle w:val="3BodyInteger"/>
      </w:pPr>
      <w:r w:rsidRPr="004F56CD">
        <w:t xml:space="preserve">An ‘adjudicative function’ generally </w:t>
      </w:r>
      <w:r w:rsidRPr="00C50DFA">
        <w:t>refers</w:t>
      </w:r>
      <w:r w:rsidRPr="004F56CD">
        <w:t xml:space="preserve"> to a judge acting within a court or tribunal, or where a person decides disputes between parties. For example, court or tribunal decisions, as well as arbitration decisions.</w:t>
      </w:r>
    </w:p>
    <w:p w14:paraId="4AC01946" w14:textId="77777777" w:rsidR="004E1BE4" w:rsidRPr="004F56CD" w:rsidRDefault="004E1BE4" w:rsidP="004E1BE4">
      <w:pPr>
        <w:pStyle w:val="3SubheadingLevel3"/>
      </w:pPr>
      <w:r w:rsidRPr="004F56CD">
        <w:lastRenderedPageBreak/>
        <w:t xml:space="preserve">Section 30(6) – documents that are more than 10 years </w:t>
      </w:r>
      <w:proofErr w:type="gramStart"/>
      <w:r w:rsidRPr="004F56CD">
        <w:t>old</w:t>
      </w:r>
      <w:proofErr w:type="gramEnd"/>
    </w:p>
    <w:p w14:paraId="4696659A" w14:textId="77777777" w:rsidR="004E1BE4" w:rsidRPr="004F56CD" w:rsidRDefault="004E1BE4" w:rsidP="0002781B">
      <w:pPr>
        <w:pStyle w:val="3BodyInteger"/>
      </w:pPr>
      <w:r w:rsidRPr="004F56CD">
        <w:t xml:space="preserve">Section 30(6) provides this </w:t>
      </w:r>
      <w:r w:rsidRPr="0002781B">
        <w:t>exemption</w:t>
      </w:r>
      <w:r w:rsidRPr="004F56CD">
        <w:t xml:space="preserve"> does not apply to a document when 10 years </w:t>
      </w:r>
      <w:r>
        <w:t xml:space="preserve">has </w:t>
      </w:r>
      <w:r w:rsidRPr="004F56CD">
        <w:t xml:space="preserve">passed since the last day of the year when the document was created. For example: </w:t>
      </w:r>
    </w:p>
    <w:p w14:paraId="12C49040" w14:textId="77777777" w:rsidR="004E1BE4" w:rsidRPr="00777979" w:rsidRDefault="004E1BE4" w:rsidP="004E1BE4">
      <w:pPr>
        <w:pStyle w:val="Body"/>
        <w:numPr>
          <w:ilvl w:val="0"/>
          <w:numId w:val="58"/>
        </w:numPr>
        <w:ind w:left="993"/>
      </w:pPr>
      <w:r w:rsidRPr="00777979">
        <w:t xml:space="preserve">if a document was created </w:t>
      </w:r>
      <w:r>
        <w:t>during</w:t>
      </w:r>
      <w:r w:rsidRPr="00777979">
        <w:t xml:space="preserve"> 20</w:t>
      </w:r>
      <w:r>
        <w:t>13</w:t>
      </w:r>
      <w:r w:rsidRPr="00777979">
        <w:t xml:space="preserve">, this exemption cannot be claimed from 1 January </w:t>
      </w:r>
      <w:proofErr w:type="gramStart"/>
      <w:r w:rsidRPr="00777979">
        <w:t>202</w:t>
      </w:r>
      <w:r>
        <w:t>4</w:t>
      </w:r>
      <w:r w:rsidRPr="00777979">
        <w:t>;</w:t>
      </w:r>
      <w:proofErr w:type="gramEnd"/>
      <w:r w:rsidRPr="00777979">
        <w:t xml:space="preserve"> </w:t>
      </w:r>
    </w:p>
    <w:p w14:paraId="19DEAFC9" w14:textId="77777777" w:rsidR="004E1BE4" w:rsidRDefault="004E1BE4" w:rsidP="004E1BE4">
      <w:pPr>
        <w:pStyle w:val="Body"/>
        <w:numPr>
          <w:ilvl w:val="0"/>
          <w:numId w:val="58"/>
        </w:numPr>
        <w:ind w:left="993"/>
      </w:pPr>
      <w:r w:rsidRPr="00777979">
        <w:t xml:space="preserve">if a document was created </w:t>
      </w:r>
      <w:r>
        <w:t>during</w:t>
      </w:r>
      <w:r w:rsidRPr="00777979">
        <w:t xml:space="preserve"> 201</w:t>
      </w:r>
      <w:r>
        <w:t>4</w:t>
      </w:r>
      <w:r w:rsidRPr="00777979">
        <w:t xml:space="preserve">, </w:t>
      </w:r>
      <w:r>
        <w:t>this exemption</w:t>
      </w:r>
      <w:r w:rsidRPr="00777979">
        <w:t xml:space="preserve"> cannot be claimed from 1 January </w:t>
      </w:r>
      <w:proofErr w:type="gramStart"/>
      <w:r w:rsidRPr="00777979">
        <w:t>202</w:t>
      </w:r>
      <w:r>
        <w:t>5</w:t>
      </w:r>
      <w:r w:rsidRPr="00777979">
        <w:t>;</w:t>
      </w:r>
      <w:proofErr w:type="gramEnd"/>
    </w:p>
    <w:p w14:paraId="0F0A5EE8" w14:textId="77777777" w:rsidR="004E1BE4" w:rsidRPr="0057619C" w:rsidRDefault="004E1BE4" w:rsidP="004E1BE4">
      <w:pPr>
        <w:pStyle w:val="Body"/>
        <w:numPr>
          <w:ilvl w:val="0"/>
          <w:numId w:val="58"/>
        </w:numPr>
        <w:ind w:left="993"/>
      </w:pPr>
      <w:r w:rsidRPr="00777979">
        <w:t>if a document</w:t>
      </w:r>
      <w:r w:rsidRPr="004F56CD">
        <w:t xml:space="preserve"> was created </w:t>
      </w:r>
      <w:r>
        <w:t>during</w:t>
      </w:r>
      <w:r w:rsidRPr="004F56CD">
        <w:t xml:space="preserve"> 20</w:t>
      </w:r>
      <w:r>
        <w:t>15</w:t>
      </w:r>
      <w:r w:rsidRPr="004F56CD">
        <w:t xml:space="preserve">, </w:t>
      </w:r>
      <w:r>
        <w:t>this exemption</w:t>
      </w:r>
      <w:r w:rsidRPr="004F56CD">
        <w:t xml:space="preserve"> cannot be claimed from 1 January 202</w:t>
      </w:r>
      <w:r>
        <w:t>6</w:t>
      </w:r>
      <w:r w:rsidRPr="004F56CD">
        <w:t>.</w:t>
      </w:r>
    </w:p>
    <w:p w14:paraId="1BE79631" w14:textId="77777777" w:rsidR="004E1BE4" w:rsidRDefault="004E1BE4" w:rsidP="0002781B">
      <w:pPr>
        <w:pStyle w:val="3BodyInteger"/>
      </w:pPr>
      <w:r>
        <w:t>Section 30(6) does not apply to documents created before 5 July 1983 (being the day after commencement of section 30).</w:t>
      </w:r>
    </w:p>
    <w:p w14:paraId="1E799A36" w14:textId="77777777" w:rsidR="004E1BE4" w:rsidRPr="004F56CD" w:rsidRDefault="004E1BE4" w:rsidP="004E1BE4">
      <w:pPr>
        <w:pStyle w:val="2HeadingLevel2"/>
      </w:pPr>
      <w:bookmarkStart w:id="14" w:name="_Toc513544886"/>
      <w:bookmarkStart w:id="15" w:name="_Toc9187073"/>
      <w:bookmarkStart w:id="16" w:name="_Toc150766715"/>
      <w:r w:rsidRPr="004F56CD">
        <w:t>Officer of an agency</w:t>
      </w:r>
      <w:bookmarkEnd w:id="14"/>
      <w:bookmarkEnd w:id="15"/>
      <w:bookmarkEnd w:id="16"/>
    </w:p>
    <w:p w14:paraId="3A1DDD3D" w14:textId="77777777" w:rsidR="004E1BE4" w:rsidRPr="00674FEE" w:rsidRDefault="004E1BE4" w:rsidP="00674FEE">
      <w:pPr>
        <w:pStyle w:val="3BodyInteger"/>
      </w:pPr>
      <w:r w:rsidRPr="004F56CD">
        <w:t xml:space="preserve">Section 30(1) applies to opinion, advice, or </w:t>
      </w:r>
      <w:r w:rsidRPr="00674FEE">
        <w:t>recommendation prepared by an officer and consultation or deliberation between officers. As such, an agency must establish that the individuals involved are ‘officers’ for the purposes of the Act.</w:t>
      </w:r>
    </w:p>
    <w:p w14:paraId="26BD3BE9" w14:textId="628D54C0" w:rsidR="004E1BE4" w:rsidRDefault="004E1BE4" w:rsidP="00674FEE">
      <w:pPr>
        <w:pStyle w:val="3BodyInteger"/>
      </w:pPr>
      <w:r w:rsidRPr="00674FEE">
        <w:t>The term ‘</w:t>
      </w:r>
      <w:hyperlink r:id="rId20" w:anchor="definitions-officer" w:history="1">
        <w:r w:rsidRPr="001A5E77">
          <w:rPr>
            <w:rStyle w:val="Hyperlink"/>
          </w:rPr>
          <w:t>officer’</w:t>
        </w:r>
      </w:hyperlink>
      <w:r w:rsidRPr="00674FEE">
        <w:t xml:space="preserve"> is defined in section 5(1). It includes independent contractors, consultants and legal advisers engaged by an agency to carry out work or provide</w:t>
      </w:r>
      <w:r>
        <w:t xml:space="preserve"> services.</w:t>
      </w:r>
      <w:r>
        <w:rPr>
          <w:rStyle w:val="FootnoteReference"/>
        </w:rPr>
        <w:footnoteReference w:id="11"/>
      </w:r>
      <w:r w:rsidRPr="00332257">
        <w:t xml:space="preserve"> </w:t>
      </w:r>
    </w:p>
    <w:p w14:paraId="14394098" w14:textId="77777777" w:rsidR="004E1BE4" w:rsidRDefault="004E1BE4" w:rsidP="004E1BE4">
      <w:pPr>
        <w:pStyle w:val="2HeadingLevel2"/>
      </w:pPr>
      <w:bookmarkStart w:id="17" w:name="_Toc150766716"/>
      <w:r>
        <w:t>Opinion, advice, or recommendation</w:t>
      </w:r>
      <w:bookmarkEnd w:id="17"/>
    </w:p>
    <w:p w14:paraId="736FC315" w14:textId="77777777" w:rsidR="004E1BE4" w:rsidRPr="004F56CD" w:rsidRDefault="004E1BE4" w:rsidP="00971506">
      <w:pPr>
        <w:pStyle w:val="3BodyInteger"/>
      </w:pPr>
      <w:r>
        <w:t>T</w:t>
      </w:r>
      <w:r w:rsidRPr="004F56CD">
        <w:t>he</w:t>
      </w:r>
      <w:r>
        <w:t xml:space="preserve"> words</w:t>
      </w:r>
      <w:r w:rsidRPr="004F56CD">
        <w:t xml:space="preserve"> </w:t>
      </w:r>
      <w:r>
        <w:t>‘</w:t>
      </w:r>
      <w:r w:rsidRPr="007C2841">
        <w:t>opinion</w:t>
      </w:r>
      <w:r>
        <w:t>’</w:t>
      </w:r>
      <w:r w:rsidRPr="007C2841">
        <w:t xml:space="preserve">, </w:t>
      </w:r>
      <w:r>
        <w:t>‘</w:t>
      </w:r>
      <w:r w:rsidRPr="007C2841">
        <w:t>advice</w:t>
      </w:r>
      <w:r>
        <w:t>’</w:t>
      </w:r>
      <w:r w:rsidRPr="007C2841">
        <w:t xml:space="preserve"> and </w:t>
      </w:r>
      <w:r>
        <w:t>‘</w:t>
      </w:r>
      <w:r w:rsidRPr="00971506">
        <w:t>recommendation’</w:t>
      </w:r>
      <w:r w:rsidRPr="007C2841">
        <w:t xml:space="preserve"> </w:t>
      </w:r>
      <w:r>
        <w:t xml:space="preserve">should be given their </w:t>
      </w:r>
      <w:r w:rsidRPr="004F56CD">
        <w:t>plain English meanin</w:t>
      </w:r>
      <w:r>
        <w:t>g. Their dictionary definitions are</w:t>
      </w:r>
      <w:r w:rsidRPr="004F56CD">
        <w:t>:</w:t>
      </w:r>
      <w:r w:rsidRPr="004F56CD">
        <w:rPr>
          <w:rStyle w:val="FootnoteReference"/>
          <w:rFonts w:cstheme="minorHAnsi"/>
        </w:rPr>
        <w:footnoteReference w:id="12"/>
      </w:r>
    </w:p>
    <w:p w14:paraId="219C01DB" w14:textId="77777777" w:rsidR="004E1BE4" w:rsidRPr="004F56CD" w:rsidRDefault="004E1BE4" w:rsidP="004E1BE4">
      <w:pPr>
        <w:pStyle w:val="Body"/>
        <w:numPr>
          <w:ilvl w:val="0"/>
          <w:numId w:val="52"/>
        </w:numPr>
        <w:ind w:left="993"/>
      </w:pPr>
      <w:r w:rsidRPr="007C08BB">
        <w:rPr>
          <w:b/>
          <w:bCs/>
        </w:rPr>
        <w:t>Opinion:</w:t>
      </w:r>
      <w:r w:rsidRPr="004F56CD">
        <w:t xml:space="preserve"> a personal view, an estimation, judgement, or belief.</w:t>
      </w:r>
    </w:p>
    <w:p w14:paraId="78FFE062" w14:textId="77777777" w:rsidR="004E1BE4" w:rsidRPr="004F56CD" w:rsidRDefault="004E1BE4" w:rsidP="004E1BE4">
      <w:pPr>
        <w:pStyle w:val="Body"/>
        <w:numPr>
          <w:ilvl w:val="0"/>
          <w:numId w:val="52"/>
        </w:numPr>
        <w:ind w:left="993"/>
      </w:pPr>
      <w:r w:rsidRPr="007C08BB">
        <w:rPr>
          <w:b/>
          <w:bCs/>
        </w:rPr>
        <w:t>Advice</w:t>
      </w:r>
      <w:r w:rsidRPr="004F56CD">
        <w:t>: an opinion recommended, or offered, as worthy to be followed, or a formal or professional opinion given.</w:t>
      </w:r>
    </w:p>
    <w:p w14:paraId="0B5007CA" w14:textId="77777777" w:rsidR="004E1BE4" w:rsidRPr="004F56CD" w:rsidRDefault="004E1BE4" w:rsidP="004E1BE4">
      <w:pPr>
        <w:pStyle w:val="Body"/>
        <w:numPr>
          <w:ilvl w:val="0"/>
          <w:numId w:val="52"/>
        </w:numPr>
        <w:ind w:left="993"/>
      </w:pPr>
      <w:r w:rsidRPr="007C08BB">
        <w:rPr>
          <w:b/>
          <w:bCs/>
        </w:rPr>
        <w:t>Recommendation</w:t>
      </w:r>
      <w:r w:rsidRPr="004F56CD">
        <w:t>: a representation in favour of a person or thing, or anything that serves to recommend or induce acceptance or favour.</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6B5BE7B9" w14:textId="77777777" w:rsidTr="00F12D53">
        <w:trPr>
          <w:trHeight w:val="402"/>
        </w:trPr>
        <w:tc>
          <w:tcPr>
            <w:tcW w:w="8931" w:type="dxa"/>
            <w:shd w:val="clear" w:color="auto" w:fill="FFFEC6"/>
          </w:tcPr>
          <w:p w14:paraId="18479159" w14:textId="77777777" w:rsidR="004E1BE4" w:rsidRPr="00D27C5E" w:rsidRDefault="004E1BE4" w:rsidP="00F12D53">
            <w:pPr>
              <w:pStyle w:val="Body"/>
              <w:rPr>
                <w:b/>
                <w:bCs/>
              </w:rPr>
            </w:pPr>
            <w:bookmarkStart w:id="18" w:name="_Hlk121913647"/>
            <w:r w:rsidRPr="00D27C5E">
              <w:rPr>
                <w:b/>
                <w:bCs/>
              </w:rPr>
              <w:t xml:space="preserve">Common examples: </w:t>
            </w:r>
          </w:p>
          <w:p w14:paraId="0C9FC952" w14:textId="77777777" w:rsidR="004E1BE4" w:rsidRPr="0078401F" w:rsidRDefault="004E1BE4" w:rsidP="004E1BE4">
            <w:pPr>
              <w:pStyle w:val="Body"/>
              <w:numPr>
                <w:ilvl w:val="0"/>
                <w:numId w:val="109"/>
              </w:numPr>
            </w:pPr>
            <w:r w:rsidRPr="0078401F">
              <w:t xml:space="preserve">emails or other correspondence between agency officers or a Minister deliberating issues or providing advice on a </w:t>
            </w:r>
            <w:proofErr w:type="gramStart"/>
            <w:r w:rsidRPr="0078401F">
              <w:t>matter;</w:t>
            </w:r>
            <w:proofErr w:type="gramEnd"/>
          </w:p>
          <w:p w14:paraId="68FAF4ED" w14:textId="77777777" w:rsidR="004E1BE4" w:rsidRPr="0078401F" w:rsidRDefault="004E1BE4" w:rsidP="004E1BE4">
            <w:pPr>
              <w:pStyle w:val="Body"/>
              <w:numPr>
                <w:ilvl w:val="0"/>
                <w:numId w:val="109"/>
              </w:numPr>
            </w:pPr>
            <w:r w:rsidRPr="0078401F">
              <w:t xml:space="preserve">parts of reports that analyse evidence and provide subjective views and recommendations; or </w:t>
            </w:r>
          </w:p>
          <w:p w14:paraId="7E931364" w14:textId="77777777" w:rsidR="004E1BE4" w:rsidRPr="00392453" w:rsidRDefault="004E1BE4" w:rsidP="004E1BE4">
            <w:pPr>
              <w:pStyle w:val="Body"/>
              <w:numPr>
                <w:ilvl w:val="0"/>
                <w:numId w:val="109"/>
              </w:numPr>
            </w:pPr>
            <w:r w:rsidRPr="0078401F">
              <w:t>recommendations in briefings to a Minister.</w:t>
            </w:r>
          </w:p>
        </w:tc>
      </w:tr>
    </w:tbl>
    <w:bookmarkEnd w:id="18"/>
    <w:p w14:paraId="3FD5A2E9" w14:textId="77777777" w:rsidR="004E1BE4" w:rsidRDefault="004E1BE4" w:rsidP="008C55DA">
      <w:pPr>
        <w:pStyle w:val="3BodyInteger"/>
      </w:pPr>
      <w:r>
        <w:lastRenderedPageBreak/>
        <w:t>“Advice” must be something better than mere “informing” or “recounting” events that have occurred.</w:t>
      </w:r>
      <w:r>
        <w:rPr>
          <w:rStyle w:val="FootnoteReference"/>
        </w:rPr>
        <w:footnoteReference w:id="13"/>
      </w:r>
    </w:p>
    <w:p w14:paraId="01D7A47B" w14:textId="77777777" w:rsidR="004E1BE4" w:rsidRDefault="004E1BE4" w:rsidP="008C55DA">
      <w:pPr>
        <w:pStyle w:val="3BodyInteger"/>
      </w:pPr>
      <w:r>
        <w:t>To be exempt, the opinion, advice or recommendation must come from an agency officer or Minister, not another source such as a complainant, witness or third party.</w:t>
      </w:r>
      <w:r>
        <w:rPr>
          <w:rStyle w:val="FootnoteReference"/>
        </w:rPr>
        <w:footnoteReference w:id="14"/>
      </w:r>
      <w:r>
        <w:t xml:space="preserve"> </w:t>
      </w:r>
    </w:p>
    <w:p w14:paraId="48CDC25F" w14:textId="77777777" w:rsidR="004E1BE4" w:rsidRDefault="004E1BE4" w:rsidP="008C55DA">
      <w:pPr>
        <w:pStyle w:val="3BodyInteger"/>
      </w:pPr>
      <w:r>
        <w:t>The agency officer or Minister expressing the opinion, advice or recommendation does not need to be from the same agency or Minister that is processing the request.</w:t>
      </w:r>
      <w:r>
        <w:rPr>
          <w:rStyle w:val="FootnoteReference"/>
        </w:rPr>
        <w:footnoteReference w:id="15"/>
      </w:r>
    </w:p>
    <w:p w14:paraId="18A69F7E" w14:textId="77777777" w:rsidR="004E1BE4" w:rsidRDefault="004E1BE4" w:rsidP="008C55DA">
      <w:pPr>
        <w:pStyle w:val="3BodyInteger"/>
      </w:pPr>
      <w:r>
        <w:t xml:space="preserve">It is not necessary for the document to be opinion, </w:t>
      </w:r>
      <w:proofErr w:type="gramStart"/>
      <w:r>
        <w:t>advice</w:t>
      </w:r>
      <w:proofErr w:type="gramEnd"/>
      <w:r>
        <w:t xml:space="preserve"> or recommendation. The issue is whether release of the document would disclose matter of that nature.</w:t>
      </w:r>
      <w:r>
        <w:rPr>
          <w:rStyle w:val="FootnoteReference"/>
        </w:rPr>
        <w:footnoteReference w:id="16"/>
      </w:r>
    </w:p>
    <w:p w14:paraId="4B415B3F" w14:textId="77777777" w:rsidR="004E1BE4" w:rsidRDefault="004E1BE4" w:rsidP="008C55DA">
      <w:pPr>
        <w:pStyle w:val="3BodyInteger"/>
      </w:pPr>
      <w:r>
        <w:t>Often</w:t>
      </w:r>
      <w:r w:rsidRPr="004F56CD">
        <w:t xml:space="preserve">, documents with deliberative information are rarely exempt in full because they usually include </w:t>
      </w:r>
      <w:proofErr w:type="gramStart"/>
      <w:r w:rsidRPr="004F56CD">
        <w:t>factual information</w:t>
      </w:r>
      <w:proofErr w:type="gramEnd"/>
      <w:r w:rsidRPr="004F56CD">
        <w:t xml:space="preserve"> like a background, description of events leading up to a decision or statistical information to support a course of action. </w:t>
      </w:r>
    </w:p>
    <w:p w14:paraId="25565BC0" w14:textId="77777777" w:rsidR="004E1BE4" w:rsidRDefault="004E1BE4" w:rsidP="008C55DA">
      <w:pPr>
        <w:pStyle w:val="3BodyInteger"/>
      </w:pPr>
      <w:r w:rsidRPr="004F56CD">
        <w:t xml:space="preserve">Factual records such as meeting minutes and agenda, terms of reference or instructions from one agency officer to another officer generally are not opinion, </w:t>
      </w:r>
      <w:proofErr w:type="gramStart"/>
      <w:r w:rsidRPr="004F56CD">
        <w:t>advice</w:t>
      </w:r>
      <w:proofErr w:type="gramEnd"/>
      <w:r w:rsidRPr="004F56CD">
        <w:t xml:space="preserve"> or recommendation.</w:t>
      </w:r>
    </w:p>
    <w:p w14:paraId="7D0AA2BF" w14:textId="77777777" w:rsidR="004E1BE4" w:rsidRDefault="004E1BE4" w:rsidP="004E1BE4">
      <w:pPr>
        <w:pStyle w:val="2HeadingLevel2"/>
      </w:pPr>
      <w:bookmarkStart w:id="19" w:name="_Toc150766717"/>
      <w:r>
        <w:t>Consultation or deliberation</w:t>
      </w:r>
      <w:bookmarkEnd w:id="19"/>
    </w:p>
    <w:p w14:paraId="1C127CF7" w14:textId="77777777" w:rsidR="004E1BE4" w:rsidRPr="004F56CD" w:rsidRDefault="004E1BE4" w:rsidP="00EF64F0">
      <w:pPr>
        <w:pStyle w:val="3BodyInteger"/>
      </w:pPr>
      <w:r w:rsidRPr="004F56CD">
        <w:t>‘Consultation</w:t>
      </w:r>
      <w:r>
        <w:t>’</w:t>
      </w:r>
      <w:r w:rsidRPr="004F56CD">
        <w:t xml:space="preserve"> </w:t>
      </w:r>
      <w:r>
        <w:t>and</w:t>
      </w:r>
      <w:r w:rsidRPr="004F56CD">
        <w:t xml:space="preserve"> </w:t>
      </w:r>
      <w:r>
        <w:t>‘</w:t>
      </w:r>
      <w:r w:rsidRPr="004F56CD">
        <w:t xml:space="preserve">deliberation’ </w:t>
      </w:r>
      <w:r>
        <w:t>should be</w:t>
      </w:r>
      <w:r w:rsidRPr="004F56CD">
        <w:t xml:space="preserve"> given </w:t>
      </w:r>
      <w:r>
        <w:t>their</w:t>
      </w:r>
      <w:r w:rsidRPr="004F56CD">
        <w:t xml:space="preserve"> </w:t>
      </w:r>
      <w:r w:rsidRPr="00EF64F0">
        <w:t>plain</w:t>
      </w:r>
      <w:r w:rsidRPr="004F56CD">
        <w:t xml:space="preserve"> English meaning. Their dictionary definitions are:</w:t>
      </w:r>
      <w:r w:rsidRPr="004F56CD">
        <w:rPr>
          <w:rStyle w:val="FootnoteReference"/>
          <w:rFonts w:cstheme="minorHAnsi"/>
        </w:rPr>
        <w:footnoteReference w:id="17"/>
      </w:r>
    </w:p>
    <w:p w14:paraId="0C50C1B6" w14:textId="77777777" w:rsidR="004E1BE4" w:rsidRPr="00403767" w:rsidRDefault="004E1BE4" w:rsidP="004E1BE4">
      <w:pPr>
        <w:pStyle w:val="Body"/>
        <w:numPr>
          <w:ilvl w:val="0"/>
          <w:numId w:val="53"/>
        </w:numPr>
        <w:ind w:left="993"/>
      </w:pPr>
      <w:r w:rsidRPr="00403767">
        <w:rPr>
          <w:b/>
          <w:bCs/>
        </w:rPr>
        <w:t>Consultation</w:t>
      </w:r>
      <w:r w:rsidRPr="00403767">
        <w:t>: the action or process of formally consulting or discussing.</w:t>
      </w:r>
    </w:p>
    <w:p w14:paraId="11241C84" w14:textId="77777777" w:rsidR="004E1BE4" w:rsidRPr="00403767" w:rsidRDefault="004E1BE4" w:rsidP="004E1BE4">
      <w:pPr>
        <w:pStyle w:val="Body"/>
        <w:numPr>
          <w:ilvl w:val="0"/>
          <w:numId w:val="53"/>
        </w:numPr>
        <w:ind w:left="993"/>
      </w:pPr>
      <w:r w:rsidRPr="00403767">
        <w:rPr>
          <w:b/>
          <w:bCs/>
        </w:rPr>
        <w:t>Deliberation</w:t>
      </w:r>
      <w:r w:rsidRPr="00403767">
        <w:t>: careful consideration before decision.</w:t>
      </w:r>
    </w:p>
    <w:p w14:paraId="3166ACAD" w14:textId="77777777" w:rsidR="004E1BE4" w:rsidRDefault="004E1BE4" w:rsidP="00EF64F0">
      <w:pPr>
        <w:pStyle w:val="3BodyInteger"/>
      </w:pPr>
      <w:r w:rsidRPr="004F56CD">
        <w:t>To be exempt, the consultation or deliberation must be between agency officers or Ministers. Consultation or deliberation between an officer or Minister and an external third party (</w:t>
      </w:r>
      <w:r>
        <w:t xml:space="preserve">that is </w:t>
      </w:r>
      <w:r w:rsidRPr="004F56CD">
        <w:t xml:space="preserve">not engaged by the agency) is not exempt under section 30(1). </w:t>
      </w:r>
    </w:p>
    <w:p w14:paraId="4AFB2F94" w14:textId="77777777" w:rsidR="004E1BE4" w:rsidRDefault="004E1BE4" w:rsidP="00EF64F0">
      <w:pPr>
        <w:pStyle w:val="3BodyInteger"/>
      </w:pPr>
      <w:r>
        <w:t>‘D</w:t>
      </w:r>
      <w:r w:rsidRPr="004F56CD">
        <w:t xml:space="preserve">eliberations between officers’ includes </w:t>
      </w:r>
      <w:r w:rsidRPr="00EF64F0">
        <w:t>deliberations</w:t>
      </w:r>
      <w:r w:rsidRPr="004F56CD">
        <w:t xml:space="preserve"> between officers of different agencies</w:t>
      </w:r>
      <w:r>
        <w:t xml:space="preserve"> and does not have to involve officers from the agency processing the request</w:t>
      </w:r>
      <w:r w:rsidRPr="004F56CD">
        <w:t>.</w:t>
      </w:r>
      <w:r w:rsidRPr="004F56CD">
        <w:rPr>
          <w:vertAlign w:val="superscript"/>
        </w:rPr>
        <w:footnoteReference w:id="18"/>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0314094C" w14:textId="77777777" w:rsidTr="00F12D53">
        <w:trPr>
          <w:trHeight w:val="402"/>
        </w:trPr>
        <w:tc>
          <w:tcPr>
            <w:tcW w:w="8931" w:type="dxa"/>
            <w:shd w:val="clear" w:color="auto" w:fill="FFFEC6"/>
          </w:tcPr>
          <w:p w14:paraId="215D2C97" w14:textId="77777777" w:rsidR="004E1BE4" w:rsidRDefault="004E1BE4" w:rsidP="00F12D53">
            <w:pPr>
              <w:pStyle w:val="Body"/>
              <w:rPr>
                <w:b/>
                <w:bCs/>
              </w:rPr>
            </w:pPr>
            <w:bookmarkStart w:id="21" w:name="_Hlk121926407"/>
            <w:r>
              <w:rPr>
                <w:b/>
                <w:bCs/>
              </w:rPr>
              <w:t>Example</w:t>
            </w:r>
          </w:p>
          <w:p w14:paraId="0E845EF2" w14:textId="77777777" w:rsidR="004E1BE4" w:rsidRDefault="004E1BE4" w:rsidP="00F12D53">
            <w:pPr>
              <w:pStyle w:val="Body"/>
            </w:pPr>
            <w:r>
              <w:t xml:space="preserve">Department A contracts with a </w:t>
            </w:r>
            <w:proofErr w:type="gramStart"/>
            <w:r>
              <w:t>University</w:t>
            </w:r>
            <w:proofErr w:type="gramEnd"/>
            <w:r>
              <w:t xml:space="preserve"> to perform an evaluation of certain research studies. The University creates an evaluation group consisting of academics from the University and an officer employed by Department B.</w:t>
            </w:r>
          </w:p>
          <w:p w14:paraId="073B2556" w14:textId="77777777" w:rsidR="004E1BE4" w:rsidRPr="00F40EED" w:rsidRDefault="004E1BE4" w:rsidP="00F12D53">
            <w:pPr>
              <w:pStyle w:val="Body"/>
            </w:pPr>
            <w:r>
              <w:lastRenderedPageBreak/>
              <w:t>The evaluation group prepares a first draft report. The first draft report contains consultation or deliberation between members of the evaluation group, being officers of the University and Department B. This is enough to satisfy the ‘consultation or deliberation’ element of section 30(1). It does not matter that the consultation or deliberation does not involve officers from Department A.</w:t>
            </w:r>
          </w:p>
        </w:tc>
      </w:tr>
    </w:tbl>
    <w:p w14:paraId="32B54CCD" w14:textId="77777777" w:rsidR="004E1BE4" w:rsidRPr="004F56CD" w:rsidRDefault="004E1BE4" w:rsidP="004E1BE4">
      <w:pPr>
        <w:pStyle w:val="2HeadingLevel2"/>
      </w:pPr>
      <w:bookmarkStart w:id="22" w:name="_Toc150766718"/>
      <w:bookmarkEnd w:id="21"/>
      <w:r w:rsidRPr="004F56CD">
        <w:lastRenderedPageBreak/>
        <w:t>Deliberative process</w:t>
      </w:r>
      <w:bookmarkEnd w:id="22"/>
    </w:p>
    <w:p w14:paraId="7050240C" w14:textId="77777777" w:rsidR="004E1BE4" w:rsidRPr="0078495E" w:rsidRDefault="004E1BE4" w:rsidP="0078495E">
      <w:pPr>
        <w:pStyle w:val="3BodyInteger"/>
      </w:pPr>
      <w:r w:rsidRPr="004F56CD">
        <w:t xml:space="preserve">Where a document contains deliberative information, </w:t>
      </w:r>
      <w:r>
        <w:t>an</w:t>
      </w:r>
      <w:r w:rsidRPr="004F56CD">
        <w:t xml:space="preserve"> agency </w:t>
      </w:r>
      <w:r>
        <w:t xml:space="preserve">or Minister </w:t>
      </w:r>
      <w:r w:rsidRPr="004F56CD">
        <w:t xml:space="preserve">must also determine </w:t>
      </w:r>
      <w:r>
        <w:t>whether</w:t>
      </w:r>
      <w:r w:rsidRPr="004F56CD">
        <w:t xml:space="preserve"> </w:t>
      </w:r>
      <w:r w:rsidRPr="0078495E">
        <w:t xml:space="preserve">the deliberative information was created in a ‘deliberative process’ related to the functions of an agency, Minister, or the government. </w:t>
      </w:r>
    </w:p>
    <w:p w14:paraId="4D83CD74" w14:textId="77777777" w:rsidR="004E1BE4" w:rsidRPr="00332257" w:rsidRDefault="004E1BE4" w:rsidP="0078495E">
      <w:pPr>
        <w:pStyle w:val="3BodyInteger"/>
      </w:pPr>
      <w:r w:rsidRPr="0078495E">
        <w:t>‘Deliberative process’ is widely interpreted to include most processes undertaken by an agency or Minister in</w:t>
      </w:r>
      <w:r w:rsidRPr="00332257">
        <w:t xml:space="preserve"> relation to their functions.</w:t>
      </w:r>
      <w:r w:rsidRPr="004F56CD">
        <w:rPr>
          <w:vertAlign w:val="superscript"/>
        </w:rPr>
        <w:footnoteReference w:id="19"/>
      </w:r>
      <w:r>
        <w:t xml:space="preserve"> W</w:t>
      </w:r>
      <w:r w:rsidRPr="00332257">
        <w:t>hen considering if deliberative information was generated as part of an agency</w:t>
      </w:r>
      <w:r>
        <w:t xml:space="preserve"> or Minister</w:t>
      </w:r>
      <w:r w:rsidRPr="00332257">
        <w:t>’s deliberative process, an agency</w:t>
      </w:r>
      <w:r>
        <w:t xml:space="preserve"> or Minister</w:t>
      </w:r>
      <w:r w:rsidRPr="00332257">
        <w:t xml:space="preserve"> should be able to identify:  </w:t>
      </w:r>
    </w:p>
    <w:p w14:paraId="546DC6F6" w14:textId="77777777" w:rsidR="004E1BE4" w:rsidRPr="00E70903" w:rsidRDefault="004E1BE4" w:rsidP="004E1BE4">
      <w:pPr>
        <w:pStyle w:val="Body"/>
        <w:numPr>
          <w:ilvl w:val="0"/>
          <w:numId w:val="54"/>
        </w:numPr>
        <w:ind w:left="993"/>
      </w:pPr>
      <w:r w:rsidRPr="00E70903">
        <w:t>what the agency or Minister’s functions are (for example, as set out in legislation); and</w:t>
      </w:r>
    </w:p>
    <w:p w14:paraId="1276B3D2" w14:textId="77777777" w:rsidR="004E1BE4" w:rsidRPr="00E70903" w:rsidRDefault="004E1BE4" w:rsidP="004E1BE4">
      <w:pPr>
        <w:pStyle w:val="Body"/>
        <w:numPr>
          <w:ilvl w:val="0"/>
          <w:numId w:val="54"/>
        </w:numPr>
        <w:ind w:left="993"/>
      </w:pPr>
      <w:r w:rsidRPr="00E70903">
        <w:t xml:space="preserve">that the information generated relates to those functions and contributes to how those functions are exercised.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0F3D6D56" w14:textId="77777777" w:rsidTr="00F12D53">
        <w:trPr>
          <w:trHeight w:val="402"/>
        </w:trPr>
        <w:tc>
          <w:tcPr>
            <w:tcW w:w="8931" w:type="dxa"/>
            <w:shd w:val="clear" w:color="auto" w:fill="FFFEC6"/>
          </w:tcPr>
          <w:p w14:paraId="6EDD3AB4" w14:textId="77777777" w:rsidR="004E1BE4" w:rsidRDefault="004E1BE4" w:rsidP="00F12D53">
            <w:pPr>
              <w:pStyle w:val="Body"/>
              <w:rPr>
                <w:b/>
                <w:bCs/>
              </w:rPr>
            </w:pPr>
            <w:bookmarkStart w:id="23" w:name="_Hlk121927471"/>
            <w:r>
              <w:rPr>
                <w:b/>
                <w:bCs/>
              </w:rPr>
              <w:t>Examples of deliberative processes:</w:t>
            </w:r>
          </w:p>
          <w:p w14:paraId="38220D2B" w14:textId="77777777" w:rsidR="004E1BE4" w:rsidRDefault="004E1BE4" w:rsidP="004E1BE4">
            <w:pPr>
              <w:pStyle w:val="Body"/>
              <w:numPr>
                <w:ilvl w:val="0"/>
                <w:numId w:val="113"/>
              </w:numPr>
            </w:pPr>
            <w:r>
              <w:t>the process of decision-making</w:t>
            </w:r>
          </w:p>
          <w:p w14:paraId="0D5FF52E" w14:textId="77777777" w:rsidR="004E1BE4" w:rsidRDefault="004E1BE4" w:rsidP="004E1BE4">
            <w:pPr>
              <w:pStyle w:val="Body"/>
              <w:numPr>
                <w:ilvl w:val="0"/>
                <w:numId w:val="113"/>
              </w:numPr>
            </w:pPr>
            <w:r>
              <w:t>the formulation of policy</w:t>
            </w:r>
          </w:p>
          <w:p w14:paraId="354D8EEC" w14:textId="77777777" w:rsidR="004E1BE4" w:rsidRDefault="004E1BE4" w:rsidP="004E1BE4">
            <w:pPr>
              <w:pStyle w:val="Body"/>
              <w:numPr>
                <w:ilvl w:val="0"/>
                <w:numId w:val="113"/>
              </w:numPr>
            </w:pPr>
            <w:r>
              <w:t>the process of investigation</w:t>
            </w:r>
            <w:r>
              <w:rPr>
                <w:rStyle w:val="FootnoteReference"/>
              </w:rPr>
              <w:footnoteReference w:id="20"/>
            </w:r>
          </w:p>
          <w:p w14:paraId="7B70C9D3" w14:textId="77777777" w:rsidR="004E1BE4" w:rsidRDefault="004E1BE4" w:rsidP="004E1BE4">
            <w:pPr>
              <w:pStyle w:val="Body"/>
              <w:numPr>
                <w:ilvl w:val="0"/>
                <w:numId w:val="113"/>
              </w:numPr>
            </w:pPr>
            <w:r>
              <w:t>comments on the effect of future contemplated legislation</w:t>
            </w:r>
          </w:p>
          <w:p w14:paraId="30FB988B" w14:textId="77777777" w:rsidR="004E1BE4" w:rsidRDefault="004E1BE4" w:rsidP="004E1BE4">
            <w:pPr>
              <w:pStyle w:val="Body"/>
              <w:numPr>
                <w:ilvl w:val="0"/>
                <w:numId w:val="113"/>
              </w:numPr>
            </w:pPr>
            <w:r>
              <w:t>medical and psychiatric reports commissioned by agencies for regulatory purposes</w:t>
            </w:r>
            <w:r>
              <w:rPr>
                <w:rStyle w:val="FootnoteReference"/>
              </w:rPr>
              <w:footnoteReference w:id="21"/>
            </w:r>
          </w:p>
          <w:p w14:paraId="3F17CDC2" w14:textId="77777777" w:rsidR="004E1BE4" w:rsidRPr="0077326E" w:rsidRDefault="004E1BE4" w:rsidP="004E1BE4">
            <w:pPr>
              <w:pStyle w:val="Body"/>
              <w:numPr>
                <w:ilvl w:val="0"/>
                <w:numId w:val="113"/>
              </w:numPr>
            </w:pPr>
            <w:r>
              <w:t>internal audit investigations.</w:t>
            </w:r>
            <w:r>
              <w:rPr>
                <w:rStyle w:val="FootnoteReference"/>
              </w:rPr>
              <w:footnoteReference w:id="22"/>
            </w:r>
          </w:p>
        </w:tc>
      </w:tr>
    </w:tbl>
    <w:bookmarkEnd w:id="23"/>
    <w:p w14:paraId="42983843" w14:textId="77777777" w:rsidR="004E1BE4" w:rsidRDefault="004E1BE4" w:rsidP="00643B99">
      <w:pPr>
        <w:pStyle w:val="3BodyInteger"/>
      </w:pPr>
      <w:r>
        <w:t xml:space="preserve">Example of opinions not forming part of an </w:t>
      </w:r>
      <w:r w:rsidRPr="00643B99">
        <w:t>agency’s</w:t>
      </w:r>
      <w:r>
        <w:t xml:space="preserve"> deliberative process:</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76674A9F" w14:textId="77777777" w:rsidTr="00F12D53">
        <w:trPr>
          <w:trHeight w:val="402"/>
        </w:trPr>
        <w:tc>
          <w:tcPr>
            <w:tcW w:w="8931" w:type="dxa"/>
            <w:shd w:val="clear" w:color="auto" w:fill="FFFEC6"/>
          </w:tcPr>
          <w:bookmarkStart w:id="24" w:name="_Hlk121996826"/>
          <w:p w14:paraId="64B328C5" w14:textId="77777777" w:rsidR="004E1BE4" w:rsidRDefault="004E1BE4" w:rsidP="00F12D53">
            <w:pPr>
              <w:pStyle w:val="Body"/>
              <w:rPr>
                <w:b/>
                <w:bCs/>
              </w:rPr>
            </w:pPr>
            <w:r>
              <w:rPr>
                <w:b/>
                <w:bCs/>
                <w:i/>
                <w:iCs/>
              </w:rPr>
              <w:fldChar w:fldCharType="begin"/>
            </w:r>
            <w:r>
              <w:rPr>
                <w:b/>
                <w:bCs/>
                <w:i/>
                <w:iCs/>
              </w:rPr>
              <w:instrText>HYPERLINK "http://www.austlii.edu.au/cgi-bin/viewdoc/au/cases/vic/VCAT/2005/962.html"</w:instrText>
            </w:r>
            <w:r>
              <w:rPr>
                <w:b/>
                <w:bCs/>
                <w:i/>
                <w:iCs/>
              </w:rPr>
            </w:r>
            <w:r>
              <w:rPr>
                <w:b/>
                <w:bCs/>
                <w:i/>
                <w:iCs/>
              </w:rPr>
              <w:fldChar w:fldCharType="separate"/>
            </w:r>
            <w:r w:rsidRPr="00E927EE">
              <w:rPr>
                <w:rStyle w:val="Hyperlink"/>
                <w:b/>
                <w:bCs/>
                <w:i/>
                <w:iCs/>
              </w:rPr>
              <w:t>Porter v Victoria Police</w:t>
            </w:r>
            <w:r w:rsidRPr="00E927EE">
              <w:rPr>
                <w:rStyle w:val="Hyperlink"/>
                <w:b/>
                <w:bCs/>
              </w:rPr>
              <w:t xml:space="preserve"> [2005] VCAT 962</w:t>
            </w:r>
            <w:r>
              <w:rPr>
                <w:b/>
                <w:bCs/>
                <w:i/>
                <w:iCs/>
              </w:rPr>
              <w:fldChar w:fldCharType="end"/>
            </w:r>
          </w:p>
          <w:p w14:paraId="483003E1" w14:textId="28283F38" w:rsidR="004E1BE4" w:rsidRPr="004C137F" w:rsidRDefault="004E1BE4" w:rsidP="00F12D53">
            <w:pPr>
              <w:pStyle w:val="Body"/>
              <w:rPr>
                <w:b/>
                <w:bCs/>
              </w:rPr>
            </w:pPr>
            <w:r w:rsidRPr="004C137F">
              <w:rPr>
                <w:b/>
                <w:bCs/>
              </w:rPr>
              <w:t>Background</w:t>
            </w:r>
          </w:p>
          <w:p w14:paraId="7511A14E" w14:textId="0ED703FD" w:rsidR="004E1BE4" w:rsidRDefault="004E1BE4" w:rsidP="00E26C6C">
            <w:pPr>
              <w:pStyle w:val="Body"/>
            </w:pPr>
            <w:r>
              <w:t xml:space="preserve">A </w:t>
            </w:r>
            <w:r w:rsidRPr="009C69E3">
              <w:t xml:space="preserve">Senior Sergeant in a particular unit provided two documents to the Superintendent in charge of that unit. The two documents were critical of the </w:t>
            </w:r>
            <w:r w:rsidR="00E26C6C">
              <w:t>a</w:t>
            </w:r>
            <w:r w:rsidRPr="009C69E3">
              <w:t xml:space="preserve">pplicant, a Senior Constable who was stationed in the unit at that time. </w:t>
            </w:r>
          </w:p>
          <w:p w14:paraId="406633FB" w14:textId="0BFDC7A2" w:rsidR="004E1BE4" w:rsidRDefault="004E1BE4" w:rsidP="00E26C6C">
            <w:pPr>
              <w:pStyle w:val="Body"/>
            </w:pPr>
            <w:r w:rsidRPr="009C69E3">
              <w:lastRenderedPageBreak/>
              <w:t xml:space="preserve">At the time the documents were prepared, the </w:t>
            </w:r>
            <w:r w:rsidR="007C0EF9">
              <w:t>a</w:t>
            </w:r>
            <w:r w:rsidRPr="009C69E3">
              <w:t xml:space="preserve">pplicant was not in the process of being assessed for promotion or demotion, was not the subject of any contemporaneous performance assessment, was not the subject of any contemplated or ongoing investigation, and her suitability for a nominated position was not in contemplation. </w:t>
            </w:r>
          </w:p>
          <w:p w14:paraId="2BE50DC2" w14:textId="7E050E08" w:rsidR="004E1BE4" w:rsidRPr="004C137F" w:rsidRDefault="004E1BE4" w:rsidP="00F12D53">
            <w:pPr>
              <w:pStyle w:val="Body"/>
              <w:rPr>
                <w:b/>
                <w:bCs/>
              </w:rPr>
            </w:pPr>
            <w:r w:rsidRPr="004C137F">
              <w:rPr>
                <w:b/>
                <w:bCs/>
              </w:rPr>
              <w:t>Decision</w:t>
            </w:r>
          </w:p>
          <w:p w14:paraId="0D4DA2B2" w14:textId="3EA6BC3E" w:rsidR="004E1BE4" w:rsidRPr="009C69E3" w:rsidRDefault="004E1BE4" w:rsidP="007C0EF9">
            <w:pPr>
              <w:pStyle w:val="Body"/>
            </w:pPr>
            <w:r w:rsidRPr="009C69E3">
              <w:t>In th</w:t>
            </w:r>
            <w:r>
              <w:t>e</w:t>
            </w:r>
            <w:r w:rsidRPr="009C69E3">
              <w:t xml:space="preserve"> circumstances, the</w:t>
            </w:r>
            <w:r w:rsidR="007C0EF9">
              <w:t xml:space="preserve"> Victorian Civil and Administrative</w:t>
            </w:r>
            <w:r w:rsidRPr="009C69E3">
              <w:t xml:space="preserve"> </w:t>
            </w:r>
            <w:r>
              <w:t>Tribunal</w:t>
            </w:r>
            <w:r w:rsidRPr="009C69E3">
              <w:t xml:space="preserve"> concluded that the presentation of the two documents to the Superintendent </w:t>
            </w:r>
            <w:r>
              <w:t>was not</w:t>
            </w:r>
            <w:r w:rsidRPr="009C69E3">
              <w:t xml:space="preserve"> part of </w:t>
            </w:r>
            <w:r>
              <w:t>Victoria Police’s</w:t>
            </w:r>
            <w:r w:rsidRPr="009C69E3">
              <w:t xml:space="preserve"> deliberative processes</w:t>
            </w:r>
            <w:r>
              <w:t xml:space="preserve">. They were not part of the thought processes of the agency or any reflective consultation. </w:t>
            </w:r>
          </w:p>
        </w:tc>
      </w:tr>
    </w:tbl>
    <w:bookmarkEnd w:id="24"/>
    <w:p w14:paraId="73A6AC4C" w14:textId="77777777" w:rsidR="004E1BE4" w:rsidRDefault="004E1BE4" w:rsidP="00643B99">
      <w:pPr>
        <w:pStyle w:val="3BodyInteger"/>
      </w:pPr>
      <w:r>
        <w:lastRenderedPageBreak/>
        <w:t xml:space="preserve">A </w:t>
      </w:r>
      <w:r w:rsidRPr="00643B99">
        <w:t>document</w:t>
      </w:r>
      <w:r>
        <w:t xml:space="preserve"> created after the completion of a deliberative process, but which records that process, can fall within the section 30(1) exemption.</w:t>
      </w:r>
      <w:r>
        <w:rPr>
          <w:rStyle w:val="FootnoteReference"/>
        </w:rPr>
        <w:footnoteReference w:id="23"/>
      </w:r>
    </w:p>
    <w:p w14:paraId="5C2CC715" w14:textId="77777777" w:rsidR="004E1BE4" w:rsidRDefault="004E1BE4" w:rsidP="00643B99">
      <w:pPr>
        <w:pStyle w:val="3BodyInteger"/>
      </w:pPr>
      <w:r w:rsidRPr="00643B99">
        <w:t>The</w:t>
      </w:r>
      <w:r>
        <w:t xml:space="preserve"> deliberative process does not have to relate to the functions of the agency processing the request.</w:t>
      </w:r>
      <w:r>
        <w:rPr>
          <w:rStyle w:val="FootnoteReference"/>
        </w:rPr>
        <w:footnoteReference w:id="24"/>
      </w:r>
      <w:r>
        <w:t xml:space="preserve"> The deliberative process may relate to functions of another agency, or Minister or of the government. </w:t>
      </w:r>
    </w:p>
    <w:p w14:paraId="3CDE6AFD" w14:textId="77777777" w:rsidR="004E1BE4" w:rsidRPr="004F56CD" w:rsidRDefault="004E1BE4" w:rsidP="004E1BE4">
      <w:pPr>
        <w:pStyle w:val="2HeadingLevel2"/>
      </w:pPr>
      <w:bookmarkStart w:id="25" w:name="_Toc150766719"/>
      <w:r>
        <w:t xml:space="preserve">Disclosure would be contrary to the public </w:t>
      </w:r>
      <w:proofErr w:type="gramStart"/>
      <w:r>
        <w:t>interest</w:t>
      </w:r>
      <w:bookmarkEnd w:id="25"/>
      <w:proofErr w:type="gramEnd"/>
    </w:p>
    <w:p w14:paraId="3BBB3724" w14:textId="77777777" w:rsidR="004E1BE4" w:rsidRDefault="004E1BE4" w:rsidP="00643B99">
      <w:pPr>
        <w:pStyle w:val="3BodyInteger"/>
      </w:pPr>
      <w:r w:rsidRPr="004F56CD">
        <w:t xml:space="preserve">For </w:t>
      </w:r>
      <w:r>
        <w:t>section 30(1)</w:t>
      </w:r>
      <w:r w:rsidRPr="004F56CD">
        <w:t xml:space="preserve"> to apply, </w:t>
      </w:r>
      <w:r>
        <w:t xml:space="preserve">the </w:t>
      </w:r>
      <w:r w:rsidRPr="00643B99">
        <w:t>agency</w:t>
      </w:r>
      <w:r>
        <w:t xml:space="preserve"> must establish that </w:t>
      </w:r>
      <w:r w:rsidRPr="004F56CD">
        <w:t xml:space="preserve">disclosure of deliberative information </w:t>
      </w:r>
      <w:r>
        <w:t>would</w:t>
      </w:r>
      <w:r w:rsidRPr="004F56CD">
        <w:t xml:space="preserve"> be contrary to the public interest.</w:t>
      </w:r>
    </w:p>
    <w:p w14:paraId="183F21A5" w14:textId="77777777" w:rsidR="004E1BE4" w:rsidRPr="004F56CD" w:rsidRDefault="004E1BE4" w:rsidP="00643B99">
      <w:pPr>
        <w:pStyle w:val="3BodyInteger"/>
      </w:pPr>
      <w:r>
        <w:t>“Would” requires certainty that an event will occur, rather than a mere possibility or likelihood.</w:t>
      </w:r>
      <w:r>
        <w:rPr>
          <w:rStyle w:val="FootnoteReference"/>
        </w:rPr>
        <w:footnoteReference w:id="25"/>
      </w:r>
      <w:r>
        <w:t xml:space="preserve"> </w:t>
      </w:r>
      <w:r w:rsidRPr="00BA2510">
        <w:t xml:space="preserve">The need for a high degree of confidence reflects the object of the Act in </w:t>
      </w:r>
      <w:hyperlink r:id="rId21" w:history="1">
        <w:r w:rsidRPr="00BA2510">
          <w:rPr>
            <w:rStyle w:val="Hyperlink"/>
          </w:rPr>
          <w:t>section 3</w:t>
        </w:r>
      </w:hyperlink>
      <w:r w:rsidRPr="00BA2510">
        <w:t xml:space="preserve"> to provide</w:t>
      </w:r>
      <w:r w:rsidRPr="002D239C">
        <w:t xml:space="preserve"> public access “as far as possible”.</w:t>
      </w:r>
      <w:r>
        <w:rPr>
          <w:rStyle w:val="FootnoteReference"/>
        </w:rPr>
        <w:footnoteReference w:id="26"/>
      </w:r>
    </w:p>
    <w:p w14:paraId="48FA67F2" w14:textId="77777777" w:rsidR="004E1BE4" w:rsidRDefault="004E1BE4" w:rsidP="00643B99">
      <w:pPr>
        <w:pStyle w:val="3BodyInteger"/>
      </w:pPr>
      <w:r w:rsidRPr="00347CBF">
        <w:t xml:space="preserve">There are many factors identified in case law </w:t>
      </w:r>
      <w:r>
        <w:t xml:space="preserve">that may be </w:t>
      </w:r>
      <w:r w:rsidRPr="00347CBF">
        <w:t>relevant to determining whether it would be contrary to the public interest to disclose a document or information.</w:t>
      </w:r>
      <w:r w:rsidRPr="004F56CD">
        <w:rPr>
          <w:rStyle w:val="FootnoteReference"/>
          <w:rFonts w:cstheme="minorHAnsi"/>
          <w:iCs/>
        </w:rPr>
        <w:footnoteReference w:id="27"/>
      </w:r>
      <w:r w:rsidRPr="00347CBF">
        <w:t xml:space="preserve"> The trend towards </w:t>
      </w:r>
      <w:r w:rsidRPr="00643B99">
        <w:t>modern</w:t>
      </w:r>
      <w:r w:rsidRPr="00347CBF">
        <w:t xml:space="preserve">, </w:t>
      </w:r>
      <w:proofErr w:type="gramStart"/>
      <w:r w:rsidRPr="00347CBF">
        <w:t>transparent</w:t>
      </w:r>
      <w:proofErr w:type="gramEnd"/>
      <w:r w:rsidRPr="00347CBF">
        <w:t xml:space="preserve"> and accountable government, has resulted in </w:t>
      </w:r>
      <w:r>
        <w:t>c</w:t>
      </w:r>
      <w:r w:rsidRPr="00347CBF">
        <w:t xml:space="preserve">ourts and </w:t>
      </w:r>
      <w:r>
        <w:t>t</w:t>
      </w:r>
      <w:r w:rsidRPr="00347CBF">
        <w:t>ribunals limiting these factors</w:t>
      </w:r>
      <w:r>
        <w:t xml:space="preserve">. </w:t>
      </w:r>
    </w:p>
    <w:p w14:paraId="497280CF" w14:textId="77777777" w:rsidR="004E1BE4" w:rsidRDefault="004E1BE4" w:rsidP="00643B99">
      <w:pPr>
        <w:pStyle w:val="3BodyInteger"/>
      </w:pPr>
      <w:bookmarkStart w:id="26" w:name="_Hlk144306359"/>
      <w:r>
        <w:t xml:space="preserve">An agency or Minister’s decision must be made consistently with the object of the Act, which is to </w:t>
      </w:r>
      <w:r w:rsidRPr="004F56CD">
        <w:t>release</w:t>
      </w:r>
      <w:r>
        <w:t xml:space="preserve"> </w:t>
      </w:r>
      <w:r w:rsidRPr="004F56CD">
        <w:t>information</w:t>
      </w:r>
      <w:r>
        <w:t xml:space="preserve"> as far as possible, and to only use exemptions to protect essential public </w:t>
      </w:r>
      <w:r w:rsidRPr="00643B99">
        <w:t>interests</w:t>
      </w:r>
      <w:r>
        <w:t>. Consequently, the balancing of public interest factors for and against disclosure does not begin from empty scales or a blank page. Instead, the Act requires the balancing to occur from and within a default position that the document or information should be released.</w:t>
      </w:r>
      <w:r>
        <w:rPr>
          <w:rStyle w:val="FootnoteReference"/>
        </w:rPr>
        <w:footnoteReference w:id="28"/>
      </w:r>
      <w: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4E1BE4" w:rsidRPr="00A02939" w14:paraId="338F9100" w14:textId="77777777" w:rsidTr="00F12D53">
        <w:tc>
          <w:tcPr>
            <w:tcW w:w="8466" w:type="dxa"/>
            <w:shd w:val="clear" w:color="auto" w:fill="F4F3F2"/>
          </w:tcPr>
          <w:p w14:paraId="48C4737E" w14:textId="2F118E44" w:rsidR="004E1BE4" w:rsidRPr="00A02939" w:rsidRDefault="004E1BE4" w:rsidP="00F12D53">
            <w:pPr>
              <w:pStyle w:val="Body"/>
            </w:pPr>
            <w:r>
              <w:t xml:space="preserve">For more information about the object of the Act, </w:t>
            </w:r>
            <w:r w:rsidR="00D52E6C">
              <w:t>see</w:t>
            </w:r>
            <w:r>
              <w:t xml:space="preserve"> </w:t>
            </w:r>
            <w:hyperlink r:id="rId22" w:history="1">
              <w:r w:rsidRPr="00D52E6C">
                <w:rPr>
                  <w:rStyle w:val="Hyperlink"/>
                </w:rPr>
                <w:t>section 3</w:t>
              </w:r>
            </w:hyperlink>
            <w:r w:rsidRPr="00D52E6C">
              <w:t xml:space="preserve"> of the</w:t>
            </w:r>
            <w:r w:rsidR="00D52E6C">
              <w:t xml:space="preserve"> FOI</w:t>
            </w:r>
            <w:r>
              <w:t xml:space="preserve"> Guidelines.</w:t>
            </w:r>
          </w:p>
        </w:tc>
      </w:tr>
    </w:tbl>
    <w:p w14:paraId="25BA79E1" w14:textId="77777777" w:rsidR="004E1BE4" w:rsidRDefault="004E1BE4" w:rsidP="007E7817">
      <w:pPr>
        <w:pStyle w:val="3BodyInteger"/>
      </w:pPr>
      <w:r>
        <w:lastRenderedPageBreak/>
        <w:t xml:space="preserve">As required by section 30(5), an </w:t>
      </w:r>
      <w:r w:rsidRPr="007E7817">
        <w:t>agency</w:t>
      </w:r>
      <w:r>
        <w:t xml:space="preserve"> or Minister must, in its decision notice under section 27, </w:t>
      </w:r>
      <w:r w:rsidRPr="004F56CD">
        <w:t>explicitly state th</w:t>
      </w:r>
      <w:r>
        <w:t>e</w:t>
      </w:r>
      <w:r w:rsidRPr="004F56CD">
        <w:t xml:space="preserve"> </w:t>
      </w:r>
      <w:r>
        <w:t xml:space="preserve">relevant </w:t>
      </w:r>
      <w:r w:rsidRPr="004F56CD">
        <w:t>public in</w:t>
      </w:r>
      <w:r>
        <w:t>terest</w:t>
      </w:r>
      <w:r w:rsidRPr="004F56CD">
        <w:t xml:space="preserve"> consideration</w:t>
      </w:r>
      <w:r>
        <w:t>s on which the decision is based. This requires the agency or Minister to carefully consider the relevant public interest factors on a case-by-case basis.</w:t>
      </w:r>
      <w:r>
        <w:rPr>
          <w:rStyle w:val="FootnoteReference"/>
        </w:rPr>
        <w:footnoteReference w:id="29"/>
      </w:r>
      <w:r>
        <w:t xml:space="preserve"> The decision notice should explain how they apply to the specific documents or information in the context of the requested document and the potential consequences of its disclosure, referring to the facts, evidence and reasons for the agency or Minister’s decision.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4E1BE4" w:rsidRPr="00A02939" w14:paraId="72A89798" w14:textId="77777777" w:rsidTr="00F12D53">
        <w:tc>
          <w:tcPr>
            <w:tcW w:w="8466" w:type="dxa"/>
            <w:shd w:val="clear" w:color="auto" w:fill="F4F3F2"/>
          </w:tcPr>
          <w:p w14:paraId="7DE26E26" w14:textId="4E1E45CD" w:rsidR="004E1BE4" w:rsidRPr="00A02939" w:rsidRDefault="004E1BE4" w:rsidP="00F12D53">
            <w:pPr>
              <w:pStyle w:val="Body"/>
            </w:pPr>
            <w:bookmarkStart w:id="27" w:name="_Hlk121998576"/>
            <w:r>
              <w:t>For more information on writing a decision</w:t>
            </w:r>
            <w:r w:rsidR="007E7817">
              <w:t>,</w:t>
            </w:r>
            <w:r>
              <w:t xml:space="preserve"> </w:t>
            </w:r>
            <w:r w:rsidRPr="007E7817">
              <w:t xml:space="preserve">read </w:t>
            </w:r>
            <w:hyperlink r:id="rId23" w:history="1">
              <w:r w:rsidRPr="000B59C2">
                <w:rPr>
                  <w:rStyle w:val="Hyperlink"/>
                </w:rPr>
                <w:t>section 27</w:t>
              </w:r>
            </w:hyperlink>
            <w:r w:rsidRPr="007E7817">
              <w:t xml:space="preserve"> of</w:t>
            </w:r>
            <w:r>
              <w:t xml:space="preserve"> the </w:t>
            </w:r>
            <w:r w:rsidR="007E7817">
              <w:t xml:space="preserve">FOI </w:t>
            </w:r>
            <w:r>
              <w:t>Guidelines.</w:t>
            </w:r>
          </w:p>
        </w:tc>
      </w:tr>
    </w:tbl>
    <w:bookmarkEnd w:id="26"/>
    <w:bookmarkEnd w:id="27"/>
    <w:p w14:paraId="48CCA2B8" w14:textId="77777777" w:rsidR="004E1BE4" w:rsidRPr="004F56CD" w:rsidRDefault="004E1BE4" w:rsidP="004E1BE4">
      <w:pPr>
        <w:pStyle w:val="3SubheadingLevel3"/>
      </w:pPr>
      <w:r w:rsidRPr="004F56CD">
        <w:t>Factors relevant to the public interest</w:t>
      </w:r>
    </w:p>
    <w:p w14:paraId="6D8B5A76" w14:textId="77777777" w:rsidR="004E1BE4" w:rsidRDefault="004E1BE4" w:rsidP="000B59C2">
      <w:pPr>
        <w:pStyle w:val="3BodyInteger"/>
      </w:pPr>
      <w:r>
        <w:t xml:space="preserve">Public </w:t>
      </w:r>
      <w:r w:rsidRPr="000B59C2">
        <w:t>interest</w:t>
      </w:r>
      <w:r>
        <w:t xml:space="preserve"> factors </w:t>
      </w:r>
      <w:r w:rsidRPr="00655C87">
        <w:t>are not a fixed, determinative set of criteria.</w:t>
      </w:r>
      <w:r>
        <w:rPr>
          <w:rStyle w:val="FootnoteReference"/>
        </w:rPr>
        <w:footnoteReference w:id="30"/>
      </w:r>
      <w:r w:rsidRPr="00655C87">
        <w:t xml:space="preserve"> Rather, they are a list matters that may be relevant. Each request balances these factors based on the </w:t>
      </w:r>
      <w:r>
        <w:t xml:space="preserve">unique </w:t>
      </w:r>
      <w:r w:rsidRPr="00655C87">
        <w:t>circumstances of the matter</w:t>
      </w:r>
      <w:r>
        <w:t>.</w:t>
      </w:r>
    </w:p>
    <w:p w14:paraId="161A571B" w14:textId="77777777" w:rsidR="004E1BE4" w:rsidRPr="004F56CD" w:rsidRDefault="004E1BE4" w:rsidP="000B59C2">
      <w:pPr>
        <w:pStyle w:val="3BodyInteger"/>
      </w:pPr>
      <w:r w:rsidRPr="004F56CD">
        <w:t xml:space="preserve">Public </w:t>
      </w:r>
      <w:r w:rsidRPr="000B59C2">
        <w:t>interest</w:t>
      </w:r>
      <w:r w:rsidRPr="004F56CD">
        <w:t xml:space="preserve"> factors </w:t>
      </w:r>
      <w:r>
        <w:t xml:space="preserve">that are </w:t>
      </w:r>
      <w:r w:rsidRPr="004F56CD">
        <w:t xml:space="preserve">given weight in the context of a modern, </w:t>
      </w:r>
      <w:proofErr w:type="gramStart"/>
      <w:r w:rsidRPr="004F56CD">
        <w:t>transparent</w:t>
      </w:r>
      <w:proofErr w:type="gramEnd"/>
      <w:r w:rsidRPr="004F56CD">
        <w:t xml:space="preserve"> and accountable government include:</w:t>
      </w:r>
    </w:p>
    <w:p w14:paraId="0B8C726A" w14:textId="77777777" w:rsidR="004E1BE4" w:rsidRDefault="004E1BE4" w:rsidP="004E1BE4">
      <w:pPr>
        <w:pStyle w:val="Body"/>
        <w:numPr>
          <w:ilvl w:val="0"/>
          <w:numId w:val="55"/>
        </w:numPr>
        <w:ind w:left="993"/>
      </w:pPr>
      <w:r>
        <w:t xml:space="preserve">the right of every person to gain access to documents under the </w:t>
      </w:r>
      <w:proofErr w:type="gramStart"/>
      <w:r>
        <w:t>Act;</w:t>
      </w:r>
      <w:proofErr w:type="gramEnd"/>
    </w:p>
    <w:p w14:paraId="260E0A8D" w14:textId="77777777" w:rsidR="004E1BE4" w:rsidRPr="004F56CD" w:rsidRDefault="004E1BE4" w:rsidP="004E1BE4">
      <w:pPr>
        <w:pStyle w:val="Body"/>
        <w:numPr>
          <w:ilvl w:val="0"/>
          <w:numId w:val="55"/>
        </w:numPr>
        <w:ind w:left="993"/>
      </w:pPr>
      <w:r w:rsidRPr="004F56CD">
        <w:t xml:space="preserve">the sensitivity of the issues involved and the broader context of how the documents were </w:t>
      </w:r>
      <w:proofErr w:type="gramStart"/>
      <w:r w:rsidRPr="004F56CD">
        <w:t>created;</w:t>
      </w:r>
      <w:proofErr w:type="gramEnd"/>
    </w:p>
    <w:p w14:paraId="03B785FD" w14:textId="77777777" w:rsidR="004E1BE4" w:rsidRPr="004F56CD" w:rsidRDefault="004E1BE4" w:rsidP="004E1BE4">
      <w:pPr>
        <w:pStyle w:val="Body"/>
        <w:numPr>
          <w:ilvl w:val="0"/>
          <w:numId w:val="55"/>
        </w:numPr>
        <w:ind w:left="993"/>
      </w:pPr>
      <w:r w:rsidRPr="004F56CD">
        <w:t xml:space="preserve">the stage of a decision or policy development at the time the communications were </w:t>
      </w:r>
      <w:proofErr w:type="gramStart"/>
      <w:r w:rsidRPr="004F56CD">
        <w:t>made;</w:t>
      </w:r>
      <w:proofErr w:type="gramEnd"/>
    </w:p>
    <w:p w14:paraId="329BE851" w14:textId="77777777" w:rsidR="004E1BE4" w:rsidRPr="004F56CD" w:rsidRDefault="004E1BE4" w:rsidP="004E1BE4">
      <w:pPr>
        <w:pStyle w:val="Body"/>
        <w:numPr>
          <w:ilvl w:val="0"/>
          <w:numId w:val="55"/>
        </w:numPr>
        <w:ind w:left="993"/>
      </w:pPr>
      <w:r w:rsidRPr="00332257">
        <w:t>whether disclosure of the documents would be likely to inhibit communications between agency officers that are essential for the agency to make an informed and well-considered decision or for those officers to properly participate in a process of the agency’s functions</w:t>
      </w:r>
      <w:r>
        <w:t xml:space="preserve"> (such as an audit or investigation, regulatory or law enforcement function)</w:t>
      </w:r>
      <w:r w:rsidRPr="004F56CD">
        <w:t>;</w:t>
      </w:r>
      <w:r>
        <w:rPr>
          <w:rStyle w:val="FootnoteReference"/>
        </w:rPr>
        <w:footnoteReference w:id="31"/>
      </w:r>
      <w:r w:rsidRPr="004F56CD">
        <w:t xml:space="preserve"> </w:t>
      </w:r>
    </w:p>
    <w:p w14:paraId="222C481D" w14:textId="77777777" w:rsidR="004E1BE4" w:rsidRPr="004F56CD" w:rsidRDefault="004E1BE4" w:rsidP="004E1BE4">
      <w:pPr>
        <w:pStyle w:val="Body"/>
        <w:numPr>
          <w:ilvl w:val="0"/>
          <w:numId w:val="55"/>
        </w:numPr>
        <w:ind w:left="993"/>
      </w:pPr>
      <w:r w:rsidRPr="00332257">
        <w:t>whether disclosure of the documents would give merely a part explanation, rather than a complete explanation, for the taking of a particular decision or the outcome of a process</w:t>
      </w:r>
      <w:r>
        <w:t>,</w:t>
      </w:r>
      <w:r w:rsidRPr="00332257">
        <w:t xml:space="preserve"> but only where the agency would not otherwise be able to explain upon disclosure of the documents;</w:t>
      </w:r>
      <w:r>
        <w:rPr>
          <w:rStyle w:val="FootnoteReference"/>
        </w:rPr>
        <w:footnoteReference w:id="32"/>
      </w:r>
    </w:p>
    <w:p w14:paraId="17D74E77" w14:textId="77777777" w:rsidR="004E1BE4" w:rsidRPr="004F56CD" w:rsidRDefault="004E1BE4" w:rsidP="004E1BE4">
      <w:pPr>
        <w:pStyle w:val="Body"/>
        <w:numPr>
          <w:ilvl w:val="0"/>
          <w:numId w:val="55"/>
        </w:numPr>
        <w:ind w:left="993"/>
      </w:pPr>
      <w:r w:rsidRPr="004F56CD">
        <w:t xml:space="preserve">the impact of disclosing documents </w:t>
      </w:r>
      <w:r w:rsidRPr="00746DFF">
        <w:t>in draft</w:t>
      </w:r>
      <w:r w:rsidRPr="004F56CD">
        <w:t xml:space="preserve"> form, including disclosure not clearly or accurately representing a final decision by an agency or </w:t>
      </w:r>
      <w:proofErr w:type="gramStart"/>
      <w:r w:rsidRPr="004F56CD">
        <w:t>Minister;</w:t>
      </w:r>
      <w:proofErr w:type="gramEnd"/>
      <w:r w:rsidRPr="004F56CD">
        <w:t xml:space="preserve"> </w:t>
      </w:r>
    </w:p>
    <w:p w14:paraId="39E9DB1C" w14:textId="77777777" w:rsidR="004E1BE4" w:rsidRPr="004F56CD" w:rsidRDefault="004E1BE4" w:rsidP="004E1BE4">
      <w:pPr>
        <w:pStyle w:val="Body"/>
        <w:numPr>
          <w:ilvl w:val="0"/>
          <w:numId w:val="55"/>
        </w:numPr>
        <w:ind w:left="993"/>
      </w:pPr>
      <w:r w:rsidRPr="004F56CD">
        <w:t>the likelihood that disclosure would inhibit the independence of officers</w:t>
      </w:r>
      <w:r>
        <w:t>,</w:t>
      </w:r>
      <w:r w:rsidRPr="004F56CD">
        <w:t xml:space="preserve"> including their ability to conduct proper research and make detailed </w:t>
      </w:r>
      <w:proofErr w:type="gramStart"/>
      <w:r w:rsidRPr="004F56CD">
        <w:t>submissions;</w:t>
      </w:r>
      <w:proofErr w:type="gramEnd"/>
      <w:r w:rsidRPr="004F56CD">
        <w:t xml:space="preserve"> </w:t>
      </w:r>
    </w:p>
    <w:p w14:paraId="5B879DA2" w14:textId="77777777" w:rsidR="004E1BE4" w:rsidRPr="004F56CD" w:rsidRDefault="004E1BE4" w:rsidP="004E1BE4">
      <w:pPr>
        <w:pStyle w:val="Body"/>
        <w:numPr>
          <w:ilvl w:val="0"/>
          <w:numId w:val="55"/>
        </w:numPr>
        <w:ind w:left="993"/>
      </w:pPr>
      <w:r w:rsidRPr="004F56CD">
        <w:lastRenderedPageBreak/>
        <w:t xml:space="preserve">the public interest in the community being better informed about an agency’s deliberative, </w:t>
      </w:r>
      <w:proofErr w:type="gramStart"/>
      <w:r w:rsidRPr="004F56CD">
        <w:t>consultative</w:t>
      </w:r>
      <w:proofErr w:type="gramEnd"/>
      <w:r w:rsidRPr="004F56CD">
        <w:t xml:space="preserve"> and decision-making processes;</w:t>
      </w:r>
      <w:r>
        <w:rPr>
          <w:rStyle w:val="FootnoteReference"/>
        </w:rPr>
        <w:footnoteReference w:id="33"/>
      </w:r>
    </w:p>
    <w:p w14:paraId="7CB72F3B" w14:textId="77777777" w:rsidR="004E1BE4" w:rsidRDefault="004E1BE4" w:rsidP="004E1BE4">
      <w:pPr>
        <w:pStyle w:val="Body"/>
        <w:numPr>
          <w:ilvl w:val="0"/>
          <w:numId w:val="55"/>
        </w:numPr>
        <w:ind w:left="993"/>
      </w:pPr>
      <w:r w:rsidRPr="004F56CD">
        <w:t>the public interest in government transparency and accountability by enabling scrutiny or criticism of decisions and the decision-making process</w:t>
      </w:r>
      <w:r>
        <w:rPr>
          <w:rStyle w:val="FootnoteReference"/>
        </w:rPr>
        <w:footnoteReference w:id="34"/>
      </w:r>
      <w:r>
        <w:t xml:space="preserve"> and building the community’s trust in government and its </w:t>
      </w:r>
      <w:proofErr w:type="gramStart"/>
      <w:r>
        <w:t>decision making</w:t>
      </w:r>
      <w:proofErr w:type="gramEnd"/>
      <w:r>
        <w:t xml:space="preserve"> processes</w:t>
      </w:r>
      <w:r w:rsidRPr="004F56CD">
        <w:t>;</w:t>
      </w:r>
      <w:r>
        <w:rPr>
          <w:rStyle w:val="FootnoteReference"/>
        </w:rPr>
        <w:footnoteReference w:id="35"/>
      </w:r>
      <w:r w:rsidRPr="004F56CD">
        <w:t xml:space="preserve"> </w:t>
      </w:r>
    </w:p>
    <w:p w14:paraId="1A9BF368" w14:textId="77777777" w:rsidR="004E1BE4" w:rsidRDefault="004E1BE4" w:rsidP="004E1BE4">
      <w:pPr>
        <w:pStyle w:val="Body"/>
        <w:numPr>
          <w:ilvl w:val="0"/>
          <w:numId w:val="55"/>
        </w:numPr>
        <w:ind w:left="993"/>
      </w:pPr>
      <w:r w:rsidRPr="004F56CD">
        <w:t>whether there is controversy or impropriety around the decision or the decision-making process.</w:t>
      </w:r>
    </w:p>
    <w:p w14:paraId="6BD591C1" w14:textId="77777777" w:rsidR="004E1BE4" w:rsidRDefault="004E1BE4" w:rsidP="000B59C2">
      <w:pPr>
        <w:pStyle w:val="3BodyInteger"/>
      </w:pPr>
      <w:r>
        <w:t xml:space="preserve">In the context of clinical assessment reports for an offender in relation to a prevention of violence program, there is a public interest in whether disclosure may interfere with the integrity of the </w:t>
      </w:r>
      <w:r w:rsidRPr="000B59C2">
        <w:t>assessment</w:t>
      </w:r>
      <w:r>
        <w:t xml:space="preserve"> process, in that release of the reports may give prisoners additional insights into clinicians’ methods which they could employ to subvert the effectiveness of assessments.</w:t>
      </w:r>
      <w:r>
        <w:rPr>
          <w:rStyle w:val="FootnoteReference"/>
        </w:rPr>
        <w:footnoteReference w:id="36"/>
      </w:r>
    </w:p>
    <w:p w14:paraId="7B45830F" w14:textId="77777777" w:rsidR="004E1BE4" w:rsidRDefault="004E1BE4" w:rsidP="000B59C2">
      <w:pPr>
        <w:pStyle w:val="3BodyInteger"/>
      </w:pPr>
      <w:r>
        <w:t xml:space="preserve">In </w:t>
      </w:r>
      <w:r w:rsidRPr="000B59C2">
        <w:t>the</w:t>
      </w:r>
      <w:r>
        <w:t xml:space="preserve"> context of public schools, t</w:t>
      </w:r>
      <w:r w:rsidRPr="00196E8B">
        <w:t xml:space="preserve">here is a strong public interest in protecting the integrity of staff management processes, including enquiries into </w:t>
      </w:r>
      <w:r>
        <w:t xml:space="preserve">staff </w:t>
      </w:r>
      <w:r w:rsidRPr="00196E8B">
        <w:t>medical fitness and conduct</w:t>
      </w:r>
      <w:r>
        <w:t xml:space="preserve"> that </w:t>
      </w:r>
      <w:r w:rsidRPr="00196E8B">
        <w:t>depend on information provided confidentially not</w:t>
      </w:r>
      <w:r>
        <w:t xml:space="preserve"> being</w:t>
      </w:r>
      <w:r w:rsidRPr="00196E8B">
        <w:t xml:space="preserve"> subsequently</w:t>
      </w:r>
      <w:r>
        <w:t xml:space="preserve"> </w:t>
      </w:r>
      <w:r w:rsidRPr="00196E8B">
        <w:t>disclosed</w:t>
      </w:r>
      <w:r>
        <w:t>.</w:t>
      </w:r>
      <w:r>
        <w:rPr>
          <w:rStyle w:val="FootnoteReference"/>
        </w:rPr>
        <w:footnoteReference w:id="37"/>
      </w:r>
    </w:p>
    <w:p w14:paraId="34C1D082" w14:textId="77777777" w:rsidR="004E1BE4" w:rsidRDefault="004E1BE4" w:rsidP="004E1BE4">
      <w:pPr>
        <w:pStyle w:val="4Sub-subheadingLevel4"/>
      </w:pPr>
      <w:r w:rsidRPr="00A0105C">
        <w:t>Case studies – document contain</w:t>
      </w:r>
      <w:r>
        <w:t>s an</w:t>
      </w:r>
      <w:r w:rsidRPr="00A0105C">
        <w:t xml:space="preserve"> incomplete explanation for </w:t>
      </w:r>
      <w:r>
        <w:t xml:space="preserve">an </w:t>
      </w:r>
      <w:r w:rsidRPr="00A0105C">
        <w:t>agency decision</w:t>
      </w:r>
      <w:r>
        <w:t xml:space="preserve"> or action.</w:t>
      </w:r>
    </w:p>
    <w:p w14:paraId="0A68E106" w14:textId="77777777" w:rsidR="004E1BE4" w:rsidRDefault="004E1BE4" w:rsidP="000B59C2">
      <w:pPr>
        <w:pStyle w:val="3BodyInteger"/>
      </w:pPr>
      <w:r>
        <w:t xml:space="preserve">Modern government assumes that members of the public </w:t>
      </w:r>
      <w:proofErr w:type="gramStart"/>
      <w:r>
        <w:t>are able to</w:t>
      </w:r>
      <w:proofErr w:type="gramEnd"/>
      <w:r>
        <w:t xml:space="preserve"> understand that documents are produced at particular </w:t>
      </w:r>
      <w:r w:rsidRPr="000B59C2">
        <w:t>points</w:t>
      </w:r>
      <w:r>
        <w:t xml:space="preserve"> in time and that a document, in isolation, may not represent the complete or final position or decision of an agency.</w:t>
      </w:r>
      <w:r>
        <w:rPr>
          <w:rStyle w:val="FootnoteReference"/>
        </w:rPr>
        <w:footnoteReference w:id="38"/>
      </w:r>
      <w:r>
        <w:t xml:space="preserve"> </w:t>
      </w:r>
    </w:p>
    <w:p w14:paraId="748D55D4" w14:textId="77777777" w:rsidR="004E1BE4" w:rsidRDefault="004E1BE4" w:rsidP="000B59C2">
      <w:pPr>
        <w:pStyle w:val="3BodyInteger"/>
      </w:pPr>
      <w:r>
        <w:t xml:space="preserve">If there are concerns about potential confusion in releasing a document, an agency should consider providing additional </w:t>
      </w:r>
      <w:r w:rsidRPr="000B59C2">
        <w:t>information</w:t>
      </w:r>
      <w:r>
        <w:t xml:space="preserve"> to the applicant when releasing the document, that provides the necessary context or clarity to understand the information contained in the document and if relevant, how the information in the document was later used during a decision-making process.</w:t>
      </w:r>
      <w:r>
        <w:rPr>
          <w:rStyle w:val="FootnoteReference"/>
        </w:rPr>
        <w:footnoteReference w:id="39"/>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7F0054" w14:paraId="6419120E" w14:textId="77777777" w:rsidTr="00BD6635">
        <w:tc>
          <w:tcPr>
            <w:tcW w:w="8931" w:type="dxa"/>
            <w:shd w:val="clear" w:color="auto" w:fill="FFFEC6"/>
          </w:tcPr>
          <w:p w14:paraId="6D229E20" w14:textId="4DEFACD9" w:rsidR="004E1BE4" w:rsidRPr="007F0054" w:rsidRDefault="005E4356" w:rsidP="00DE49A4">
            <w:pPr>
              <w:pStyle w:val="3Body"/>
              <w:keepNext/>
              <w:ind w:left="0" w:firstLine="0"/>
              <w:rPr>
                <w:b/>
                <w:bCs/>
              </w:rPr>
            </w:pPr>
            <w:r>
              <w:rPr>
                <w:b/>
                <w:bCs/>
              </w:rPr>
              <w:lastRenderedPageBreak/>
              <w:t>Example</w:t>
            </w:r>
          </w:p>
        </w:tc>
      </w:tr>
      <w:tr w:rsidR="004E1BE4" w:rsidRPr="007F0054" w14:paraId="38572D7A" w14:textId="77777777" w:rsidTr="00BD6635">
        <w:tc>
          <w:tcPr>
            <w:tcW w:w="8931" w:type="dxa"/>
            <w:shd w:val="clear" w:color="auto" w:fill="FFFEC6"/>
          </w:tcPr>
          <w:p w14:paraId="30D69A99" w14:textId="77777777" w:rsidR="004E1BE4" w:rsidRPr="00D9132F" w:rsidRDefault="004E1BE4" w:rsidP="00DE49A4">
            <w:pPr>
              <w:pStyle w:val="Body"/>
              <w:keepNext/>
              <w:rPr>
                <w:b/>
                <w:bCs/>
              </w:rPr>
            </w:pPr>
            <w:hyperlink r:id="rId24" w:history="1">
              <w:r w:rsidRPr="00432ACB">
                <w:rPr>
                  <w:rStyle w:val="Hyperlink"/>
                  <w:b/>
                  <w:bCs/>
                  <w:i/>
                  <w:iCs/>
                </w:rPr>
                <w:t xml:space="preserve">ES4 and Department of Jobs, Precincts and Regions </w:t>
              </w:r>
              <w:r w:rsidRPr="00432ACB">
                <w:rPr>
                  <w:rStyle w:val="Hyperlink"/>
                  <w:b/>
                  <w:bCs/>
                </w:rPr>
                <w:t xml:space="preserve">(Freedom of Information) [2022] </w:t>
              </w:r>
              <w:proofErr w:type="spellStart"/>
              <w:r w:rsidRPr="00432ACB">
                <w:rPr>
                  <w:rStyle w:val="Hyperlink"/>
                  <w:b/>
                  <w:bCs/>
                </w:rPr>
                <w:t>VICmr</w:t>
              </w:r>
              <w:proofErr w:type="spellEnd"/>
              <w:r w:rsidRPr="00432ACB">
                <w:rPr>
                  <w:rStyle w:val="Hyperlink"/>
                  <w:b/>
                  <w:bCs/>
                </w:rPr>
                <w:t xml:space="preserve"> 195</w:t>
              </w:r>
            </w:hyperlink>
            <w:r>
              <w:rPr>
                <w:rStyle w:val="FootnoteReference"/>
                <w:color w:val="auto"/>
                <w:sz w:val="16"/>
                <w:szCs w:val="16"/>
              </w:rPr>
              <w:footnoteReference w:id="40"/>
            </w:r>
          </w:p>
          <w:p w14:paraId="33F5AE8F" w14:textId="77777777" w:rsidR="004E1BE4" w:rsidRPr="0057110B" w:rsidRDefault="004E1BE4" w:rsidP="00E232B5">
            <w:pPr>
              <w:pStyle w:val="Body"/>
              <w:keepNext/>
              <w:rPr>
                <w:b/>
                <w:bCs/>
              </w:rPr>
            </w:pPr>
            <w:r w:rsidRPr="0057110B">
              <w:rPr>
                <w:b/>
                <w:bCs/>
              </w:rPr>
              <w:t>Background</w:t>
            </w:r>
          </w:p>
          <w:p w14:paraId="733668A8" w14:textId="4FC943E1" w:rsidR="004E1BE4" w:rsidRDefault="004E1BE4" w:rsidP="00405AA3">
            <w:pPr>
              <w:pStyle w:val="Body"/>
            </w:pPr>
            <w:r>
              <w:t xml:space="preserve">The </w:t>
            </w:r>
            <w:r w:rsidR="008775AD">
              <w:t>a</w:t>
            </w:r>
            <w:r>
              <w:t xml:space="preserve">pplicant requested access to ministerial briefing documents prepared by the agency for a former Minister of Local Government. </w:t>
            </w:r>
          </w:p>
          <w:p w14:paraId="0959E487" w14:textId="77777777" w:rsidR="004E1BE4" w:rsidRDefault="004E1BE4" w:rsidP="00405AA3">
            <w:pPr>
              <w:pStyle w:val="Body"/>
            </w:pPr>
            <w:r>
              <w:t>On review before the Information Commissioner, the agency sought to rely on section 30(1) to exempt certain information relating to public funding. The agency argued it would be contrary to the public interest to release the information because the information was inaccurate and could therefore confuse the public if released.</w:t>
            </w:r>
          </w:p>
          <w:p w14:paraId="58A0CD4F" w14:textId="77777777" w:rsidR="004E1BE4" w:rsidRPr="0057110B" w:rsidRDefault="004E1BE4" w:rsidP="00F12D53">
            <w:pPr>
              <w:pStyle w:val="Body"/>
              <w:rPr>
                <w:b/>
                <w:bCs/>
              </w:rPr>
            </w:pPr>
            <w:r w:rsidRPr="0057110B">
              <w:rPr>
                <w:b/>
                <w:bCs/>
              </w:rPr>
              <w:t>Decision</w:t>
            </w:r>
          </w:p>
          <w:p w14:paraId="2BF1275E" w14:textId="349CEF7F" w:rsidR="004E1BE4" w:rsidRDefault="004E1BE4" w:rsidP="00063D1C">
            <w:pPr>
              <w:pStyle w:val="Body"/>
            </w:pPr>
            <w:r>
              <w:t>The Public Access Deputy Commissioner was not satisfied disclosure of the information would be contrary to the public interest.</w:t>
            </w:r>
          </w:p>
          <w:p w14:paraId="5D80088E" w14:textId="25A5F5A2" w:rsidR="004E1BE4" w:rsidRDefault="004E1BE4" w:rsidP="00063D1C">
            <w:pPr>
              <w:pStyle w:val="Body"/>
            </w:pPr>
            <w:r>
              <w:t xml:space="preserve">The </w:t>
            </w:r>
            <w:r w:rsidR="008775AD">
              <w:t>Commissioner</w:t>
            </w:r>
            <w:r>
              <w:t xml:space="preserve"> considered the agency could address the issue of inaccurate amounts of public funding referenced in the document, and any potential confusion caused, by explaining the errors and providing the correct information to the applicant at the same time the document is disclosed to the applicant. </w:t>
            </w:r>
          </w:p>
          <w:p w14:paraId="13D50D66" w14:textId="75CEC9ED" w:rsidR="004E1BE4" w:rsidRDefault="004E1BE4" w:rsidP="008775AD">
            <w:pPr>
              <w:pStyle w:val="Body"/>
            </w:pPr>
            <w:r>
              <w:t xml:space="preserve">Also relevant to the </w:t>
            </w:r>
            <w:r w:rsidR="008775AD">
              <w:t>Commissioner’s</w:t>
            </w:r>
            <w:r>
              <w:t xml:space="preserve"> decision was: </w:t>
            </w:r>
          </w:p>
          <w:p w14:paraId="6F6FC56A" w14:textId="77777777" w:rsidR="004E1BE4" w:rsidRDefault="004E1BE4" w:rsidP="004E1BE4">
            <w:pPr>
              <w:pStyle w:val="Body"/>
              <w:numPr>
                <w:ilvl w:val="0"/>
                <w:numId w:val="110"/>
              </w:numPr>
            </w:pPr>
            <w:r>
              <w:t xml:space="preserve">the public interest in the community being better informed about the expenditure of public funds and government decision making processes. By providing access to information that demonstrates the basis upon which decisions are made, disclosure of documents like this builds the community’s trust in government and its </w:t>
            </w:r>
            <w:proofErr w:type="gramStart"/>
            <w:r>
              <w:t>decision making</w:t>
            </w:r>
            <w:proofErr w:type="gramEnd"/>
            <w:r>
              <w:t xml:space="preserve"> processes.</w:t>
            </w:r>
          </w:p>
          <w:p w14:paraId="2DF558AA" w14:textId="77777777" w:rsidR="004E1BE4" w:rsidRPr="006535AC" w:rsidRDefault="004E1BE4" w:rsidP="004E1BE4">
            <w:pPr>
              <w:pStyle w:val="Body"/>
              <w:numPr>
                <w:ilvl w:val="0"/>
                <w:numId w:val="110"/>
              </w:numPr>
            </w:pPr>
            <w:r>
              <w:t>the fact the information regarding the expenditure of public funds was not sensitive given there is already publicly available information regarding government assistance provided to businesses and organisations in response to the COVID-19 pandemic.</w:t>
            </w:r>
          </w:p>
        </w:tc>
      </w:tr>
    </w:tbl>
    <w:p w14:paraId="0378723F" w14:textId="77777777" w:rsidR="004E1BE4" w:rsidRPr="00D9132F" w:rsidRDefault="004E1BE4" w:rsidP="004E1BE4">
      <w:pPr>
        <w:pStyle w:val="Body"/>
        <w:rPr>
          <w:lang w:val="en-GB" w:eastAsia="en-US"/>
        </w:rPr>
      </w:pP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40381D3A" w14:textId="77777777" w:rsidTr="00F12D53">
        <w:trPr>
          <w:trHeight w:val="402"/>
        </w:trPr>
        <w:tc>
          <w:tcPr>
            <w:tcW w:w="8931" w:type="dxa"/>
            <w:shd w:val="clear" w:color="auto" w:fill="FFFEC6"/>
          </w:tcPr>
          <w:p w14:paraId="3EC394F5" w14:textId="77777777" w:rsidR="004E1BE4" w:rsidRDefault="004E1BE4" w:rsidP="00F12D53">
            <w:pPr>
              <w:pStyle w:val="Body"/>
              <w:rPr>
                <w:b/>
                <w:bCs/>
                <w:i/>
                <w:iCs/>
              </w:rPr>
            </w:pPr>
            <w:hyperlink r:id="rId25" w:history="1">
              <w:r w:rsidRPr="00432ACB">
                <w:rPr>
                  <w:rStyle w:val="Hyperlink"/>
                  <w:b/>
                  <w:bCs/>
                  <w:i/>
                  <w:iCs/>
                </w:rPr>
                <w:t xml:space="preserve">Major Transport Infrastructure Authority v Davis </w:t>
              </w:r>
              <w:r w:rsidRPr="00432ACB">
                <w:rPr>
                  <w:rStyle w:val="Hyperlink"/>
                  <w:b/>
                  <w:bCs/>
                </w:rPr>
                <w:t>[2022] VCAT 123</w:t>
              </w:r>
            </w:hyperlink>
            <w:r w:rsidRPr="00AC78B0">
              <w:rPr>
                <w:b/>
                <w:bCs/>
                <w:i/>
                <w:iCs/>
              </w:rPr>
              <w:t xml:space="preserve"> </w:t>
            </w:r>
          </w:p>
          <w:p w14:paraId="70364C13" w14:textId="77777777" w:rsidR="004E1BE4" w:rsidRPr="00177B20" w:rsidRDefault="004E1BE4" w:rsidP="00F12D53">
            <w:pPr>
              <w:pStyle w:val="Body"/>
              <w:rPr>
                <w:b/>
                <w:bCs/>
              </w:rPr>
            </w:pPr>
            <w:r w:rsidRPr="00177B20">
              <w:rPr>
                <w:b/>
                <w:bCs/>
              </w:rPr>
              <w:t>Background</w:t>
            </w:r>
          </w:p>
          <w:p w14:paraId="6E116345" w14:textId="77777777" w:rsidR="004E1BE4" w:rsidRDefault="004E1BE4" w:rsidP="008E30F1">
            <w:pPr>
              <w:pStyle w:val="Body"/>
            </w:pPr>
            <w:r>
              <w:t>The applicant requested access to an individual site report relating to two level crossings in Melbourne.</w:t>
            </w:r>
          </w:p>
          <w:p w14:paraId="2C1A3D56" w14:textId="77777777" w:rsidR="004E1BE4" w:rsidRDefault="004E1BE4" w:rsidP="008E30F1">
            <w:pPr>
              <w:pStyle w:val="Body"/>
            </w:pPr>
            <w:r>
              <w:lastRenderedPageBreak/>
              <w:t>The agency refused access to the document under section 30(1) on the basis that the document was a ‘desktop’ assessment, prepared at an early part of the preliminary decision-making process, and a final version of the document was not produced and considered when decisions were made about crossing removals. The information in the individual site report did not undergo the normal verification and review process to ensure the data and assumptions were accurate, which is usually conducted when a site report is to be used in some way to further a course of investigation or decision. This did not occur because there was no future need for the document. The document contained errors. Therefore, the agency argued disclosure has the potential to cause confusion and inappropriate debate around the decisions eventually made by the agency in relation to crossing removals.</w:t>
            </w:r>
          </w:p>
          <w:p w14:paraId="05AFDC0B" w14:textId="77777777" w:rsidR="004E1BE4" w:rsidRPr="00177B20" w:rsidRDefault="004E1BE4" w:rsidP="00F12D53">
            <w:pPr>
              <w:pStyle w:val="Body"/>
              <w:rPr>
                <w:b/>
                <w:bCs/>
              </w:rPr>
            </w:pPr>
            <w:r w:rsidRPr="00177B20">
              <w:rPr>
                <w:b/>
                <w:bCs/>
              </w:rPr>
              <w:t>Issue</w:t>
            </w:r>
          </w:p>
          <w:p w14:paraId="469956A1" w14:textId="77777777" w:rsidR="004E1BE4" w:rsidRDefault="004E1BE4" w:rsidP="00170C67">
            <w:pPr>
              <w:pStyle w:val="Body"/>
            </w:pPr>
            <w:r>
              <w:t>Was disclosure of the document contrary to the public interest?</w:t>
            </w:r>
          </w:p>
          <w:p w14:paraId="039D4704" w14:textId="77777777" w:rsidR="004E1BE4" w:rsidRPr="00177B20" w:rsidRDefault="004E1BE4" w:rsidP="00F12D53">
            <w:pPr>
              <w:pStyle w:val="Body"/>
              <w:rPr>
                <w:b/>
                <w:bCs/>
              </w:rPr>
            </w:pPr>
            <w:r w:rsidRPr="00177B20">
              <w:rPr>
                <w:b/>
                <w:bCs/>
              </w:rPr>
              <w:t>Decision</w:t>
            </w:r>
          </w:p>
          <w:p w14:paraId="43BA26D7" w14:textId="5B12FF10" w:rsidR="004E1BE4" w:rsidRDefault="00170C67" w:rsidP="00170C67">
            <w:pPr>
              <w:pStyle w:val="Body"/>
            </w:pPr>
            <w:r>
              <w:t>The Victorian Civil and Administrative Tribunal</w:t>
            </w:r>
            <w:r w:rsidR="004E1BE4">
              <w:t xml:space="preserve"> </w:t>
            </w:r>
            <w:r w:rsidR="00D32753">
              <w:t>(</w:t>
            </w:r>
            <w:r w:rsidR="00D32753" w:rsidRPr="00D32753">
              <w:rPr>
                <w:b/>
                <w:bCs/>
              </w:rPr>
              <w:t>VCAT</w:t>
            </w:r>
            <w:r w:rsidR="00D32753">
              <w:t xml:space="preserve">) </w:t>
            </w:r>
            <w:r w:rsidR="004E1BE4">
              <w:t xml:space="preserve">decided that disclosure of the site report would be contrary to the public interest on the basis that its disclosure would be likely to lead to confusion and ill-informed debate. </w:t>
            </w:r>
          </w:p>
          <w:p w14:paraId="5770DD65" w14:textId="77777777" w:rsidR="004E1BE4" w:rsidRDefault="004E1BE4" w:rsidP="00EC5E5F">
            <w:pPr>
              <w:pStyle w:val="Body"/>
            </w:pPr>
            <w:r>
              <w:t xml:space="preserve">Relevant to the decision was the fact the document, on its face, gave a superficial impression that it was complete and final, when </w:t>
            </w:r>
            <w:proofErr w:type="gramStart"/>
            <w:r>
              <w:t>in reality it</w:t>
            </w:r>
            <w:proofErr w:type="gramEnd"/>
            <w:r>
              <w:t xml:space="preserve"> was a draft internal working document containing preliminary advice or opinion that was incomplete, unchecked, unverified and contained significant factual errors. Senior Member Billings considered these qualities meant that the document could be easily misinterpreted as having some use or value which it does not have.</w:t>
            </w:r>
          </w:p>
          <w:p w14:paraId="1FEA5CFC" w14:textId="77777777" w:rsidR="004E1BE4" w:rsidRDefault="004E1BE4" w:rsidP="00EC5E5F">
            <w:pPr>
              <w:pStyle w:val="Body"/>
            </w:pPr>
            <w:r>
              <w:t xml:space="preserve">In the circumstances, Senior Member Billings considered release of the document would not advance debate or facilitate the government being held accountable. </w:t>
            </w:r>
          </w:p>
          <w:p w14:paraId="7CFDFB98" w14:textId="77777777" w:rsidR="004E1BE4" w:rsidRDefault="004E1BE4" w:rsidP="00EC5E5F">
            <w:pPr>
              <w:pStyle w:val="Body"/>
            </w:pPr>
            <w:r>
              <w:t>Senior Member Billings considered whether members of the public would be able to understand that the document was created at a particular point in time and may not represent the final decision of the agency, and therefore members of the public would not be confused or misunderstand the document or participate in unnecessary debate if the document were released.</w:t>
            </w:r>
          </w:p>
          <w:p w14:paraId="36AA046F" w14:textId="77777777" w:rsidR="004E1BE4" w:rsidRDefault="004E1BE4" w:rsidP="00EC5E5F">
            <w:pPr>
              <w:pStyle w:val="Body"/>
            </w:pPr>
            <w:r>
              <w:t>In finding this was not the case, Senior Member Billings accepted the agency’s evidence that the</w:t>
            </w:r>
            <w:r w:rsidRPr="006958E0">
              <w:t xml:space="preserve"> intelligence or expertise of potential readers </w:t>
            </w:r>
            <w:r>
              <w:t xml:space="preserve">would not overcome the potential for confusion. The reason for this was due to the nature of how the information is presented in the document. It was presented as a concluded view when it was not in fact a concluded view. The factual errors made by the authors would have been picked up and corrected during the agency’s </w:t>
            </w:r>
            <w:r w:rsidRPr="006958E0">
              <w:t>verification and harmonisation process</w:t>
            </w:r>
            <w:r>
              <w:t>, but this process never occurred because the document was not used in further decision-making around level crossing removals</w:t>
            </w:r>
            <w:r w:rsidRPr="006958E0">
              <w:t xml:space="preserve">. </w:t>
            </w:r>
          </w:p>
          <w:p w14:paraId="3378E6B9" w14:textId="77777777" w:rsidR="004E1BE4" w:rsidRPr="009C69E3" w:rsidRDefault="004E1BE4" w:rsidP="00EC5E5F">
            <w:pPr>
              <w:pStyle w:val="Body"/>
            </w:pPr>
            <w:r>
              <w:t xml:space="preserve">Senior Member Billings stated there is undoubtedly a public interest in transparency in decision-making, but that public interest is outweighed in the </w:t>
            </w:r>
            <w:proofErr w:type="gramStart"/>
            <w:r>
              <w:t>particular circumstances</w:t>
            </w:r>
            <w:proofErr w:type="gramEnd"/>
            <w:r>
              <w:t xml:space="preserve"> of this document.</w:t>
            </w:r>
          </w:p>
        </w:tc>
      </w:tr>
    </w:tbl>
    <w:p w14:paraId="43C601A0" w14:textId="77777777" w:rsidR="004E1BE4" w:rsidRPr="004F56CD" w:rsidRDefault="004E1BE4" w:rsidP="004E1BE4">
      <w:pPr>
        <w:pStyle w:val="3SubheadingLevel3"/>
      </w:pPr>
      <w:bookmarkStart w:id="28" w:name="_Toc513544891"/>
      <w:bookmarkStart w:id="29" w:name="_Toc9187078"/>
      <w:r w:rsidRPr="004F56CD">
        <w:lastRenderedPageBreak/>
        <w:t xml:space="preserve">Factors that </w:t>
      </w:r>
      <w:r>
        <w:t>should not be given too much</w:t>
      </w:r>
      <w:r w:rsidRPr="004F56CD">
        <w:t xml:space="preserve"> weight</w:t>
      </w:r>
      <w:r>
        <w:t xml:space="preserve"> in the context of modern government.</w:t>
      </w:r>
    </w:p>
    <w:bookmarkEnd w:id="28"/>
    <w:bookmarkEnd w:id="29"/>
    <w:p w14:paraId="1E3942E0" w14:textId="77777777" w:rsidR="004E1BE4" w:rsidRDefault="004E1BE4" w:rsidP="0039096C">
      <w:pPr>
        <w:pStyle w:val="3BodyInteger"/>
        <w:ind w:left="567" w:hanging="567"/>
      </w:pPr>
      <w:r>
        <w:t xml:space="preserve">A modern, </w:t>
      </w:r>
      <w:proofErr w:type="gramStart"/>
      <w:r>
        <w:t>transparent</w:t>
      </w:r>
      <w:proofErr w:type="gramEnd"/>
      <w:r>
        <w:t xml:space="preserve"> and accountable government will not give significant weight to the following factors. </w:t>
      </w:r>
    </w:p>
    <w:p w14:paraId="15C7467F" w14:textId="77777777" w:rsidR="004E1BE4" w:rsidRDefault="004E1BE4" w:rsidP="004E1BE4">
      <w:pPr>
        <w:pStyle w:val="4Sub-subheadingLevel4"/>
      </w:pPr>
      <w:r w:rsidRPr="00F62546">
        <w:t>Draft documents</w:t>
      </w:r>
    </w:p>
    <w:p w14:paraId="18E835AE" w14:textId="77777777" w:rsidR="004E1BE4" w:rsidRPr="004F56CD" w:rsidRDefault="004E1BE4" w:rsidP="0039096C">
      <w:pPr>
        <w:pStyle w:val="3BodyInteger"/>
        <w:ind w:left="567" w:hanging="567"/>
      </w:pPr>
      <w:r w:rsidRPr="004F56CD">
        <w:t>While the draft nature of a</w:t>
      </w:r>
      <w:r w:rsidRPr="004F56CD">
        <w:rPr>
          <w:i/>
        </w:rPr>
        <w:t xml:space="preserve"> </w:t>
      </w:r>
      <w:r>
        <w:t>document and</w:t>
      </w:r>
      <w:r w:rsidRPr="004F56CD">
        <w:t xml:space="preserve"> whether a final version is available </w:t>
      </w:r>
      <w:r>
        <w:t>are both</w:t>
      </w:r>
      <w:r w:rsidRPr="004F56CD">
        <w:t xml:space="preserve"> relevant consideration</w:t>
      </w:r>
      <w:r>
        <w:t>s</w:t>
      </w:r>
      <w:r w:rsidRPr="004F56CD">
        <w:t xml:space="preserve">, a document will not be exempt under section 30(1) based only on </w:t>
      </w:r>
      <w:r>
        <w:t>the fact that it is</w:t>
      </w:r>
      <w:r w:rsidRPr="004F56CD">
        <w:t xml:space="preserve"> in draft form, regardless of whether a final document exists. </w:t>
      </w:r>
    </w:p>
    <w:p w14:paraId="1F6008E3" w14:textId="77777777" w:rsidR="004E1BE4" w:rsidRDefault="004E1BE4" w:rsidP="0039096C">
      <w:pPr>
        <w:pStyle w:val="3BodyInteger"/>
        <w:ind w:left="567" w:hanging="567"/>
      </w:pPr>
      <w:r>
        <w:t>A</w:t>
      </w:r>
      <w:r w:rsidRPr="004F56CD">
        <w:t xml:space="preserve"> draft document</w:t>
      </w:r>
      <w:r>
        <w:t xml:space="preserve"> that simply </w:t>
      </w:r>
      <w:r w:rsidRPr="004F56CD">
        <w:t>show</w:t>
      </w:r>
      <w:r>
        <w:t>s</w:t>
      </w:r>
      <w:r w:rsidRPr="004F56CD">
        <w:t xml:space="preserve"> an agency</w:t>
      </w:r>
      <w:r>
        <w:t xml:space="preserve"> has </w:t>
      </w:r>
      <w:r w:rsidRPr="004F56CD">
        <w:t>chang</w:t>
      </w:r>
      <w:r>
        <w:t>ed its</w:t>
      </w:r>
      <w:r w:rsidRPr="004F56CD">
        <w:t xml:space="preserve"> position does not mean </w:t>
      </w:r>
      <w:r>
        <w:t>it is</w:t>
      </w:r>
      <w:r w:rsidRPr="004F56CD">
        <w:t xml:space="preserve"> exempt. </w:t>
      </w:r>
      <w:r>
        <w:t>The d</w:t>
      </w:r>
      <w:r w:rsidRPr="004F56CD">
        <w:t>isclosure of drafts can show an agency diligently carried out its functions. Draft</w:t>
      </w:r>
      <w:r>
        <w:t xml:space="preserve"> documents</w:t>
      </w:r>
      <w:r w:rsidRPr="004F56CD">
        <w:t xml:space="preserve"> are only exempt where an agency can demonstrate that disclosure would be contrary to the public interest.</w:t>
      </w:r>
    </w:p>
    <w:p w14:paraId="4241BA8A" w14:textId="77777777" w:rsidR="004E1BE4" w:rsidRPr="00655C87" w:rsidRDefault="004E1BE4" w:rsidP="0039096C">
      <w:pPr>
        <w:pStyle w:val="3BodyInteger"/>
        <w:ind w:left="567" w:hanging="567"/>
      </w:pPr>
      <w:r>
        <w:t xml:space="preserve">Each document </w:t>
      </w:r>
      <w:r w:rsidRPr="0039096C">
        <w:t xml:space="preserve">must be considered </w:t>
      </w:r>
      <w:proofErr w:type="gramStart"/>
      <w:r w:rsidRPr="0039096C">
        <w:t>in light of</w:t>
      </w:r>
      <w:proofErr w:type="gramEnd"/>
      <w:r w:rsidRPr="0039096C">
        <w:t xml:space="preserve"> the object of the Act and the public interest factors to determine whether disclosure would be contrary to the public interest in all of the circumstances.</w:t>
      </w:r>
    </w:p>
    <w:p w14:paraId="6E9E244F" w14:textId="77777777" w:rsidR="004E1BE4" w:rsidRPr="004F56CD" w:rsidRDefault="004E1BE4" w:rsidP="0039096C">
      <w:pPr>
        <w:pStyle w:val="3BodyInteger"/>
        <w:ind w:left="567" w:hanging="567"/>
      </w:pPr>
      <w:r>
        <w:t xml:space="preserve">An agency or Minister should engage </w:t>
      </w:r>
      <w:r w:rsidRPr="00885C91">
        <w:t>with a</w:t>
      </w:r>
      <w:r>
        <w:t>n ap</w:t>
      </w:r>
      <w:r w:rsidRPr="00885C91">
        <w:t>plicant at an early stage to confirm whether they seek access to draft documents</w:t>
      </w:r>
      <w:r>
        <w:t>. Asking the applicant this question</w:t>
      </w:r>
      <w:r w:rsidRPr="00885C91">
        <w:t xml:space="preserve"> can assist agencies to narrow the scope of </w:t>
      </w:r>
      <w:r>
        <w:t>a</w:t>
      </w:r>
      <w:r w:rsidRPr="00885C91">
        <w:t xml:space="preserve"> request</w:t>
      </w:r>
      <w:r>
        <w:t>. This</w:t>
      </w:r>
      <w:r w:rsidRPr="00885C91">
        <w:t xml:space="preserve"> potentially limit</w:t>
      </w:r>
      <w:r>
        <w:t>s</w:t>
      </w:r>
      <w:r w:rsidRPr="00885C91">
        <w:t xml:space="preserve"> the number of documents needed to be processe</w:t>
      </w:r>
      <w:r>
        <w:t>d, saving the agency or Minister’s time and resources, and promoting timely access to information.</w:t>
      </w:r>
    </w:p>
    <w:p w14:paraId="43E3E548" w14:textId="77777777" w:rsidR="004E1BE4" w:rsidRPr="00C12D51" w:rsidRDefault="004E1BE4" w:rsidP="004E1BE4">
      <w:pPr>
        <w:pStyle w:val="4Sub-subheadingLevel4"/>
      </w:pPr>
      <w:bookmarkStart w:id="30" w:name="_Toc513544893"/>
      <w:bookmarkStart w:id="31" w:name="_Toc9187080"/>
      <w:r w:rsidRPr="00C12D51">
        <w:t>Inhibiting frankness and candour</w:t>
      </w:r>
      <w:bookmarkEnd w:id="30"/>
      <w:bookmarkEnd w:id="31"/>
    </w:p>
    <w:p w14:paraId="18DFDB4B" w14:textId="77777777" w:rsidR="004E1BE4" w:rsidRDefault="004E1BE4" w:rsidP="00E41F1C">
      <w:pPr>
        <w:pStyle w:val="3BodyInteger"/>
        <w:ind w:left="567" w:hanging="567"/>
      </w:pPr>
      <w:r>
        <w:t xml:space="preserve">The public interest factor that disclosure would </w:t>
      </w:r>
      <w:r w:rsidRPr="004F56CD">
        <w:t>‘</w:t>
      </w:r>
      <w:r>
        <w:t>i</w:t>
      </w:r>
      <w:r w:rsidRPr="004F56CD">
        <w:t>nhibit frankness and candour’ can only be relied upon in very limited situations and must be supported by detailed evidence and reasoning</w:t>
      </w:r>
      <w:r>
        <w:t xml:space="preserve"> as to why disclosure would be contrary to the public interest</w:t>
      </w:r>
      <w:r w:rsidRPr="004F56CD">
        <w:t>.</w:t>
      </w:r>
      <w:r>
        <w:rPr>
          <w:rStyle w:val="FootnoteReference"/>
        </w:rPr>
        <w:footnoteReference w:id="41"/>
      </w:r>
      <w:r w:rsidRPr="004F56CD">
        <w:t xml:space="preserve"> It takes more than </w:t>
      </w:r>
      <w:r>
        <w:t>a mere assertion</w:t>
      </w:r>
      <w:r w:rsidRPr="004F56CD">
        <w:t xml:space="preserve"> that an agency officer would be inhibited from providing frank and candid advice to exempt a document</w:t>
      </w:r>
      <w:r>
        <w:t xml:space="preserve"> under section 30</w:t>
      </w:r>
      <w:r w:rsidRPr="004F56CD">
        <w:t xml:space="preserve">. </w:t>
      </w:r>
    </w:p>
    <w:p w14:paraId="5EEC8172" w14:textId="77777777" w:rsidR="004E1BE4" w:rsidRPr="004F56CD" w:rsidRDefault="004E1BE4" w:rsidP="00E41F1C">
      <w:pPr>
        <w:pStyle w:val="3BodyInteger"/>
        <w:ind w:left="567" w:hanging="567"/>
      </w:pPr>
      <w:r>
        <w:t>The</w:t>
      </w:r>
      <w:r w:rsidRPr="004F56CD">
        <w:t xml:space="preserve"> </w:t>
      </w:r>
      <w:r>
        <w:t>VCAT</w:t>
      </w:r>
      <w:r w:rsidRPr="004F56CD">
        <w:t xml:space="preserve"> has interpreted ‘frankness and candour’ cautiously, stating:</w:t>
      </w:r>
    </w:p>
    <w:p w14:paraId="322ECAE8" w14:textId="77777777" w:rsidR="004E1BE4" w:rsidRPr="00655C87" w:rsidRDefault="004E1BE4" w:rsidP="004E1BE4">
      <w:pPr>
        <w:pStyle w:val="3BodyInteger"/>
        <w:numPr>
          <w:ilvl w:val="0"/>
          <w:numId w:val="0"/>
        </w:numPr>
        <w:ind w:left="709"/>
        <w:rPr>
          <w:sz w:val="20"/>
          <w:szCs w:val="20"/>
        </w:rPr>
      </w:pPr>
      <w:r w:rsidRPr="00655C87">
        <w:rPr>
          <w:sz w:val="20"/>
          <w:szCs w:val="20"/>
        </w:rPr>
        <w:t xml:space="preserve">It is the duty of officers in the public sector to give frank and fearless advice and generally one would ask why </w:t>
      </w:r>
      <w:proofErr w:type="gramStart"/>
      <w:r w:rsidRPr="00655C87">
        <w:rPr>
          <w:sz w:val="20"/>
          <w:szCs w:val="20"/>
        </w:rPr>
        <w:t>would they</w:t>
      </w:r>
      <w:proofErr w:type="gramEnd"/>
      <w:r w:rsidRPr="00655C87">
        <w:rPr>
          <w:sz w:val="20"/>
          <w:szCs w:val="20"/>
        </w:rPr>
        <w:t xml:space="preserve"> shrink from being seen by the release of documents under the Freedom of Information system as doing that very thing.</w:t>
      </w:r>
      <w:r w:rsidRPr="00655C87">
        <w:rPr>
          <w:rStyle w:val="FootnoteReference"/>
          <w:rFonts w:cstheme="minorHAnsi"/>
          <w:sz w:val="20"/>
          <w:szCs w:val="20"/>
        </w:rPr>
        <w:footnoteReference w:id="42"/>
      </w:r>
    </w:p>
    <w:p w14:paraId="482AED9D" w14:textId="77777777" w:rsidR="004E1BE4" w:rsidRDefault="004E1BE4" w:rsidP="00807A9B">
      <w:pPr>
        <w:pStyle w:val="3BodyInteger"/>
        <w:ind w:left="567" w:hanging="567"/>
      </w:pPr>
      <w:r>
        <w:t xml:space="preserve">Further, in </w:t>
      </w:r>
      <w:hyperlink r:id="rId26" w:history="1">
        <w:r w:rsidRPr="005629EA">
          <w:rPr>
            <w:rStyle w:val="Hyperlink"/>
            <w:i/>
            <w:iCs/>
          </w:rPr>
          <w:t>Graze v Commissioner of State Revenue</w:t>
        </w:r>
        <w:r w:rsidRPr="005629EA">
          <w:rPr>
            <w:rStyle w:val="Hyperlink"/>
          </w:rPr>
          <w:t xml:space="preserve"> [2013] VCAT 869</w:t>
        </w:r>
      </w:hyperlink>
      <w:r>
        <w:t xml:space="preserve">, Judge </w:t>
      </w:r>
      <w:proofErr w:type="spellStart"/>
      <w:r>
        <w:t>Macnamara</w:t>
      </w:r>
      <w:proofErr w:type="spellEnd"/>
      <w:r>
        <w:t xml:space="preserve"> VP commented at [26]:</w:t>
      </w:r>
    </w:p>
    <w:p w14:paraId="31EA76E1" w14:textId="77777777" w:rsidR="004E1BE4" w:rsidRPr="00753FD7" w:rsidRDefault="004E1BE4" w:rsidP="004E1BE4">
      <w:pPr>
        <w:pStyle w:val="3BodyInteger"/>
        <w:numPr>
          <w:ilvl w:val="0"/>
          <w:numId w:val="0"/>
        </w:numPr>
        <w:ind w:left="938"/>
        <w:rPr>
          <w:sz w:val="20"/>
          <w:szCs w:val="20"/>
        </w:rPr>
      </w:pPr>
      <w:r w:rsidRPr="00753FD7">
        <w:rPr>
          <w:sz w:val="20"/>
          <w:szCs w:val="20"/>
        </w:rPr>
        <w:t>As I have frequently observed in Freedom of Information determinations over the years, the possibility of public scrutiny may improve the quality of advice that is given to administrative decision-makers. The provision of advice that is superficial or the result of insufficient analysis might be thought to be slanted to a particular political view would be deterred by the prospect that such advice might come to light under the Freedom of Information system. The fact that Parliament has left the public interest issues relative to internal working documents at large indicates, to my mind, that it contemplates that the public interest may cut both ways.</w:t>
      </w:r>
    </w:p>
    <w:p w14:paraId="0ADF5D39" w14:textId="77777777" w:rsidR="004E1BE4" w:rsidRPr="004F56CD" w:rsidRDefault="004E1BE4" w:rsidP="00F95B58">
      <w:pPr>
        <w:pStyle w:val="3BodyInteger"/>
        <w:ind w:left="567" w:hanging="567"/>
      </w:pPr>
      <w:r w:rsidRPr="004F56CD">
        <w:lastRenderedPageBreak/>
        <w:t>Similarly, the former Victorian Administrative Appeals Tribunal noted:</w:t>
      </w:r>
    </w:p>
    <w:p w14:paraId="36081220" w14:textId="77777777" w:rsidR="004E1BE4" w:rsidRPr="00655C87" w:rsidRDefault="004E1BE4" w:rsidP="004E1BE4">
      <w:pPr>
        <w:pStyle w:val="3BodyInteger"/>
        <w:numPr>
          <w:ilvl w:val="0"/>
          <w:numId w:val="0"/>
        </w:numPr>
        <w:ind w:left="567"/>
        <w:rPr>
          <w:sz w:val="20"/>
          <w:szCs w:val="20"/>
        </w:rPr>
      </w:pPr>
      <w:r w:rsidRPr="00655C87">
        <w:rPr>
          <w:sz w:val="20"/>
          <w:szCs w:val="20"/>
        </w:rPr>
        <w:t>[S]</w:t>
      </w:r>
      <w:proofErr w:type="spellStart"/>
      <w:r w:rsidRPr="00655C87">
        <w:rPr>
          <w:sz w:val="20"/>
          <w:szCs w:val="20"/>
        </w:rPr>
        <w:t>enior</w:t>
      </w:r>
      <w:proofErr w:type="spellEnd"/>
      <w:r w:rsidRPr="00655C87">
        <w:rPr>
          <w:sz w:val="20"/>
          <w:szCs w:val="20"/>
        </w:rPr>
        <w:t xml:space="preserve"> public servants … are a sufficiently robust group to understand the need for, and the method of relating clear and frank views to their peers and to Ministers. I am not persuaded by mere assertions to the contrary. Further no evidence was adduced before me that senior officers had </w:t>
      </w:r>
      <w:proofErr w:type="gramStart"/>
      <w:r w:rsidRPr="00655C87">
        <w:rPr>
          <w:sz w:val="20"/>
          <w:szCs w:val="20"/>
        </w:rPr>
        <w:t>actually been</w:t>
      </w:r>
      <w:proofErr w:type="gramEnd"/>
      <w:r w:rsidRPr="00655C87">
        <w:rPr>
          <w:sz w:val="20"/>
          <w:szCs w:val="20"/>
        </w:rPr>
        <w:t xml:space="preserve"> inhibited as a result of the Freedom of [Information] legislation and that frankness has been a casualty of the legislation</w:t>
      </w:r>
      <w:r w:rsidRPr="00655C87">
        <w:rPr>
          <w:iCs/>
          <w:sz w:val="20"/>
          <w:szCs w:val="20"/>
        </w:rPr>
        <w:t>.</w:t>
      </w:r>
      <w:r w:rsidRPr="00655C87">
        <w:rPr>
          <w:rStyle w:val="FootnoteReference"/>
          <w:rFonts w:cstheme="minorHAnsi"/>
          <w:iCs/>
          <w:sz w:val="20"/>
          <w:szCs w:val="20"/>
        </w:rPr>
        <w:footnoteReference w:id="43"/>
      </w:r>
      <w:r w:rsidRPr="00655C87">
        <w:rPr>
          <w:iCs/>
          <w:sz w:val="20"/>
          <w:szCs w:val="20"/>
        </w:rPr>
        <w:t xml:space="preserve"> </w:t>
      </w:r>
    </w:p>
    <w:p w14:paraId="6EAC14DD" w14:textId="77777777" w:rsidR="004E1BE4" w:rsidRDefault="004E1BE4" w:rsidP="00F95B58">
      <w:pPr>
        <w:pStyle w:val="3BodyInteger"/>
        <w:ind w:left="567" w:hanging="567"/>
      </w:pPr>
      <w:r>
        <w:t xml:space="preserve">More recently, a </w:t>
      </w:r>
      <w:hyperlink r:id="rId27" w:history="1">
        <w:r w:rsidRPr="005629EA">
          <w:rPr>
            <w:rStyle w:val="Hyperlink"/>
          </w:rPr>
          <w:t>2023 communique</w:t>
        </w:r>
      </w:hyperlink>
      <w:r w:rsidRPr="005629EA">
        <w:rPr>
          <w:u w:color="430098"/>
        </w:rPr>
        <w:t xml:space="preserve"> of the Association of Information Access Commissioners of Australia and New Zealand</w:t>
      </w:r>
      <w:r>
        <w:t xml:space="preserve"> (</w:t>
      </w:r>
      <w:r w:rsidRPr="005C4D17">
        <w:rPr>
          <w:b/>
          <w:bCs/>
        </w:rPr>
        <w:t>AIAC</w:t>
      </w:r>
      <w:r>
        <w:t>) notes:</w:t>
      </w:r>
    </w:p>
    <w:p w14:paraId="5AA947D0" w14:textId="77777777" w:rsidR="004E1BE4" w:rsidRPr="005C4D17" w:rsidRDefault="004E1BE4" w:rsidP="004E1BE4">
      <w:pPr>
        <w:pStyle w:val="3BodyInteger"/>
        <w:numPr>
          <w:ilvl w:val="0"/>
          <w:numId w:val="0"/>
        </w:numPr>
        <w:ind w:left="720"/>
        <w:rPr>
          <w:sz w:val="20"/>
          <w:szCs w:val="20"/>
          <w:lang w:eastAsia="en-US"/>
        </w:rPr>
      </w:pPr>
      <w:r w:rsidRPr="005C4D17">
        <w:rPr>
          <w:sz w:val="20"/>
          <w:szCs w:val="20"/>
          <w:lang w:eastAsia="en-US"/>
        </w:rPr>
        <w:t>Governing in a democracy demands public trust. Trust is built on transparency and government leaders are compelled in our democratic system to champion a culture of accountability and transparency.</w:t>
      </w:r>
    </w:p>
    <w:p w14:paraId="2B34D533" w14:textId="77777777" w:rsidR="004E1BE4" w:rsidRDefault="004E1BE4" w:rsidP="004E1BE4">
      <w:pPr>
        <w:pStyle w:val="3BodyInteger"/>
        <w:numPr>
          <w:ilvl w:val="0"/>
          <w:numId w:val="0"/>
        </w:numPr>
        <w:ind w:left="720"/>
      </w:pPr>
      <w:r w:rsidRPr="005C4D17">
        <w:rPr>
          <w:sz w:val="20"/>
          <w:szCs w:val="20"/>
          <w:lang w:eastAsia="en-US"/>
        </w:rPr>
        <w:t xml:space="preserve">Members of the AIAC also observe that record keeping is a fundamental part of good governance and accountability. Leaders of government are responsible for promoting public sector values and behaviours including fearlessly upholding the public’s right to access information. Agencies should start with the assumption that public servants are obliged by their position to </w:t>
      </w:r>
      <w:proofErr w:type="gramStart"/>
      <w:r w:rsidRPr="005C4D17">
        <w:rPr>
          <w:sz w:val="20"/>
          <w:szCs w:val="20"/>
          <w:lang w:eastAsia="en-US"/>
        </w:rPr>
        <w:t>provide robust and frank advice at all times</w:t>
      </w:r>
      <w:proofErr w:type="gramEnd"/>
      <w:r w:rsidRPr="005C4D17">
        <w:rPr>
          <w:sz w:val="20"/>
          <w:szCs w:val="20"/>
          <w:lang w:eastAsia="en-US"/>
        </w:rPr>
        <w:t xml:space="preserve"> and that obligation will not be diminished by transparency of government activities. In this setting, transparency of the work of public servants should be the accepted operating environment and fears about a lessening of frank and candid advice correspondingly diminished</w:t>
      </w:r>
      <w:r>
        <w:rPr>
          <w:sz w:val="20"/>
          <w:szCs w:val="20"/>
          <w:lang w:eastAsia="en-US"/>
        </w:rPr>
        <w:t>.</w:t>
      </w:r>
    </w:p>
    <w:p w14:paraId="24E3C8D1" w14:textId="77777777" w:rsidR="004E1BE4" w:rsidRDefault="004E1BE4" w:rsidP="00F95B58">
      <w:pPr>
        <w:pStyle w:val="3BodyInteger"/>
        <w:ind w:left="567" w:hanging="567"/>
      </w:pPr>
      <w:r w:rsidRPr="004F56CD">
        <w:t>Consistent with these statements, the object of the Act (to make the maximum amount of information available)</w:t>
      </w:r>
      <w:r>
        <w:t>,</w:t>
      </w:r>
      <w:r w:rsidRPr="004F56CD">
        <w:t xml:space="preserve"> and the breadth of the public interest test in section 30(1), an agency should adopt a cautious approach to the frankness and candour argument.  </w:t>
      </w:r>
    </w:p>
    <w:p w14:paraId="519BB1BF" w14:textId="77777777" w:rsidR="004E1BE4" w:rsidRDefault="004E1BE4" w:rsidP="00F95B58">
      <w:pPr>
        <w:pStyle w:val="3BodyInteger"/>
        <w:ind w:left="567" w:hanging="567"/>
      </w:pPr>
      <w:r>
        <w:t>An</w:t>
      </w:r>
      <w:r w:rsidRPr="00A50603">
        <w:t xml:space="preserve"> agency should remain mindful of their officers’ professional obligations to provide robust and frank advice in accordance with the </w:t>
      </w:r>
      <w:hyperlink r:id="rId28" w:history="1">
        <w:r w:rsidRPr="0034276A">
          <w:rPr>
            <w:rStyle w:val="Hyperlink"/>
            <w:i/>
          </w:rPr>
          <w:t>Code of Conduct for Public Sector Employees</w:t>
        </w:r>
      </w:hyperlink>
      <w:r w:rsidRPr="00A50603">
        <w:rPr>
          <w:i/>
        </w:rPr>
        <w:t xml:space="preserve"> </w:t>
      </w:r>
      <w:r w:rsidRPr="00A50603">
        <w:t>(Responsiveness, Integrity, Impartiality</w:t>
      </w:r>
      <w:r>
        <w:t xml:space="preserve">, </w:t>
      </w:r>
      <w:r w:rsidRPr="00A50603">
        <w:t>Accountability</w:t>
      </w:r>
      <w:r>
        <w:t xml:space="preserve"> and Leadership</w:t>
      </w:r>
      <w:r w:rsidRPr="00A50603">
        <w:t>). The Code expressly requires agency officers to maintain accurate and reliable records, and to make such records available to appropriate scrutiny when required. These obligations ensure that public sector employees ‘implement government policy in an open and transparent manner’.</w:t>
      </w:r>
      <w:r w:rsidRPr="00A50603">
        <w:rPr>
          <w:vertAlign w:val="superscript"/>
        </w:rPr>
        <w:footnoteReference w:id="44"/>
      </w:r>
      <w:r w:rsidRPr="00A50603">
        <w:t xml:space="preserve"> </w:t>
      </w:r>
    </w:p>
    <w:p w14:paraId="5CFED296" w14:textId="77777777" w:rsidR="004E1BE4" w:rsidRPr="0034276A" w:rsidRDefault="004E1BE4" w:rsidP="00F95B58">
      <w:pPr>
        <w:pStyle w:val="3BodyInteger"/>
        <w:ind w:left="567" w:hanging="567"/>
      </w:pPr>
      <w:r w:rsidRPr="00332564">
        <w:t>Agency officers are responsible for ensuring advice provided to agencies, ministers and the government is accurate, properly considered and impartial regardless of whether such information is intended to be publicly released</w:t>
      </w:r>
      <w:r>
        <w:t>.</w:t>
      </w:r>
      <w:r>
        <w:rPr>
          <w:rStyle w:val="FootnoteReference"/>
        </w:rPr>
        <w:footnoteReference w:id="45"/>
      </w:r>
    </w:p>
    <w:tbl>
      <w:tblPr>
        <w:tblStyle w:val="TableGrid"/>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356"/>
      </w:tblGrid>
      <w:tr w:rsidR="004E1BE4" w:rsidRPr="007F0054" w14:paraId="0CDF4260" w14:textId="77777777" w:rsidTr="00F95B58">
        <w:tc>
          <w:tcPr>
            <w:tcW w:w="9356" w:type="dxa"/>
            <w:shd w:val="clear" w:color="auto" w:fill="FFFEC6"/>
          </w:tcPr>
          <w:p w14:paraId="36E1BB67" w14:textId="6B7EBCFB" w:rsidR="004E1BE4" w:rsidRPr="007F0054" w:rsidRDefault="00F95B58" w:rsidP="00F12D53">
            <w:pPr>
              <w:pStyle w:val="3Body"/>
              <w:ind w:left="0" w:firstLine="0"/>
              <w:rPr>
                <w:b/>
                <w:bCs/>
              </w:rPr>
            </w:pPr>
            <w:r>
              <w:rPr>
                <w:b/>
                <w:bCs/>
              </w:rPr>
              <w:t>Example</w:t>
            </w:r>
          </w:p>
        </w:tc>
      </w:tr>
      <w:tr w:rsidR="004E1BE4" w:rsidRPr="007F0054" w14:paraId="1F6FD220" w14:textId="77777777" w:rsidTr="00F95B58">
        <w:tc>
          <w:tcPr>
            <w:tcW w:w="9356" w:type="dxa"/>
            <w:shd w:val="clear" w:color="auto" w:fill="FFFEC6"/>
          </w:tcPr>
          <w:p w14:paraId="6C021C30" w14:textId="77777777" w:rsidR="004E1BE4" w:rsidRPr="00A40ECB" w:rsidRDefault="004E1BE4" w:rsidP="00F12D53">
            <w:pPr>
              <w:pStyle w:val="3Body"/>
              <w:ind w:left="0" w:firstLine="0"/>
              <w:rPr>
                <w:b/>
                <w:bCs/>
              </w:rPr>
            </w:pPr>
            <w:hyperlink r:id="rId29" w:history="1">
              <w:r w:rsidRPr="00A40ECB">
                <w:rPr>
                  <w:rStyle w:val="Hyperlink"/>
                  <w:b/>
                  <w:bCs/>
                  <w:i/>
                  <w:iCs/>
                </w:rPr>
                <w:t>‘EW6’</w:t>
              </w:r>
            </w:hyperlink>
            <w:r w:rsidRPr="00A40ECB">
              <w:rPr>
                <w:rStyle w:val="Hyperlink"/>
                <w:b/>
                <w:bCs/>
                <w:i/>
                <w:iCs/>
              </w:rPr>
              <w:t xml:space="preserve"> and Development Victoria</w:t>
            </w:r>
            <w:r w:rsidRPr="00A40ECB">
              <w:rPr>
                <w:rStyle w:val="Hyperlink"/>
                <w:b/>
                <w:bCs/>
              </w:rPr>
              <w:t xml:space="preserve"> (Freedom of Information) [2022] </w:t>
            </w:r>
            <w:proofErr w:type="spellStart"/>
            <w:r w:rsidRPr="00A40ECB">
              <w:rPr>
                <w:rStyle w:val="Hyperlink"/>
                <w:b/>
                <w:bCs/>
              </w:rPr>
              <w:t>VICmr</w:t>
            </w:r>
            <w:proofErr w:type="spellEnd"/>
            <w:r w:rsidRPr="00A40ECB">
              <w:rPr>
                <w:rStyle w:val="Hyperlink"/>
                <w:b/>
                <w:bCs/>
              </w:rPr>
              <w:t xml:space="preserve"> 234</w:t>
            </w:r>
          </w:p>
          <w:p w14:paraId="280049EF" w14:textId="0F3205B1" w:rsidR="004E1BE4" w:rsidRDefault="004E1BE4" w:rsidP="00F12D53">
            <w:pPr>
              <w:pStyle w:val="3Body"/>
              <w:ind w:left="0" w:firstLine="0"/>
              <w:rPr>
                <w:b/>
                <w:bCs/>
              </w:rPr>
            </w:pPr>
            <w:r>
              <w:rPr>
                <w:b/>
                <w:bCs/>
              </w:rPr>
              <w:t>Background</w:t>
            </w:r>
          </w:p>
          <w:p w14:paraId="2E213044" w14:textId="77777777" w:rsidR="004E1BE4" w:rsidRDefault="004E1BE4" w:rsidP="00816933">
            <w:pPr>
              <w:pStyle w:val="Body"/>
            </w:pPr>
            <w:r>
              <w:t xml:space="preserve">The applicant requested access to text messages sent between the personal mobile phone number of an agency officer and other specified agency officers, relating to Development Victoria matters. </w:t>
            </w:r>
          </w:p>
          <w:p w14:paraId="4A455D65" w14:textId="77777777" w:rsidR="004E1BE4" w:rsidRDefault="004E1BE4" w:rsidP="00816933">
            <w:pPr>
              <w:pStyle w:val="Body"/>
            </w:pPr>
            <w:r>
              <w:lastRenderedPageBreak/>
              <w:t>The agency refused access to certain documents in full or in part under section 30(1) and other exemptions. The documents recorded communications between Agency executive officers regarding staffing availability and a project involving the agency.</w:t>
            </w:r>
          </w:p>
          <w:p w14:paraId="621CCA79" w14:textId="1CCBFAFB" w:rsidR="004E1BE4" w:rsidRDefault="004E1BE4" w:rsidP="00816933">
            <w:pPr>
              <w:pStyle w:val="Body"/>
            </w:pPr>
            <w:r>
              <w:t>T</w:t>
            </w:r>
            <w:r w:rsidRPr="008639F0">
              <w:t xml:space="preserve">he Public Access Deputy Commissioner </w:t>
            </w:r>
            <w:r>
              <w:t xml:space="preserve">was satisfied the text messages contained information </w:t>
            </w:r>
            <w:proofErr w:type="gramStart"/>
            <w:r>
              <w:t>in the nature of opinion</w:t>
            </w:r>
            <w:proofErr w:type="gramEnd"/>
            <w:r>
              <w:t>, advice and recommendations prepared by agency officers and consultation between agency officers; and were created in the course of the agency’s deliberative processes in relation to agency matters.</w:t>
            </w:r>
          </w:p>
          <w:p w14:paraId="05907B8C" w14:textId="58683132" w:rsidR="004E1BE4" w:rsidRDefault="004E1BE4" w:rsidP="00F12D53">
            <w:pPr>
              <w:pStyle w:val="3Body"/>
              <w:ind w:left="0" w:firstLine="0"/>
              <w:rPr>
                <w:b/>
                <w:bCs/>
              </w:rPr>
            </w:pPr>
            <w:r>
              <w:rPr>
                <w:b/>
                <w:bCs/>
              </w:rPr>
              <w:t>Issue</w:t>
            </w:r>
          </w:p>
          <w:p w14:paraId="12E05971" w14:textId="77777777" w:rsidR="004E1BE4" w:rsidRPr="00DF1495" w:rsidRDefault="004E1BE4" w:rsidP="00816933">
            <w:pPr>
              <w:pStyle w:val="Body"/>
            </w:pPr>
            <w:r>
              <w:t>Would disclosure of the documents be contrary to the public interest?</w:t>
            </w:r>
          </w:p>
          <w:p w14:paraId="43D404A4" w14:textId="12509C67" w:rsidR="004E1BE4" w:rsidRDefault="004E1BE4" w:rsidP="00F12D53">
            <w:pPr>
              <w:pStyle w:val="3Body"/>
              <w:ind w:left="0" w:firstLine="0"/>
              <w:rPr>
                <w:b/>
                <w:bCs/>
              </w:rPr>
            </w:pPr>
            <w:r>
              <w:rPr>
                <w:b/>
                <w:bCs/>
              </w:rPr>
              <w:t>Decision</w:t>
            </w:r>
          </w:p>
          <w:p w14:paraId="37C2D115" w14:textId="77777777" w:rsidR="004E1BE4" w:rsidRDefault="004E1BE4" w:rsidP="00F12D53">
            <w:pPr>
              <w:pStyle w:val="3Body"/>
              <w:ind w:left="37" w:firstLine="0"/>
              <w:rPr>
                <w:bCs/>
              </w:rPr>
            </w:pPr>
            <w:r>
              <w:rPr>
                <w:bCs/>
              </w:rPr>
              <w:t>T</w:t>
            </w:r>
            <w:r w:rsidRPr="008639F0">
              <w:rPr>
                <w:bCs/>
              </w:rPr>
              <w:t>he Commissioner</w:t>
            </w:r>
            <w:r>
              <w:rPr>
                <w:bCs/>
              </w:rPr>
              <w:t xml:space="preserve"> was not satisfied that disclosure would be contrary to the public interest for the following reasons:</w:t>
            </w:r>
            <w:r>
              <w:rPr>
                <w:rStyle w:val="FootnoteReference"/>
                <w:bCs/>
              </w:rPr>
              <w:footnoteReference w:id="46"/>
            </w:r>
          </w:p>
          <w:p w14:paraId="47DBF3BC" w14:textId="77777777" w:rsidR="004E1BE4" w:rsidRDefault="004E1BE4" w:rsidP="004E1BE4">
            <w:pPr>
              <w:pStyle w:val="3Body"/>
              <w:numPr>
                <w:ilvl w:val="0"/>
                <w:numId w:val="111"/>
              </w:numPr>
            </w:pPr>
            <w:r w:rsidRPr="00F07EAE">
              <w:t>A text message</w:t>
            </w:r>
            <w:r>
              <w:t xml:space="preserve"> sent between agency officers in their capacity as a public sector executive or officer in relation to matters involving the agency is a ‘document’ for the purposes of the FOI Act.</w:t>
            </w:r>
          </w:p>
          <w:p w14:paraId="5C225CB8" w14:textId="77777777" w:rsidR="004E1BE4" w:rsidRDefault="004E1BE4" w:rsidP="004E1BE4">
            <w:pPr>
              <w:pStyle w:val="3Body"/>
              <w:numPr>
                <w:ilvl w:val="0"/>
                <w:numId w:val="111"/>
              </w:numPr>
            </w:pPr>
            <w:r>
              <w:t xml:space="preserve">Agency documents can be drafted in a formal or less formal nature. This does not change their status as a ‘document’ for the purposes of the FOI Act. </w:t>
            </w:r>
          </w:p>
          <w:p w14:paraId="2D4BEE7D" w14:textId="77777777" w:rsidR="004E1BE4" w:rsidRDefault="004E1BE4" w:rsidP="004E1BE4">
            <w:pPr>
              <w:pStyle w:val="3Body"/>
              <w:numPr>
                <w:ilvl w:val="0"/>
                <w:numId w:val="111"/>
              </w:numPr>
            </w:pPr>
            <w:r>
              <w:t>When communicating with each other, agency officers are aware, or should be aware that their communications in whatever form or format, may be the subject of an FOI request.</w:t>
            </w:r>
          </w:p>
          <w:p w14:paraId="5508FD9C" w14:textId="77777777" w:rsidR="004E1BE4" w:rsidRDefault="004E1BE4" w:rsidP="004E1BE4">
            <w:pPr>
              <w:pStyle w:val="3Body"/>
              <w:numPr>
                <w:ilvl w:val="0"/>
                <w:numId w:val="111"/>
              </w:numPr>
            </w:pPr>
            <w:r>
              <w:t xml:space="preserve">Disclosure of the text messages would not alter the way officers communicate and prevent them from taking early, </w:t>
            </w:r>
            <w:proofErr w:type="gramStart"/>
            <w:r>
              <w:t>efficient</w:t>
            </w:r>
            <w:proofErr w:type="gramEnd"/>
            <w:r>
              <w:t xml:space="preserve"> and effective action on matters, as claimed by the agency.</w:t>
            </w:r>
          </w:p>
          <w:p w14:paraId="54F63F75" w14:textId="77777777" w:rsidR="004E1BE4" w:rsidRDefault="004E1BE4" w:rsidP="004E1BE4">
            <w:pPr>
              <w:pStyle w:val="3Body"/>
              <w:numPr>
                <w:ilvl w:val="0"/>
                <w:numId w:val="111"/>
              </w:numPr>
            </w:pPr>
            <w:r>
              <w:t>There is a reasonable expectation that agency officers will create a written record of agency related activities and communications, through which their public sector duties are documented and open to appropriate public scrutiny.</w:t>
            </w:r>
          </w:p>
          <w:p w14:paraId="05ED5A07" w14:textId="77777777" w:rsidR="004E1BE4" w:rsidRDefault="004E1BE4" w:rsidP="004E1BE4">
            <w:pPr>
              <w:pStyle w:val="3Body"/>
              <w:numPr>
                <w:ilvl w:val="0"/>
                <w:numId w:val="111"/>
              </w:numPr>
            </w:pPr>
            <w:r>
              <w:t xml:space="preserve">Public sector agency executives and officers are required to reflect and embody the Victorian public sector values in the </w:t>
            </w:r>
            <w:r w:rsidRPr="00316917">
              <w:rPr>
                <w:i/>
                <w:iCs/>
              </w:rPr>
              <w:t>Code of Conduct for Victorian Public Sector Employees</w:t>
            </w:r>
            <w:r>
              <w:t xml:space="preserve"> when carrying out their public sector duties. This includes:</w:t>
            </w:r>
          </w:p>
          <w:p w14:paraId="7DA36EF1" w14:textId="77777777" w:rsidR="004E1BE4" w:rsidRDefault="004E1BE4" w:rsidP="00D460EE">
            <w:pPr>
              <w:pStyle w:val="3Body"/>
              <w:numPr>
                <w:ilvl w:val="1"/>
                <w:numId w:val="111"/>
              </w:numPr>
            </w:pPr>
            <w:r w:rsidRPr="00316917">
              <w:rPr>
                <w:b/>
                <w:bCs/>
              </w:rPr>
              <w:t>Responsiveness:</w:t>
            </w:r>
            <w:r>
              <w:t xml:space="preserve"> by providing frank, impartial and timely advice to the </w:t>
            </w:r>
            <w:proofErr w:type="gramStart"/>
            <w:r>
              <w:t>Government;</w:t>
            </w:r>
            <w:proofErr w:type="gramEnd"/>
          </w:p>
          <w:p w14:paraId="01E420CB" w14:textId="77777777" w:rsidR="004E1BE4" w:rsidRDefault="004E1BE4" w:rsidP="00D460EE">
            <w:pPr>
              <w:pStyle w:val="3Body"/>
              <w:numPr>
                <w:ilvl w:val="1"/>
                <w:numId w:val="111"/>
              </w:numPr>
            </w:pPr>
            <w:r w:rsidRPr="00316917">
              <w:rPr>
                <w:b/>
                <w:bCs/>
              </w:rPr>
              <w:t>Integrity</w:t>
            </w:r>
            <w:r>
              <w:t xml:space="preserve">: by being honest, open and transparent in their </w:t>
            </w:r>
            <w:proofErr w:type="gramStart"/>
            <w:r>
              <w:t>dealings;</w:t>
            </w:r>
            <w:proofErr w:type="gramEnd"/>
          </w:p>
          <w:p w14:paraId="27CACE5C" w14:textId="77777777" w:rsidR="004E1BE4" w:rsidRDefault="004E1BE4" w:rsidP="00D460EE">
            <w:pPr>
              <w:pStyle w:val="3Body"/>
              <w:numPr>
                <w:ilvl w:val="1"/>
                <w:numId w:val="111"/>
              </w:numPr>
            </w:pPr>
            <w:r w:rsidRPr="00316917">
              <w:rPr>
                <w:b/>
                <w:bCs/>
              </w:rPr>
              <w:t>Accountability</w:t>
            </w:r>
            <w:r>
              <w:t>: submitting themselves to appropriate scrutiny; and</w:t>
            </w:r>
          </w:p>
          <w:p w14:paraId="2A5B6542" w14:textId="77777777" w:rsidR="004E1BE4" w:rsidRDefault="004E1BE4" w:rsidP="00D460EE">
            <w:pPr>
              <w:pStyle w:val="3Body"/>
              <w:numPr>
                <w:ilvl w:val="1"/>
                <w:numId w:val="111"/>
              </w:numPr>
            </w:pPr>
            <w:r w:rsidRPr="00316917">
              <w:rPr>
                <w:b/>
                <w:bCs/>
              </w:rPr>
              <w:t>Leadership</w:t>
            </w:r>
            <w:r>
              <w:t xml:space="preserve">: public officials should demonstrate leadership by actively implementing, </w:t>
            </w:r>
            <w:proofErr w:type="gramStart"/>
            <w:r>
              <w:t>promoting</w:t>
            </w:r>
            <w:proofErr w:type="gramEnd"/>
            <w:r>
              <w:t xml:space="preserve"> and supporting these values.</w:t>
            </w:r>
          </w:p>
          <w:p w14:paraId="0F486A8C" w14:textId="77777777" w:rsidR="004E1BE4" w:rsidRDefault="004E1BE4" w:rsidP="004E1BE4">
            <w:pPr>
              <w:pStyle w:val="3Body"/>
              <w:numPr>
                <w:ilvl w:val="0"/>
                <w:numId w:val="111"/>
              </w:numPr>
            </w:pPr>
            <w:r>
              <w:lastRenderedPageBreak/>
              <w:t>Despite the informal and frank nature of the opinions exchanged in the text messages, disclosure would not have a detrimental or lasting impact on the Agency’s relationships with other agency contacts or external stakeholders.</w:t>
            </w:r>
          </w:p>
          <w:p w14:paraId="04C54835" w14:textId="35030960" w:rsidR="004E1BE4" w:rsidRPr="0007668D" w:rsidRDefault="004E1BE4" w:rsidP="0007668D">
            <w:pPr>
              <w:pStyle w:val="3Body"/>
              <w:numPr>
                <w:ilvl w:val="0"/>
                <w:numId w:val="111"/>
              </w:numPr>
            </w:pPr>
            <w:r>
              <w:t xml:space="preserve">If the Agency considered disclosure of the text messages would lead to any misunderstanding by the applicant or the </w:t>
            </w:r>
            <w:proofErr w:type="gramStart"/>
            <w:r>
              <w:t>general public</w:t>
            </w:r>
            <w:proofErr w:type="gramEnd"/>
            <w:r>
              <w:t>, it is open to the Agency to release the documents with any necessary additional information to minimise any concern about the documents being misunderstood or taken out of context</w:t>
            </w:r>
            <w:r w:rsidR="0007668D">
              <w:t>.</w:t>
            </w:r>
          </w:p>
        </w:tc>
      </w:tr>
    </w:tbl>
    <w:p w14:paraId="1FDCEA4C" w14:textId="77777777" w:rsidR="004E1BE4" w:rsidRPr="001918C4" w:rsidRDefault="004E1BE4" w:rsidP="004E1BE4">
      <w:pPr>
        <w:pStyle w:val="4Sub-subheadingLevel4"/>
      </w:pPr>
      <w:r w:rsidRPr="001918C4">
        <w:lastRenderedPageBreak/>
        <w:t>Sensitivity of information</w:t>
      </w:r>
    </w:p>
    <w:p w14:paraId="791522D3" w14:textId="77777777" w:rsidR="004E1BE4" w:rsidRPr="004F56CD" w:rsidRDefault="004E1BE4" w:rsidP="00CF4C28">
      <w:pPr>
        <w:pStyle w:val="3BodyInteger"/>
        <w:ind w:left="567" w:hanging="567"/>
      </w:pPr>
      <w:r w:rsidRPr="004F56CD">
        <w:t>The sensitivity of information is generally diminished where that information is:</w:t>
      </w:r>
    </w:p>
    <w:p w14:paraId="3AE5E1DA" w14:textId="77777777" w:rsidR="004E1BE4" w:rsidRPr="007C61BB" w:rsidRDefault="004E1BE4" w:rsidP="004E1BE4">
      <w:pPr>
        <w:pStyle w:val="Body"/>
        <w:numPr>
          <w:ilvl w:val="0"/>
          <w:numId w:val="56"/>
        </w:numPr>
        <w:ind w:left="1134"/>
      </w:pPr>
      <w:r w:rsidRPr="007C61BB">
        <w:t>relatively dated, innocuous, or not of particular significance;</w:t>
      </w:r>
      <w:r>
        <w:rPr>
          <w:rStyle w:val="FootnoteReference"/>
        </w:rPr>
        <w:footnoteReference w:id="47"/>
      </w:r>
      <w:r w:rsidRPr="007C61BB">
        <w:t xml:space="preserve"> </w:t>
      </w:r>
    </w:p>
    <w:p w14:paraId="201642F0" w14:textId="77777777" w:rsidR="004E1BE4" w:rsidRPr="007C61BB" w:rsidRDefault="004E1BE4" w:rsidP="004E1BE4">
      <w:pPr>
        <w:pStyle w:val="Body"/>
        <w:numPr>
          <w:ilvl w:val="0"/>
          <w:numId w:val="56"/>
        </w:numPr>
        <w:ind w:left="1134"/>
      </w:pPr>
      <w:r w:rsidRPr="007C61BB">
        <w:t xml:space="preserve">already publicly </w:t>
      </w:r>
      <w:proofErr w:type="gramStart"/>
      <w:r w:rsidRPr="007C61BB">
        <w:t>known;</w:t>
      </w:r>
      <w:proofErr w:type="gramEnd"/>
    </w:p>
    <w:p w14:paraId="1112A365" w14:textId="77777777" w:rsidR="004E1BE4" w:rsidRPr="007C61BB" w:rsidRDefault="004E1BE4" w:rsidP="004E1BE4">
      <w:pPr>
        <w:pStyle w:val="Body"/>
        <w:numPr>
          <w:ilvl w:val="0"/>
          <w:numId w:val="56"/>
        </w:numPr>
        <w:ind w:left="1134"/>
      </w:pPr>
      <w:r w:rsidRPr="007C61BB">
        <w:t xml:space="preserve">only likely to result in mere embarrassment to an officer, </w:t>
      </w:r>
      <w:proofErr w:type="gramStart"/>
      <w:r w:rsidRPr="007C61BB">
        <w:t>agency</w:t>
      </w:r>
      <w:proofErr w:type="gramEnd"/>
      <w:r w:rsidRPr="007C61BB">
        <w:t xml:space="preserve"> or Minister; or</w:t>
      </w:r>
    </w:p>
    <w:p w14:paraId="131301A2" w14:textId="77777777" w:rsidR="004E1BE4" w:rsidRPr="004F56CD" w:rsidRDefault="004E1BE4" w:rsidP="004E1BE4">
      <w:pPr>
        <w:pStyle w:val="Body"/>
        <w:numPr>
          <w:ilvl w:val="0"/>
          <w:numId w:val="56"/>
        </w:numPr>
        <w:ind w:left="1134"/>
      </w:pPr>
      <w:r w:rsidRPr="007C61BB">
        <w:t>reflects a decision that has already been made or publicly announced</w:t>
      </w:r>
      <w:r>
        <w:t>.</w:t>
      </w:r>
      <w:r w:rsidRPr="004F56CD">
        <w:t xml:space="preserve"> </w:t>
      </w:r>
    </w:p>
    <w:p w14:paraId="5B325035" w14:textId="77777777" w:rsidR="004E1BE4" w:rsidRDefault="004E1BE4" w:rsidP="00CF4C28">
      <w:pPr>
        <w:pStyle w:val="3BodyInteger"/>
        <w:ind w:left="567" w:hanging="567"/>
      </w:pPr>
      <w:r>
        <w:t>In contrast:</w:t>
      </w:r>
    </w:p>
    <w:p w14:paraId="343BEF79" w14:textId="77777777" w:rsidR="004E1BE4" w:rsidRDefault="004E1BE4" w:rsidP="004E1BE4">
      <w:pPr>
        <w:pStyle w:val="3BodyInteger"/>
        <w:numPr>
          <w:ilvl w:val="2"/>
          <w:numId w:val="15"/>
        </w:numPr>
      </w:pPr>
      <w:r>
        <w:t>The disclosure of</w:t>
      </w:r>
      <w:r w:rsidRPr="004F56CD">
        <w:t xml:space="preserve"> information about a current significant issue or project still to be decided</w:t>
      </w:r>
      <w:r>
        <w:t xml:space="preserve"> may</w:t>
      </w:r>
      <w:r w:rsidRPr="004F56CD">
        <w:t xml:space="preserve"> undermine the decision-making process. </w:t>
      </w:r>
    </w:p>
    <w:p w14:paraId="7A5ED636" w14:textId="77777777" w:rsidR="004E1BE4" w:rsidRDefault="004E1BE4" w:rsidP="004E1BE4">
      <w:pPr>
        <w:pStyle w:val="3BodyInteger"/>
        <w:numPr>
          <w:ilvl w:val="2"/>
          <w:numId w:val="15"/>
        </w:numPr>
      </w:pPr>
      <w:r>
        <w:t xml:space="preserve">Where the content of a document would disclose </w:t>
      </w:r>
      <w:proofErr w:type="gramStart"/>
      <w:r>
        <w:t>information</w:t>
      </w:r>
      <w:proofErr w:type="gramEnd"/>
      <w:r>
        <w:t xml:space="preserve"> more closely connected to the circumstances of a third party than the applicant, the degree of sensitivity associated with the information is higher.</w:t>
      </w:r>
      <w:r>
        <w:rPr>
          <w:rStyle w:val="FootnoteReference"/>
        </w:rPr>
        <w:footnoteReference w:id="48"/>
      </w:r>
    </w:p>
    <w:p w14:paraId="234CCCFB" w14:textId="77777777" w:rsidR="004E1BE4" w:rsidRDefault="004E1BE4" w:rsidP="00CF4C28">
      <w:pPr>
        <w:pStyle w:val="3BodyInteger"/>
        <w:ind w:left="567" w:hanging="567"/>
      </w:pPr>
      <w:r w:rsidRPr="004F56CD">
        <w:t xml:space="preserve">When determining the sensitivity of information, an agency should carefully consider whether the information is, in fact sensitive, with reference to its </w:t>
      </w:r>
      <w:proofErr w:type="gramStart"/>
      <w:r w:rsidRPr="004F56CD">
        <w:t>current status</w:t>
      </w:r>
      <w:proofErr w:type="gramEnd"/>
      <w:r w:rsidRPr="004F56CD">
        <w:t xml:space="preserve"> and surrounding circumstances. </w:t>
      </w:r>
    </w:p>
    <w:p w14:paraId="54607A4C" w14:textId="77777777" w:rsidR="004E1BE4" w:rsidRDefault="004E1BE4" w:rsidP="004E1BE4">
      <w:pPr>
        <w:pStyle w:val="3SubheadingLevel3"/>
      </w:pPr>
      <w:r>
        <w:t xml:space="preserve">Factors that should not be </w:t>
      </w:r>
      <w:proofErr w:type="gramStart"/>
      <w:r>
        <w:t>taken into account</w:t>
      </w:r>
      <w:proofErr w:type="gramEnd"/>
    </w:p>
    <w:p w14:paraId="14408988" w14:textId="77777777" w:rsidR="004E1BE4" w:rsidRDefault="004E1BE4" w:rsidP="00530F93">
      <w:pPr>
        <w:pStyle w:val="3BodyInteger"/>
        <w:ind w:left="567" w:hanging="567"/>
      </w:pPr>
      <w:r>
        <w:t>The fact there may be “no point” in releasing a document or that nothing would be achieved by release of the document, does not mean that it is not in the public interest to release the document.</w:t>
      </w:r>
      <w:r>
        <w:rPr>
          <w:rStyle w:val="FootnoteReference"/>
        </w:rPr>
        <w:footnoteReference w:id="49"/>
      </w:r>
    </w:p>
    <w:p w14:paraId="0AE8EAAB" w14:textId="77777777" w:rsidR="004E1BE4" w:rsidRDefault="004E1BE4" w:rsidP="00530F93">
      <w:pPr>
        <w:pStyle w:val="3BodyInteger"/>
        <w:ind w:left="567" w:hanging="567"/>
      </w:pPr>
      <w:r>
        <w:t>An agency or Minister must not prescribe a class of documents as being contrary to the public interest to disclose.</w:t>
      </w:r>
      <w:r>
        <w:rPr>
          <w:rStyle w:val="FootnoteReference"/>
        </w:rPr>
        <w:footnoteReference w:id="50"/>
      </w:r>
      <w:r>
        <w:t xml:space="preserve"> For each request, the whole of the circumstances must be examined and weighed up on a </w:t>
      </w:r>
      <w:proofErr w:type="gramStart"/>
      <w:r>
        <w:t>case by case</w:t>
      </w:r>
      <w:proofErr w:type="gramEnd"/>
      <w:r>
        <w:t xml:space="preserve"> basis, with reference to the specific documents or information claimed to be exempt under section 30.</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4E1BE4" w:rsidRPr="00392453" w14:paraId="06FE3A70" w14:textId="77777777" w:rsidTr="00F12D53">
        <w:trPr>
          <w:trHeight w:val="402"/>
        </w:trPr>
        <w:tc>
          <w:tcPr>
            <w:tcW w:w="8931" w:type="dxa"/>
            <w:shd w:val="clear" w:color="auto" w:fill="FFFEC6"/>
          </w:tcPr>
          <w:p w14:paraId="247F67CE" w14:textId="77777777" w:rsidR="004E1BE4" w:rsidRPr="00A0382B" w:rsidRDefault="004E1BE4" w:rsidP="00530F93">
            <w:pPr>
              <w:pStyle w:val="Body"/>
              <w:keepNext/>
              <w:rPr>
                <w:b/>
                <w:bCs/>
              </w:rPr>
            </w:pPr>
            <w:r w:rsidRPr="00A0382B">
              <w:rPr>
                <w:b/>
                <w:bCs/>
              </w:rPr>
              <w:lastRenderedPageBreak/>
              <w:t>Example</w:t>
            </w:r>
          </w:p>
          <w:p w14:paraId="46BE20D4" w14:textId="77777777" w:rsidR="004E1BE4" w:rsidRPr="009C69E3" w:rsidRDefault="004E1BE4" w:rsidP="00F12D53">
            <w:pPr>
              <w:pStyle w:val="Body"/>
            </w:pPr>
            <w:r>
              <w:t xml:space="preserve">Blue, </w:t>
            </w:r>
            <w:proofErr w:type="gramStart"/>
            <w:r>
              <w:t>Red</w:t>
            </w:r>
            <w:proofErr w:type="gramEnd"/>
            <w:r>
              <w:t xml:space="preserve"> and Green books and possible parliamentary questions (</w:t>
            </w:r>
            <w:r w:rsidRPr="00682E4F">
              <w:rPr>
                <w:b/>
                <w:bCs/>
              </w:rPr>
              <w:t>PPQ</w:t>
            </w:r>
            <w:r>
              <w:t>) are not exempt under section 30 as classes of documents.</w:t>
            </w:r>
            <w:r>
              <w:rPr>
                <w:rStyle w:val="FootnoteReference"/>
              </w:rPr>
              <w:footnoteReference w:id="51"/>
            </w:r>
            <w:r>
              <w:t xml:space="preserve"> It is always necessary to consider the context in which each policy book or PPQ is requested and the public interest considerations relevant to the disclosure of the specific content of the document or information.</w:t>
            </w:r>
          </w:p>
        </w:tc>
      </w:tr>
    </w:tbl>
    <w:p w14:paraId="0FC02CE5" w14:textId="2D716ADA" w:rsidR="004820B2" w:rsidRDefault="004E1BE4" w:rsidP="00DA7E81">
      <w:pPr>
        <w:pStyle w:val="3BodyInteger"/>
        <w:ind w:left="567" w:hanging="567"/>
      </w:pPr>
      <w:r>
        <w:t>Concerns about the reputation of an agency are not relevant.</w:t>
      </w:r>
      <w:r>
        <w:rPr>
          <w:rStyle w:val="FootnoteReference"/>
        </w:rPr>
        <w:footnoteReference w:id="52"/>
      </w:r>
    </w:p>
    <w:sectPr w:rsidR="004820B2"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6C20" w14:textId="77777777" w:rsidR="00745602" w:rsidRDefault="00745602" w:rsidP="00F75F73">
      <w:r>
        <w:separator/>
      </w:r>
    </w:p>
  </w:endnote>
  <w:endnote w:type="continuationSeparator" w:id="0">
    <w:p w14:paraId="4790533C" w14:textId="77777777" w:rsidR="00745602" w:rsidRDefault="00745602"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Cambria"/>
    <w:panose1 w:val="020B0604020202020204"/>
    <w:charset w:val="00"/>
    <w:family w:val="auto"/>
    <w:pitch w:val="variable"/>
    <w:sig w:usb0="00000001" w:usb1="5000207B" w:usb2="00000010" w:usb3="00000000" w:csb0="0000009B" w:csb1="00000000"/>
  </w:font>
  <w:font w:name="Calibri-Bold">
    <w:altName w:val="Times New Roman"/>
    <w:panose1 w:val="020B0604020202020204"/>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4FD7" w14:textId="77777777" w:rsidR="002B622D" w:rsidRDefault="002B622D"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E397" w14:textId="77777777" w:rsidR="002B622D" w:rsidRDefault="002B622D"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62A" w14:textId="77777777" w:rsidR="002B622D" w:rsidRPr="006953AF" w:rsidRDefault="002B622D" w:rsidP="00B14E3F">
    <w:pPr>
      <w:tabs>
        <w:tab w:val="center" w:pos="4513"/>
        <w:tab w:val="right" w:pos="9632"/>
      </w:tabs>
      <w:ind w:right="-7"/>
      <w:rPr>
        <w:rFonts w:cstheme="minorHAnsi"/>
        <w:color w:val="430098"/>
        <w:sz w:val="20"/>
        <w:szCs w:val="20"/>
      </w:rPr>
    </w:pPr>
    <w:r w:rsidRPr="006953AF">
      <w:rPr>
        <w:rFonts w:cstheme="minorHAnsi"/>
        <w:color w:val="430098"/>
        <w:sz w:val="18"/>
        <w:szCs w:val="20"/>
      </w:rPr>
      <w:t xml:space="preserve">Freedom of Information </w:t>
    </w:r>
    <w:r w:rsidRPr="006953AF">
      <w:rPr>
        <w:rFonts w:cstheme="minorHAnsi"/>
        <w:color w:val="E5007D"/>
        <w:sz w:val="18"/>
        <w:szCs w:val="20"/>
      </w:rPr>
      <w:t>|</w:t>
    </w:r>
    <w:r w:rsidRPr="006953AF">
      <w:rPr>
        <w:rFonts w:cstheme="minorHAnsi"/>
        <w:color w:val="430098"/>
        <w:sz w:val="18"/>
        <w:szCs w:val="20"/>
      </w:rPr>
      <w:t xml:space="preserve"> Privacy </w:t>
    </w:r>
    <w:r w:rsidRPr="006953AF">
      <w:rPr>
        <w:rFonts w:cstheme="minorHAnsi"/>
        <w:color w:val="E5007D"/>
        <w:sz w:val="18"/>
        <w:szCs w:val="20"/>
      </w:rPr>
      <w:t>|</w:t>
    </w:r>
    <w:r w:rsidRPr="006953AF">
      <w:rPr>
        <w:rFonts w:cstheme="minorHAnsi"/>
        <w:color w:val="430098"/>
        <w:sz w:val="18"/>
        <w:szCs w:val="20"/>
      </w:rPr>
      <w:t xml:space="preserve"> Data Protection</w:t>
    </w:r>
    <w:r w:rsidRPr="006953AF">
      <w:rPr>
        <w:rFonts w:cstheme="minorHAnsi"/>
        <w:color w:val="430098"/>
        <w:sz w:val="18"/>
        <w:szCs w:val="20"/>
      </w:rPr>
      <w:tab/>
    </w:r>
    <w:r w:rsidRPr="006953AF">
      <w:rPr>
        <w:rFonts w:cstheme="minorHAnsi"/>
        <w:color w:val="430098"/>
        <w:sz w:val="18"/>
        <w:szCs w:val="20"/>
      </w:rPr>
      <w:tab/>
    </w:r>
    <w:r w:rsidRPr="006953AF">
      <w:rPr>
        <w:rFonts w:cstheme="minorHAnsi"/>
        <w:color w:val="430098"/>
        <w:sz w:val="18"/>
        <w:szCs w:val="20"/>
      </w:rPr>
      <w:fldChar w:fldCharType="begin"/>
    </w:r>
    <w:r w:rsidRPr="006953AF">
      <w:rPr>
        <w:rFonts w:cstheme="minorHAnsi"/>
        <w:color w:val="430098"/>
        <w:sz w:val="18"/>
        <w:szCs w:val="20"/>
      </w:rPr>
      <w:instrText xml:space="preserve"> PAGE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r w:rsidRPr="006953AF">
      <w:rPr>
        <w:rFonts w:cstheme="minorHAnsi"/>
        <w:color w:val="430098"/>
        <w:sz w:val="18"/>
        <w:szCs w:val="20"/>
      </w:rPr>
      <w:t xml:space="preserve"> of </w:t>
    </w:r>
    <w:r w:rsidRPr="006953AF">
      <w:rPr>
        <w:rFonts w:cstheme="minorHAnsi"/>
        <w:color w:val="430098"/>
        <w:sz w:val="18"/>
        <w:szCs w:val="20"/>
      </w:rPr>
      <w:fldChar w:fldCharType="begin"/>
    </w:r>
    <w:r w:rsidRPr="006953AF">
      <w:rPr>
        <w:rFonts w:cstheme="minorHAnsi"/>
        <w:color w:val="430098"/>
        <w:sz w:val="18"/>
        <w:szCs w:val="20"/>
      </w:rPr>
      <w:instrText xml:space="preserve"> NUMPAGES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C04" w14:textId="77777777" w:rsidR="002B622D" w:rsidRPr="0007485C" w:rsidRDefault="002B622D" w:rsidP="00F265B5">
    <w:pPr>
      <w:tabs>
        <w:tab w:val="center" w:pos="4513"/>
        <w:tab w:val="right" w:pos="9026"/>
      </w:tabs>
      <w:ind w:right="360"/>
      <w:rPr>
        <w:color w:val="430098"/>
      </w:rPr>
    </w:pPr>
    <w:r w:rsidRPr="0007485C">
      <w:rPr>
        <w:rFonts w:cs="Arial"/>
        <w:color w:val="430098"/>
        <w:sz w:val="22"/>
      </w:rPr>
      <w:t xml:space="preserve">Freedom of Information </w:t>
    </w:r>
    <w:r w:rsidRPr="0007485C">
      <w:rPr>
        <w:rFonts w:cs="Arial"/>
        <w:color w:val="E5007D"/>
        <w:sz w:val="22"/>
      </w:rPr>
      <w:t>|</w:t>
    </w:r>
    <w:r w:rsidRPr="0007485C">
      <w:rPr>
        <w:rFonts w:cs="Arial"/>
        <w:color w:val="430098"/>
        <w:sz w:val="22"/>
      </w:rPr>
      <w:t xml:space="preserve"> Privacy </w:t>
    </w:r>
    <w:r w:rsidRPr="0007485C">
      <w:rPr>
        <w:rFonts w:cs="Arial"/>
        <w:color w:val="E5007D"/>
        <w:sz w:val="22"/>
      </w:rPr>
      <w:t>|</w:t>
    </w:r>
    <w:r w:rsidRPr="0007485C">
      <w:rPr>
        <w:rFonts w:cs="Arial"/>
        <w:color w:val="430098"/>
        <w:sz w:val="22"/>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0FAF" w14:textId="77777777" w:rsidR="00745602" w:rsidRDefault="00745602" w:rsidP="00F75F73">
      <w:r>
        <w:separator/>
      </w:r>
    </w:p>
  </w:footnote>
  <w:footnote w:type="continuationSeparator" w:id="0">
    <w:p w14:paraId="05505F57" w14:textId="77777777" w:rsidR="00745602" w:rsidRDefault="00745602" w:rsidP="00F75F73">
      <w:r>
        <w:continuationSeparator/>
      </w:r>
    </w:p>
  </w:footnote>
  <w:footnote w:id="1">
    <w:p w14:paraId="6A2A11E9"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1" w:history="1">
        <w:r w:rsidRPr="00544D20">
          <w:rPr>
            <w:rStyle w:val="Hyperlink"/>
            <w:rFonts w:cstheme="minorHAnsi"/>
            <w:i/>
            <w:iCs/>
            <w:sz w:val="16"/>
            <w:szCs w:val="16"/>
          </w:rPr>
          <w:t>Graze v Commissioner of State Revenue</w:t>
        </w:r>
        <w:r w:rsidRPr="00544D20">
          <w:rPr>
            <w:rStyle w:val="Hyperlink"/>
            <w:rFonts w:cstheme="minorHAnsi"/>
            <w:sz w:val="16"/>
            <w:szCs w:val="16"/>
          </w:rPr>
          <w:t xml:space="preserve"> [2013] VCAT 869</w:t>
        </w:r>
      </w:hyperlink>
      <w:r w:rsidRPr="00544D20">
        <w:rPr>
          <w:rFonts w:cstheme="minorHAnsi"/>
          <w:sz w:val="16"/>
          <w:szCs w:val="16"/>
        </w:rPr>
        <w:t>, 25.</w:t>
      </w:r>
    </w:p>
  </w:footnote>
  <w:footnote w:id="2">
    <w:p w14:paraId="6AFE19B8"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 w:history="1">
        <w:r w:rsidRPr="00544D20">
          <w:rPr>
            <w:rStyle w:val="Hyperlink"/>
            <w:rFonts w:cstheme="minorHAnsi"/>
            <w:i/>
            <w:iCs/>
            <w:sz w:val="16"/>
            <w:szCs w:val="16"/>
          </w:rPr>
          <w:t>Ryan v Department of Infrastructure</w:t>
        </w:r>
      </w:hyperlink>
      <w:r w:rsidRPr="00544D20">
        <w:rPr>
          <w:rFonts w:cstheme="minorHAnsi"/>
          <w:sz w:val="16"/>
          <w:szCs w:val="16"/>
        </w:rPr>
        <w:t xml:space="preserve"> [2004] VCAT 2346, [32].</w:t>
      </w:r>
    </w:p>
  </w:footnote>
  <w:footnote w:id="3">
    <w:p w14:paraId="312D8E46"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3" w:history="1">
        <w:r w:rsidRPr="00544D20">
          <w:rPr>
            <w:rStyle w:val="Hyperlink"/>
            <w:rFonts w:cstheme="minorHAnsi"/>
            <w:i/>
            <w:sz w:val="16"/>
            <w:szCs w:val="16"/>
          </w:rPr>
          <w:t>Hennessy v Minister Responsible for the Establishment of an Anti-Corruption Commission</w:t>
        </w:r>
      </w:hyperlink>
      <w:r w:rsidRPr="00544D20">
        <w:rPr>
          <w:rFonts w:cstheme="minorHAnsi"/>
          <w:sz w:val="16"/>
          <w:szCs w:val="16"/>
        </w:rPr>
        <w:t xml:space="preserve"> [2013] VCAT 822, [21] and </w:t>
      </w:r>
      <w:hyperlink r:id="rId4" w:anchor="fnB4" w:history="1">
        <w:r w:rsidRPr="00544D20">
          <w:rPr>
            <w:rStyle w:val="Hyperlink"/>
            <w:rFonts w:cstheme="minorHAnsi"/>
            <w:i/>
            <w:iCs/>
            <w:sz w:val="16"/>
            <w:szCs w:val="16"/>
          </w:rPr>
          <w:t>Environment Victoria Inc v Department of Primary Industries</w:t>
        </w:r>
        <w:r w:rsidRPr="00544D20">
          <w:rPr>
            <w:rStyle w:val="Hyperlink"/>
            <w:rFonts w:cstheme="minorHAnsi"/>
            <w:sz w:val="16"/>
            <w:szCs w:val="16"/>
          </w:rPr>
          <w:t xml:space="preserve"> [2013] VCAT 39</w:t>
        </w:r>
      </w:hyperlink>
      <w:r w:rsidRPr="00544D20">
        <w:rPr>
          <w:rFonts w:cstheme="minorHAnsi"/>
          <w:sz w:val="16"/>
          <w:szCs w:val="16"/>
        </w:rPr>
        <w:t xml:space="preserve">, [29], both referring to </w:t>
      </w:r>
      <w:r w:rsidRPr="00544D20">
        <w:rPr>
          <w:rFonts w:cstheme="minorHAnsi"/>
          <w:i/>
          <w:iCs/>
          <w:sz w:val="16"/>
          <w:szCs w:val="16"/>
        </w:rPr>
        <w:t>Ryder v Booth</w:t>
      </w:r>
      <w:r w:rsidRPr="00544D20">
        <w:rPr>
          <w:rFonts w:cstheme="minorHAnsi"/>
          <w:sz w:val="16"/>
          <w:szCs w:val="16"/>
        </w:rPr>
        <w:t> (1989) VR 869, 877</w:t>
      </w:r>
      <w:r w:rsidRPr="00544D20">
        <w:rPr>
          <w:rFonts w:cstheme="minorHAnsi"/>
          <w:color w:val="000000" w:themeColor="text1"/>
          <w:sz w:val="16"/>
          <w:szCs w:val="16"/>
        </w:rPr>
        <w:t xml:space="preserve">. While these decisions do not deal with section 30, they refer to the principle set out in </w:t>
      </w:r>
      <w:r w:rsidRPr="00544D20">
        <w:rPr>
          <w:rFonts w:cstheme="minorHAnsi"/>
          <w:i/>
          <w:iCs/>
          <w:color w:val="000000" w:themeColor="text1"/>
          <w:sz w:val="16"/>
          <w:szCs w:val="16"/>
        </w:rPr>
        <w:t xml:space="preserve">Ryder v Booth </w:t>
      </w:r>
      <w:r w:rsidRPr="00544D20">
        <w:rPr>
          <w:rFonts w:cstheme="minorHAnsi"/>
          <w:color w:val="000000" w:themeColor="text1"/>
          <w:sz w:val="16"/>
          <w:szCs w:val="16"/>
        </w:rPr>
        <w:t>t</w:t>
      </w:r>
      <w:r w:rsidRPr="00544D20">
        <w:rPr>
          <w:rFonts w:cstheme="minorHAnsi"/>
          <w:color w:val="000000" w:themeColor="text1"/>
          <w:sz w:val="16"/>
          <w:szCs w:val="16"/>
          <w:shd w:val="clear" w:color="auto" w:fill="FFFFFF"/>
        </w:rPr>
        <w:t>hat because the FOI Act is remedial legislation, where ambiguity is encountered the rights given by the Act should be construed liberally and exceptions narrowly. </w:t>
      </w:r>
    </w:p>
  </w:footnote>
  <w:footnote w:id="4">
    <w:p w14:paraId="3BB7D298"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 w:history="1">
        <w:r w:rsidRPr="00544D20">
          <w:rPr>
            <w:rStyle w:val="Hyperlink"/>
            <w:rFonts w:cstheme="minorHAnsi"/>
            <w:i/>
            <w:iCs/>
            <w:sz w:val="16"/>
            <w:szCs w:val="16"/>
          </w:rPr>
          <w:t>Smith v Victoria Police</w:t>
        </w:r>
        <w:r w:rsidRPr="00544D20">
          <w:rPr>
            <w:rStyle w:val="Hyperlink"/>
            <w:rFonts w:cstheme="minorHAnsi"/>
            <w:sz w:val="16"/>
            <w:szCs w:val="16"/>
          </w:rPr>
          <w:t xml:space="preserve"> [2005] VCAT 654</w:t>
        </w:r>
      </w:hyperlink>
      <w:r w:rsidRPr="00544D20">
        <w:rPr>
          <w:rStyle w:val="Hyperlink"/>
          <w:rFonts w:cstheme="minorHAnsi"/>
          <w:sz w:val="16"/>
          <w:szCs w:val="16"/>
        </w:rPr>
        <w:t>,</w:t>
      </w:r>
      <w:r w:rsidRPr="00544D20">
        <w:rPr>
          <w:rFonts w:cstheme="minorHAnsi"/>
          <w:sz w:val="16"/>
          <w:szCs w:val="16"/>
        </w:rPr>
        <w:t xml:space="preserve"> [60].</w:t>
      </w:r>
    </w:p>
  </w:footnote>
  <w:footnote w:id="5">
    <w:p w14:paraId="1616EFC8"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t>
      </w:r>
      <w:hyperlink r:id="rId6" w:history="1">
        <w:r w:rsidRPr="00544D20">
          <w:rPr>
            <w:rStyle w:val="Hyperlink"/>
            <w:rFonts w:cstheme="minorHAnsi"/>
            <w:i/>
            <w:iCs/>
            <w:sz w:val="16"/>
            <w:szCs w:val="16"/>
          </w:rPr>
          <w:t>NKY v Department of Education and Training</w:t>
        </w:r>
        <w:r w:rsidRPr="00544D20">
          <w:rPr>
            <w:rStyle w:val="Hyperlink"/>
            <w:rFonts w:cstheme="minorHAnsi"/>
            <w:sz w:val="16"/>
            <w:szCs w:val="16"/>
          </w:rPr>
          <w:t xml:space="preserve"> [2022] VCAT 302</w:t>
        </w:r>
      </w:hyperlink>
      <w:r w:rsidRPr="00544D20">
        <w:rPr>
          <w:rFonts w:cstheme="minorHAnsi"/>
          <w:sz w:val="16"/>
          <w:szCs w:val="16"/>
        </w:rPr>
        <w:t>, [83]-[87].</w:t>
      </w:r>
    </w:p>
  </w:footnote>
  <w:footnote w:id="6">
    <w:p w14:paraId="08F987F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t>
      </w:r>
      <w:hyperlink r:id="rId7" w:history="1">
        <w:r w:rsidRPr="00544D20">
          <w:rPr>
            <w:rStyle w:val="Hyperlink"/>
            <w:rFonts w:cstheme="minorHAnsi"/>
            <w:i/>
            <w:iCs/>
            <w:sz w:val="16"/>
            <w:szCs w:val="16"/>
          </w:rPr>
          <w:t>Baker v Department of Education and Training</w:t>
        </w:r>
        <w:r w:rsidRPr="00544D20">
          <w:rPr>
            <w:rStyle w:val="Hyperlink"/>
            <w:rFonts w:cstheme="minorHAnsi"/>
            <w:sz w:val="16"/>
            <w:szCs w:val="16"/>
          </w:rPr>
          <w:t xml:space="preserve"> [2005] VCAT 2263</w:t>
        </w:r>
      </w:hyperlink>
      <w:r w:rsidRPr="00544D20">
        <w:rPr>
          <w:rFonts w:cstheme="minorHAnsi"/>
          <w:sz w:val="16"/>
          <w:szCs w:val="16"/>
        </w:rPr>
        <w:t>, 11.</w:t>
      </w:r>
    </w:p>
  </w:footnote>
  <w:footnote w:id="7">
    <w:p w14:paraId="67E23DC3"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t>
      </w:r>
      <w:hyperlink r:id="rId8" w:history="1">
        <w:r w:rsidRPr="00544D20">
          <w:rPr>
            <w:rStyle w:val="Hyperlink"/>
            <w:rFonts w:cstheme="minorHAnsi"/>
            <w:i/>
            <w:iCs/>
            <w:sz w:val="16"/>
            <w:szCs w:val="16"/>
          </w:rPr>
          <w:t>Conyers v Monash University</w:t>
        </w:r>
        <w:r w:rsidRPr="00544D20">
          <w:rPr>
            <w:rStyle w:val="Hyperlink"/>
            <w:rFonts w:cstheme="minorHAnsi"/>
            <w:sz w:val="16"/>
            <w:szCs w:val="16"/>
          </w:rPr>
          <w:t> [2005] VCAT 2509</w:t>
        </w:r>
      </w:hyperlink>
      <w:r w:rsidRPr="00544D20">
        <w:rPr>
          <w:rFonts w:cstheme="minorHAnsi"/>
          <w:sz w:val="16"/>
          <w:szCs w:val="16"/>
        </w:rPr>
        <w:t>, [32], [35].</w:t>
      </w:r>
    </w:p>
  </w:footnote>
  <w:footnote w:id="8">
    <w:p w14:paraId="6D6847A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9" w:history="1">
        <w:r w:rsidRPr="00544D20">
          <w:rPr>
            <w:rStyle w:val="Hyperlink"/>
            <w:rFonts w:cstheme="minorHAnsi"/>
            <w:i/>
            <w:iCs/>
            <w:sz w:val="16"/>
            <w:szCs w:val="16"/>
          </w:rPr>
          <w:t>Porter v Victoria Police</w:t>
        </w:r>
        <w:r w:rsidRPr="00544D20">
          <w:rPr>
            <w:rStyle w:val="Hyperlink"/>
            <w:rFonts w:cstheme="minorHAnsi"/>
            <w:sz w:val="16"/>
            <w:szCs w:val="16"/>
          </w:rPr>
          <w:t xml:space="preserve"> [2005] VCAT 962</w:t>
        </w:r>
      </w:hyperlink>
      <w:r w:rsidRPr="00544D20">
        <w:rPr>
          <w:rFonts w:cstheme="minorHAnsi"/>
          <w:sz w:val="16"/>
          <w:szCs w:val="16"/>
        </w:rPr>
        <w:t>, [23].</w:t>
      </w:r>
    </w:p>
  </w:footnote>
  <w:footnote w:id="9">
    <w:p w14:paraId="54923F31"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10" w:history="1">
        <w:r w:rsidRPr="00544D20">
          <w:rPr>
            <w:rStyle w:val="Hyperlink"/>
            <w:rFonts w:cstheme="minorHAnsi"/>
            <w:i/>
            <w:iCs/>
            <w:sz w:val="16"/>
            <w:szCs w:val="16"/>
          </w:rPr>
          <w:t>Doyle v Department of Human Services</w:t>
        </w:r>
        <w:r w:rsidRPr="00544D20">
          <w:rPr>
            <w:rStyle w:val="Hyperlink"/>
            <w:rFonts w:cstheme="minorHAnsi"/>
            <w:iCs/>
            <w:sz w:val="16"/>
            <w:szCs w:val="16"/>
          </w:rPr>
          <w:t xml:space="preserve"> [</w:t>
        </w:r>
        <w:r w:rsidRPr="00544D20">
          <w:rPr>
            <w:rStyle w:val="Hyperlink"/>
            <w:rFonts w:cstheme="minorHAnsi"/>
            <w:sz w:val="16"/>
            <w:szCs w:val="16"/>
          </w:rPr>
          <w:t>2002] VCAT 1768</w:t>
        </w:r>
      </w:hyperlink>
      <w:r w:rsidRPr="00544D20">
        <w:rPr>
          <w:rFonts w:cstheme="minorHAnsi"/>
          <w:sz w:val="16"/>
          <w:szCs w:val="16"/>
        </w:rPr>
        <w:t>, [20].</w:t>
      </w:r>
    </w:p>
  </w:footnote>
  <w:footnote w:id="10">
    <w:p w14:paraId="098F0D00"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11" w:history="1">
        <w:r w:rsidRPr="00544D20">
          <w:rPr>
            <w:rStyle w:val="Hyperlink"/>
            <w:rFonts w:cstheme="minorHAnsi"/>
            <w:i/>
            <w:sz w:val="16"/>
            <w:szCs w:val="16"/>
          </w:rPr>
          <w:t xml:space="preserve">Mees v University of Melbourne </w:t>
        </w:r>
        <w:r w:rsidRPr="00544D20">
          <w:rPr>
            <w:rStyle w:val="Hyperlink"/>
            <w:rFonts w:cstheme="minorHAnsi"/>
            <w:sz w:val="16"/>
            <w:szCs w:val="16"/>
          </w:rPr>
          <w:t>[2009] VCAT 782</w:t>
        </w:r>
      </w:hyperlink>
      <w:r w:rsidRPr="00544D20">
        <w:rPr>
          <w:rFonts w:cstheme="minorHAnsi"/>
          <w:sz w:val="16"/>
          <w:szCs w:val="16"/>
        </w:rPr>
        <w:t>, [29]-[30].</w:t>
      </w:r>
    </w:p>
  </w:footnote>
  <w:footnote w:id="11">
    <w:p w14:paraId="4FF27671"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t>
      </w:r>
      <w:hyperlink r:id="rId12" w:history="1">
        <w:r w:rsidRPr="00544D20">
          <w:rPr>
            <w:rStyle w:val="Hyperlink"/>
            <w:rFonts w:cstheme="minorHAnsi"/>
            <w:i/>
            <w:iCs/>
            <w:sz w:val="16"/>
            <w:szCs w:val="16"/>
          </w:rPr>
          <w:t xml:space="preserve">Mees v University of Melbourne </w:t>
        </w:r>
        <w:r w:rsidRPr="00544D20">
          <w:rPr>
            <w:rStyle w:val="Hyperlink"/>
            <w:rFonts w:cstheme="minorHAnsi"/>
            <w:sz w:val="16"/>
            <w:szCs w:val="16"/>
          </w:rPr>
          <w:t>(General) [2009] VCAT 782</w:t>
        </w:r>
      </w:hyperlink>
      <w:r w:rsidRPr="00544D20">
        <w:rPr>
          <w:rStyle w:val="Hyperlink"/>
          <w:rFonts w:cstheme="minorHAnsi"/>
          <w:sz w:val="16"/>
          <w:szCs w:val="16"/>
        </w:rPr>
        <w:t>,</w:t>
      </w:r>
      <w:r w:rsidRPr="00544D20">
        <w:rPr>
          <w:rFonts w:cstheme="minorHAnsi"/>
          <w:sz w:val="16"/>
          <w:szCs w:val="16"/>
        </w:rPr>
        <w:t xml:space="preserve"> [31].</w:t>
      </w:r>
    </w:p>
  </w:footnote>
  <w:footnote w:id="12">
    <w:p w14:paraId="23B6A4CB"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the Macquarie Dictionary.</w:t>
      </w:r>
    </w:p>
  </w:footnote>
  <w:footnote w:id="13">
    <w:p w14:paraId="30DCCE1F"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13" w:history="1">
        <w:r w:rsidRPr="00544D20">
          <w:rPr>
            <w:rStyle w:val="Hyperlink"/>
            <w:rFonts w:cstheme="minorHAnsi"/>
            <w:i/>
            <w:iCs/>
            <w:sz w:val="16"/>
            <w:szCs w:val="16"/>
          </w:rPr>
          <w:t>Porter v Victoria Police</w:t>
        </w:r>
        <w:r w:rsidRPr="00544D20">
          <w:rPr>
            <w:rStyle w:val="Hyperlink"/>
            <w:rFonts w:cstheme="minorHAnsi"/>
            <w:sz w:val="16"/>
            <w:szCs w:val="16"/>
          </w:rPr>
          <w:t xml:space="preserve"> [2005] VCAT 962</w:t>
        </w:r>
      </w:hyperlink>
      <w:r w:rsidRPr="00544D20">
        <w:rPr>
          <w:rFonts w:cstheme="minorHAnsi"/>
          <w:sz w:val="16"/>
          <w:szCs w:val="16"/>
        </w:rPr>
        <w:t xml:space="preserve">, [23]; </w:t>
      </w:r>
      <w:hyperlink r:id="rId14" w:history="1">
        <w:r w:rsidRPr="00544D20">
          <w:rPr>
            <w:rStyle w:val="Hyperlink"/>
            <w:rFonts w:cstheme="minorHAnsi"/>
            <w:i/>
            <w:iCs/>
            <w:sz w:val="16"/>
            <w:szCs w:val="16"/>
          </w:rPr>
          <w:t>Baker v Department of Education and Training</w:t>
        </w:r>
        <w:r w:rsidRPr="00544D20">
          <w:rPr>
            <w:rStyle w:val="Hyperlink"/>
            <w:rFonts w:cstheme="minorHAnsi"/>
            <w:sz w:val="16"/>
            <w:szCs w:val="16"/>
          </w:rPr>
          <w:t xml:space="preserve"> [2005] VCAT 2263</w:t>
        </w:r>
      </w:hyperlink>
      <w:r w:rsidRPr="00544D20">
        <w:rPr>
          <w:rFonts w:cstheme="minorHAnsi"/>
          <w:sz w:val="16"/>
          <w:szCs w:val="16"/>
        </w:rPr>
        <w:t>, [11].</w:t>
      </w:r>
    </w:p>
  </w:footnote>
  <w:footnote w:id="14">
    <w:p w14:paraId="21DC54F4"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15" w:history="1">
        <w:r w:rsidRPr="00544D20">
          <w:rPr>
            <w:rStyle w:val="Hyperlink"/>
            <w:rFonts w:cstheme="minorHAnsi"/>
            <w:i/>
            <w:iCs/>
            <w:sz w:val="16"/>
            <w:szCs w:val="16"/>
          </w:rPr>
          <w:t>Shaw v Department of Justice and Regulation</w:t>
        </w:r>
        <w:r w:rsidRPr="00544D20">
          <w:rPr>
            <w:rStyle w:val="Hyperlink"/>
            <w:rFonts w:cstheme="minorHAnsi"/>
            <w:sz w:val="16"/>
            <w:szCs w:val="16"/>
          </w:rPr>
          <w:t xml:space="preserve"> [2018] VCAT 2038</w:t>
        </w:r>
      </w:hyperlink>
      <w:r w:rsidRPr="00544D20">
        <w:rPr>
          <w:rFonts w:cstheme="minorHAnsi"/>
          <w:sz w:val="16"/>
          <w:szCs w:val="16"/>
        </w:rPr>
        <w:t xml:space="preserve">, [33] citing </w:t>
      </w:r>
      <w:proofErr w:type="spellStart"/>
      <w:r w:rsidRPr="00544D20">
        <w:rPr>
          <w:rFonts w:cstheme="minorHAnsi"/>
          <w:i/>
          <w:iCs/>
          <w:sz w:val="16"/>
          <w:szCs w:val="16"/>
        </w:rPr>
        <w:t>Deasey</w:t>
      </w:r>
      <w:proofErr w:type="spellEnd"/>
      <w:r w:rsidRPr="00544D20">
        <w:rPr>
          <w:rFonts w:cstheme="minorHAnsi"/>
          <w:i/>
          <w:iCs/>
          <w:sz w:val="16"/>
          <w:szCs w:val="16"/>
        </w:rPr>
        <w:t xml:space="preserve"> v </w:t>
      </w:r>
      <w:proofErr w:type="spellStart"/>
      <w:r w:rsidRPr="00544D20">
        <w:rPr>
          <w:rFonts w:cstheme="minorHAnsi"/>
          <w:i/>
          <w:iCs/>
          <w:sz w:val="16"/>
          <w:szCs w:val="16"/>
        </w:rPr>
        <w:t>Geshke</w:t>
      </w:r>
      <w:proofErr w:type="spellEnd"/>
      <w:r w:rsidRPr="00544D20">
        <w:rPr>
          <w:rFonts w:cstheme="minorHAnsi"/>
          <w:sz w:val="16"/>
          <w:szCs w:val="16"/>
        </w:rPr>
        <w:t xml:space="preserve"> (unreported, County Court, 1 November 1984) per Judge </w:t>
      </w:r>
      <w:proofErr w:type="spellStart"/>
      <w:r w:rsidRPr="00544D20">
        <w:rPr>
          <w:rFonts w:cstheme="minorHAnsi"/>
          <w:sz w:val="16"/>
          <w:szCs w:val="16"/>
        </w:rPr>
        <w:t>Hasset</w:t>
      </w:r>
      <w:proofErr w:type="spellEnd"/>
      <w:r w:rsidRPr="00544D20">
        <w:rPr>
          <w:rFonts w:cstheme="minorHAnsi"/>
          <w:sz w:val="16"/>
          <w:szCs w:val="16"/>
        </w:rPr>
        <w:t xml:space="preserve"> at 38.</w:t>
      </w:r>
    </w:p>
  </w:footnote>
  <w:footnote w:id="15">
    <w:p w14:paraId="1CB3D861"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proofErr w:type="spellStart"/>
      <w:r w:rsidRPr="00544D20">
        <w:rPr>
          <w:rFonts w:cstheme="minorHAnsi"/>
          <w:i/>
          <w:iCs/>
          <w:sz w:val="16"/>
          <w:szCs w:val="16"/>
        </w:rPr>
        <w:t>Brog</w:t>
      </w:r>
      <w:proofErr w:type="spellEnd"/>
      <w:r w:rsidRPr="00544D20">
        <w:rPr>
          <w:rFonts w:cstheme="minorHAnsi"/>
          <w:i/>
          <w:iCs/>
          <w:sz w:val="16"/>
          <w:szCs w:val="16"/>
        </w:rPr>
        <w:t xml:space="preserve"> v Department of Premier and Cabinet </w:t>
      </w:r>
      <w:r w:rsidRPr="00544D20">
        <w:rPr>
          <w:rFonts w:cstheme="minorHAnsi"/>
          <w:sz w:val="16"/>
          <w:szCs w:val="16"/>
        </w:rPr>
        <w:t>(1989) 3 VAR 201, 207.</w:t>
      </w:r>
    </w:p>
  </w:footnote>
  <w:footnote w:id="16">
    <w:p w14:paraId="3A80BC82"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r w:rsidRPr="00544D20">
        <w:rPr>
          <w:rFonts w:cstheme="minorHAnsi"/>
          <w:i/>
          <w:iCs/>
          <w:sz w:val="16"/>
          <w:szCs w:val="16"/>
        </w:rPr>
        <w:t>Mildenhall v Department of Education</w:t>
      </w:r>
      <w:r w:rsidRPr="00544D20">
        <w:rPr>
          <w:rFonts w:cstheme="minorHAnsi"/>
          <w:sz w:val="16"/>
          <w:szCs w:val="16"/>
        </w:rPr>
        <w:t xml:space="preserve"> (1998) 14 VAR 87.</w:t>
      </w:r>
    </w:p>
  </w:footnote>
  <w:footnote w:id="17">
    <w:p w14:paraId="77CC94B3"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the Macquarie Dictionary.</w:t>
      </w:r>
    </w:p>
  </w:footnote>
  <w:footnote w:id="18">
    <w:p w14:paraId="7E71902F" w14:textId="77777777" w:rsidR="004E1BE4" w:rsidRPr="00544D20" w:rsidRDefault="004E1BE4" w:rsidP="004E1BE4">
      <w:pPr>
        <w:pStyle w:val="FootnoteText"/>
        <w:spacing w:after="60"/>
        <w:ind w:left="180" w:hanging="18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proofErr w:type="spellStart"/>
      <w:r w:rsidRPr="00544D20">
        <w:rPr>
          <w:rFonts w:cstheme="minorHAnsi"/>
          <w:i/>
          <w:iCs/>
          <w:sz w:val="16"/>
          <w:szCs w:val="16"/>
        </w:rPr>
        <w:t>Brog</w:t>
      </w:r>
      <w:proofErr w:type="spellEnd"/>
      <w:r w:rsidRPr="00544D20">
        <w:rPr>
          <w:rFonts w:cstheme="minorHAnsi"/>
          <w:i/>
          <w:iCs/>
          <w:sz w:val="16"/>
          <w:szCs w:val="16"/>
        </w:rPr>
        <w:t xml:space="preserve"> v Department of Premier and Cabinet </w:t>
      </w:r>
      <w:r w:rsidRPr="00544D20">
        <w:rPr>
          <w:rFonts w:cstheme="minorHAnsi"/>
          <w:sz w:val="16"/>
          <w:szCs w:val="16"/>
        </w:rPr>
        <w:t>(1989) 3 VAR 201, 207</w:t>
      </w:r>
      <w:bookmarkStart w:id="20" w:name="cite://case.thomsonreuters.au/(1995)_8_V"/>
      <w:bookmarkEnd w:id="20"/>
      <w:r w:rsidRPr="00544D20">
        <w:rPr>
          <w:rFonts w:cstheme="minorHAnsi"/>
          <w:sz w:val="16"/>
          <w:szCs w:val="16"/>
        </w:rPr>
        <w:t>.</w:t>
      </w:r>
    </w:p>
  </w:footnote>
  <w:footnote w:id="19">
    <w:p w14:paraId="65B55056" w14:textId="77777777" w:rsidR="004E1BE4" w:rsidRPr="00544D20" w:rsidRDefault="004E1BE4" w:rsidP="004E1BE4">
      <w:pPr>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r w:rsidRPr="00544D20">
        <w:rPr>
          <w:rFonts w:cstheme="minorHAnsi"/>
          <w:i/>
          <w:sz w:val="16"/>
          <w:szCs w:val="16"/>
        </w:rPr>
        <w:t>Re Waterford and Department of Treasury (No.2)</w:t>
      </w:r>
      <w:r w:rsidRPr="00544D20">
        <w:rPr>
          <w:rFonts w:cstheme="minorHAnsi"/>
          <w:sz w:val="16"/>
          <w:szCs w:val="16"/>
        </w:rPr>
        <w:t xml:space="preserve"> (1981) 1 AAR 1 referred to in </w:t>
      </w:r>
      <w:proofErr w:type="spellStart"/>
      <w:r w:rsidRPr="00544D20">
        <w:rPr>
          <w:rFonts w:cstheme="minorHAnsi"/>
          <w:i/>
          <w:iCs/>
          <w:sz w:val="16"/>
          <w:szCs w:val="16"/>
        </w:rPr>
        <w:t>Brog</w:t>
      </w:r>
      <w:proofErr w:type="spellEnd"/>
      <w:r w:rsidRPr="00544D20">
        <w:rPr>
          <w:rFonts w:cstheme="minorHAnsi"/>
          <w:i/>
          <w:iCs/>
          <w:sz w:val="16"/>
          <w:szCs w:val="16"/>
        </w:rPr>
        <w:t xml:space="preserve"> v Department of Premier and Cabinet </w:t>
      </w:r>
      <w:r w:rsidRPr="00544D20">
        <w:rPr>
          <w:rFonts w:cstheme="minorHAnsi"/>
          <w:sz w:val="16"/>
          <w:szCs w:val="16"/>
        </w:rPr>
        <w:t xml:space="preserve">(1989) 3 VAR 201, 208. </w:t>
      </w:r>
    </w:p>
  </w:footnote>
  <w:footnote w:id="20">
    <w:p w14:paraId="77D7D76B"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examples </w:t>
      </w:r>
      <w:hyperlink r:id="rId16" w:history="1">
        <w:proofErr w:type="spellStart"/>
        <w:r w:rsidRPr="00544D20">
          <w:rPr>
            <w:rStyle w:val="Hyperlink"/>
            <w:rFonts w:cstheme="minorHAnsi"/>
            <w:i/>
            <w:iCs/>
            <w:sz w:val="16"/>
            <w:szCs w:val="16"/>
          </w:rPr>
          <w:t>Marke</w:t>
        </w:r>
        <w:proofErr w:type="spellEnd"/>
        <w:r w:rsidRPr="00544D20">
          <w:rPr>
            <w:rStyle w:val="Hyperlink"/>
            <w:rFonts w:cstheme="minorHAnsi"/>
            <w:i/>
            <w:iCs/>
            <w:sz w:val="16"/>
            <w:szCs w:val="16"/>
          </w:rPr>
          <w:t xml:space="preserve"> v Victoria Police</w:t>
        </w:r>
        <w:r w:rsidRPr="00544D20">
          <w:rPr>
            <w:rStyle w:val="Hyperlink"/>
            <w:rFonts w:cstheme="minorHAnsi"/>
            <w:sz w:val="16"/>
            <w:szCs w:val="16"/>
          </w:rPr>
          <w:t xml:space="preserve"> [2006] VCAT 1364</w:t>
        </w:r>
      </w:hyperlink>
      <w:r w:rsidRPr="00544D20">
        <w:rPr>
          <w:rFonts w:cstheme="minorHAnsi"/>
          <w:sz w:val="16"/>
          <w:szCs w:val="16"/>
        </w:rPr>
        <w:t xml:space="preserve">, [63]; </w:t>
      </w:r>
      <w:hyperlink r:id="rId17" w:history="1">
        <w:r w:rsidRPr="00544D20">
          <w:rPr>
            <w:rStyle w:val="Hyperlink"/>
            <w:rFonts w:cstheme="minorHAnsi"/>
            <w:i/>
            <w:iCs/>
            <w:sz w:val="16"/>
            <w:szCs w:val="16"/>
          </w:rPr>
          <w:t>Rosen v Department of Human Services</w:t>
        </w:r>
        <w:r w:rsidRPr="00544D20">
          <w:rPr>
            <w:rStyle w:val="Hyperlink"/>
            <w:rFonts w:cstheme="minorHAnsi"/>
            <w:sz w:val="16"/>
            <w:szCs w:val="16"/>
          </w:rPr>
          <w:t xml:space="preserve"> [2006] VCAT 691</w:t>
        </w:r>
      </w:hyperlink>
      <w:r w:rsidRPr="00544D20">
        <w:rPr>
          <w:rFonts w:cstheme="minorHAnsi"/>
          <w:sz w:val="16"/>
          <w:szCs w:val="16"/>
        </w:rPr>
        <w:t>, [62]-[63].</w:t>
      </w:r>
    </w:p>
  </w:footnote>
  <w:footnote w:id="21">
    <w:p w14:paraId="2E701E75"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w:t>
      </w:r>
      <w:hyperlink r:id="rId18" w:history="1">
        <w:r w:rsidRPr="00544D20">
          <w:rPr>
            <w:rStyle w:val="Hyperlink"/>
            <w:rFonts w:cstheme="minorHAnsi"/>
            <w:i/>
            <w:iCs/>
            <w:sz w:val="16"/>
            <w:szCs w:val="16"/>
          </w:rPr>
          <w:t>Nichols v Department of Education and Training</w:t>
        </w:r>
        <w:r w:rsidRPr="00544D20">
          <w:rPr>
            <w:rStyle w:val="Hyperlink"/>
            <w:rFonts w:cstheme="minorHAnsi"/>
            <w:sz w:val="16"/>
            <w:szCs w:val="16"/>
          </w:rPr>
          <w:t xml:space="preserve"> [2021] VCAT 1244</w:t>
        </w:r>
      </w:hyperlink>
      <w:r w:rsidRPr="00544D20">
        <w:rPr>
          <w:rFonts w:cstheme="minorHAnsi"/>
          <w:sz w:val="16"/>
          <w:szCs w:val="16"/>
        </w:rPr>
        <w:t xml:space="preserve"> and </w:t>
      </w:r>
      <w:hyperlink r:id="rId19" w:history="1">
        <w:r w:rsidRPr="00544D20">
          <w:rPr>
            <w:rStyle w:val="Hyperlink"/>
            <w:rFonts w:cstheme="minorHAnsi"/>
            <w:i/>
            <w:iCs/>
            <w:sz w:val="16"/>
            <w:szCs w:val="16"/>
          </w:rPr>
          <w:t>Stark v Department of Education and Training</w:t>
        </w:r>
        <w:r w:rsidRPr="00544D20">
          <w:rPr>
            <w:rStyle w:val="Hyperlink"/>
            <w:rFonts w:cstheme="minorHAnsi"/>
            <w:sz w:val="16"/>
            <w:szCs w:val="16"/>
          </w:rPr>
          <w:t xml:space="preserve"> [2015] VCAT 625</w:t>
        </w:r>
      </w:hyperlink>
      <w:r w:rsidRPr="00544D20">
        <w:rPr>
          <w:rFonts w:cstheme="minorHAnsi"/>
          <w:sz w:val="16"/>
          <w:szCs w:val="16"/>
        </w:rPr>
        <w:t>.</w:t>
      </w:r>
    </w:p>
  </w:footnote>
  <w:footnote w:id="22">
    <w:p w14:paraId="1E4D2847"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0" w:history="1">
        <w:proofErr w:type="spellStart"/>
        <w:r w:rsidRPr="00544D20">
          <w:rPr>
            <w:rStyle w:val="Hyperlink"/>
            <w:rFonts w:cstheme="minorHAnsi"/>
            <w:i/>
            <w:iCs/>
            <w:sz w:val="16"/>
            <w:szCs w:val="16"/>
          </w:rPr>
          <w:t>Kotsiras</w:t>
        </w:r>
        <w:proofErr w:type="spellEnd"/>
        <w:r w:rsidRPr="00544D20">
          <w:rPr>
            <w:rStyle w:val="Hyperlink"/>
            <w:rFonts w:cstheme="minorHAnsi"/>
            <w:i/>
            <w:iCs/>
            <w:sz w:val="16"/>
            <w:szCs w:val="16"/>
          </w:rPr>
          <w:t xml:space="preserve"> v Department of Premier &amp; Cabinet</w:t>
        </w:r>
        <w:r w:rsidRPr="00544D20">
          <w:rPr>
            <w:rStyle w:val="Hyperlink"/>
            <w:rFonts w:cstheme="minorHAnsi"/>
            <w:sz w:val="16"/>
            <w:szCs w:val="16"/>
          </w:rPr>
          <w:t xml:space="preserve"> [2003] VCAT 472</w:t>
        </w:r>
      </w:hyperlink>
      <w:r w:rsidRPr="00544D20">
        <w:rPr>
          <w:rFonts w:cstheme="minorHAnsi"/>
          <w:sz w:val="16"/>
          <w:szCs w:val="16"/>
        </w:rPr>
        <w:t>, [20].</w:t>
      </w:r>
    </w:p>
  </w:footnote>
  <w:footnote w:id="23">
    <w:p w14:paraId="110EE0FF"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1" w:history="1">
        <w:r w:rsidRPr="00544D20">
          <w:rPr>
            <w:rStyle w:val="Hyperlink"/>
            <w:rFonts w:cstheme="minorHAnsi"/>
            <w:sz w:val="16"/>
            <w:szCs w:val="16"/>
          </w:rPr>
          <w:t>S</w:t>
        </w:r>
        <w:r w:rsidRPr="00544D20">
          <w:rPr>
            <w:rStyle w:val="Hyperlink"/>
            <w:rFonts w:cstheme="minorHAnsi"/>
            <w:i/>
            <w:iCs/>
            <w:sz w:val="16"/>
            <w:szCs w:val="16"/>
          </w:rPr>
          <w:t>cott v Office of the Assistant Treasurer</w:t>
        </w:r>
        <w:r w:rsidRPr="00544D20">
          <w:rPr>
            <w:rStyle w:val="Hyperlink"/>
            <w:rFonts w:cstheme="minorHAnsi"/>
            <w:sz w:val="16"/>
            <w:szCs w:val="16"/>
          </w:rPr>
          <w:t> [2013] VCAT 2015</w:t>
        </w:r>
      </w:hyperlink>
      <w:r w:rsidRPr="00544D20">
        <w:rPr>
          <w:rFonts w:cstheme="minorHAnsi"/>
          <w:sz w:val="16"/>
          <w:szCs w:val="16"/>
        </w:rPr>
        <w:t>, [24], [26].</w:t>
      </w:r>
    </w:p>
  </w:footnote>
  <w:footnote w:id="24">
    <w:p w14:paraId="02DA48C5"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2" w:history="1">
        <w:r w:rsidRPr="00544D20">
          <w:rPr>
            <w:rStyle w:val="Hyperlink"/>
            <w:rFonts w:cstheme="minorHAnsi"/>
            <w:i/>
            <w:iCs/>
            <w:sz w:val="16"/>
            <w:szCs w:val="16"/>
          </w:rPr>
          <w:t>United Firefighters Union of Australia – Victoria Branch v Country Fire Authority</w:t>
        </w:r>
        <w:r w:rsidRPr="00544D20">
          <w:rPr>
            <w:rStyle w:val="Hyperlink"/>
            <w:rFonts w:cstheme="minorHAnsi"/>
            <w:sz w:val="16"/>
            <w:szCs w:val="16"/>
          </w:rPr>
          <w:t xml:space="preserve"> [2018] VCAT 630</w:t>
        </w:r>
      </w:hyperlink>
      <w:r w:rsidRPr="00544D20">
        <w:rPr>
          <w:rFonts w:cstheme="minorHAnsi"/>
          <w:sz w:val="16"/>
          <w:szCs w:val="16"/>
        </w:rPr>
        <w:t>, [98]-[99];</w:t>
      </w:r>
      <w:r w:rsidRPr="00544D20">
        <w:rPr>
          <w:rFonts w:cstheme="minorHAnsi"/>
          <w:i/>
          <w:iCs/>
          <w:sz w:val="16"/>
          <w:szCs w:val="16"/>
        </w:rPr>
        <w:t xml:space="preserve"> </w:t>
      </w:r>
      <w:proofErr w:type="spellStart"/>
      <w:r w:rsidRPr="00544D20">
        <w:rPr>
          <w:rFonts w:cstheme="minorHAnsi"/>
          <w:i/>
          <w:iCs/>
          <w:sz w:val="16"/>
          <w:szCs w:val="16"/>
        </w:rPr>
        <w:t>Brog</w:t>
      </w:r>
      <w:proofErr w:type="spellEnd"/>
      <w:r w:rsidRPr="00544D20">
        <w:rPr>
          <w:rFonts w:cstheme="minorHAnsi"/>
          <w:i/>
          <w:iCs/>
          <w:sz w:val="16"/>
          <w:szCs w:val="16"/>
        </w:rPr>
        <w:t xml:space="preserve"> v Department of Premier and Cabinet </w:t>
      </w:r>
      <w:r w:rsidRPr="00544D20">
        <w:rPr>
          <w:rFonts w:cstheme="minorHAnsi"/>
          <w:sz w:val="16"/>
          <w:szCs w:val="16"/>
        </w:rPr>
        <w:t xml:space="preserve">(1989) 3 VAR 201, 207. </w:t>
      </w:r>
    </w:p>
  </w:footnote>
  <w:footnote w:id="25">
    <w:p w14:paraId="0B264E8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w:t>
      </w:r>
      <w:r w:rsidRPr="00544D20">
        <w:rPr>
          <w:rFonts w:cstheme="minorHAnsi"/>
          <w:i/>
          <w:iCs/>
          <w:sz w:val="16"/>
          <w:szCs w:val="16"/>
        </w:rPr>
        <w:t>‘</w:t>
      </w:r>
      <w:hyperlink r:id="rId23" w:history="1">
        <w:r w:rsidRPr="00544D20">
          <w:rPr>
            <w:rStyle w:val="Hyperlink"/>
            <w:rFonts w:cstheme="minorHAnsi"/>
            <w:i/>
            <w:iCs/>
            <w:sz w:val="16"/>
            <w:szCs w:val="16"/>
          </w:rPr>
          <w:t>DY2’ and Department of Health</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11</w:t>
        </w:r>
      </w:hyperlink>
      <w:r w:rsidRPr="00544D20">
        <w:rPr>
          <w:rFonts w:cstheme="minorHAnsi"/>
          <w:sz w:val="16"/>
          <w:szCs w:val="16"/>
        </w:rPr>
        <w:t xml:space="preserve">, [18] in the context of the word “would” in the same phrase used in the section 29 exemption. See also </w:t>
      </w:r>
      <w:hyperlink r:id="rId24" w:history="1">
        <w:r w:rsidRPr="00544D20">
          <w:rPr>
            <w:rStyle w:val="Hyperlink"/>
            <w:rFonts w:cstheme="minorHAnsi"/>
            <w:i/>
            <w:iCs/>
            <w:sz w:val="16"/>
            <w:szCs w:val="16"/>
            <w:bdr w:val="none" w:sz="0" w:space="0" w:color="auto" w:frame="1"/>
          </w:rPr>
          <w:t xml:space="preserve">Victoria Police v </w:t>
        </w:r>
        <w:proofErr w:type="spellStart"/>
        <w:r w:rsidRPr="00544D20">
          <w:rPr>
            <w:rStyle w:val="Hyperlink"/>
            <w:rFonts w:cstheme="minorHAnsi"/>
            <w:i/>
            <w:iCs/>
            <w:sz w:val="16"/>
            <w:szCs w:val="16"/>
            <w:bdr w:val="none" w:sz="0" w:space="0" w:color="auto" w:frame="1"/>
          </w:rPr>
          <w:t>Marke</w:t>
        </w:r>
        <w:proofErr w:type="spellEnd"/>
        <w:r w:rsidRPr="00544D20">
          <w:rPr>
            <w:rStyle w:val="Hyperlink"/>
            <w:rFonts w:cstheme="minorHAnsi"/>
            <w:sz w:val="16"/>
            <w:szCs w:val="16"/>
            <w:bdr w:val="none" w:sz="0" w:space="0" w:color="auto" w:frame="1"/>
          </w:rPr>
          <w:t xml:space="preserve"> [2008] VSCA 218</w:t>
        </w:r>
      </w:hyperlink>
      <w:r w:rsidRPr="00544D20">
        <w:rPr>
          <w:rStyle w:val="Emphasis"/>
          <w:rFonts w:cstheme="minorHAnsi"/>
          <w:sz w:val="16"/>
          <w:szCs w:val="16"/>
          <w:u w:color="430098"/>
          <w:bdr w:val="none" w:sz="0" w:space="0" w:color="auto" w:frame="1"/>
        </w:rPr>
        <w:t>, [97] in the context of the word “would” in the section 33 exemption.</w:t>
      </w:r>
    </w:p>
  </w:footnote>
  <w:footnote w:id="26">
    <w:p w14:paraId="579FB49D"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5" w:history="1">
        <w:r w:rsidRPr="00544D20">
          <w:rPr>
            <w:rStyle w:val="Hyperlink"/>
            <w:rFonts w:cstheme="minorHAnsi"/>
            <w:i/>
            <w:iCs/>
            <w:sz w:val="16"/>
            <w:szCs w:val="16"/>
            <w:bdr w:val="none" w:sz="0" w:space="0" w:color="auto" w:frame="1"/>
          </w:rPr>
          <w:t xml:space="preserve">Victoria Police v </w:t>
        </w:r>
        <w:proofErr w:type="spellStart"/>
        <w:r w:rsidRPr="00544D20">
          <w:rPr>
            <w:rStyle w:val="Hyperlink"/>
            <w:rFonts w:cstheme="minorHAnsi"/>
            <w:i/>
            <w:iCs/>
            <w:sz w:val="16"/>
            <w:szCs w:val="16"/>
            <w:bdr w:val="none" w:sz="0" w:space="0" w:color="auto" w:frame="1"/>
          </w:rPr>
          <w:t>Marke</w:t>
        </w:r>
        <w:proofErr w:type="spellEnd"/>
        <w:r w:rsidRPr="00544D20">
          <w:rPr>
            <w:rStyle w:val="Hyperlink"/>
            <w:rFonts w:cstheme="minorHAnsi"/>
            <w:sz w:val="16"/>
            <w:szCs w:val="16"/>
            <w:bdr w:val="none" w:sz="0" w:space="0" w:color="auto" w:frame="1"/>
          </w:rPr>
          <w:t xml:space="preserve"> [2008] VSCA 218</w:t>
        </w:r>
      </w:hyperlink>
      <w:r w:rsidRPr="00544D20">
        <w:rPr>
          <w:rStyle w:val="Emphasis"/>
          <w:rFonts w:cstheme="minorHAnsi"/>
          <w:sz w:val="16"/>
          <w:szCs w:val="16"/>
          <w:u w:color="430098"/>
          <w:bdr w:val="none" w:sz="0" w:space="0" w:color="auto" w:frame="1"/>
        </w:rPr>
        <w:t>,</w:t>
      </w:r>
      <w:r w:rsidRPr="00544D20">
        <w:rPr>
          <w:rFonts w:cstheme="minorHAnsi"/>
          <w:sz w:val="16"/>
          <w:szCs w:val="16"/>
        </w:rPr>
        <w:t xml:space="preserve"> [96]-[98].</w:t>
      </w:r>
    </w:p>
  </w:footnote>
  <w:footnote w:id="27">
    <w:p w14:paraId="24E0C983" w14:textId="77777777" w:rsidR="004E1BE4" w:rsidRPr="00544D20" w:rsidRDefault="004E1BE4" w:rsidP="004E1BE4">
      <w:pPr>
        <w:pStyle w:val="FootnoteText"/>
        <w:spacing w:after="60"/>
        <w:ind w:left="142" w:hanging="142"/>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For example, see </w:t>
      </w:r>
      <w:hyperlink r:id="rId26" w:history="1">
        <w:r w:rsidRPr="00544D20">
          <w:rPr>
            <w:rStyle w:val="Hyperlink"/>
            <w:rFonts w:cstheme="minorHAnsi"/>
            <w:i/>
            <w:sz w:val="16"/>
            <w:szCs w:val="16"/>
          </w:rPr>
          <w:t>Coulson v Department of Premier and Cabinet</w:t>
        </w:r>
        <w:r w:rsidRPr="00544D20">
          <w:rPr>
            <w:rStyle w:val="Hyperlink"/>
            <w:rFonts w:cstheme="minorHAnsi"/>
            <w:sz w:val="16"/>
            <w:szCs w:val="16"/>
          </w:rPr>
          <w:t xml:space="preserve"> [2018] VCAT 229</w:t>
        </w:r>
      </w:hyperlink>
      <w:r w:rsidRPr="00544D20">
        <w:rPr>
          <w:rFonts w:cstheme="minorHAnsi"/>
          <w:sz w:val="16"/>
          <w:szCs w:val="16"/>
        </w:rPr>
        <w:t xml:space="preserve">, [25]; </w:t>
      </w:r>
      <w:r w:rsidRPr="00544D20">
        <w:rPr>
          <w:rFonts w:cstheme="minorHAnsi"/>
          <w:i/>
          <w:sz w:val="16"/>
          <w:szCs w:val="16"/>
        </w:rPr>
        <w:t>Hulls v Victorian Casino and Gaming Authority</w:t>
      </w:r>
      <w:r w:rsidRPr="00544D20">
        <w:rPr>
          <w:rFonts w:cstheme="minorHAnsi"/>
          <w:sz w:val="16"/>
          <w:szCs w:val="16"/>
        </w:rPr>
        <w:t xml:space="preserve"> (1998) 12 VAR 483, 488; </w:t>
      </w:r>
      <w:r w:rsidRPr="00544D20">
        <w:rPr>
          <w:rFonts w:cstheme="minorHAnsi"/>
          <w:i/>
          <w:sz w:val="16"/>
          <w:szCs w:val="16"/>
        </w:rPr>
        <w:t xml:space="preserve">Secretary to Department of Justice v </w:t>
      </w:r>
      <w:proofErr w:type="spellStart"/>
      <w:r w:rsidRPr="00544D20">
        <w:rPr>
          <w:rFonts w:cstheme="minorHAnsi"/>
          <w:i/>
          <w:sz w:val="16"/>
          <w:szCs w:val="16"/>
        </w:rPr>
        <w:t>Osland</w:t>
      </w:r>
      <w:proofErr w:type="spellEnd"/>
      <w:r w:rsidRPr="00544D20">
        <w:rPr>
          <w:rFonts w:cstheme="minorHAnsi"/>
          <w:i/>
          <w:sz w:val="16"/>
          <w:szCs w:val="16"/>
        </w:rPr>
        <w:t xml:space="preserve"> </w:t>
      </w:r>
      <w:r w:rsidRPr="00544D20">
        <w:rPr>
          <w:rFonts w:cstheme="minorHAnsi"/>
          <w:sz w:val="16"/>
          <w:szCs w:val="16"/>
        </w:rPr>
        <w:t>(2007) 26 VAR 425, [77].</w:t>
      </w:r>
    </w:p>
  </w:footnote>
  <w:footnote w:id="28">
    <w:p w14:paraId="5E9F7304"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7" w:history="1">
        <w:r w:rsidRPr="00544D20">
          <w:rPr>
            <w:rStyle w:val="Hyperlink"/>
            <w:rFonts w:cstheme="minorHAnsi"/>
            <w:i/>
            <w:iCs/>
            <w:sz w:val="16"/>
            <w:szCs w:val="16"/>
          </w:rPr>
          <w:t>McKinnon v Department of Treasury</w:t>
        </w:r>
        <w:r w:rsidRPr="00544D20">
          <w:rPr>
            <w:rStyle w:val="Hyperlink"/>
            <w:rFonts w:cstheme="minorHAnsi"/>
            <w:sz w:val="16"/>
            <w:szCs w:val="16"/>
          </w:rPr>
          <w:t xml:space="preserve"> [2006] HCA 45</w:t>
        </w:r>
      </w:hyperlink>
      <w:r w:rsidRPr="00544D20">
        <w:rPr>
          <w:rFonts w:cstheme="minorHAnsi"/>
          <w:sz w:val="16"/>
          <w:szCs w:val="16"/>
        </w:rPr>
        <w:t>, [19].</w:t>
      </w:r>
    </w:p>
  </w:footnote>
  <w:footnote w:id="29">
    <w:p w14:paraId="260C44C9"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8" w:history="1">
        <w:r w:rsidRPr="00544D20">
          <w:rPr>
            <w:rStyle w:val="Hyperlink"/>
            <w:rFonts w:cstheme="minorHAnsi"/>
            <w:i/>
            <w:iCs/>
            <w:sz w:val="16"/>
            <w:szCs w:val="16"/>
          </w:rPr>
          <w:t>McIntosh v Department</w:t>
        </w:r>
        <w:r w:rsidRPr="00544D20">
          <w:rPr>
            <w:rStyle w:val="Hyperlink"/>
            <w:rFonts w:cstheme="minorHAnsi"/>
            <w:sz w:val="16"/>
            <w:szCs w:val="16"/>
          </w:rPr>
          <w:t xml:space="preserve"> </w:t>
        </w:r>
        <w:r w:rsidRPr="00544D20">
          <w:rPr>
            <w:rStyle w:val="Hyperlink"/>
            <w:rFonts w:cstheme="minorHAnsi"/>
            <w:i/>
            <w:iCs/>
            <w:sz w:val="16"/>
            <w:szCs w:val="16"/>
          </w:rPr>
          <w:t>of Premier and Cabinet</w:t>
        </w:r>
        <w:r w:rsidRPr="00544D20">
          <w:rPr>
            <w:rStyle w:val="Hyperlink"/>
            <w:rFonts w:cstheme="minorHAnsi"/>
            <w:sz w:val="16"/>
            <w:szCs w:val="16"/>
          </w:rPr>
          <w:t xml:space="preserve"> [2009] VCAT 1528</w:t>
        </w:r>
      </w:hyperlink>
      <w:r w:rsidRPr="00544D20">
        <w:rPr>
          <w:rFonts w:cstheme="minorHAnsi"/>
          <w:sz w:val="16"/>
          <w:szCs w:val="16"/>
        </w:rPr>
        <w:t>, [22].</w:t>
      </w:r>
    </w:p>
  </w:footnote>
  <w:footnote w:id="30">
    <w:p w14:paraId="3FB78ED0"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29" w:history="1">
        <w:proofErr w:type="spellStart"/>
        <w:r w:rsidRPr="00544D20">
          <w:rPr>
            <w:rStyle w:val="Hyperlink"/>
            <w:rFonts w:cstheme="minorHAnsi"/>
            <w:i/>
            <w:iCs/>
            <w:sz w:val="16"/>
            <w:szCs w:val="16"/>
          </w:rPr>
          <w:t>Landes</w:t>
        </w:r>
        <w:proofErr w:type="spellEnd"/>
        <w:r w:rsidRPr="00544D20">
          <w:rPr>
            <w:rStyle w:val="Hyperlink"/>
            <w:rFonts w:cstheme="minorHAnsi"/>
            <w:i/>
            <w:iCs/>
            <w:sz w:val="16"/>
            <w:szCs w:val="16"/>
          </w:rPr>
          <w:t xml:space="preserve"> v Vic Roads</w:t>
        </w:r>
        <w:r w:rsidRPr="00544D20">
          <w:rPr>
            <w:rStyle w:val="Hyperlink"/>
            <w:rFonts w:cstheme="minorHAnsi"/>
            <w:sz w:val="16"/>
            <w:szCs w:val="16"/>
          </w:rPr>
          <w:t xml:space="preserve"> [2009] VCAT 2403</w:t>
        </w:r>
      </w:hyperlink>
      <w:r w:rsidRPr="00544D20">
        <w:rPr>
          <w:rFonts w:cstheme="minorHAnsi"/>
          <w:sz w:val="16"/>
          <w:szCs w:val="16"/>
        </w:rPr>
        <w:t>, [46].</w:t>
      </w:r>
    </w:p>
  </w:footnote>
  <w:footnote w:id="31">
    <w:p w14:paraId="7FEE9973"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examples, </w:t>
      </w:r>
      <w:hyperlink r:id="rId30" w:history="1">
        <w:r w:rsidRPr="00544D20">
          <w:rPr>
            <w:rStyle w:val="Hyperlink"/>
            <w:rFonts w:cstheme="minorHAnsi"/>
            <w:i/>
            <w:iCs/>
            <w:sz w:val="16"/>
            <w:szCs w:val="16"/>
          </w:rPr>
          <w:t>‘EL7’ and University of Melbourne</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134</w:t>
        </w:r>
      </w:hyperlink>
      <w:r w:rsidRPr="00544D20">
        <w:rPr>
          <w:rFonts w:cstheme="minorHAnsi"/>
          <w:sz w:val="16"/>
          <w:szCs w:val="16"/>
        </w:rPr>
        <w:t>, Annexure 1; ‘</w:t>
      </w:r>
      <w:hyperlink r:id="rId31" w:history="1">
        <w:r w:rsidRPr="00544D20">
          <w:rPr>
            <w:rStyle w:val="Hyperlink"/>
            <w:rFonts w:cstheme="minorHAnsi"/>
            <w:i/>
            <w:iCs/>
            <w:sz w:val="16"/>
            <w:szCs w:val="16"/>
          </w:rPr>
          <w:t>EH8' and Mornington Peninsula Shire</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99</w:t>
        </w:r>
      </w:hyperlink>
      <w:r w:rsidRPr="00544D20">
        <w:rPr>
          <w:rFonts w:cstheme="minorHAnsi"/>
          <w:sz w:val="16"/>
          <w:szCs w:val="16"/>
        </w:rPr>
        <w:t xml:space="preserve">, [51]; </w:t>
      </w:r>
      <w:hyperlink r:id="rId32" w:history="1">
        <w:r w:rsidRPr="00544D20">
          <w:rPr>
            <w:rStyle w:val="Hyperlink"/>
            <w:rFonts w:cstheme="minorHAnsi"/>
            <w:i/>
            <w:iCs/>
            <w:sz w:val="16"/>
            <w:szCs w:val="16"/>
          </w:rPr>
          <w:t>Debono v Department of Justice</w:t>
        </w:r>
        <w:r w:rsidRPr="00544D20">
          <w:rPr>
            <w:rStyle w:val="Hyperlink"/>
            <w:rFonts w:cstheme="minorHAnsi"/>
            <w:sz w:val="16"/>
            <w:szCs w:val="16"/>
          </w:rPr>
          <w:t xml:space="preserve"> [2008] VCAT 1791</w:t>
        </w:r>
      </w:hyperlink>
      <w:r w:rsidRPr="00544D20">
        <w:rPr>
          <w:rFonts w:cstheme="minorHAnsi"/>
          <w:sz w:val="16"/>
          <w:szCs w:val="16"/>
        </w:rPr>
        <w:t xml:space="preserve">; </w:t>
      </w:r>
      <w:hyperlink r:id="rId33" w:history="1">
        <w:r w:rsidRPr="00544D20">
          <w:rPr>
            <w:rStyle w:val="Hyperlink"/>
            <w:rFonts w:cstheme="minorHAnsi"/>
            <w:i/>
            <w:iCs/>
            <w:sz w:val="16"/>
            <w:szCs w:val="16"/>
          </w:rPr>
          <w:t>‘EM4' and Northern Health</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140</w:t>
        </w:r>
      </w:hyperlink>
      <w:r w:rsidRPr="00544D20">
        <w:rPr>
          <w:rFonts w:cstheme="minorHAnsi"/>
          <w:sz w:val="16"/>
          <w:szCs w:val="16"/>
        </w:rPr>
        <w:t>, [59-[60].</w:t>
      </w:r>
    </w:p>
  </w:footnote>
  <w:footnote w:id="32">
    <w:p w14:paraId="7F81D373"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where this ground was made out in </w:t>
      </w:r>
      <w:hyperlink r:id="rId34" w:history="1">
        <w:r w:rsidRPr="00544D20">
          <w:rPr>
            <w:rStyle w:val="Hyperlink"/>
            <w:rFonts w:cstheme="minorHAnsi"/>
            <w:i/>
            <w:iCs/>
            <w:sz w:val="16"/>
            <w:szCs w:val="16"/>
          </w:rPr>
          <w:t>Major Transport Infrastructure Authority v Davis</w:t>
        </w:r>
        <w:r w:rsidRPr="00544D20">
          <w:rPr>
            <w:rStyle w:val="Hyperlink"/>
            <w:rFonts w:cstheme="minorHAnsi"/>
            <w:sz w:val="16"/>
            <w:szCs w:val="16"/>
          </w:rPr>
          <w:t xml:space="preserve"> [2022] VCAT 123</w:t>
        </w:r>
      </w:hyperlink>
      <w:r w:rsidRPr="00544D20">
        <w:rPr>
          <w:rFonts w:cstheme="minorHAnsi"/>
          <w:sz w:val="16"/>
          <w:szCs w:val="16"/>
        </w:rPr>
        <w:t xml:space="preserve">, [79]-[89], and not made out in </w:t>
      </w:r>
      <w:hyperlink r:id="rId35" w:history="1">
        <w:r w:rsidRPr="00544D20">
          <w:rPr>
            <w:rStyle w:val="Hyperlink"/>
            <w:rFonts w:cstheme="minorHAnsi"/>
            <w:i/>
            <w:iCs/>
            <w:sz w:val="16"/>
            <w:szCs w:val="16"/>
          </w:rPr>
          <w:t>'ES4' and Department of Jobs, Precincts and Regions</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195</w:t>
        </w:r>
      </w:hyperlink>
      <w:r w:rsidRPr="00544D20">
        <w:rPr>
          <w:rFonts w:cstheme="minorHAnsi"/>
          <w:sz w:val="16"/>
          <w:szCs w:val="16"/>
        </w:rPr>
        <w:t>.</w:t>
      </w:r>
    </w:p>
  </w:footnote>
  <w:footnote w:id="33">
    <w:p w14:paraId="3299DA97"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t>
      </w:r>
      <w:hyperlink r:id="rId36" w:history="1">
        <w:r w:rsidRPr="00544D20">
          <w:rPr>
            <w:rStyle w:val="Hyperlink"/>
            <w:rFonts w:cstheme="minorHAnsi"/>
            <w:sz w:val="16"/>
            <w:szCs w:val="16"/>
          </w:rPr>
          <w:t>‘</w:t>
        </w:r>
        <w:r w:rsidRPr="00544D20">
          <w:rPr>
            <w:rStyle w:val="Hyperlink"/>
            <w:rFonts w:cstheme="minorHAnsi"/>
            <w:i/>
            <w:iCs/>
            <w:sz w:val="16"/>
            <w:szCs w:val="16"/>
          </w:rPr>
          <w:t>EW7’ and Victorian Building Authority</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235</w:t>
        </w:r>
      </w:hyperlink>
      <w:r w:rsidRPr="00544D20">
        <w:rPr>
          <w:rFonts w:cstheme="minorHAnsi"/>
          <w:sz w:val="16"/>
          <w:szCs w:val="16"/>
        </w:rPr>
        <w:t>; ‘</w:t>
      </w:r>
      <w:hyperlink r:id="rId37" w:history="1">
        <w:r w:rsidRPr="00544D20">
          <w:rPr>
            <w:rStyle w:val="Hyperlink"/>
            <w:rFonts w:cstheme="minorHAnsi"/>
            <w:i/>
            <w:iCs/>
            <w:sz w:val="16"/>
            <w:szCs w:val="16"/>
          </w:rPr>
          <w:t>EQ9’ and Department of Environment, Land, Water and Planning</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181</w:t>
        </w:r>
      </w:hyperlink>
      <w:r w:rsidRPr="00544D20">
        <w:rPr>
          <w:rFonts w:cstheme="minorHAnsi"/>
          <w:sz w:val="16"/>
          <w:szCs w:val="16"/>
        </w:rPr>
        <w:t>.</w:t>
      </w:r>
    </w:p>
  </w:footnote>
  <w:footnote w:id="34">
    <w:p w14:paraId="5363976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examples </w:t>
      </w:r>
      <w:r w:rsidRPr="00544D20">
        <w:rPr>
          <w:rFonts w:cstheme="minorHAnsi"/>
          <w:i/>
          <w:iCs/>
          <w:sz w:val="16"/>
          <w:szCs w:val="16"/>
        </w:rPr>
        <w:t>‘</w:t>
      </w:r>
      <w:hyperlink r:id="rId38" w:history="1">
        <w:r w:rsidRPr="00544D20">
          <w:rPr>
            <w:rStyle w:val="Hyperlink"/>
            <w:rFonts w:cstheme="minorHAnsi"/>
            <w:i/>
            <w:iCs/>
            <w:sz w:val="16"/>
            <w:szCs w:val="16"/>
          </w:rPr>
          <w:t>EU9’ and Yarra City Council</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218</w:t>
        </w:r>
      </w:hyperlink>
      <w:r w:rsidRPr="00544D20">
        <w:rPr>
          <w:rFonts w:cstheme="minorHAnsi"/>
          <w:sz w:val="16"/>
          <w:szCs w:val="16"/>
        </w:rPr>
        <w:t xml:space="preserve"> and </w:t>
      </w:r>
      <w:hyperlink r:id="rId39" w:history="1">
        <w:r w:rsidRPr="00544D20">
          <w:rPr>
            <w:rStyle w:val="Hyperlink"/>
            <w:rFonts w:cstheme="minorHAnsi"/>
            <w:i/>
            <w:iCs/>
            <w:sz w:val="16"/>
            <w:szCs w:val="16"/>
          </w:rPr>
          <w:t>‘EU4’ and Game Management Authority</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213</w:t>
        </w:r>
      </w:hyperlink>
      <w:r w:rsidRPr="00544D20">
        <w:rPr>
          <w:rFonts w:cstheme="minorHAnsi"/>
          <w:sz w:val="16"/>
          <w:szCs w:val="16"/>
        </w:rPr>
        <w:t>.</w:t>
      </w:r>
    </w:p>
  </w:footnote>
  <w:footnote w:id="35">
    <w:p w14:paraId="2EB49F11"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40" w:history="1">
        <w:r w:rsidRPr="00544D20">
          <w:rPr>
            <w:rStyle w:val="Hyperlink"/>
            <w:rFonts w:cstheme="minorHAnsi"/>
            <w:i/>
            <w:iCs/>
            <w:sz w:val="16"/>
            <w:szCs w:val="16"/>
          </w:rPr>
          <w:t>'ES4' and Department of Jobs, Precincts and Regions (Freedom of Information)</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195</w:t>
        </w:r>
      </w:hyperlink>
      <w:r w:rsidRPr="00544D20">
        <w:rPr>
          <w:rStyle w:val="cf01"/>
          <w:rFonts w:asciiTheme="minorHAnsi" w:hAnsiTheme="minorHAnsi" w:cstheme="minorHAnsi"/>
          <w:sz w:val="16"/>
          <w:szCs w:val="16"/>
        </w:rPr>
        <w:t>, [45].</w:t>
      </w:r>
    </w:p>
  </w:footnote>
  <w:footnote w:id="36">
    <w:p w14:paraId="624715AE"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41" w:history="1">
        <w:r w:rsidRPr="00544D20">
          <w:rPr>
            <w:rStyle w:val="Hyperlink"/>
            <w:rFonts w:cstheme="minorHAnsi"/>
            <w:i/>
            <w:iCs/>
            <w:sz w:val="16"/>
            <w:szCs w:val="16"/>
          </w:rPr>
          <w:t>Debono v Department of Justice</w:t>
        </w:r>
        <w:r w:rsidRPr="00544D20">
          <w:rPr>
            <w:rStyle w:val="Hyperlink"/>
            <w:rFonts w:cstheme="minorHAnsi"/>
            <w:sz w:val="16"/>
            <w:szCs w:val="16"/>
          </w:rPr>
          <w:t xml:space="preserve"> [2008] VCAT 1791</w:t>
        </w:r>
      </w:hyperlink>
      <w:r w:rsidRPr="00544D20">
        <w:rPr>
          <w:rFonts w:cstheme="minorHAnsi"/>
          <w:sz w:val="16"/>
          <w:szCs w:val="16"/>
        </w:rPr>
        <w:t xml:space="preserve">, [20]; </w:t>
      </w:r>
      <w:hyperlink r:id="rId42" w:history="1">
        <w:r w:rsidRPr="00544D20">
          <w:rPr>
            <w:rStyle w:val="Hyperlink"/>
            <w:rFonts w:cstheme="minorHAnsi"/>
            <w:i/>
            <w:iCs/>
            <w:sz w:val="16"/>
            <w:szCs w:val="16"/>
          </w:rPr>
          <w:t>‘EJ2' and Department of Justice and Community Safety</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111</w:t>
        </w:r>
      </w:hyperlink>
      <w:r w:rsidRPr="00544D20">
        <w:rPr>
          <w:rFonts w:cstheme="minorHAnsi"/>
          <w:sz w:val="16"/>
          <w:szCs w:val="16"/>
        </w:rPr>
        <w:t>.</w:t>
      </w:r>
    </w:p>
  </w:footnote>
  <w:footnote w:id="37">
    <w:p w14:paraId="5C17B17D"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43" w:history="1">
        <w:r w:rsidRPr="00544D20">
          <w:rPr>
            <w:rStyle w:val="Hyperlink"/>
            <w:rFonts w:cstheme="minorHAnsi"/>
            <w:i/>
            <w:iCs/>
            <w:sz w:val="16"/>
            <w:szCs w:val="16"/>
          </w:rPr>
          <w:t>Stark v Department of Education and Training</w:t>
        </w:r>
        <w:r w:rsidRPr="00544D20">
          <w:rPr>
            <w:rStyle w:val="Hyperlink"/>
            <w:rFonts w:cstheme="minorHAnsi"/>
            <w:sz w:val="16"/>
            <w:szCs w:val="16"/>
          </w:rPr>
          <w:t xml:space="preserve"> [2015] VCAT 625</w:t>
        </w:r>
      </w:hyperlink>
      <w:r w:rsidRPr="00544D20">
        <w:rPr>
          <w:rFonts w:cstheme="minorHAnsi"/>
          <w:sz w:val="16"/>
          <w:szCs w:val="16"/>
        </w:rPr>
        <w:t xml:space="preserve">, [39] relied on in </w:t>
      </w:r>
      <w:hyperlink r:id="rId44" w:history="1">
        <w:r w:rsidRPr="00544D20">
          <w:rPr>
            <w:rStyle w:val="Hyperlink"/>
            <w:rFonts w:cstheme="minorHAnsi"/>
            <w:i/>
            <w:iCs/>
            <w:sz w:val="16"/>
            <w:szCs w:val="16"/>
          </w:rPr>
          <w:t xml:space="preserve">Nichols v Department of Education and Training </w:t>
        </w:r>
        <w:r w:rsidRPr="00544D20">
          <w:rPr>
            <w:rStyle w:val="Hyperlink"/>
            <w:rFonts w:cstheme="minorHAnsi"/>
            <w:sz w:val="16"/>
            <w:szCs w:val="16"/>
          </w:rPr>
          <w:t>[2021] VCAT 1244</w:t>
        </w:r>
      </w:hyperlink>
      <w:r w:rsidRPr="00544D20">
        <w:rPr>
          <w:rFonts w:cstheme="minorHAnsi"/>
          <w:sz w:val="16"/>
          <w:szCs w:val="16"/>
        </w:rPr>
        <w:t>, [39].</w:t>
      </w:r>
    </w:p>
  </w:footnote>
  <w:footnote w:id="38">
    <w:p w14:paraId="1400FD3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In New South Wales, the fact that disclosure of information might be misinterpreted or misunderstood by any person is irrelevant and must not be taken into account when deciding whether there is an overriding public interest against disclosure of government information: </w:t>
      </w:r>
      <w:hyperlink r:id="rId45" w:anchor="sec.15" w:history="1">
        <w:r w:rsidRPr="00544D20">
          <w:rPr>
            <w:rStyle w:val="Hyperlink"/>
            <w:rFonts w:cstheme="minorHAnsi"/>
            <w:i/>
            <w:iCs/>
            <w:sz w:val="16"/>
            <w:szCs w:val="16"/>
          </w:rPr>
          <w:t>Government Information (Public Access) Act 2009</w:t>
        </w:r>
      </w:hyperlink>
      <w:r w:rsidRPr="00544D20">
        <w:rPr>
          <w:rFonts w:cstheme="minorHAnsi"/>
          <w:i/>
          <w:iCs/>
          <w:sz w:val="16"/>
          <w:szCs w:val="16"/>
        </w:rPr>
        <w:t xml:space="preserve"> </w:t>
      </w:r>
      <w:r w:rsidRPr="00544D20">
        <w:rPr>
          <w:rFonts w:cstheme="minorHAnsi"/>
          <w:sz w:val="16"/>
          <w:szCs w:val="16"/>
        </w:rPr>
        <w:t xml:space="preserve">(NSW), section 15(d); in Queensland the fact that disclosure of the information could reasonably be expected to result in the applicant misinterpreting or misunderstanding the document is an irrelevant consideration when deciding if it would be contrary to the public interest to disclose a document: </w:t>
      </w:r>
      <w:hyperlink r:id="rId46" w:history="1">
        <w:r w:rsidRPr="00544D20">
          <w:rPr>
            <w:rStyle w:val="Hyperlink"/>
            <w:rFonts w:cstheme="minorHAnsi"/>
            <w:i/>
            <w:iCs/>
            <w:sz w:val="16"/>
            <w:szCs w:val="16"/>
          </w:rPr>
          <w:t>Right to Information Act 2009</w:t>
        </w:r>
      </w:hyperlink>
      <w:r w:rsidRPr="00544D20">
        <w:rPr>
          <w:rFonts w:cstheme="minorHAnsi"/>
          <w:sz w:val="16"/>
          <w:szCs w:val="16"/>
        </w:rPr>
        <w:t xml:space="preserve"> (Qld), Schedule , Part 1.</w:t>
      </w:r>
    </w:p>
  </w:footnote>
  <w:footnote w:id="39">
    <w:p w14:paraId="04FF545E"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47" w:history="1">
        <w:r w:rsidRPr="00544D20">
          <w:rPr>
            <w:rStyle w:val="Hyperlink"/>
            <w:rFonts w:cstheme="minorHAnsi"/>
            <w:i/>
            <w:iCs/>
            <w:sz w:val="16"/>
            <w:szCs w:val="16"/>
          </w:rPr>
          <w:t>‘EV5’ and Department of Health</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223</w:t>
        </w:r>
      </w:hyperlink>
      <w:r w:rsidRPr="00544D20">
        <w:rPr>
          <w:rFonts w:cstheme="minorHAnsi"/>
          <w:sz w:val="16"/>
          <w:szCs w:val="16"/>
        </w:rPr>
        <w:t>, [70].</w:t>
      </w:r>
    </w:p>
  </w:footnote>
  <w:footnote w:id="40">
    <w:p w14:paraId="525459C3"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also </w:t>
      </w:r>
      <w:hyperlink r:id="rId48" w:history="1">
        <w:r w:rsidRPr="00544D20">
          <w:rPr>
            <w:rStyle w:val="Hyperlink"/>
            <w:rFonts w:cstheme="minorHAnsi"/>
            <w:i/>
            <w:iCs/>
            <w:sz w:val="16"/>
            <w:szCs w:val="16"/>
          </w:rPr>
          <w:t>‘EY6’ and Department of Health</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252</w:t>
        </w:r>
      </w:hyperlink>
      <w:r w:rsidRPr="00544D20">
        <w:rPr>
          <w:rFonts w:cstheme="minorHAnsi"/>
          <w:sz w:val="16"/>
          <w:szCs w:val="16"/>
        </w:rPr>
        <w:t xml:space="preserve">, [42]-[53] (decisions made by government agencies that directly affect members of the public or their business); </w:t>
      </w:r>
      <w:hyperlink r:id="rId49" w:history="1">
        <w:r w:rsidRPr="00544D20">
          <w:rPr>
            <w:rStyle w:val="Hyperlink"/>
            <w:rFonts w:cstheme="minorHAnsi"/>
            <w:i/>
            <w:iCs/>
            <w:sz w:val="16"/>
            <w:szCs w:val="16"/>
          </w:rPr>
          <w:t>‘DN9’ and COVID-19 Quarantine Victoria</w:t>
        </w:r>
        <w:r w:rsidRPr="00544D20">
          <w:rPr>
            <w:rStyle w:val="Hyperlink"/>
            <w:rFonts w:cstheme="minorHAnsi"/>
            <w:sz w:val="16"/>
            <w:szCs w:val="16"/>
          </w:rPr>
          <w:t xml:space="preserve"> [2021]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253</w:t>
        </w:r>
      </w:hyperlink>
      <w:r w:rsidRPr="00544D20">
        <w:rPr>
          <w:rFonts w:cstheme="minorHAnsi"/>
          <w:sz w:val="16"/>
          <w:szCs w:val="16"/>
        </w:rPr>
        <w:t xml:space="preserve">, [23] (expert ventilation reports under the covid-19 hotel quarantine program); </w:t>
      </w:r>
      <w:hyperlink r:id="rId50" w:history="1">
        <w:r w:rsidRPr="00544D20">
          <w:rPr>
            <w:rStyle w:val="Hyperlink"/>
            <w:rFonts w:cstheme="minorHAnsi"/>
            <w:sz w:val="16"/>
            <w:szCs w:val="16"/>
          </w:rPr>
          <w:t>‘</w:t>
        </w:r>
        <w:r w:rsidRPr="00544D20">
          <w:rPr>
            <w:rStyle w:val="Hyperlink"/>
            <w:rFonts w:cstheme="minorHAnsi"/>
            <w:i/>
            <w:iCs/>
            <w:sz w:val="16"/>
            <w:szCs w:val="16"/>
          </w:rPr>
          <w:t>BQ2’ and National Gallery of Victoria</w:t>
        </w:r>
        <w:r w:rsidRPr="00544D20">
          <w:rPr>
            <w:rStyle w:val="Hyperlink"/>
            <w:rFonts w:cstheme="minorHAnsi"/>
            <w:sz w:val="16"/>
            <w:szCs w:val="16"/>
          </w:rPr>
          <w:t xml:space="preserve"> [2020]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154</w:t>
        </w:r>
      </w:hyperlink>
      <w:r w:rsidRPr="00544D20">
        <w:rPr>
          <w:rFonts w:cstheme="minorHAnsi"/>
          <w:sz w:val="16"/>
          <w:szCs w:val="16"/>
        </w:rPr>
        <w:t xml:space="preserve">, [45] (emails recording discussions between agency officers on the use of function areas). </w:t>
      </w:r>
    </w:p>
  </w:footnote>
  <w:footnote w:id="41">
    <w:p w14:paraId="09046FDA"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example where this ground was upheld in </w:t>
      </w:r>
      <w:hyperlink r:id="rId51" w:history="1">
        <w:r w:rsidRPr="00544D20">
          <w:rPr>
            <w:rStyle w:val="Hyperlink"/>
            <w:rFonts w:cstheme="minorHAnsi"/>
            <w:i/>
            <w:iCs/>
            <w:sz w:val="16"/>
            <w:szCs w:val="16"/>
          </w:rPr>
          <w:t xml:space="preserve">Nichols v Department of Education and Training </w:t>
        </w:r>
        <w:r w:rsidRPr="00544D20">
          <w:rPr>
            <w:rStyle w:val="Hyperlink"/>
            <w:rFonts w:cstheme="minorHAnsi"/>
            <w:sz w:val="16"/>
            <w:szCs w:val="16"/>
          </w:rPr>
          <w:t>[2021] VCAT 1244</w:t>
        </w:r>
      </w:hyperlink>
      <w:r w:rsidRPr="00544D20">
        <w:rPr>
          <w:rFonts w:cstheme="minorHAnsi"/>
          <w:sz w:val="16"/>
          <w:szCs w:val="16"/>
        </w:rPr>
        <w:t>, [37].</w:t>
      </w:r>
    </w:p>
  </w:footnote>
  <w:footnote w:id="42">
    <w:p w14:paraId="0A43A1CA"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2" w:history="1">
        <w:r w:rsidRPr="00544D20">
          <w:rPr>
            <w:rStyle w:val="Hyperlink"/>
            <w:rFonts w:cstheme="minorHAnsi"/>
            <w:i/>
            <w:sz w:val="16"/>
            <w:szCs w:val="16"/>
          </w:rPr>
          <w:t xml:space="preserve">Yarra City Council v Roads Corporation </w:t>
        </w:r>
        <w:r w:rsidRPr="00544D20">
          <w:rPr>
            <w:rStyle w:val="Hyperlink"/>
            <w:rFonts w:cstheme="minorHAnsi"/>
            <w:sz w:val="16"/>
            <w:szCs w:val="16"/>
          </w:rPr>
          <w:t>[2009] VCAT 2646</w:t>
        </w:r>
      </w:hyperlink>
      <w:r w:rsidRPr="00544D20">
        <w:rPr>
          <w:rFonts w:cstheme="minorHAnsi"/>
          <w:sz w:val="16"/>
          <w:szCs w:val="16"/>
        </w:rPr>
        <w:t>, [38</w:t>
      </w:r>
      <w:proofErr w:type="gramStart"/>
      <w:r w:rsidRPr="00544D20">
        <w:rPr>
          <w:rFonts w:cstheme="minorHAnsi"/>
          <w:sz w:val="16"/>
          <w:szCs w:val="16"/>
        </w:rPr>
        <w:t>];</w:t>
      </w:r>
      <w:proofErr w:type="gramEnd"/>
      <w:r w:rsidRPr="00544D20">
        <w:rPr>
          <w:rFonts w:cstheme="minorHAnsi"/>
          <w:sz w:val="16"/>
          <w:szCs w:val="16"/>
        </w:rPr>
        <w:t xml:space="preserve"> </w:t>
      </w:r>
    </w:p>
  </w:footnote>
  <w:footnote w:id="43">
    <w:p w14:paraId="5FA28092"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proofErr w:type="spellStart"/>
      <w:r w:rsidRPr="00544D20">
        <w:rPr>
          <w:rFonts w:cstheme="minorHAnsi"/>
          <w:i/>
          <w:sz w:val="16"/>
          <w:szCs w:val="16"/>
        </w:rPr>
        <w:t>Bracks</w:t>
      </w:r>
      <w:proofErr w:type="spellEnd"/>
      <w:r w:rsidRPr="00544D20">
        <w:rPr>
          <w:rFonts w:cstheme="minorHAnsi"/>
          <w:i/>
          <w:sz w:val="16"/>
          <w:szCs w:val="16"/>
        </w:rPr>
        <w:t xml:space="preserve"> v Department of State Development</w:t>
      </w:r>
      <w:r w:rsidRPr="00544D20">
        <w:rPr>
          <w:rFonts w:cstheme="minorHAnsi"/>
          <w:sz w:val="16"/>
          <w:szCs w:val="16"/>
        </w:rPr>
        <w:t xml:space="preserve"> (unreported, AAT, 10 September 1996), 9.</w:t>
      </w:r>
    </w:p>
  </w:footnote>
  <w:footnote w:id="44">
    <w:p w14:paraId="782B5819" w14:textId="77777777" w:rsidR="004E1BE4" w:rsidRPr="00544D20" w:rsidRDefault="004E1BE4" w:rsidP="004E1BE4">
      <w:pPr>
        <w:pStyle w:val="FootnoteText"/>
        <w:spacing w:after="60"/>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r w:rsidRPr="00544D20">
        <w:rPr>
          <w:rFonts w:cstheme="minorHAnsi"/>
          <w:i/>
          <w:sz w:val="16"/>
          <w:szCs w:val="16"/>
        </w:rPr>
        <w:t>Code of Conduct for Victorian Public Sector Employees</w:t>
      </w:r>
      <w:r w:rsidRPr="00544D20">
        <w:rPr>
          <w:rFonts w:cstheme="minorHAnsi"/>
          <w:sz w:val="16"/>
          <w:szCs w:val="16"/>
        </w:rPr>
        <w:t>, section 8: “Demonstrating Accountability”.</w:t>
      </w:r>
    </w:p>
  </w:footnote>
  <w:footnote w:id="45">
    <w:p w14:paraId="31DFA8F9"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r w:rsidRPr="00544D20">
        <w:rPr>
          <w:rFonts w:cstheme="minorHAnsi"/>
          <w:i/>
          <w:iCs/>
          <w:sz w:val="16"/>
          <w:szCs w:val="16"/>
        </w:rPr>
        <w:t>‘</w:t>
      </w:r>
      <w:hyperlink r:id="rId53" w:history="1">
        <w:r w:rsidRPr="00544D20">
          <w:rPr>
            <w:rStyle w:val="Hyperlink"/>
            <w:rFonts w:cstheme="minorHAnsi"/>
            <w:i/>
            <w:iCs/>
            <w:sz w:val="16"/>
            <w:szCs w:val="16"/>
          </w:rPr>
          <w:t>ES4' and Department of Jobs, Precincts and Regions (Freedom of Information)</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195</w:t>
        </w:r>
      </w:hyperlink>
      <w:r w:rsidRPr="00544D20">
        <w:rPr>
          <w:rFonts w:cstheme="minorHAnsi"/>
          <w:sz w:val="16"/>
          <w:szCs w:val="16"/>
        </w:rPr>
        <w:t>.</w:t>
      </w:r>
    </w:p>
  </w:footnote>
  <w:footnote w:id="46">
    <w:p w14:paraId="6C6235E4"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w:t>
      </w:r>
      <w:hyperlink r:id="rId54" w:history="1">
        <w:r w:rsidRPr="00544D20">
          <w:rPr>
            <w:rStyle w:val="Hyperlink"/>
            <w:rFonts w:cstheme="minorHAnsi"/>
            <w:i/>
            <w:iCs/>
            <w:sz w:val="16"/>
            <w:szCs w:val="16"/>
          </w:rPr>
          <w:t>‘EW6’</w:t>
        </w:r>
      </w:hyperlink>
      <w:r w:rsidRPr="00544D20">
        <w:rPr>
          <w:rStyle w:val="Hyperlink"/>
          <w:rFonts w:cstheme="minorHAnsi"/>
          <w:i/>
          <w:iCs/>
          <w:sz w:val="16"/>
          <w:szCs w:val="16"/>
        </w:rPr>
        <w:t xml:space="preserve"> and Development Victoria</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234,</w:t>
      </w:r>
      <w:r w:rsidRPr="00544D20">
        <w:rPr>
          <w:rFonts w:cstheme="minorHAnsi"/>
          <w:sz w:val="16"/>
          <w:szCs w:val="16"/>
        </w:rPr>
        <w:t xml:space="preserve"> [28].</w:t>
      </w:r>
    </w:p>
  </w:footnote>
  <w:footnote w:id="47">
    <w:p w14:paraId="0EBA5914"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5" w:history="1">
        <w:r w:rsidRPr="00544D20">
          <w:rPr>
            <w:rStyle w:val="Hyperlink"/>
            <w:rFonts w:cstheme="minorHAnsi"/>
            <w:i/>
            <w:sz w:val="16"/>
            <w:szCs w:val="16"/>
          </w:rPr>
          <w:t xml:space="preserve">Thomas v Department of Natural Resources and Environment </w:t>
        </w:r>
        <w:r w:rsidRPr="00544D20">
          <w:rPr>
            <w:rStyle w:val="Hyperlink"/>
            <w:rFonts w:cstheme="minorHAnsi"/>
            <w:sz w:val="16"/>
            <w:szCs w:val="16"/>
          </w:rPr>
          <w:t>[2002] VCAT 533</w:t>
        </w:r>
      </w:hyperlink>
      <w:r w:rsidRPr="00544D20">
        <w:rPr>
          <w:rFonts w:cstheme="minorHAnsi"/>
          <w:sz w:val="16"/>
          <w:szCs w:val="16"/>
        </w:rPr>
        <w:t>, [27].</w:t>
      </w:r>
    </w:p>
  </w:footnote>
  <w:footnote w:id="48">
    <w:p w14:paraId="1DF8014D"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See ‘</w:t>
      </w:r>
      <w:hyperlink r:id="rId56" w:history="1">
        <w:r w:rsidRPr="00544D20">
          <w:rPr>
            <w:rStyle w:val="Hyperlink"/>
            <w:rFonts w:cstheme="minorHAnsi"/>
            <w:i/>
            <w:iCs/>
            <w:sz w:val="16"/>
            <w:szCs w:val="16"/>
          </w:rPr>
          <w:t>EH8' and Mornington Peninsula Shire</w:t>
        </w:r>
        <w:r w:rsidRPr="00544D20">
          <w:rPr>
            <w:rStyle w:val="Hyperlink"/>
            <w:rFonts w:cstheme="minorHAnsi"/>
            <w:sz w:val="16"/>
            <w:szCs w:val="16"/>
          </w:rPr>
          <w:t xml:space="preserve"> (Freedom of Information)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99</w:t>
        </w:r>
      </w:hyperlink>
      <w:r w:rsidRPr="00544D20">
        <w:rPr>
          <w:rFonts w:cstheme="minorHAnsi"/>
          <w:sz w:val="16"/>
          <w:szCs w:val="16"/>
        </w:rPr>
        <w:t>, [51](b).</w:t>
      </w:r>
    </w:p>
  </w:footnote>
  <w:footnote w:id="49">
    <w:p w14:paraId="4E56A0D1"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7" w:history="1">
        <w:r w:rsidRPr="00544D20">
          <w:rPr>
            <w:rStyle w:val="Hyperlink"/>
            <w:rFonts w:cstheme="minorHAnsi"/>
            <w:i/>
            <w:iCs/>
            <w:sz w:val="16"/>
            <w:szCs w:val="16"/>
          </w:rPr>
          <w:t>Dean v Department of Justice</w:t>
        </w:r>
        <w:r w:rsidRPr="00544D20">
          <w:rPr>
            <w:rStyle w:val="Hyperlink"/>
            <w:rFonts w:cstheme="minorHAnsi"/>
            <w:sz w:val="16"/>
            <w:szCs w:val="16"/>
          </w:rPr>
          <w:t xml:space="preserve"> [2001] VCAT 2031</w:t>
        </w:r>
      </w:hyperlink>
      <w:r w:rsidRPr="00544D20">
        <w:rPr>
          <w:rFonts w:cstheme="minorHAnsi"/>
          <w:sz w:val="16"/>
          <w:szCs w:val="16"/>
        </w:rPr>
        <w:t>, [28].</w:t>
      </w:r>
    </w:p>
  </w:footnote>
  <w:footnote w:id="50">
    <w:p w14:paraId="6C645474"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8" w:history="1">
        <w:r w:rsidRPr="00544D20">
          <w:rPr>
            <w:rStyle w:val="Hyperlink"/>
            <w:rFonts w:cstheme="minorHAnsi"/>
            <w:i/>
            <w:iCs/>
            <w:sz w:val="16"/>
            <w:szCs w:val="16"/>
          </w:rPr>
          <w:t>Wells v Department of Premier and Cabinet</w:t>
        </w:r>
        <w:r w:rsidRPr="00544D20">
          <w:rPr>
            <w:rStyle w:val="Hyperlink"/>
            <w:rFonts w:cstheme="minorHAnsi"/>
            <w:sz w:val="16"/>
            <w:szCs w:val="16"/>
          </w:rPr>
          <w:t xml:space="preserve"> [2001] VCAT 1800</w:t>
        </w:r>
      </w:hyperlink>
      <w:r w:rsidRPr="00544D20">
        <w:rPr>
          <w:rFonts w:cstheme="minorHAnsi"/>
          <w:sz w:val="16"/>
          <w:szCs w:val="16"/>
        </w:rPr>
        <w:t xml:space="preserve">, [37]. </w:t>
      </w:r>
    </w:p>
  </w:footnote>
  <w:footnote w:id="51">
    <w:p w14:paraId="6008E0DF"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hyperlink r:id="rId59" w:history="1">
        <w:r w:rsidRPr="00544D20">
          <w:rPr>
            <w:rStyle w:val="Hyperlink"/>
            <w:rFonts w:cstheme="minorHAnsi"/>
            <w:i/>
            <w:iCs/>
            <w:sz w:val="16"/>
            <w:szCs w:val="16"/>
          </w:rPr>
          <w:t>McIntosh v Department</w:t>
        </w:r>
        <w:r w:rsidRPr="00544D20">
          <w:rPr>
            <w:rStyle w:val="Hyperlink"/>
            <w:rFonts w:cstheme="minorHAnsi"/>
            <w:sz w:val="16"/>
            <w:szCs w:val="16"/>
          </w:rPr>
          <w:t xml:space="preserve"> </w:t>
        </w:r>
        <w:r w:rsidRPr="00544D20">
          <w:rPr>
            <w:rStyle w:val="Hyperlink"/>
            <w:rFonts w:cstheme="minorHAnsi"/>
            <w:i/>
            <w:iCs/>
            <w:sz w:val="16"/>
            <w:szCs w:val="16"/>
          </w:rPr>
          <w:t>of Premier and Cabinet</w:t>
        </w:r>
        <w:r w:rsidRPr="00544D20">
          <w:rPr>
            <w:rStyle w:val="Hyperlink"/>
            <w:rFonts w:cstheme="minorHAnsi"/>
            <w:sz w:val="16"/>
            <w:szCs w:val="16"/>
          </w:rPr>
          <w:t xml:space="preserve"> [2009] VCAT 1528</w:t>
        </w:r>
      </w:hyperlink>
      <w:r w:rsidRPr="00544D20">
        <w:rPr>
          <w:rFonts w:cstheme="minorHAnsi"/>
          <w:sz w:val="16"/>
          <w:szCs w:val="16"/>
        </w:rPr>
        <w:t xml:space="preserve">, [22], [62], [70]; </w:t>
      </w:r>
      <w:hyperlink r:id="rId60" w:history="1">
        <w:r w:rsidRPr="00544D20">
          <w:rPr>
            <w:rStyle w:val="Hyperlink"/>
            <w:rFonts w:cstheme="minorHAnsi"/>
            <w:i/>
            <w:iCs/>
            <w:sz w:val="16"/>
            <w:szCs w:val="16"/>
          </w:rPr>
          <w:t>Wells v Department of Premier and Cabinet</w:t>
        </w:r>
        <w:r w:rsidRPr="00544D20">
          <w:rPr>
            <w:rStyle w:val="Hyperlink"/>
            <w:rFonts w:cstheme="minorHAnsi"/>
            <w:sz w:val="16"/>
            <w:szCs w:val="16"/>
          </w:rPr>
          <w:t xml:space="preserve"> [2001] VCAT 1800</w:t>
        </w:r>
      </w:hyperlink>
      <w:r w:rsidRPr="00544D20">
        <w:rPr>
          <w:rFonts w:cstheme="minorHAnsi"/>
          <w:sz w:val="16"/>
          <w:szCs w:val="16"/>
        </w:rPr>
        <w:t>.</w:t>
      </w:r>
    </w:p>
  </w:footnote>
  <w:footnote w:id="52">
    <w:p w14:paraId="4FA7B915" w14:textId="77777777" w:rsidR="004E1BE4" w:rsidRPr="00544D20" w:rsidRDefault="004E1BE4" w:rsidP="004E1BE4">
      <w:pPr>
        <w:pStyle w:val="FootnoteText"/>
        <w:rPr>
          <w:rFonts w:cstheme="minorHAnsi"/>
          <w:sz w:val="16"/>
          <w:szCs w:val="16"/>
        </w:rPr>
      </w:pPr>
      <w:r w:rsidRPr="00544D20">
        <w:rPr>
          <w:rStyle w:val="FootnoteReference"/>
          <w:rFonts w:cstheme="minorHAnsi"/>
          <w:sz w:val="16"/>
          <w:szCs w:val="16"/>
        </w:rPr>
        <w:footnoteRef/>
      </w:r>
      <w:r w:rsidRPr="00544D20">
        <w:rPr>
          <w:rFonts w:cstheme="minorHAnsi"/>
          <w:sz w:val="16"/>
          <w:szCs w:val="16"/>
        </w:rPr>
        <w:t xml:space="preserve"> </w:t>
      </w:r>
      <w:r w:rsidRPr="00544D20">
        <w:rPr>
          <w:rFonts w:cstheme="minorHAnsi"/>
          <w:i/>
          <w:iCs/>
          <w:sz w:val="16"/>
          <w:szCs w:val="16"/>
        </w:rPr>
        <w:t>‘</w:t>
      </w:r>
      <w:hyperlink r:id="rId61" w:history="1">
        <w:r w:rsidRPr="00544D20">
          <w:rPr>
            <w:rStyle w:val="Hyperlink"/>
            <w:rFonts w:cstheme="minorHAnsi"/>
            <w:i/>
            <w:iCs/>
            <w:sz w:val="16"/>
            <w:szCs w:val="16"/>
          </w:rPr>
          <w:t>ES4' and Department of Jobs, Precincts and Regions (Freedom of Information)</w:t>
        </w:r>
        <w:r w:rsidRPr="00544D20">
          <w:rPr>
            <w:rStyle w:val="Hyperlink"/>
            <w:rFonts w:cstheme="minorHAnsi"/>
            <w:sz w:val="16"/>
            <w:szCs w:val="16"/>
          </w:rPr>
          <w:t xml:space="preserve"> [2022] </w:t>
        </w:r>
        <w:proofErr w:type="spellStart"/>
        <w:r w:rsidRPr="00544D20">
          <w:rPr>
            <w:rStyle w:val="Hyperlink"/>
            <w:rFonts w:cstheme="minorHAnsi"/>
            <w:sz w:val="16"/>
            <w:szCs w:val="16"/>
          </w:rPr>
          <w:t>VICmr</w:t>
        </w:r>
        <w:proofErr w:type="spellEnd"/>
        <w:r w:rsidRPr="00544D20">
          <w:rPr>
            <w:rStyle w:val="Hyperlink"/>
            <w:rFonts w:cstheme="minorHAnsi"/>
            <w:sz w:val="16"/>
            <w:szCs w:val="16"/>
          </w:rPr>
          <w:t xml:space="preserve"> 195</w:t>
        </w:r>
      </w:hyperlink>
      <w:r w:rsidRPr="00544D20">
        <w:rPr>
          <w:rFonts w:cstheme="minorHAnsi"/>
          <w:sz w:val="16"/>
          <w:szCs w:val="16"/>
        </w:rPr>
        <w:t xml:space="preserve">, [45]. See also, in New South Wales and Queensland, the fact that disclosure of information could reasonably be expected to cause embarrassment to, or loss of confidence in, the Government is irrelevant when deciding whether it would be contrary to the public interest to disclose a document: </w:t>
      </w:r>
      <w:hyperlink r:id="rId62" w:anchor="sec.15" w:history="1">
        <w:r w:rsidRPr="00544D20">
          <w:rPr>
            <w:rStyle w:val="Hyperlink"/>
            <w:rFonts w:cstheme="minorHAnsi"/>
            <w:i/>
            <w:iCs/>
            <w:sz w:val="16"/>
            <w:szCs w:val="16"/>
          </w:rPr>
          <w:t>Government Information (Public Access) Act 2009</w:t>
        </w:r>
        <w:r w:rsidRPr="00544D20">
          <w:rPr>
            <w:rStyle w:val="Hyperlink"/>
            <w:rFonts w:cstheme="minorHAnsi"/>
            <w:sz w:val="16"/>
            <w:szCs w:val="16"/>
          </w:rPr>
          <w:t xml:space="preserve"> (NSW)</w:t>
        </w:r>
      </w:hyperlink>
      <w:r w:rsidRPr="00544D20">
        <w:rPr>
          <w:rFonts w:cstheme="minorHAnsi"/>
          <w:sz w:val="16"/>
          <w:szCs w:val="16"/>
        </w:rPr>
        <w:t xml:space="preserve">, section 15(c); </w:t>
      </w:r>
      <w:hyperlink r:id="rId63" w:anchor="sch.4" w:history="1">
        <w:r w:rsidRPr="00544D20">
          <w:rPr>
            <w:rStyle w:val="Hyperlink"/>
            <w:rFonts w:cstheme="minorHAnsi"/>
            <w:i/>
            <w:iCs/>
            <w:sz w:val="16"/>
            <w:szCs w:val="16"/>
          </w:rPr>
          <w:t>Right to Information Act 2009</w:t>
        </w:r>
        <w:r w:rsidRPr="00544D20">
          <w:rPr>
            <w:rStyle w:val="Hyperlink"/>
            <w:rFonts w:cstheme="minorHAnsi"/>
            <w:sz w:val="16"/>
            <w:szCs w:val="16"/>
          </w:rPr>
          <w:t xml:space="preserve"> (Qld)</w:t>
        </w:r>
      </w:hyperlink>
      <w:r w:rsidRPr="00544D20">
        <w:rPr>
          <w:rFonts w:cstheme="minorHAnsi"/>
          <w:sz w:val="16"/>
          <w:szCs w:val="16"/>
        </w:rPr>
        <w:t>, Schedule 4, Part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0E1" w14:textId="6CE89182" w:rsidR="00856A11" w:rsidRDefault="00745602">
    <w:pPr>
      <w:pStyle w:val="Header"/>
    </w:pPr>
    <w:r>
      <w:rPr>
        <w:noProof/>
      </w:rPr>
      <w:pict w14:anchorId="31230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3" o:spid="_x0000_s1027" type="#_x0000_t136" alt="" style="position:absolute;margin-left:0;margin-top:0;width:627.95pt;height:50.8pt;rotation:315;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34F" w14:textId="6DFE4175" w:rsidR="00856A11" w:rsidRDefault="00745602">
    <w:pPr>
      <w:pStyle w:val="Header"/>
    </w:pPr>
    <w:r>
      <w:rPr>
        <w:noProof/>
      </w:rPr>
      <w:pict w14:anchorId="4E220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4" o:spid="_x0000_s1026" type="#_x0000_t136" alt="" style="position:absolute;margin-left:0;margin-top:0;width:627.95pt;height:50.8pt;rotation:315;z-index:-2516403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C30" w14:textId="29FB1C96" w:rsidR="002B622D" w:rsidRDefault="00745602" w:rsidP="00FD41F4">
    <w:pPr>
      <w:pStyle w:val="Header"/>
      <w:tabs>
        <w:tab w:val="clear" w:pos="4513"/>
        <w:tab w:val="clear" w:pos="9026"/>
        <w:tab w:val="left" w:pos="6946"/>
      </w:tabs>
      <w:spacing w:after="180"/>
      <w:rPr>
        <w:color w:val="7F7F7F"/>
        <w:sz w:val="26"/>
        <w:szCs w:val="26"/>
      </w:rPr>
    </w:pPr>
    <w:r>
      <w:rPr>
        <w:noProof/>
      </w:rPr>
      <w:pict w14:anchorId="21847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73142" o:spid="_x0000_s1025" type="#_x0000_t136" alt="" style="position:absolute;margin-left:0;margin-top:0;width:627.95pt;height:50.8pt;rotation:315;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2B622D">
      <w:rPr>
        <w:noProof/>
      </w:rPr>
      <w:drawing>
        <wp:anchor distT="0" distB="0" distL="114300" distR="114300" simplePos="0" relativeHeight="251656704" behindDoc="0" locked="0" layoutInCell="1" allowOverlap="1" wp14:anchorId="5678AC6E" wp14:editId="6E7BCAC1">
          <wp:simplePos x="0" y="0"/>
          <wp:positionH relativeFrom="column">
            <wp:posOffset>5234305</wp:posOffset>
          </wp:positionH>
          <wp:positionV relativeFrom="paragraph">
            <wp:posOffset>-454660</wp:posOffset>
          </wp:positionV>
          <wp:extent cx="1600200" cy="1067181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2D">
      <w:rPr>
        <w:noProof/>
      </w:rPr>
      <w:drawing>
        <wp:anchor distT="0" distB="0" distL="114300" distR="114300" simplePos="0" relativeHeight="251657728" behindDoc="1" locked="0" layoutInCell="1" allowOverlap="1" wp14:anchorId="1E1E434E" wp14:editId="0A08BE1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2E5C6" w14:textId="77777777" w:rsidR="002B622D" w:rsidRDefault="002B622D" w:rsidP="000F0B1D">
    <w:pPr>
      <w:pStyle w:val="Header"/>
      <w:tabs>
        <w:tab w:val="clear" w:pos="4513"/>
        <w:tab w:val="clear" w:pos="9026"/>
        <w:tab w:val="left" w:pos="6946"/>
      </w:tabs>
      <w:spacing w:after="180"/>
      <w:rPr>
        <w:color w:val="7F7F7F"/>
        <w:sz w:val="26"/>
        <w:szCs w:val="26"/>
      </w:rPr>
    </w:pPr>
  </w:p>
  <w:p w14:paraId="5695E30D" w14:textId="77777777" w:rsidR="002B622D" w:rsidRDefault="002B622D" w:rsidP="000F0B1D">
    <w:pPr>
      <w:pStyle w:val="Header"/>
      <w:tabs>
        <w:tab w:val="clear" w:pos="4513"/>
        <w:tab w:val="clear" w:pos="9026"/>
        <w:tab w:val="left" w:pos="6946"/>
      </w:tabs>
      <w:spacing w:after="180"/>
      <w:rPr>
        <w:color w:val="7F7F7F"/>
        <w:sz w:val="26"/>
        <w:szCs w:val="26"/>
      </w:rPr>
    </w:pPr>
  </w:p>
  <w:p w14:paraId="4F3448F5" w14:textId="77777777" w:rsidR="002B622D" w:rsidRPr="00EF06C1" w:rsidRDefault="002B622D" w:rsidP="000F0B1D">
    <w:pPr>
      <w:pStyle w:val="Header"/>
      <w:tabs>
        <w:tab w:val="clear" w:pos="4513"/>
        <w:tab w:val="clear" w:pos="9026"/>
        <w:tab w:val="left" w:pos="6946"/>
      </w:tabs>
      <w:spacing w:after="180"/>
      <w:rPr>
        <w:color w:val="7F7F7F"/>
        <w:sz w:val="26"/>
        <w:szCs w:val="26"/>
      </w:rPr>
    </w:pPr>
  </w:p>
  <w:p w14:paraId="23DFB3AD" w14:textId="77777777" w:rsidR="002B622D" w:rsidRDefault="002B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4C"/>
    <w:multiLevelType w:val="hybridMultilevel"/>
    <w:tmpl w:val="1F30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594"/>
    <w:multiLevelType w:val="hybridMultilevel"/>
    <w:tmpl w:val="40D0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333"/>
    <w:multiLevelType w:val="hybridMultilevel"/>
    <w:tmpl w:val="02CE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029B3"/>
    <w:multiLevelType w:val="hybridMultilevel"/>
    <w:tmpl w:val="FDF6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96070"/>
    <w:multiLevelType w:val="hybridMultilevel"/>
    <w:tmpl w:val="E248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403DD"/>
    <w:multiLevelType w:val="hybridMultilevel"/>
    <w:tmpl w:val="B64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6C22DD"/>
    <w:multiLevelType w:val="hybridMultilevel"/>
    <w:tmpl w:val="B19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F76165"/>
    <w:multiLevelType w:val="hybridMultilevel"/>
    <w:tmpl w:val="4698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9508A5"/>
    <w:multiLevelType w:val="hybridMultilevel"/>
    <w:tmpl w:val="F8A685B6"/>
    <w:lvl w:ilvl="0" w:tplc="908A7E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C101DC"/>
    <w:multiLevelType w:val="hybridMultilevel"/>
    <w:tmpl w:val="F0EE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FD10A9"/>
    <w:multiLevelType w:val="hybridMultilevel"/>
    <w:tmpl w:val="CDD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74491"/>
    <w:multiLevelType w:val="hybridMultilevel"/>
    <w:tmpl w:val="EA3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D1E8D"/>
    <w:multiLevelType w:val="hybridMultilevel"/>
    <w:tmpl w:val="8BA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B58C2"/>
    <w:multiLevelType w:val="hybridMultilevel"/>
    <w:tmpl w:val="AF54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296B9C"/>
    <w:multiLevelType w:val="hybridMultilevel"/>
    <w:tmpl w:val="0500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335876"/>
    <w:multiLevelType w:val="hybridMultilevel"/>
    <w:tmpl w:val="C0702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B25C8F"/>
    <w:multiLevelType w:val="hybridMultilevel"/>
    <w:tmpl w:val="54E8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8D33E3"/>
    <w:multiLevelType w:val="hybridMultilevel"/>
    <w:tmpl w:val="B51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1A689F"/>
    <w:multiLevelType w:val="hybridMultilevel"/>
    <w:tmpl w:val="E8EE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9750806"/>
    <w:multiLevelType w:val="hybridMultilevel"/>
    <w:tmpl w:val="31E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AE6641"/>
    <w:multiLevelType w:val="hybridMultilevel"/>
    <w:tmpl w:val="195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9F0E24"/>
    <w:multiLevelType w:val="hybridMultilevel"/>
    <w:tmpl w:val="5EF0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B9710B"/>
    <w:multiLevelType w:val="hybridMultilevel"/>
    <w:tmpl w:val="DE0298A2"/>
    <w:lvl w:ilvl="0" w:tplc="748A4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C3A41A8"/>
    <w:multiLevelType w:val="hybridMultilevel"/>
    <w:tmpl w:val="264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C6A7827"/>
    <w:multiLevelType w:val="hybridMultilevel"/>
    <w:tmpl w:val="9E4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DE42184"/>
    <w:multiLevelType w:val="hybridMultilevel"/>
    <w:tmpl w:val="E720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9058C4"/>
    <w:multiLevelType w:val="hybridMultilevel"/>
    <w:tmpl w:val="4BA4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01C3A64"/>
    <w:multiLevelType w:val="hybridMultilevel"/>
    <w:tmpl w:val="AE0E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010EFB"/>
    <w:multiLevelType w:val="hybridMultilevel"/>
    <w:tmpl w:val="BB4A9112"/>
    <w:lvl w:ilvl="0" w:tplc="0748BE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122672E"/>
    <w:multiLevelType w:val="hybridMultilevel"/>
    <w:tmpl w:val="BE66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1801E92"/>
    <w:multiLevelType w:val="hybridMultilevel"/>
    <w:tmpl w:val="E292A98E"/>
    <w:lvl w:ilvl="0" w:tplc="8D766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120A4DA3"/>
    <w:multiLevelType w:val="hybridMultilevel"/>
    <w:tmpl w:val="1C4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891367"/>
    <w:multiLevelType w:val="hybridMultilevel"/>
    <w:tmpl w:val="1948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CC3915"/>
    <w:multiLevelType w:val="hybridMultilevel"/>
    <w:tmpl w:val="5E263628"/>
    <w:lvl w:ilvl="0" w:tplc="CA78F062">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4" w15:restartNumberingAfterBreak="0">
    <w:nsid w:val="14775248"/>
    <w:multiLevelType w:val="hybridMultilevel"/>
    <w:tmpl w:val="C918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D82BB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073B85"/>
    <w:multiLevelType w:val="hybridMultilevel"/>
    <w:tmpl w:val="8FBE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615533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72F12E4"/>
    <w:multiLevelType w:val="hybridMultilevel"/>
    <w:tmpl w:val="F73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C4017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0" w15:restartNumberingAfterBreak="0">
    <w:nsid w:val="1A7D653D"/>
    <w:multiLevelType w:val="hybridMultilevel"/>
    <w:tmpl w:val="304C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E27622"/>
    <w:multiLevelType w:val="hybridMultilevel"/>
    <w:tmpl w:val="971A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123DEB"/>
    <w:multiLevelType w:val="hybridMultilevel"/>
    <w:tmpl w:val="3E72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B5D06A1"/>
    <w:multiLevelType w:val="hybridMultilevel"/>
    <w:tmpl w:val="007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D573F2"/>
    <w:multiLevelType w:val="hybridMultilevel"/>
    <w:tmpl w:val="32E83EEE"/>
    <w:lvl w:ilvl="0" w:tplc="EE8CF6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D2719D7"/>
    <w:multiLevelType w:val="hybridMultilevel"/>
    <w:tmpl w:val="018A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10035E"/>
    <w:multiLevelType w:val="hybridMultilevel"/>
    <w:tmpl w:val="9D4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5013FB"/>
    <w:multiLevelType w:val="hybridMultilevel"/>
    <w:tmpl w:val="906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5A6B4A"/>
    <w:multiLevelType w:val="hybridMultilevel"/>
    <w:tmpl w:val="89D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0631AD9"/>
    <w:multiLevelType w:val="hybridMultilevel"/>
    <w:tmpl w:val="6DD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C66D7C"/>
    <w:multiLevelType w:val="hybridMultilevel"/>
    <w:tmpl w:val="169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1D64A13"/>
    <w:multiLevelType w:val="hybridMultilevel"/>
    <w:tmpl w:val="FCEECF82"/>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1380CEE">
      <w:start w:val="1"/>
      <w:numFmt w:val="lowerLetter"/>
      <w:lvlText w:val="(%3)"/>
      <w:lvlJc w:val="left"/>
      <w:pPr>
        <w:tabs>
          <w:tab w:val="num" w:pos="1800"/>
        </w:tabs>
        <w:ind w:left="1800" w:hanging="360"/>
      </w:pPr>
      <w:rPr>
        <w:rFont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29F58C6"/>
    <w:multiLevelType w:val="hybridMultilevel"/>
    <w:tmpl w:val="EC74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0B0925"/>
    <w:multiLevelType w:val="hybridMultilevel"/>
    <w:tmpl w:val="DD0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33A2669"/>
    <w:multiLevelType w:val="hybridMultilevel"/>
    <w:tmpl w:val="6F0E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3440F4B"/>
    <w:multiLevelType w:val="hybridMultilevel"/>
    <w:tmpl w:val="E680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38264E9"/>
    <w:multiLevelType w:val="hybridMultilevel"/>
    <w:tmpl w:val="0370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BF0701"/>
    <w:multiLevelType w:val="hybridMultilevel"/>
    <w:tmpl w:val="C97C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E54A66"/>
    <w:multiLevelType w:val="hybridMultilevel"/>
    <w:tmpl w:val="E80C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4A92E93"/>
    <w:multiLevelType w:val="hybridMultilevel"/>
    <w:tmpl w:val="FABA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4EA640C"/>
    <w:multiLevelType w:val="hybridMultilevel"/>
    <w:tmpl w:val="C9F09D8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1" w15:restartNumberingAfterBreak="0">
    <w:nsid w:val="25684C30"/>
    <w:multiLevelType w:val="hybridMultilevel"/>
    <w:tmpl w:val="268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5C817FB"/>
    <w:multiLevelType w:val="hybridMultilevel"/>
    <w:tmpl w:val="49DE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66E777D"/>
    <w:multiLevelType w:val="hybridMultilevel"/>
    <w:tmpl w:val="825C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4F4446"/>
    <w:multiLevelType w:val="hybridMultilevel"/>
    <w:tmpl w:val="9710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A0B1BF1"/>
    <w:multiLevelType w:val="hybridMultilevel"/>
    <w:tmpl w:val="225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A7224CB"/>
    <w:multiLevelType w:val="hybridMultilevel"/>
    <w:tmpl w:val="57DA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B1B533B"/>
    <w:multiLevelType w:val="hybridMultilevel"/>
    <w:tmpl w:val="7A24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BB454C6"/>
    <w:multiLevelType w:val="hybridMultilevel"/>
    <w:tmpl w:val="C9B0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BC566C6"/>
    <w:multiLevelType w:val="hybridMultilevel"/>
    <w:tmpl w:val="6CB287F0"/>
    <w:lvl w:ilvl="0" w:tplc="06683D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2E330E93"/>
    <w:multiLevelType w:val="hybridMultilevel"/>
    <w:tmpl w:val="2FD8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E59587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EC16079"/>
    <w:multiLevelType w:val="hybridMultilevel"/>
    <w:tmpl w:val="B4E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EDD13F7"/>
    <w:multiLevelType w:val="hybridMultilevel"/>
    <w:tmpl w:val="8756838A"/>
    <w:lvl w:ilvl="0" w:tplc="4CF016F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2F5E5DB4"/>
    <w:multiLevelType w:val="hybridMultilevel"/>
    <w:tmpl w:val="391EB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03051C7"/>
    <w:multiLevelType w:val="hybridMultilevel"/>
    <w:tmpl w:val="2EE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05868D1"/>
    <w:multiLevelType w:val="hybridMultilevel"/>
    <w:tmpl w:val="CFE625EA"/>
    <w:lvl w:ilvl="0" w:tplc="DF3C93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31C348CA"/>
    <w:multiLevelType w:val="hybridMultilevel"/>
    <w:tmpl w:val="876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22854AA"/>
    <w:multiLevelType w:val="hybridMultilevel"/>
    <w:tmpl w:val="798C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2B75C24"/>
    <w:multiLevelType w:val="hybridMultilevel"/>
    <w:tmpl w:val="448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34E7F58"/>
    <w:multiLevelType w:val="hybridMultilevel"/>
    <w:tmpl w:val="3B9E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37C69F3"/>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3CB2B0C"/>
    <w:multiLevelType w:val="hybridMultilevel"/>
    <w:tmpl w:val="2ED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454457D"/>
    <w:multiLevelType w:val="hybridMultilevel"/>
    <w:tmpl w:val="1144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AA1FF3"/>
    <w:multiLevelType w:val="hybridMultilevel"/>
    <w:tmpl w:val="C892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924482"/>
    <w:multiLevelType w:val="hybridMultilevel"/>
    <w:tmpl w:val="FEB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8554FCD"/>
    <w:multiLevelType w:val="hybridMultilevel"/>
    <w:tmpl w:val="4CDAA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94E2341"/>
    <w:multiLevelType w:val="hybridMultilevel"/>
    <w:tmpl w:val="2FBA66D6"/>
    <w:lvl w:ilvl="0" w:tplc="237C8D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39522E27"/>
    <w:multiLevelType w:val="hybridMultilevel"/>
    <w:tmpl w:val="289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3C3C1351"/>
    <w:multiLevelType w:val="hybridMultilevel"/>
    <w:tmpl w:val="7826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D036A0E"/>
    <w:multiLevelType w:val="hybridMultilevel"/>
    <w:tmpl w:val="C4D4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D342EC1"/>
    <w:multiLevelType w:val="hybridMultilevel"/>
    <w:tmpl w:val="DE8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E853FD1"/>
    <w:multiLevelType w:val="multilevel"/>
    <w:tmpl w:val="EB92C4DE"/>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EEE033F"/>
    <w:multiLevelType w:val="hybridMultilevel"/>
    <w:tmpl w:val="6F6A95F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8" w15:restartNumberingAfterBreak="0">
    <w:nsid w:val="3F5305CB"/>
    <w:multiLevelType w:val="hybridMultilevel"/>
    <w:tmpl w:val="EB7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1094867"/>
    <w:multiLevelType w:val="hybridMultilevel"/>
    <w:tmpl w:val="A02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1187BB8"/>
    <w:multiLevelType w:val="hybridMultilevel"/>
    <w:tmpl w:val="383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2B43143"/>
    <w:multiLevelType w:val="hybridMultilevel"/>
    <w:tmpl w:val="18F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3031883"/>
    <w:multiLevelType w:val="hybridMultilevel"/>
    <w:tmpl w:val="015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3BD6174"/>
    <w:multiLevelType w:val="hybridMultilevel"/>
    <w:tmpl w:val="CCEE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3C1162B"/>
    <w:multiLevelType w:val="hybridMultilevel"/>
    <w:tmpl w:val="5532C1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4535410"/>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4556397D"/>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7" w15:restartNumberingAfterBreak="0">
    <w:nsid w:val="45BA24A8"/>
    <w:multiLevelType w:val="hybridMultilevel"/>
    <w:tmpl w:val="691A86F2"/>
    <w:lvl w:ilvl="0" w:tplc="0C090003">
      <w:start w:val="1"/>
      <w:numFmt w:val="bullet"/>
      <w:lvlText w:val="o"/>
      <w:lvlJc w:val="left"/>
      <w:pPr>
        <w:ind w:left="807" w:hanging="360"/>
      </w:pPr>
      <w:rPr>
        <w:rFonts w:ascii="Courier New" w:hAnsi="Courier New" w:cs="Courier New"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08" w15:restartNumberingAfterBreak="0">
    <w:nsid w:val="45D77E73"/>
    <w:multiLevelType w:val="multilevel"/>
    <w:tmpl w:val="C8D2BA74"/>
    <w:lvl w:ilvl="0">
      <w:start w:val="1"/>
      <w:numFmt w:val="bullet"/>
      <w:lvlText w:val=""/>
      <w:lvlJc w:val="left"/>
      <w:pPr>
        <w:ind w:left="720" w:hanging="360"/>
      </w:pPr>
      <w:rPr>
        <w:rFonts w:ascii="Symbol" w:hAnsi="Symbol" w:hint="default"/>
      </w:rPr>
    </w:lvl>
    <w:lvl w:ilvl="1">
      <w:start w:val="1"/>
      <w:numFmt w:val="bullet"/>
      <w:lvlText w:val="o"/>
      <w:lvlJc w:val="left"/>
      <w:pPr>
        <w:ind w:left="1212"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6027637"/>
    <w:multiLevelType w:val="hybridMultilevel"/>
    <w:tmpl w:val="F3F8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64765A9"/>
    <w:multiLevelType w:val="hybridMultilevel"/>
    <w:tmpl w:val="8AB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6AC6613"/>
    <w:multiLevelType w:val="hybridMultilevel"/>
    <w:tmpl w:val="318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3E4CB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7DD346E"/>
    <w:multiLevelType w:val="hybridMultilevel"/>
    <w:tmpl w:val="26C2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80072DD"/>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81177A2"/>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6" w15:restartNumberingAfterBreak="0">
    <w:nsid w:val="48B63FDC"/>
    <w:multiLevelType w:val="hybridMultilevel"/>
    <w:tmpl w:val="2ABC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97F4BB7"/>
    <w:multiLevelType w:val="hybridMultilevel"/>
    <w:tmpl w:val="B5ECA5B4"/>
    <w:lvl w:ilvl="0" w:tplc="DDE418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A6F383D"/>
    <w:multiLevelType w:val="hybridMultilevel"/>
    <w:tmpl w:val="88A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AC40ED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20" w15:restartNumberingAfterBreak="0">
    <w:nsid w:val="4D057522"/>
    <w:multiLevelType w:val="hybridMultilevel"/>
    <w:tmpl w:val="D550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E8D3324"/>
    <w:multiLevelType w:val="hybridMultilevel"/>
    <w:tmpl w:val="6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01B7173"/>
    <w:multiLevelType w:val="hybridMultilevel"/>
    <w:tmpl w:val="518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02E34D1"/>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183506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23742D2"/>
    <w:multiLevelType w:val="hybridMultilevel"/>
    <w:tmpl w:val="8A4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433602E"/>
    <w:multiLevelType w:val="hybridMultilevel"/>
    <w:tmpl w:val="08A8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4C834CD"/>
    <w:multiLevelType w:val="hybridMultilevel"/>
    <w:tmpl w:val="BEA69088"/>
    <w:lvl w:ilvl="0" w:tplc="124C38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8" w15:restartNumberingAfterBreak="0">
    <w:nsid w:val="550B55F9"/>
    <w:multiLevelType w:val="hybridMultilevel"/>
    <w:tmpl w:val="D4E8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6FE1E72"/>
    <w:multiLevelType w:val="hybridMultilevel"/>
    <w:tmpl w:val="46E0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062367"/>
    <w:multiLevelType w:val="hybridMultilevel"/>
    <w:tmpl w:val="CE5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9171FE9"/>
    <w:multiLevelType w:val="hybridMultilevel"/>
    <w:tmpl w:val="B82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B2C73B1"/>
    <w:multiLevelType w:val="hybridMultilevel"/>
    <w:tmpl w:val="3EC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6D2ED2"/>
    <w:multiLevelType w:val="hybridMultilevel"/>
    <w:tmpl w:val="E2F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C33660C"/>
    <w:multiLevelType w:val="multilevel"/>
    <w:tmpl w:val="06F66B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C6D7E9B"/>
    <w:multiLevelType w:val="hybridMultilevel"/>
    <w:tmpl w:val="B3E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CA9152B"/>
    <w:multiLevelType w:val="hybridMultilevel"/>
    <w:tmpl w:val="A0EC0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CF267F0"/>
    <w:multiLevelType w:val="hybridMultilevel"/>
    <w:tmpl w:val="71DA1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5DC05BA1"/>
    <w:multiLevelType w:val="hybridMultilevel"/>
    <w:tmpl w:val="DDB0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E006A4C"/>
    <w:multiLevelType w:val="hybridMultilevel"/>
    <w:tmpl w:val="81C2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E58242F"/>
    <w:multiLevelType w:val="hybridMultilevel"/>
    <w:tmpl w:val="BC1C1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E62274D"/>
    <w:multiLevelType w:val="hybridMultilevel"/>
    <w:tmpl w:val="E80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F3708E3"/>
    <w:multiLevelType w:val="hybridMultilevel"/>
    <w:tmpl w:val="3538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F4B04C0"/>
    <w:multiLevelType w:val="hybridMultilevel"/>
    <w:tmpl w:val="ADA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FD4137D"/>
    <w:multiLevelType w:val="hybridMultilevel"/>
    <w:tmpl w:val="A7D0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5FE77A07"/>
    <w:multiLevelType w:val="hybridMultilevel"/>
    <w:tmpl w:val="46B8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09153CF"/>
    <w:multiLevelType w:val="hybridMultilevel"/>
    <w:tmpl w:val="E1BA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12F0C0B"/>
    <w:multiLevelType w:val="hybridMultilevel"/>
    <w:tmpl w:val="55F4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1374654"/>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49" w15:restartNumberingAfterBreak="0">
    <w:nsid w:val="622750AE"/>
    <w:multiLevelType w:val="hybridMultilevel"/>
    <w:tmpl w:val="ECE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374288A"/>
    <w:multiLevelType w:val="hybridMultilevel"/>
    <w:tmpl w:val="EB6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4CC426B"/>
    <w:multiLevelType w:val="hybridMultilevel"/>
    <w:tmpl w:val="9D88D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2" w15:restartNumberingAfterBreak="0">
    <w:nsid w:val="665A476C"/>
    <w:multiLevelType w:val="hybridMultilevel"/>
    <w:tmpl w:val="5BA2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66918AB"/>
    <w:multiLevelType w:val="hybridMultilevel"/>
    <w:tmpl w:val="3898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6EA7231"/>
    <w:multiLevelType w:val="hybridMultilevel"/>
    <w:tmpl w:val="3CA8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0B63B1"/>
    <w:multiLevelType w:val="hybridMultilevel"/>
    <w:tmpl w:val="778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73F2BB5"/>
    <w:multiLevelType w:val="hybridMultilevel"/>
    <w:tmpl w:val="08C0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8C87D2E"/>
    <w:multiLevelType w:val="hybridMultilevel"/>
    <w:tmpl w:val="34E0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91773FB"/>
    <w:multiLevelType w:val="hybridMultilevel"/>
    <w:tmpl w:val="77B4C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6A7C74D4"/>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0" w15:restartNumberingAfterBreak="0">
    <w:nsid w:val="6B3E6BDE"/>
    <w:multiLevelType w:val="hybridMultilevel"/>
    <w:tmpl w:val="C1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B626B2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D8E1E9E"/>
    <w:multiLevelType w:val="hybridMultilevel"/>
    <w:tmpl w:val="854E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DE6544C"/>
    <w:multiLevelType w:val="multilevel"/>
    <w:tmpl w:val="1F383004"/>
    <w:lvl w:ilvl="0">
      <w:start w:val="1"/>
      <w:numFmt w:val="decimal"/>
      <w:lvlText w:val="1.%1."/>
      <w:lvlJc w:val="left"/>
      <w:pPr>
        <w:ind w:left="218" w:hanging="360"/>
      </w:pPr>
      <w:rPr>
        <w:rFonts w:hint="default"/>
      </w:rPr>
    </w:lvl>
    <w:lvl w:ilvl="1">
      <w:start w:val="1"/>
      <w:numFmt w:val="decimal"/>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4" w15:restartNumberingAfterBreak="0">
    <w:nsid w:val="6FE86831"/>
    <w:multiLevelType w:val="multilevel"/>
    <w:tmpl w:val="12ACD5E8"/>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5" w15:restartNumberingAfterBreak="0">
    <w:nsid w:val="721725A0"/>
    <w:multiLevelType w:val="hybridMultilevel"/>
    <w:tmpl w:val="4ABE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2683D60"/>
    <w:multiLevelType w:val="hybridMultilevel"/>
    <w:tmpl w:val="74F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33871C7"/>
    <w:multiLevelType w:val="hybridMultilevel"/>
    <w:tmpl w:val="4AA62C26"/>
    <w:lvl w:ilvl="0" w:tplc="3832385A">
      <w:start w:val="1"/>
      <w:numFmt w:val="decimal"/>
      <w:lvlText w:val="%1."/>
      <w:lvlJc w:val="left"/>
      <w:pPr>
        <w:ind w:left="360" w:hanging="360"/>
      </w:pPr>
      <w:rPr>
        <w:rFonts w:asciiTheme="minorHAnsi" w:hAnsiTheme="minorHAnsi"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73903B4D"/>
    <w:multiLevelType w:val="hybridMultilevel"/>
    <w:tmpl w:val="80C0A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D6325D"/>
    <w:multiLevelType w:val="hybridMultilevel"/>
    <w:tmpl w:val="ABC2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414043F"/>
    <w:multiLevelType w:val="hybridMultilevel"/>
    <w:tmpl w:val="0BD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5272A9E"/>
    <w:multiLevelType w:val="hybridMultilevel"/>
    <w:tmpl w:val="6EBA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7624B73"/>
    <w:multiLevelType w:val="hybridMultilevel"/>
    <w:tmpl w:val="5CA4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6A6067"/>
    <w:multiLevelType w:val="hybridMultilevel"/>
    <w:tmpl w:val="2A2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779230C"/>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6" w15:restartNumberingAfterBreak="0">
    <w:nsid w:val="78C2046A"/>
    <w:multiLevelType w:val="hybridMultilevel"/>
    <w:tmpl w:val="1974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8E06A84"/>
    <w:multiLevelType w:val="hybridMultilevel"/>
    <w:tmpl w:val="4C0A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9021514"/>
    <w:multiLevelType w:val="hybridMultilevel"/>
    <w:tmpl w:val="BC1AC9B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79" w15:restartNumberingAfterBreak="0">
    <w:nsid w:val="79365F28"/>
    <w:multiLevelType w:val="hybridMultilevel"/>
    <w:tmpl w:val="AD1C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A4030F9"/>
    <w:multiLevelType w:val="hybridMultilevel"/>
    <w:tmpl w:val="02A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AD80946"/>
    <w:multiLevelType w:val="hybridMultilevel"/>
    <w:tmpl w:val="FE5CB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7AE7304F"/>
    <w:multiLevelType w:val="hybridMultilevel"/>
    <w:tmpl w:val="E94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B140657"/>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4" w15:restartNumberingAfterBreak="0">
    <w:nsid w:val="7CB87EDE"/>
    <w:multiLevelType w:val="hybridMultilevel"/>
    <w:tmpl w:val="D81C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DB271FA"/>
    <w:multiLevelType w:val="hybridMultilevel"/>
    <w:tmpl w:val="C92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E294244"/>
    <w:multiLevelType w:val="hybridMultilevel"/>
    <w:tmpl w:val="B77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F07018A"/>
    <w:multiLevelType w:val="hybridMultilevel"/>
    <w:tmpl w:val="47F263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7F4F5740"/>
    <w:multiLevelType w:val="hybridMultilevel"/>
    <w:tmpl w:val="174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0856">
    <w:abstractNumId w:val="172"/>
  </w:num>
  <w:num w:numId="2" w16cid:durableId="1601796941">
    <w:abstractNumId w:val="65"/>
  </w:num>
  <w:num w:numId="3" w16cid:durableId="1802964975">
    <w:abstractNumId w:val="92"/>
  </w:num>
  <w:num w:numId="4" w16cid:durableId="1195271683">
    <w:abstractNumId w:val="87"/>
  </w:num>
  <w:num w:numId="5" w16cid:durableId="1090658531">
    <w:abstractNumId w:val="86"/>
  </w:num>
  <w:num w:numId="6" w16cid:durableId="548032282">
    <w:abstractNumId w:val="181"/>
  </w:num>
  <w:num w:numId="7" w16cid:durableId="1300724970">
    <w:abstractNumId w:val="51"/>
  </w:num>
  <w:num w:numId="8" w16cid:durableId="1938323607">
    <w:abstractNumId w:val="167"/>
  </w:num>
  <w:num w:numId="9" w16cid:durableId="943538127">
    <w:abstractNumId w:val="104"/>
  </w:num>
  <w:num w:numId="10" w16cid:durableId="1650671219">
    <w:abstractNumId w:val="106"/>
  </w:num>
  <w:num w:numId="11" w16cid:durableId="1911386594">
    <w:abstractNumId w:val="115"/>
  </w:num>
  <w:num w:numId="12" w16cid:durableId="794639353">
    <w:abstractNumId w:val="159"/>
  </w:num>
  <w:num w:numId="13" w16cid:durableId="1575354389">
    <w:abstractNumId w:val="105"/>
  </w:num>
  <w:num w:numId="14" w16cid:durableId="1475488749">
    <w:abstractNumId w:val="89"/>
  </w:num>
  <w:num w:numId="15" w16cid:durableId="1502694566">
    <w:abstractNumId w:val="163"/>
  </w:num>
  <w:num w:numId="16" w16cid:durableId="1910312320">
    <w:abstractNumId w:val="57"/>
  </w:num>
  <w:num w:numId="17" w16cid:durableId="1708947142">
    <w:abstractNumId w:val="120"/>
  </w:num>
  <w:num w:numId="18" w16cid:durableId="937179558">
    <w:abstractNumId w:val="130"/>
  </w:num>
  <w:num w:numId="19" w16cid:durableId="1665667487">
    <w:abstractNumId w:val="102"/>
  </w:num>
  <w:num w:numId="20" w16cid:durableId="1213033552">
    <w:abstractNumId w:val="12"/>
  </w:num>
  <w:num w:numId="21" w16cid:durableId="1509952227">
    <w:abstractNumId w:val="139"/>
  </w:num>
  <w:num w:numId="22" w16cid:durableId="682588737">
    <w:abstractNumId w:val="152"/>
  </w:num>
  <w:num w:numId="23" w16cid:durableId="551042301">
    <w:abstractNumId w:val="169"/>
  </w:num>
  <w:num w:numId="24" w16cid:durableId="2066759279">
    <w:abstractNumId w:val="174"/>
  </w:num>
  <w:num w:numId="25" w16cid:durableId="72049085">
    <w:abstractNumId w:val="141"/>
  </w:num>
  <w:num w:numId="26" w16cid:durableId="22681341">
    <w:abstractNumId w:val="75"/>
  </w:num>
  <w:num w:numId="27" w16cid:durableId="407652734">
    <w:abstractNumId w:val="93"/>
  </w:num>
  <w:num w:numId="28" w16cid:durableId="1842576178">
    <w:abstractNumId w:val="15"/>
  </w:num>
  <w:num w:numId="29" w16cid:durableId="1875188167">
    <w:abstractNumId w:val="46"/>
  </w:num>
  <w:num w:numId="30" w16cid:durableId="522669080">
    <w:abstractNumId w:val="182"/>
  </w:num>
  <w:num w:numId="31" w16cid:durableId="1330526901">
    <w:abstractNumId w:val="186"/>
  </w:num>
  <w:num w:numId="32" w16cid:durableId="1671446406">
    <w:abstractNumId w:val="118"/>
  </w:num>
  <w:num w:numId="33" w16cid:durableId="1021974896">
    <w:abstractNumId w:val="6"/>
  </w:num>
  <w:num w:numId="34" w16cid:durableId="1076629521">
    <w:abstractNumId w:val="19"/>
  </w:num>
  <w:num w:numId="35" w16cid:durableId="146286655">
    <w:abstractNumId w:val="101"/>
  </w:num>
  <w:num w:numId="36" w16cid:durableId="2007634511">
    <w:abstractNumId w:val="34"/>
  </w:num>
  <w:num w:numId="37" w16cid:durableId="390157999">
    <w:abstractNumId w:val="125"/>
  </w:num>
  <w:num w:numId="38" w16cid:durableId="1329943792">
    <w:abstractNumId w:val="84"/>
  </w:num>
  <w:num w:numId="39" w16cid:durableId="1789660267">
    <w:abstractNumId w:val="10"/>
  </w:num>
  <w:num w:numId="40" w16cid:durableId="1422022110">
    <w:abstractNumId w:val="150"/>
  </w:num>
  <w:num w:numId="41" w16cid:durableId="259027627">
    <w:abstractNumId w:val="135"/>
  </w:num>
  <w:num w:numId="42" w16cid:durableId="1532958959">
    <w:abstractNumId w:val="111"/>
  </w:num>
  <w:num w:numId="43" w16cid:durableId="1944453759">
    <w:abstractNumId w:val="155"/>
  </w:num>
  <w:num w:numId="44" w16cid:durableId="2135294351">
    <w:abstractNumId w:val="4"/>
  </w:num>
  <w:num w:numId="45" w16cid:durableId="1374499122">
    <w:abstractNumId w:val="5"/>
  </w:num>
  <w:num w:numId="46" w16cid:durableId="188029729">
    <w:abstractNumId w:val="188"/>
  </w:num>
  <w:num w:numId="47" w16cid:durableId="1116947703">
    <w:abstractNumId w:val="180"/>
  </w:num>
  <w:num w:numId="48" w16cid:durableId="293219002">
    <w:abstractNumId w:val="149"/>
  </w:num>
  <w:num w:numId="49" w16cid:durableId="1901863862">
    <w:abstractNumId w:val="99"/>
  </w:num>
  <w:num w:numId="50" w16cid:durableId="1198547066">
    <w:abstractNumId w:val="170"/>
  </w:num>
  <w:num w:numId="51" w16cid:durableId="1987204467">
    <w:abstractNumId w:val="165"/>
  </w:num>
  <w:num w:numId="52" w16cid:durableId="1803768768">
    <w:abstractNumId w:val="80"/>
  </w:num>
  <w:num w:numId="53" w16cid:durableId="239368911">
    <w:abstractNumId w:val="69"/>
  </w:num>
  <w:num w:numId="54" w16cid:durableId="2092964020">
    <w:abstractNumId w:val="162"/>
  </w:num>
  <w:num w:numId="55" w16cid:durableId="1418596722">
    <w:abstractNumId w:val="13"/>
  </w:num>
  <w:num w:numId="56" w16cid:durableId="529417568">
    <w:abstractNumId w:val="94"/>
  </w:num>
  <w:num w:numId="57" w16cid:durableId="92895887">
    <w:abstractNumId w:val="24"/>
  </w:num>
  <w:num w:numId="58" w16cid:durableId="871460368">
    <w:abstractNumId w:val="49"/>
  </w:num>
  <w:num w:numId="59" w16cid:durableId="1531526190">
    <w:abstractNumId w:val="145"/>
  </w:num>
  <w:num w:numId="60" w16cid:durableId="422070801">
    <w:abstractNumId w:val="59"/>
  </w:num>
  <w:num w:numId="61" w16cid:durableId="299499610">
    <w:abstractNumId w:val="48"/>
  </w:num>
  <w:num w:numId="62" w16cid:durableId="835923290">
    <w:abstractNumId w:val="20"/>
  </w:num>
  <w:num w:numId="63" w16cid:durableId="746266614">
    <w:abstractNumId w:val="140"/>
  </w:num>
  <w:num w:numId="64" w16cid:durableId="1584873294">
    <w:abstractNumId w:val="103"/>
  </w:num>
  <w:num w:numId="65" w16cid:durableId="743918275">
    <w:abstractNumId w:val="126"/>
  </w:num>
  <w:num w:numId="66" w16cid:durableId="936401865">
    <w:abstractNumId w:val="185"/>
  </w:num>
  <w:num w:numId="67" w16cid:durableId="1713185227">
    <w:abstractNumId w:val="62"/>
  </w:num>
  <w:num w:numId="68" w16cid:durableId="2110662850">
    <w:abstractNumId w:val="110"/>
  </w:num>
  <w:num w:numId="69" w16cid:durableId="1260410252">
    <w:abstractNumId w:val="38"/>
  </w:num>
  <w:num w:numId="70" w16cid:durableId="1275213654">
    <w:abstractNumId w:val="43"/>
  </w:num>
  <w:num w:numId="71" w16cid:durableId="839195790">
    <w:abstractNumId w:val="63"/>
  </w:num>
  <w:num w:numId="72" w16cid:durableId="2110001476">
    <w:abstractNumId w:val="55"/>
  </w:num>
  <w:num w:numId="73" w16cid:durableId="141507608">
    <w:abstractNumId w:val="56"/>
  </w:num>
  <w:num w:numId="74" w16cid:durableId="2112121586">
    <w:abstractNumId w:val="42"/>
  </w:num>
  <w:num w:numId="75" w16cid:durableId="1876119274">
    <w:abstractNumId w:val="112"/>
  </w:num>
  <w:num w:numId="76" w16cid:durableId="1172455017">
    <w:abstractNumId w:val="35"/>
  </w:num>
  <w:num w:numId="77" w16cid:durableId="1051153304">
    <w:abstractNumId w:val="72"/>
  </w:num>
  <w:num w:numId="78" w16cid:durableId="143202594">
    <w:abstractNumId w:val="123"/>
  </w:num>
  <w:num w:numId="79" w16cid:durableId="1129471129">
    <w:abstractNumId w:val="37"/>
  </w:num>
  <w:num w:numId="80" w16cid:durableId="17587572">
    <w:abstractNumId w:val="161"/>
  </w:num>
  <w:num w:numId="81" w16cid:durableId="1072890860">
    <w:abstractNumId w:val="82"/>
  </w:num>
  <w:num w:numId="82" w16cid:durableId="457454490">
    <w:abstractNumId w:val="114"/>
  </w:num>
  <w:num w:numId="83" w16cid:durableId="1557735631">
    <w:abstractNumId w:val="124"/>
  </w:num>
  <w:num w:numId="84" w16cid:durableId="715129632">
    <w:abstractNumId w:val="134"/>
  </w:num>
  <w:num w:numId="85" w16cid:durableId="1757171345">
    <w:abstractNumId w:val="108"/>
  </w:num>
  <w:num w:numId="86" w16cid:durableId="1683243050">
    <w:abstractNumId w:val="143"/>
  </w:num>
  <w:num w:numId="87" w16cid:durableId="1784228179">
    <w:abstractNumId w:val="0"/>
  </w:num>
  <w:num w:numId="88" w16cid:durableId="1898079249">
    <w:abstractNumId w:val="88"/>
  </w:num>
  <w:num w:numId="89" w16cid:durableId="782458625">
    <w:abstractNumId w:val="3"/>
  </w:num>
  <w:num w:numId="90" w16cid:durableId="1925065858">
    <w:abstractNumId w:val="78"/>
  </w:num>
  <w:num w:numId="91" w16cid:durableId="304745369">
    <w:abstractNumId w:val="25"/>
  </w:num>
  <w:num w:numId="92" w16cid:durableId="154732593">
    <w:abstractNumId w:val="96"/>
  </w:num>
  <w:num w:numId="93" w16cid:durableId="2136755798">
    <w:abstractNumId w:val="21"/>
  </w:num>
  <w:num w:numId="94" w16cid:durableId="1606883799">
    <w:abstractNumId w:val="17"/>
  </w:num>
  <w:num w:numId="95" w16cid:durableId="112403585">
    <w:abstractNumId w:val="40"/>
  </w:num>
  <w:num w:numId="96" w16cid:durableId="1305744556">
    <w:abstractNumId w:val="98"/>
  </w:num>
  <w:num w:numId="97" w16cid:durableId="2042896163">
    <w:abstractNumId w:val="107"/>
  </w:num>
  <w:num w:numId="98" w16cid:durableId="799760978">
    <w:abstractNumId w:val="158"/>
  </w:num>
  <w:num w:numId="99" w16cid:durableId="2110008592">
    <w:abstractNumId w:val="160"/>
  </w:num>
  <w:num w:numId="100" w16cid:durableId="1752851857">
    <w:abstractNumId w:val="61"/>
  </w:num>
  <w:num w:numId="101" w16cid:durableId="464083538">
    <w:abstractNumId w:val="95"/>
  </w:num>
  <w:num w:numId="102" w16cid:durableId="1122110427">
    <w:abstractNumId w:val="176"/>
  </w:num>
  <w:num w:numId="103" w16cid:durableId="2126578783">
    <w:abstractNumId w:val="156"/>
  </w:num>
  <w:num w:numId="104" w16cid:durableId="1008673932">
    <w:abstractNumId w:val="100"/>
  </w:num>
  <w:num w:numId="105" w16cid:durableId="1625962149">
    <w:abstractNumId w:val="50"/>
  </w:num>
  <w:num w:numId="106" w16cid:durableId="1525434106">
    <w:abstractNumId w:val="52"/>
  </w:num>
  <w:num w:numId="107" w16cid:durableId="1079406695">
    <w:abstractNumId w:val="137"/>
  </w:num>
  <w:num w:numId="108" w16cid:durableId="1645116449">
    <w:abstractNumId w:val="109"/>
  </w:num>
  <w:num w:numId="109" w16cid:durableId="534008223">
    <w:abstractNumId w:val="29"/>
  </w:num>
  <w:num w:numId="110" w16cid:durableId="1359038536">
    <w:abstractNumId w:val="179"/>
  </w:num>
  <w:num w:numId="111" w16cid:durableId="637564354">
    <w:abstractNumId w:val="168"/>
  </w:num>
  <w:num w:numId="112" w16cid:durableId="1841653961">
    <w:abstractNumId w:val="53"/>
  </w:num>
  <w:num w:numId="113" w16cid:durableId="1701121530">
    <w:abstractNumId w:val="166"/>
  </w:num>
  <w:num w:numId="114" w16cid:durableId="1467311952">
    <w:abstractNumId w:val="83"/>
  </w:num>
  <w:num w:numId="115" w16cid:durableId="2114085068">
    <w:abstractNumId w:val="81"/>
  </w:num>
  <w:num w:numId="116" w16cid:durableId="189800061">
    <w:abstractNumId w:val="144"/>
  </w:num>
  <w:num w:numId="117" w16cid:durableId="1409109526">
    <w:abstractNumId w:val="147"/>
  </w:num>
  <w:num w:numId="118" w16cid:durableId="1666394667">
    <w:abstractNumId w:val="2"/>
  </w:num>
  <w:num w:numId="119" w16cid:durableId="464978857">
    <w:abstractNumId w:val="47"/>
  </w:num>
  <w:num w:numId="120" w16cid:durableId="1729838005">
    <w:abstractNumId w:val="133"/>
  </w:num>
  <w:num w:numId="121" w16cid:durableId="1635713930">
    <w:abstractNumId w:val="14"/>
  </w:num>
  <w:num w:numId="122" w16cid:durableId="360130768">
    <w:abstractNumId w:val="146"/>
  </w:num>
  <w:num w:numId="123" w16cid:durableId="1213924171">
    <w:abstractNumId w:val="18"/>
  </w:num>
  <w:num w:numId="124" w16cid:durableId="675885338">
    <w:abstractNumId w:val="136"/>
  </w:num>
  <w:num w:numId="125" w16cid:durableId="2037926694">
    <w:abstractNumId w:val="71"/>
  </w:num>
  <w:num w:numId="126" w16cid:durableId="1459300360">
    <w:abstractNumId w:val="7"/>
  </w:num>
  <w:num w:numId="127" w16cid:durableId="2081050216">
    <w:abstractNumId w:val="73"/>
  </w:num>
  <w:num w:numId="128" w16cid:durableId="1674335647">
    <w:abstractNumId w:val="11"/>
  </w:num>
  <w:num w:numId="129" w16cid:durableId="1549759231">
    <w:abstractNumId w:val="178"/>
  </w:num>
  <w:num w:numId="130" w16cid:durableId="1977181285">
    <w:abstractNumId w:val="97"/>
  </w:num>
  <w:num w:numId="131" w16cid:durableId="1618675703">
    <w:abstractNumId w:val="85"/>
  </w:num>
  <w:num w:numId="132" w16cid:durableId="1254699935">
    <w:abstractNumId w:val="32"/>
  </w:num>
  <w:num w:numId="133" w16cid:durableId="846167519">
    <w:abstractNumId w:val="187"/>
  </w:num>
  <w:num w:numId="134" w16cid:durableId="638271441">
    <w:abstractNumId w:val="184"/>
  </w:num>
  <w:num w:numId="135" w16cid:durableId="1433477422">
    <w:abstractNumId w:val="68"/>
  </w:num>
  <w:num w:numId="136" w16cid:durableId="1030257488">
    <w:abstractNumId w:val="177"/>
  </w:num>
  <w:num w:numId="137" w16cid:durableId="1742753422">
    <w:abstractNumId w:val="171"/>
  </w:num>
  <w:num w:numId="138" w16cid:durableId="1743406678">
    <w:abstractNumId w:val="54"/>
  </w:num>
  <w:num w:numId="139" w16cid:durableId="1579056140">
    <w:abstractNumId w:val="91"/>
  </w:num>
  <w:num w:numId="140" w16cid:durableId="1995180445">
    <w:abstractNumId w:val="23"/>
  </w:num>
  <w:num w:numId="141" w16cid:durableId="1212153930">
    <w:abstractNumId w:val="128"/>
  </w:num>
  <w:num w:numId="142" w16cid:durableId="840195011">
    <w:abstractNumId w:val="31"/>
  </w:num>
  <w:num w:numId="143" w16cid:durableId="1431004547">
    <w:abstractNumId w:val="41"/>
  </w:num>
  <w:num w:numId="144" w16cid:durableId="111362846">
    <w:abstractNumId w:val="26"/>
  </w:num>
  <w:num w:numId="145" w16cid:durableId="927882565">
    <w:abstractNumId w:val="138"/>
  </w:num>
  <w:num w:numId="146" w16cid:durableId="1913732751">
    <w:abstractNumId w:val="113"/>
  </w:num>
  <w:num w:numId="147" w16cid:durableId="2027905443">
    <w:abstractNumId w:val="16"/>
  </w:num>
  <w:num w:numId="148" w16cid:durableId="1148665628">
    <w:abstractNumId w:val="132"/>
  </w:num>
  <w:num w:numId="149" w16cid:durableId="1867331827">
    <w:abstractNumId w:val="8"/>
  </w:num>
  <w:num w:numId="150" w16cid:durableId="6643706">
    <w:abstractNumId w:val="77"/>
  </w:num>
  <w:num w:numId="151" w16cid:durableId="1194879740">
    <w:abstractNumId w:val="44"/>
  </w:num>
  <w:num w:numId="152" w16cid:durableId="180512513">
    <w:abstractNumId w:val="30"/>
  </w:num>
  <w:num w:numId="153" w16cid:durableId="1317494714">
    <w:abstractNumId w:val="127"/>
  </w:num>
  <w:num w:numId="154" w16cid:durableId="795215644">
    <w:abstractNumId w:val="79"/>
  </w:num>
  <w:num w:numId="155" w16cid:durableId="1743602641">
    <w:abstractNumId w:val="22"/>
  </w:num>
  <w:num w:numId="156" w16cid:durableId="1875386657">
    <w:abstractNumId w:val="70"/>
  </w:num>
  <w:num w:numId="157" w16cid:durableId="842747666">
    <w:abstractNumId w:val="90"/>
  </w:num>
  <w:num w:numId="158" w16cid:durableId="1020933191">
    <w:abstractNumId w:val="74"/>
  </w:num>
  <w:num w:numId="159" w16cid:durableId="1165045909">
    <w:abstractNumId w:val="28"/>
  </w:num>
  <w:num w:numId="160" w16cid:durableId="96682445">
    <w:abstractNumId w:val="33"/>
  </w:num>
  <w:num w:numId="161" w16cid:durableId="1211920530">
    <w:abstractNumId w:val="131"/>
  </w:num>
  <w:num w:numId="162" w16cid:durableId="809059516">
    <w:abstractNumId w:val="45"/>
  </w:num>
  <w:num w:numId="163" w16cid:durableId="1522737668">
    <w:abstractNumId w:val="60"/>
  </w:num>
  <w:num w:numId="164" w16cid:durableId="1859272526">
    <w:abstractNumId w:val="153"/>
  </w:num>
  <w:num w:numId="165" w16cid:durableId="645550223">
    <w:abstractNumId w:val="121"/>
  </w:num>
  <w:num w:numId="166" w16cid:durableId="237178769">
    <w:abstractNumId w:val="117"/>
  </w:num>
  <w:num w:numId="167" w16cid:durableId="939021695">
    <w:abstractNumId w:val="58"/>
  </w:num>
  <w:num w:numId="168" w16cid:durableId="290139369">
    <w:abstractNumId w:val="66"/>
  </w:num>
  <w:num w:numId="169" w16cid:durableId="1042175089">
    <w:abstractNumId w:val="116"/>
  </w:num>
  <w:num w:numId="170" w16cid:durableId="1408843421">
    <w:abstractNumId w:val="142"/>
  </w:num>
  <w:num w:numId="171" w16cid:durableId="1379891074">
    <w:abstractNumId w:val="173"/>
  </w:num>
  <w:num w:numId="172" w16cid:durableId="437987331">
    <w:abstractNumId w:val="76"/>
  </w:num>
  <w:num w:numId="173" w16cid:durableId="433063374">
    <w:abstractNumId w:val="122"/>
  </w:num>
  <w:num w:numId="174" w16cid:durableId="1818378456">
    <w:abstractNumId w:val="129"/>
  </w:num>
  <w:num w:numId="175" w16cid:durableId="917834331">
    <w:abstractNumId w:val="1"/>
  </w:num>
  <w:num w:numId="176" w16cid:durableId="1112092218">
    <w:abstractNumId w:val="64"/>
  </w:num>
  <w:num w:numId="177" w16cid:durableId="1627273443">
    <w:abstractNumId w:val="67"/>
  </w:num>
  <w:num w:numId="178" w16cid:durableId="1151678583">
    <w:abstractNumId w:val="154"/>
  </w:num>
  <w:num w:numId="179" w16cid:durableId="2013410419">
    <w:abstractNumId w:val="164"/>
  </w:num>
  <w:num w:numId="180" w16cid:durableId="976254306">
    <w:abstractNumId w:val="175"/>
  </w:num>
  <w:num w:numId="181" w16cid:durableId="150677908">
    <w:abstractNumId w:val="119"/>
  </w:num>
  <w:num w:numId="182" w16cid:durableId="1274824552">
    <w:abstractNumId w:val="39"/>
  </w:num>
  <w:num w:numId="183" w16cid:durableId="932667221">
    <w:abstractNumId w:val="183"/>
  </w:num>
  <w:num w:numId="184" w16cid:durableId="875392433">
    <w:abstractNumId w:val="148"/>
  </w:num>
  <w:num w:numId="185" w16cid:durableId="1420255878">
    <w:abstractNumId w:val="157"/>
  </w:num>
  <w:num w:numId="186" w16cid:durableId="1352293916">
    <w:abstractNumId w:val="27"/>
  </w:num>
  <w:num w:numId="187" w16cid:durableId="471287114">
    <w:abstractNumId w:val="151"/>
  </w:num>
  <w:num w:numId="188" w16cid:durableId="40331961">
    <w:abstractNumId w:val="36"/>
  </w:num>
  <w:num w:numId="189" w16cid:durableId="1902597392">
    <w:abstractNumId w:val="9"/>
  </w:num>
  <w:num w:numId="190" w16cid:durableId="1083188309">
    <w:abstractNumId w:val="164"/>
  </w:num>
  <w:num w:numId="191" w16cid:durableId="1595896962">
    <w:abstractNumId w:val="164"/>
  </w:num>
  <w:num w:numId="192" w16cid:durableId="476186520">
    <w:abstractNumId w:val="164"/>
  </w:num>
  <w:num w:numId="193" w16cid:durableId="1648699801">
    <w:abstractNumId w:val="164"/>
  </w:num>
  <w:num w:numId="194" w16cid:durableId="509759561">
    <w:abstractNumId w:val="164"/>
  </w:num>
  <w:num w:numId="195" w16cid:durableId="1888058533">
    <w:abstractNumId w:val="164"/>
  </w:num>
  <w:num w:numId="196" w16cid:durableId="1144850950">
    <w:abstractNumId w:val="164"/>
  </w:num>
  <w:num w:numId="197" w16cid:durableId="1945263511">
    <w:abstractNumId w:val="164"/>
  </w:num>
  <w:num w:numId="198" w16cid:durableId="108864666">
    <w:abstractNumId w:val="164"/>
  </w:num>
  <w:num w:numId="199" w16cid:durableId="1291590030">
    <w:abstractNumId w:val="164"/>
  </w:num>
  <w:num w:numId="200" w16cid:durableId="1308240800">
    <w:abstractNumId w:val="164"/>
  </w:num>
  <w:num w:numId="201" w16cid:durableId="1924416835">
    <w:abstractNumId w:val="164"/>
  </w:num>
  <w:num w:numId="202" w16cid:durableId="1258292306">
    <w:abstractNumId w:val="164"/>
  </w:num>
  <w:num w:numId="203" w16cid:durableId="909460883">
    <w:abstractNumId w:val="16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9D"/>
    <w:rsid w:val="00000A0D"/>
    <w:rsid w:val="00000C21"/>
    <w:rsid w:val="0000181B"/>
    <w:rsid w:val="00002DE3"/>
    <w:rsid w:val="000039BD"/>
    <w:rsid w:val="00006BC0"/>
    <w:rsid w:val="000073CA"/>
    <w:rsid w:val="00007A2A"/>
    <w:rsid w:val="0001133A"/>
    <w:rsid w:val="0001374D"/>
    <w:rsid w:val="000139A2"/>
    <w:rsid w:val="0001460A"/>
    <w:rsid w:val="00015521"/>
    <w:rsid w:val="000163CA"/>
    <w:rsid w:val="00022C69"/>
    <w:rsid w:val="000236AD"/>
    <w:rsid w:val="00025BD6"/>
    <w:rsid w:val="00027780"/>
    <w:rsid w:val="0002781B"/>
    <w:rsid w:val="0003063C"/>
    <w:rsid w:val="0003385B"/>
    <w:rsid w:val="000340AC"/>
    <w:rsid w:val="00034E9B"/>
    <w:rsid w:val="00035487"/>
    <w:rsid w:val="00035AD5"/>
    <w:rsid w:val="00035C6C"/>
    <w:rsid w:val="00036D2B"/>
    <w:rsid w:val="000371E7"/>
    <w:rsid w:val="000379D1"/>
    <w:rsid w:val="000404C5"/>
    <w:rsid w:val="000406EF"/>
    <w:rsid w:val="0004143D"/>
    <w:rsid w:val="00041665"/>
    <w:rsid w:val="000418C3"/>
    <w:rsid w:val="00042358"/>
    <w:rsid w:val="00043EE8"/>
    <w:rsid w:val="00044DB7"/>
    <w:rsid w:val="000474C9"/>
    <w:rsid w:val="00051457"/>
    <w:rsid w:val="0005255D"/>
    <w:rsid w:val="00052C1F"/>
    <w:rsid w:val="00055EC0"/>
    <w:rsid w:val="00057459"/>
    <w:rsid w:val="00060F16"/>
    <w:rsid w:val="000610A7"/>
    <w:rsid w:val="00061254"/>
    <w:rsid w:val="000628CD"/>
    <w:rsid w:val="00062AE8"/>
    <w:rsid w:val="0006357D"/>
    <w:rsid w:val="00063D1C"/>
    <w:rsid w:val="00064DD4"/>
    <w:rsid w:val="00064FC4"/>
    <w:rsid w:val="0006548F"/>
    <w:rsid w:val="0006774D"/>
    <w:rsid w:val="0007005C"/>
    <w:rsid w:val="00070249"/>
    <w:rsid w:val="00070FE7"/>
    <w:rsid w:val="00072041"/>
    <w:rsid w:val="00073544"/>
    <w:rsid w:val="0007485C"/>
    <w:rsid w:val="00074A73"/>
    <w:rsid w:val="00074B6A"/>
    <w:rsid w:val="00075D13"/>
    <w:rsid w:val="00075DA7"/>
    <w:rsid w:val="0007668D"/>
    <w:rsid w:val="00076B11"/>
    <w:rsid w:val="00077C61"/>
    <w:rsid w:val="0008025A"/>
    <w:rsid w:val="000837D5"/>
    <w:rsid w:val="00083C08"/>
    <w:rsid w:val="000841F4"/>
    <w:rsid w:val="00087529"/>
    <w:rsid w:val="00091EAA"/>
    <w:rsid w:val="00094227"/>
    <w:rsid w:val="00095533"/>
    <w:rsid w:val="000955B0"/>
    <w:rsid w:val="00096BA4"/>
    <w:rsid w:val="00097344"/>
    <w:rsid w:val="000974D5"/>
    <w:rsid w:val="00097986"/>
    <w:rsid w:val="000A00A7"/>
    <w:rsid w:val="000A0539"/>
    <w:rsid w:val="000A13BC"/>
    <w:rsid w:val="000A3305"/>
    <w:rsid w:val="000A3F67"/>
    <w:rsid w:val="000A69AE"/>
    <w:rsid w:val="000A7A3B"/>
    <w:rsid w:val="000B0BF6"/>
    <w:rsid w:val="000B0EB3"/>
    <w:rsid w:val="000B115E"/>
    <w:rsid w:val="000B2A68"/>
    <w:rsid w:val="000B2CA5"/>
    <w:rsid w:val="000B36D5"/>
    <w:rsid w:val="000B45CB"/>
    <w:rsid w:val="000B59C2"/>
    <w:rsid w:val="000B5B7B"/>
    <w:rsid w:val="000C0860"/>
    <w:rsid w:val="000C117B"/>
    <w:rsid w:val="000C2C94"/>
    <w:rsid w:val="000C2D2B"/>
    <w:rsid w:val="000C371A"/>
    <w:rsid w:val="000C49AF"/>
    <w:rsid w:val="000C6337"/>
    <w:rsid w:val="000C7679"/>
    <w:rsid w:val="000C7EF3"/>
    <w:rsid w:val="000D0810"/>
    <w:rsid w:val="000D19EC"/>
    <w:rsid w:val="000D47BB"/>
    <w:rsid w:val="000D4B34"/>
    <w:rsid w:val="000D5B50"/>
    <w:rsid w:val="000D7EAB"/>
    <w:rsid w:val="000E11AB"/>
    <w:rsid w:val="000E35E6"/>
    <w:rsid w:val="000E413E"/>
    <w:rsid w:val="000E606F"/>
    <w:rsid w:val="000E6C2A"/>
    <w:rsid w:val="000E78AE"/>
    <w:rsid w:val="000F0B1D"/>
    <w:rsid w:val="000F1420"/>
    <w:rsid w:val="000F1443"/>
    <w:rsid w:val="000F1E49"/>
    <w:rsid w:val="000F22FE"/>
    <w:rsid w:val="000F27FA"/>
    <w:rsid w:val="000F337D"/>
    <w:rsid w:val="000F4C1F"/>
    <w:rsid w:val="000F5942"/>
    <w:rsid w:val="000F5F48"/>
    <w:rsid w:val="000F7B7A"/>
    <w:rsid w:val="001014DB"/>
    <w:rsid w:val="001034C5"/>
    <w:rsid w:val="00103F9D"/>
    <w:rsid w:val="001041D7"/>
    <w:rsid w:val="001044AE"/>
    <w:rsid w:val="00104C7B"/>
    <w:rsid w:val="00105479"/>
    <w:rsid w:val="001059D3"/>
    <w:rsid w:val="00106904"/>
    <w:rsid w:val="00106AC5"/>
    <w:rsid w:val="00106CC4"/>
    <w:rsid w:val="001071DE"/>
    <w:rsid w:val="001075D7"/>
    <w:rsid w:val="00107BDA"/>
    <w:rsid w:val="00107E2C"/>
    <w:rsid w:val="001123E1"/>
    <w:rsid w:val="001135EC"/>
    <w:rsid w:val="0011375D"/>
    <w:rsid w:val="0011772F"/>
    <w:rsid w:val="0012015E"/>
    <w:rsid w:val="001205F4"/>
    <w:rsid w:val="00122BDE"/>
    <w:rsid w:val="001233C7"/>
    <w:rsid w:val="0012455B"/>
    <w:rsid w:val="00124BCC"/>
    <w:rsid w:val="0012536F"/>
    <w:rsid w:val="00125AB3"/>
    <w:rsid w:val="00126718"/>
    <w:rsid w:val="00126BA9"/>
    <w:rsid w:val="001304CB"/>
    <w:rsid w:val="00130C64"/>
    <w:rsid w:val="001317C0"/>
    <w:rsid w:val="00133F3C"/>
    <w:rsid w:val="00134B41"/>
    <w:rsid w:val="001409AB"/>
    <w:rsid w:val="001419EB"/>
    <w:rsid w:val="0014441F"/>
    <w:rsid w:val="001452A2"/>
    <w:rsid w:val="00145B68"/>
    <w:rsid w:val="00145EB4"/>
    <w:rsid w:val="001462C6"/>
    <w:rsid w:val="00146821"/>
    <w:rsid w:val="001471B0"/>
    <w:rsid w:val="00151568"/>
    <w:rsid w:val="00152E53"/>
    <w:rsid w:val="00154005"/>
    <w:rsid w:val="00154CA2"/>
    <w:rsid w:val="00155605"/>
    <w:rsid w:val="00155FFE"/>
    <w:rsid w:val="00156359"/>
    <w:rsid w:val="00156AF5"/>
    <w:rsid w:val="00156B59"/>
    <w:rsid w:val="0016013F"/>
    <w:rsid w:val="00160179"/>
    <w:rsid w:val="00161DED"/>
    <w:rsid w:val="00162462"/>
    <w:rsid w:val="00162EFB"/>
    <w:rsid w:val="0016389E"/>
    <w:rsid w:val="00163E4E"/>
    <w:rsid w:val="00164038"/>
    <w:rsid w:val="00164458"/>
    <w:rsid w:val="00165A30"/>
    <w:rsid w:val="001706FE"/>
    <w:rsid w:val="00170C67"/>
    <w:rsid w:val="0017191B"/>
    <w:rsid w:val="00171C93"/>
    <w:rsid w:val="00172E8E"/>
    <w:rsid w:val="00174030"/>
    <w:rsid w:val="00174F5F"/>
    <w:rsid w:val="00175615"/>
    <w:rsid w:val="001767BE"/>
    <w:rsid w:val="00176CD5"/>
    <w:rsid w:val="00177B20"/>
    <w:rsid w:val="001809A6"/>
    <w:rsid w:val="00180A36"/>
    <w:rsid w:val="00180CC6"/>
    <w:rsid w:val="0018191A"/>
    <w:rsid w:val="00182629"/>
    <w:rsid w:val="00183070"/>
    <w:rsid w:val="001843E8"/>
    <w:rsid w:val="00185398"/>
    <w:rsid w:val="00186BBC"/>
    <w:rsid w:val="0018798C"/>
    <w:rsid w:val="001908FB"/>
    <w:rsid w:val="001910EF"/>
    <w:rsid w:val="001918C4"/>
    <w:rsid w:val="00191DF2"/>
    <w:rsid w:val="00194D24"/>
    <w:rsid w:val="001951D9"/>
    <w:rsid w:val="00195983"/>
    <w:rsid w:val="00196E8B"/>
    <w:rsid w:val="00196FDA"/>
    <w:rsid w:val="001A04BE"/>
    <w:rsid w:val="001A1093"/>
    <w:rsid w:val="001A1105"/>
    <w:rsid w:val="001A3F8D"/>
    <w:rsid w:val="001A43FC"/>
    <w:rsid w:val="001A4B84"/>
    <w:rsid w:val="001A4C9F"/>
    <w:rsid w:val="001A55D3"/>
    <w:rsid w:val="001A5E77"/>
    <w:rsid w:val="001A7386"/>
    <w:rsid w:val="001B03B2"/>
    <w:rsid w:val="001B0C24"/>
    <w:rsid w:val="001B2A8A"/>
    <w:rsid w:val="001B457B"/>
    <w:rsid w:val="001B4855"/>
    <w:rsid w:val="001B55EB"/>
    <w:rsid w:val="001B66F3"/>
    <w:rsid w:val="001B75F0"/>
    <w:rsid w:val="001C0095"/>
    <w:rsid w:val="001C0ABD"/>
    <w:rsid w:val="001C0ECF"/>
    <w:rsid w:val="001C12A7"/>
    <w:rsid w:val="001C1FA0"/>
    <w:rsid w:val="001C21ED"/>
    <w:rsid w:val="001C2611"/>
    <w:rsid w:val="001C3F5B"/>
    <w:rsid w:val="001C4204"/>
    <w:rsid w:val="001C6D24"/>
    <w:rsid w:val="001C7439"/>
    <w:rsid w:val="001D0539"/>
    <w:rsid w:val="001D1E53"/>
    <w:rsid w:val="001D2554"/>
    <w:rsid w:val="001D2E87"/>
    <w:rsid w:val="001D30B0"/>
    <w:rsid w:val="001D3F3F"/>
    <w:rsid w:val="001D7BD8"/>
    <w:rsid w:val="001E100D"/>
    <w:rsid w:val="001E16EE"/>
    <w:rsid w:val="001E18F7"/>
    <w:rsid w:val="001E24A1"/>
    <w:rsid w:val="001E2C3B"/>
    <w:rsid w:val="001E32B1"/>
    <w:rsid w:val="001E3897"/>
    <w:rsid w:val="001E4443"/>
    <w:rsid w:val="001E583A"/>
    <w:rsid w:val="001E5AB6"/>
    <w:rsid w:val="001E5BE7"/>
    <w:rsid w:val="001F18E3"/>
    <w:rsid w:val="001F1954"/>
    <w:rsid w:val="001F1B0D"/>
    <w:rsid w:val="001F266B"/>
    <w:rsid w:val="001F2E12"/>
    <w:rsid w:val="001F6DF1"/>
    <w:rsid w:val="001F7CD2"/>
    <w:rsid w:val="0020117E"/>
    <w:rsid w:val="00201AC5"/>
    <w:rsid w:val="00202747"/>
    <w:rsid w:val="00202F3C"/>
    <w:rsid w:val="00204A26"/>
    <w:rsid w:val="00205EB3"/>
    <w:rsid w:val="0020695C"/>
    <w:rsid w:val="00206F49"/>
    <w:rsid w:val="002073AB"/>
    <w:rsid w:val="00210180"/>
    <w:rsid w:val="00212532"/>
    <w:rsid w:val="0021261C"/>
    <w:rsid w:val="00215986"/>
    <w:rsid w:val="002169B3"/>
    <w:rsid w:val="00222AB6"/>
    <w:rsid w:val="00222ABA"/>
    <w:rsid w:val="002255B3"/>
    <w:rsid w:val="00225F66"/>
    <w:rsid w:val="002278C4"/>
    <w:rsid w:val="00227A16"/>
    <w:rsid w:val="002356FB"/>
    <w:rsid w:val="002366A3"/>
    <w:rsid w:val="002368C4"/>
    <w:rsid w:val="0024043C"/>
    <w:rsid w:val="00240E33"/>
    <w:rsid w:val="00241183"/>
    <w:rsid w:val="00242171"/>
    <w:rsid w:val="0024280E"/>
    <w:rsid w:val="00242883"/>
    <w:rsid w:val="00243E69"/>
    <w:rsid w:val="002445E6"/>
    <w:rsid w:val="0024585E"/>
    <w:rsid w:val="002470C1"/>
    <w:rsid w:val="002473B3"/>
    <w:rsid w:val="002473EA"/>
    <w:rsid w:val="00247996"/>
    <w:rsid w:val="002501DA"/>
    <w:rsid w:val="0025048F"/>
    <w:rsid w:val="00250A35"/>
    <w:rsid w:val="00251BD2"/>
    <w:rsid w:val="00252216"/>
    <w:rsid w:val="00252A67"/>
    <w:rsid w:val="00253618"/>
    <w:rsid w:val="00253E48"/>
    <w:rsid w:val="00254346"/>
    <w:rsid w:val="002559E8"/>
    <w:rsid w:val="00255FFA"/>
    <w:rsid w:val="00257121"/>
    <w:rsid w:val="00262569"/>
    <w:rsid w:val="0027110E"/>
    <w:rsid w:val="002731D9"/>
    <w:rsid w:val="00273DDC"/>
    <w:rsid w:val="00273FCF"/>
    <w:rsid w:val="0027480E"/>
    <w:rsid w:val="002756FA"/>
    <w:rsid w:val="00275D11"/>
    <w:rsid w:val="0027679B"/>
    <w:rsid w:val="002802A5"/>
    <w:rsid w:val="00281454"/>
    <w:rsid w:val="002829E3"/>
    <w:rsid w:val="00282E38"/>
    <w:rsid w:val="002830FB"/>
    <w:rsid w:val="002844ED"/>
    <w:rsid w:val="0028485D"/>
    <w:rsid w:val="00284B0A"/>
    <w:rsid w:val="0028590E"/>
    <w:rsid w:val="0028614A"/>
    <w:rsid w:val="00286A20"/>
    <w:rsid w:val="002902A8"/>
    <w:rsid w:val="00290C03"/>
    <w:rsid w:val="00290F1B"/>
    <w:rsid w:val="0029136B"/>
    <w:rsid w:val="00292E74"/>
    <w:rsid w:val="00294896"/>
    <w:rsid w:val="002A09BB"/>
    <w:rsid w:val="002A12B3"/>
    <w:rsid w:val="002A36C4"/>
    <w:rsid w:val="002A3DC8"/>
    <w:rsid w:val="002A6597"/>
    <w:rsid w:val="002B396F"/>
    <w:rsid w:val="002B3E88"/>
    <w:rsid w:val="002B4D5C"/>
    <w:rsid w:val="002B5A84"/>
    <w:rsid w:val="002B622D"/>
    <w:rsid w:val="002B65BB"/>
    <w:rsid w:val="002B73CF"/>
    <w:rsid w:val="002B7516"/>
    <w:rsid w:val="002B79C5"/>
    <w:rsid w:val="002C0111"/>
    <w:rsid w:val="002C1CC6"/>
    <w:rsid w:val="002C2813"/>
    <w:rsid w:val="002C46F4"/>
    <w:rsid w:val="002C4FF7"/>
    <w:rsid w:val="002C6443"/>
    <w:rsid w:val="002C6865"/>
    <w:rsid w:val="002C73C7"/>
    <w:rsid w:val="002D239C"/>
    <w:rsid w:val="002D2B62"/>
    <w:rsid w:val="002D2F0D"/>
    <w:rsid w:val="002D4F89"/>
    <w:rsid w:val="002E0A2E"/>
    <w:rsid w:val="002E1583"/>
    <w:rsid w:val="002E2E6C"/>
    <w:rsid w:val="002E328D"/>
    <w:rsid w:val="002E4BAB"/>
    <w:rsid w:val="002E6251"/>
    <w:rsid w:val="002F06D2"/>
    <w:rsid w:val="002F4FC3"/>
    <w:rsid w:val="002F5537"/>
    <w:rsid w:val="002F7568"/>
    <w:rsid w:val="002F7F47"/>
    <w:rsid w:val="0030181B"/>
    <w:rsid w:val="003021D2"/>
    <w:rsid w:val="003021F9"/>
    <w:rsid w:val="00302345"/>
    <w:rsid w:val="00303993"/>
    <w:rsid w:val="003044BC"/>
    <w:rsid w:val="00304865"/>
    <w:rsid w:val="00306713"/>
    <w:rsid w:val="0031047D"/>
    <w:rsid w:val="00311379"/>
    <w:rsid w:val="0031450C"/>
    <w:rsid w:val="00315DD5"/>
    <w:rsid w:val="00316917"/>
    <w:rsid w:val="00317321"/>
    <w:rsid w:val="00317643"/>
    <w:rsid w:val="00320A03"/>
    <w:rsid w:val="003229F4"/>
    <w:rsid w:val="0032363A"/>
    <w:rsid w:val="00324761"/>
    <w:rsid w:val="0032528C"/>
    <w:rsid w:val="00326ADB"/>
    <w:rsid w:val="00326FBC"/>
    <w:rsid w:val="00327FA1"/>
    <w:rsid w:val="00331E3C"/>
    <w:rsid w:val="00332257"/>
    <w:rsid w:val="00332564"/>
    <w:rsid w:val="003328F5"/>
    <w:rsid w:val="00332DC6"/>
    <w:rsid w:val="003330E4"/>
    <w:rsid w:val="003350DC"/>
    <w:rsid w:val="00335CC3"/>
    <w:rsid w:val="00335D6C"/>
    <w:rsid w:val="00336C9F"/>
    <w:rsid w:val="00336FEB"/>
    <w:rsid w:val="00337B0B"/>
    <w:rsid w:val="003412D1"/>
    <w:rsid w:val="0034245E"/>
    <w:rsid w:val="0034276A"/>
    <w:rsid w:val="0034354A"/>
    <w:rsid w:val="00344361"/>
    <w:rsid w:val="003447CE"/>
    <w:rsid w:val="00345749"/>
    <w:rsid w:val="00345E8D"/>
    <w:rsid w:val="003477C9"/>
    <w:rsid w:val="00347CBF"/>
    <w:rsid w:val="00354754"/>
    <w:rsid w:val="00356EDE"/>
    <w:rsid w:val="0035734B"/>
    <w:rsid w:val="00357F22"/>
    <w:rsid w:val="00360880"/>
    <w:rsid w:val="00361050"/>
    <w:rsid w:val="003611F4"/>
    <w:rsid w:val="0036250B"/>
    <w:rsid w:val="00366B29"/>
    <w:rsid w:val="00366FFF"/>
    <w:rsid w:val="0037062E"/>
    <w:rsid w:val="00370907"/>
    <w:rsid w:val="00370C1A"/>
    <w:rsid w:val="00373234"/>
    <w:rsid w:val="0037358D"/>
    <w:rsid w:val="00374FB7"/>
    <w:rsid w:val="00376766"/>
    <w:rsid w:val="00376FEF"/>
    <w:rsid w:val="00377348"/>
    <w:rsid w:val="003773EB"/>
    <w:rsid w:val="00382F2E"/>
    <w:rsid w:val="00383D2C"/>
    <w:rsid w:val="00383DCF"/>
    <w:rsid w:val="00386912"/>
    <w:rsid w:val="00386B4E"/>
    <w:rsid w:val="003903BF"/>
    <w:rsid w:val="0039096C"/>
    <w:rsid w:val="00390F0E"/>
    <w:rsid w:val="00392453"/>
    <w:rsid w:val="003934E3"/>
    <w:rsid w:val="003941B7"/>
    <w:rsid w:val="00394DE9"/>
    <w:rsid w:val="00394EFA"/>
    <w:rsid w:val="00395C31"/>
    <w:rsid w:val="00395C4B"/>
    <w:rsid w:val="00397205"/>
    <w:rsid w:val="0039786E"/>
    <w:rsid w:val="003A0519"/>
    <w:rsid w:val="003A19C7"/>
    <w:rsid w:val="003A44AF"/>
    <w:rsid w:val="003A4AC0"/>
    <w:rsid w:val="003A58CC"/>
    <w:rsid w:val="003A5FE7"/>
    <w:rsid w:val="003A603C"/>
    <w:rsid w:val="003A6976"/>
    <w:rsid w:val="003A74C6"/>
    <w:rsid w:val="003A75B7"/>
    <w:rsid w:val="003B14FC"/>
    <w:rsid w:val="003B2442"/>
    <w:rsid w:val="003B335D"/>
    <w:rsid w:val="003B5088"/>
    <w:rsid w:val="003B5D7D"/>
    <w:rsid w:val="003B622F"/>
    <w:rsid w:val="003B6B94"/>
    <w:rsid w:val="003B7742"/>
    <w:rsid w:val="003C0569"/>
    <w:rsid w:val="003C071A"/>
    <w:rsid w:val="003C08A8"/>
    <w:rsid w:val="003C297D"/>
    <w:rsid w:val="003C2B92"/>
    <w:rsid w:val="003C34B8"/>
    <w:rsid w:val="003C3569"/>
    <w:rsid w:val="003C5F50"/>
    <w:rsid w:val="003C647C"/>
    <w:rsid w:val="003C78D0"/>
    <w:rsid w:val="003D1196"/>
    <w:rsid w:val="003D1420"/>
    <w:rsid w:val="003D1CAF"/>
    <w:rsid w:val="003D4653"/>
    <w:rsid w:val="003D4734"/>
    <w:rsid w:val="003D482E"/>
    <w:rsid w:val="003D4E78"/>
    <w:rsid w:val="003D54BF"/>
    <w:rsid w:val="003E01A2"/>
    <w:rsid w:val="003E048D"/>
    <w:rsid w:val="003E485E"/>
    <w:rsid w:val="003E4938"/>
    <w:rsid w:val="003E6449"/>
    <w:rsid w:val="003E6579"/>
    <w:rsid w:val="003E6951"/>
    <w:rsid w:val="003E744F"/>
    <w:rsid w:val="003E7552"/>
    <w:rsid w:val="003F0921"/>
    <w:rsid w:val="003F1C62"/>
    <w:rsid w:val="003F5B5E"/>
    <w:rsid w:val="004002FD"/>
    <w:rsid w:val="00403767"/>
    <w:rsid w:val="00403CE0"/>
    <w:rsid w:val="00404C44"/>
    <w:rsid w:val="00404F6A"/>
    <w:rsid w:val="004052FB"/>
    <w:rsid w:val="00405336"/>
    <w:rsid w:val="00405463"/>
    <w:rsid w:val="0040576A"/>
    <w:rsid w:val="004059B8"/>
    <w:rsid w:val="00405AA3"/>
    <w:rsid w:val="00406252"/>
    <w:rsid w:val="004062DA"/>
    <w:rsid w:val="00407396"/>
    <w:rsid w:val="004117FD"/>
    <w:rsid w:val="0041302F"/>
    <w:rsid w:val="00413129"/>
    <w:rsid w:val="00413C1D"/>
    <w:rsid w:val="004145E6"/>
    <w:rsid w:val="004151EB"/>
    <w:rsid w:val="00415D7C"/>
    <w:rsid w:val="00415F03"/>
    <w:rsid w:val="004177BB"/>
    <w:rsid w:val="004201B2"/>
    <w:rsid w:val="004204D8"/>
    <w:rsid w:val="00421AF4"/>
    <w:rsid w:val="00421F94"/>
    <w:rsid w:val="0042576A"/>
    <w:rsid w:val="0042593C"/>
    <w:rsid w:val="00426548"/>
    <w:rsid w:val="00426BB2"/>
    <w:rsid w:val="00426F6E"/>
    <w:rsid w:val="00427389"/>
    <w:rsid w:val="00430274"/>
    <w:rsid w:val="0043110E"/>
    <w:rsid w:val="00432ACB"/>
    <w:rsid w:val="00432EE3"/>
    <w:rsid w:val="00432F3E"/>
    <w:rsid w:val="004354A7"/>
    <w:rsid w:val="00435BF5"/>
    <w:rsid w:val="004363F0"/>
    <w:rsid w:val="00436C43"/>
    <w:rsid w:val="00437380"/>
    <w:rsid w:val="00437755"/>
    <w:rsid w:val="004400FA"/>
    <w:rsid w:val="00441B52"/>
    <w:rsid w:val="00442AAC"/>
    <w:rsid w:val="00442B09"/>
    <w:rsid w:val="00442DF2"/>
    <w:rsid w:val="0044434F"/>
    <w:rsid w:val="0044474A"/>
    <w:rsid w:val="00445320"/>
    <w:rsid w:val="00445A00"/>
    <w:rsid w:val="00447408"/>
    <w:rsid w:val="00447CB7"/>
    <w:rsid w:val="004515D6"/>
    <w:rsid w:val="00452739"/>
    <w:rsid w:val="00452C36"/>
    <w:rsid w:val="004536E2"/>
    <w:rsid w:val="004537E8"/>
    <w:rsid w:val="00454B59"/>
    <w:rsid w:val="00454CFE"/>
    <w:rsid w:val="00455458"/>
    <w:rsid w:val="004557B2"/>
    <w:rsid w:val="004562B0"/>
    <w:rsid w:val="00456366"/>
    <w:rsid w:val="00456CEE"/>
    <w:rsid w:val="004574EA"/>
    <w:rsid w:val="00457AF8"/>
    <w:rsid w:val="00457EDD"/>
    <w:rsid w:val="004616E2"/>
    <w:rsid w:val="00462DD3"/>
    <w:rsid w:val="0046394B"/>
    <w:rsid w:val="004649C5"/>
    <w:rsid w:val="0046595D"/>
    <w:rsid w:val="00465E8F"/>
    <w:rsid w:val="00465F4D"/>
    <w:rsid w:val="00466E6E"/>
    <w:rsid w:val="00466F91"/>
    <w:rsid w:val="0047093A"/>
    <w:rsid w:val="00473AE7"/>
    <w:rsid w:val="00473C5F"/>
    <w:rsid w:val="00473FCF"/>
    <w:rsid w:val="00477D2E"/>
    <w:rsid w:val="00477F70"/>
    <w:rsid w:val="0048048D"/>
    <w:rsid w:val="00480CE7"/>
    <w:rsid w:val="00481203"/>
    <w:rsid w:val="00481AA3"/>
    <w:rsid w:val="004820B2"/>
    <w:rsid w:val="00483F18"/>
    <w:rsid w:val="00484FAD"/>
    <w:rsid w:val="00485C71"/>
    <w:rsid w:val="004868A2"/>
    <w:rsid w:val="004906EA"/>
    <w:rsid w:val="004929F6"/>
    <w:rsid w:val="00493D28"/>
    <w:rsid w:val="00493D52"/>
    <w:rsid w:val="004968C6"/>
    <w:rsid w:val="004973FC"/>
    <w:rsid w:val="004A0C4B"/>
    <w:rsid w:val="004A2266"/>
    <w:rsid w:val="004A4620"/>
    <w:rsid w:val="004A47A2"/>
    <w:rsid w:val="004A48E9"/>
    <w:rsid w:val="004A5E68"/>
    <w:rsid w:val="004B10A5"/>
    <w:rsid w:val="004B122B"/>
    <w:rsid w:val="004B22B3"/>
    <w:rsid w:val="004B3301"/>
    <w:rsid w:val="004B34B8"/>
    <w:rsid w:val="004B6C7F"/>
    <w:rsid w:val="004B6CAD"/>
    <w:rsid w:val="004B6F36"/>
    <w:rsid w:val="004B78E4"/>
    <w:rsid w:val="004B7FF8"/>
    <w:rsid w:val="004C04B2"/>
    <w:rsid w:val="004C137F"/>
    <w:rsid w:val="004C1845"/>
    <w:rsid w:val="004C222C"/>
    <w:rsid w:val="004C3323"/>
    <w:rsid w:val="004C52FC"/>
    <w:rsid w:val="004C56FF"/>
    <w:rsid w:val="004C6498"/>
    <w:rsid w:val="004C6513"/>
    <w:rsid w:val="004C7C5F"/>
    <w:rsid w:val="004C7EB3"/>
    <w:rsid w:val="004C7F2E"/>
    <w:rsid w:val="004D02DA"/>
    <w:rsid w:val="004D0F23"/>
    <w:rsid w:val="004D2605"/>
    <w:rsid w:val="004D4B0F"/>
    <w:rsid w:val="004D5CB0"/>
    <w:rsid w:val="004D681A"/>
    <w:rsid w:val="004D771E"/>
    <w:rsid w:val="004E03D0"/>
    <w:rsid w:val="004E14C5"/>
    <w:rsid w:val="004E1BE4"/>
    <w:rsid w:val="004E1EFC"/>
    <w:rsid w:val="004E4301"/>
    <w:rsid w:val="004E4546"/>
    <w:rsid w:val="004E79C4"/>
    <w:rsid w:val="004F020A"/>
    <w:rsid w:val="004F0878"/>
    <w:rsid w:val="004F3E73"/>
    <w:rsid w:val="004F465F"/>
    <w:rsid w:val="004F4ED5"/>
    <w:rsid w:val="004F5DB1"/>
    <w:rsid w:val="004F6C34"/>
    <w:rsid w:val="005009E4"/>
    <w:rsid w:val="00500D67"/>
    <w:rsid w:val="00500D7E"/>
    <w:rsid w:val="00500FD5"/>
    <w:rsid w:val="00501378"/>
    <w:rsid w:val="0050148E"/>
    <w:rsid w:val="00501954"/>
    <w:rsid w:val="00504E1E"/>
    <w:rsid w:val="005055B2"/>
    <w:rsid w:val="00505897"/>
    <w:rsid w:val="00506009"/>
    <w:rsid w:val="00506EE1"/>
    <w:rsid w:val="005076A3"/>
    <w:rsid w:val="00507CD9"/>
    <w:rsid w:val="00507F26"/>
    <w:rsid w:val="00511A6C"/>
    <w:rsid w:val="00512E64"/>
    <w:rsid w:val="00513939"/>
    <w:rsid w:val="00516C57"/>
    <w:rsid w:val="00517473"/>
    <w:rsid w:val="0051770B"/>
    <w:rsid w:val="00517CB3"/>
    <w:rsid w:val="0052135B"/>
    <w:rsid w:val="005226D3"/>
    <w:rsid w:val="00524811"/>
    <w:rsid w:val="005253FB"/>
    <w:rsid w:val="00525AD1"/>
    <w:rsid w:val="005265F0"/>
    <w:rsid w:val="00527397"/>
    <w:rsid w:val="00530412"/>
    <w:rsid w:val="00530AEB"/>
    <w:rsid w:val="00530F93"/>
    <w:rsid w:val="00532A64"/>
    <w:rsid w:val="00533DB9"/>
    <w:rsid w:val="00534C68"/>
    <w:rsid w:val="00534E26"/>
    <w:rsid w:val="00535A43"/>
    <w:rsid w:val="00536837"/>
    <w:rsid w:val="00536B9C"/>
    <w:rsid w:val="005375C1"/>
    <w:rsid w:val="00537E5A"/>
    <w:rsid w:val="00540264"/>
    <w:rsid w:val="00540838"/>
    <w:rsid w:val="00541F43"/>
    <w:rsid w:val="005435D9"/>
    <w:rsid w:val="0054384F"/>
    <w:rsid w:val="00543CEA"/>
    <w:rsid w:val="00543DD8"/>
    <w:rsid w:val="0054411F"/>
    <w:rsid w:val="00544D20"/>
    <w:rsid w:val="00544E24"/>
    <w:rsid w:val="00546863"/>
    <w:rsid w:val="005477F6"/>
    <w:rsid w:val="00547CCD"/>
    <w:rsid w:val="00550433"/>
    <w:rsid w:val="0055044A"/>
    <w:rsid w:val="00550751"/>
    <w:rsid w:val="00550AD5"/>
    <w:rsid w:val="00551CCA"/>
    <w:rsid w:val="00552B71"/>
    <w:rsid w:val="0055381F"/>
    <w:rsid w:val="00553A54"/>
    <w:rsid w:val="00553F58"/>
    <w:rsid w:val="00555E57"/>
    <w:rsid w:val="005570BB"/>
    <w:rsid w:val="00557484"/>
    <w:rsid w:val="005615F3"/>
    <w:rsid w:val="00561607"/>
    <w:rsid w:val="00561D2D"/>
    <w:rsid w:val="005629EA"/>
    <w:rsid w:val="0056356E"/>
    <w:rsid w:val="00564885"/>
    <w:rsid w:val="005659E6"/>
    <w:rsid w:val="0057110B"/>
    <w:rsid w:val="00571B6A"/>
    <w:rsid w:val="0057240F"/>
    <w:rsid w:val="00574648"/>
    <w:rsid w:val="005756B8"/>
    <w:rsid w:val="0057619C"/>
    <w:rsid w:val="00580CD4"/>
    <w:rsid w:val="00581B12"/>
    <w:rsid w:val="00581F5B"/>
    <w:rsid w:val="005824C1"/>
    <w:rsid w:val="00584316"/>
    <w:rsid w:val="0058504C"/>
    <w:rsid w:val="00585267"/>
    <w:rsid w:val="005855E9"/>
    <w:rsid w:val="0058681A"/>
    <w:rsid w:val="0058752D"/>
    <w:rsid w:val="00587A74"/>
    <w:rsid w:val="00590E66"/>
    <w:rsid w:val="0059127B"/>
    <w:rsid w:val="0059145B"/>
    <w:rsid w:val="00591C24"/>
    <w:rsid w:val="00592AD0"/>
    <w:rsid w:val="005936F8"/>
    <w:rsid w:val="00593C40"/>
    <w:rsid w:val="0059462D"/>
    <w:rsid w:val="005A0279"/>
    <w:rsid w:val="005A1562"/>
    <w:rsid w:val="005A29AB"/>
    <w:rsid w:val="005A29B7"/>
    <w:rsid w:val="005A2CC0"/>
    <w:rsid w:val="005A583A"/>
    <w:rsid w:val="005A69FE"/>
    <w:rsid w:val="005A7A68"/>
    <w:rsid w:val="005A7FEE"/>
    <w:rsid w:val="005B0FB1"/>
    <w:rsid w:val="005B207A"/>
    <w:rsid w:val="005B2158"/>
    <w:rsid w:val="005B2A20"/>
    <w:rsid w:val="005B34DD"/>
    <w:rsid w:val="005B62FD"/>
    <w:rsid w:val="005C2602"/>
    <w:rsid w:val="005C37CD"/>
    <w:rsid w:val="005C453C"/>
    <w:rsid w:val="005C47CB"/>
    <w:rsid w:val="005C4D17"/>
    <w:rsid w:val="005C6624"/>
    <w:rsid w:val="005C69B3"/>
    <w:rsid w:val="005C6FD1"/>
    <w:rsid w:val="005D0E95"/>
    <w:rsid w:val="005D1DD9"/>
    <w:rsid w:val="005D29D7"/>
    <w:rsid w:val="005D2B37"/>
    <w:rsid w:val="005D3D0D"/>
    <w:rsid w:val="005D4C16"/>
    <w:rsid w:val="005D5991"/>
    <w:rsid w:val="005D5FC5"/>
    <w:rsid w:val="005D63BD"/>
    <w:rsid w:val="005D7047"/>
    <w:rsid w:val="005E0C1A"/>
    <w:rsid w:val="005E105E"/>
    <w:rsid w:val="005E18F5"/>
    <w:rsid w:val="005E1C6D"/>
    <w:rsid w:val="005E3A54"/>
    <w:rsid w:val="005E3B50"/>
    <w:rsid w:val="005E4356"/>
    <w:rsid w:val="005E438A"/>
    <w:rsid w:val="005E5509"/>
    <w:rsid w:val="005E6AF3"/>
    <w:rsid w:val="005E787A"/>
    <w:rsid w:val="005F0C7A"/>
    <w:rsid w:val="005F1858"/>
    <w:rsid w:val="005F4CF2"/>
    <w:rsid w:val="005F618D"/>
    <w:rsid w:val="005F6871"/>
    <w:rsid w:val="00600BA7"/>
    <w:rsid w:val="00601C3B"/>
    <w:rsid w:val="00601D7D"/>
    <w:rsid w:val="0060200C"/>
    <w:rsid w:val="00602A92"/>
    <w:rsid w:val="00602B07"/>
    <w:rsid w:val="00603C9F"/>
    <w:rsid w:val="0060489C"/>
    <w:rsid w:val="00604F03"/>
    <w:rsid w:val="0060695B"/>
    <w:rsid w:val="00607BC6"/>
    <w:rsid w:val="00614032"/>
    <w:rsid w:val="00614800"/>
    <w:rsid w:val="00617A00"/>
    <w:rsid w:val="00617B23"/>
    <w:rsid w:val="006208F6"/>
    <w:rsid w:val="00620B1E"/>
    <w:rsid w:val="00622433"/>
    <w:rsid w:val="00623CC5"/>
    <w:rsid w:val="00624CB9"/>
    <w:rsid w:val="00625F77"/>
    <w:rsid w:val="006265F0"/>
    <w:rsid w:val="00626923"/>
    <w:rsid w:val="00632841"/>
    <w:rsid w:val="006336FF"/>
    <w:rsid w:val="00633727"/>
    <w:rsid w:val="00633A6C"/>
    <w:rsid w:val="00633ACF"/>
    <w:rsid w:val="00633BE5"/>
    <w:rsid w:val="00634F7F"/>
    <w:rsid w:val="00635E7B"/>
    <w:rsid w:val="0063674E"/>
    <w:rsid w:val="00636962"/>
    <w:rsid w:val="006369F4"/>
    <w:rsid w:val="0063753E"/>
    <w:rsid w:val="00640010"/>
    <w:rsid w:val="0064061A"/>
    <w:rsid w:val="006406CD"/>
    <w:rsid w:val="00640AA1"/>
    <w:rsid w:val="00641983"/>
    <w:rsid w:val="00642E68"/>
    <w:rsid w:val="00643549"/>
    <w:rsid w:val="00643B99"/>
    <w:rsid w:val="00644043"/>
    <w:rsid w:val="00650830"/>
    <w:rsid w:val="00650EE2"/>
    <w:rsid w:val="006518EE"/>
    <w:rsid w:val="006535AC"/>
    <w:rsid w:val="00655C87"/>
    <w:rsid w:val="00656314"/>
    <w:rsid w:val="00657AB8"/>
    <w:rsid w:val="00657BA4"/>
    <w:rsid w:val="00660987"/>
    <w:rsid w:val="00660D04"/>
    <w:rsid w:val="00661243"/>
    <w:rsid w:val="006614CF"/>
    <w:rsid w:val="00663DFD"/>
    <w:rsid w:val="00664B34"/>
    <w:rsid w:val="00666475"/>
    <w:rsid w:val="006714C5"/>
    <w:rsid w:val="006720A6"/>
    <w:rsid w:val="00674310"/>
    <w:rsid w:val="006745B7"/>
    <w:rsid w:val="00674FEE"/>
    <w:rsid w:val="00675467"/>
    <w:rsid w:val="00677FE4"/>
    <w:rsid w:val="00680A19"/>
    <w:rsid w:val="00680FD4"/>
    <w:rsid w:val="006810C9"/>
    <w:rsid w:val="006820A1"/>
    <w:rsid w:val="00682E4F"/>
    <w:rsid w:val="0068440A"/>
    <w:rsid w:val="00684EA7"/>
    <w:rsid w:val="00687181"/>
    <w:rsid w:val="00687400"/>
    <w:rsid w:val="006912EE"/>
    <w:rsid w:val="00691B5E"/>
    <w:rsid w:val="006928C5"/>
    <w:rsid w:val="00693B3F"/>
    <w:rsid w:val="00693E97"/>
    <w:rsid w:val="00693EFC"/>
    <w:rsid w:val="006948C7"/>
    <w:rsid w:val="006953AF"/>
    <w:rsid w:val="006958E0"/>
    <w:rsid w:val="006A0113"/>
    <w:rsid w:val="006A0E42"/>
    <w:rsid w:val="006A310E"/>
    <w:rsid w:val="006A4363"/>
    <w:rsid w:val="006A4611"/>
    <w:rsid w:val="006A6150"/>
    <w:rsid w:val="006A66DC"/>
    <w:rsid w:val="006A6DEB"/>
    <w:rsid w:val="006A7F8E"/>
    <w:rsid w:val="006B0569"/>
    <w:rsid w:val="006B1259"/>
    <w:rsid w:val="006B371A"/>
    <w:rsid w:val="006B4441"/>
    <w:rsid w:val="006B7850"/>
    <w:rsid w:val="006C13C4"/>
    <w:rsid w:val="006C16B1"/>
    <w:rsid w:val="006C2483"/>
    <w:rsid w:val="006C2D26"/>
    <w:rsid w:val="006C48C0"/>
    <w:rsid w:val="006C596D"/>
    <w:rsid w:val="006C5FE6"/>
    <w:rsid w:val="006C7442"/>
    <w:rsid w:val="006C78F6"/>
    <w:rsid w:val="006D0EF2"/>
    <w:rsid w:val="006D1204"/>
    <w:rsid w:val="006D1ED5"/>
    <w:rsid w:val="006D1FF3"/>
    <w:rsid w:val="006D258F"/>
    <w:rsid w:val="006D3B2C"/>
    <w:rsid w:val="006D3ECC"/>
    <w:rsid w:val="006D3F31"/>
    <w:rsid w:val="006D4161"/>
    <w:rsid w:val="006D4F2A"/>
    <w:rsid w:val="006D6023"/>
    <w:rsid w:val="006D788F"/>
    <w:rsid w:val="006E0DCB"/>
    <w:rsid w:val="006E2CF6"/>
    <w:rsid w:val="006E320F"/>
    <w:rsid w:val="006E35C1"/>
    <w:rsid w:val="006E47E2"/>
    <w:rsid w:val="006E5100"/>
    <w:rsid w:val="006E6559"/>
    <w:rsid w:val="006E7CC8"/>
    <w:rsid w:val="006F0E4F"/>
    <w:rsid w:val="006F0F30"/>
    <w:rsid w:val="006F260C"/>
    <w:rsid w:val="006F3045"/>
    <w:rsid w:val="006F3E86"/>
    <w:rsid w:val="006F4464"/>
    <w:rsid w:val="006F48EA"/>
    <w:rsid w:val="006F4DF3"/>
    <w:rsid w:val="006F4FE8"/>
    <w:rsid w:val="006F5701"/>
    <w:rsid w:val="006F69A9"/>
    <w:rsid w:val="006F7337"/>
    <w:rsid w:val="006F77D7"/>
    <w:rsid w:val="007022F6"/>
    <w:rsid w:val="00702B71"/>
    <w:rsid w:val="007039F4"/>
    <w:rsid w:val="00703DE4"/>
    <w:rsid w:val="00706F8E"/>
    <w:rsid w:val="007073B3"/>
    <w:rsid w:val="0070749D"/>
    <w:rsid w:val="007078B5"/>
    <w:rsid w:val="00710381"/>
    <w:rsid w:val="00710B4B"/>
    <w:rsid w:val="007128DC"/>
    <w:rsid w:val="0071354D"/>
    <w:rsid w:val="00714336"/>
    <w:rsid w:val="007158E5"/>
    <w:rsid w:val="00717159"/>
    <w:rsid w:val="00717379"/>
    <w:rsid w:val="00720596"/>
    <w:rsid w:val="0072089A"/>
    <w:rsid w:val="00720C3F"/>
    <w:rsid w:val="00721ADF"/>
    <w:rsid w:val="007240CD"/>
    <w:rsid w:val="00724286"/>
    <w:rsid w:val="00724548"/>
    <w:rsid w:val="007255F1"/>
    <w:rsid w:val="0072625D"/>
    <w:rsid w:val="00726551"/>
    <w:rsid w:val="00730553"/>
    <w:rsid w:val="00731724"/>
    <w:rsid w:val="00731BB2"/>
    <w:rsid w:val="00732947"/>
    <w:rsid w:val="00732968"/>
    <w:rsid w:val="007337E9"/>
    <w:rsid w:val="0073433C"/>
    <w:rsid w:val="00734EA8"/>
    <w:rsid w:val="00735E08"/>
    <w:rsid w:val="00737B82"/>
    <w:rsid w:val="00741607"/>
    <w:rsid w:val="00744DBD"/>
    <w:rsid w:val="00745602"/>
    <w:rsid w:val="00745D36"/>
    <w:rsid w:val="00746654"/>
    <w:rsid w:val="00746DFF"/>
    <w:rsid w:val="007474B2"/>
    <w:rsid w:val="0075095D"/>
    <w:rsid w:val="007510D2"/>
    <w:rsid w:val="00751FE8"/>
    <w:rsid w:val="00752924"/>
    <w:rsid w:val="00752AB5"/>
    <w:rsid w:val="00752C93"/>
    <w:rsid w:val="00753FD7"/>
    <w:rsid w:val="00754E1F"/>
    <w:rsid w:val="007564D2"/>
    <w:rsid w:val="00756AB6"/>
    <w:rsid w:val="007602C7"/>
    <w:rsid w:val="00760389"/>
    <w:rsid w:val="00760DDC"/>
    <w:rsid w:val="00762573"/>
    <w:rsid w:val="007628E8"/>
    <w:rsid w:val="00763557"/>
    <w:rsid w:val="00763866"/>
    <w:rsid w:val="00764C95"/>
    <w:rsid w:val="007651BE"/>
    <w:rsid w:val="00765242"/>
    <w:rsid w:val="00765A73"/>
    <w:rsid w:val="007667BB"/>
    <w:rsid w:val="00766848"/>
    <w:rsid w:val="00767250"/>
    <w:rsid w:val="007705C2"/>
    <w:rsid w:val="00770F11"/>
    <w:rsid w:val="007713E8"/>
    <w:rsid w:val="00771854"/>
    <w:rsid w:val="00774531"/>
    <w:rsid w:val="00774819"/>
    <w:rsid w:val="00774DC0"/>
    <w:rsid w:val="00774E2F"/>
    <w:rsid w:val="007750BC"/>
    <w:rsid w:val="00775189"/>
    <w:rsid w:val="00775B0E"/>
    <w:rsid w:val="00776283"/>
    <w:rsid w:val="00776BC5"/>
    <w:rsid w:val="00777979"/>
    <w:rsid w:val="00777ECC"/>
    <w:rsid w:val="00781172"/>
    <w:rsid w:val="00782264"/>
    <w:rsid w:val="00782AAB"/>
    <w:rsid w:val="00782EEE"/>
    <w:rsid w:val="0078401F"/>
    <w:rsid w:val="0078477F"/>
    <w:rsid w:val="0078495E"/>
    <w:rsid w:val="00786F08"/>
    <w:rsid w:val="00790A4D"/>
    <w:rsid w:val="00791AA3"/>
    <w:rsid w:val="00791BF2"/>
    <w:rsid w:val="007935FB"/>
    <w:rsid w:val="0079491C"/>
    <w:rsid w:val="00794C69"/>
    <w:rsid w:val="0079679E"/>
    <w:rsid w:val="0079771C"/>
    <w:rsid w:val="00797838"/>
    <w:rsid w:val="007A02F7"/>
    <w:rsid w:val="007A3411"/>
    <w:rsid w:val="007A4396"/>
    <w:rsid w:val="007A4631"/>
    <w:rsid w:val="007A4B69"/>
    <w:rsid w:val="007A4E5F"/>
    <w:rsid w:val="007A5297"/>
    <w:rsid w:val="007A575F"/>
    <w:rsid w:val="007B24D4"/>
    <w:rsid w:val="007B35B0"/>
    <w:rsid w:val="007B398A"/>
    <w:rsid w:val="007B491B"/>
    <w:rsid w:val="007B4E82"/>
    <w:rsid w:val="007B4EC9"/>
    <w:rsid w:val="007B6C84"/>
    <w:rsid w:val="007C0234"/>
    <w:rsid w:val="007C08BB"/>
    <w:rsid w:val="007C0A52"/>
    <w:rsid w:val="007C0EF9"/>
    <w:rsid w:val="007C2841"/>
    <w:rsid w:val="007C2E17"/>
    <w:rsid w:val="007C3576"/>
    <w:rsid w:val="007C4BEC"/>
    <w:rsid w:val="007C61BB"/>
    <w:rsid w:val="007D076D"/>
    <w:rsid w:val="007D0DE3"/>
    <w:rsid w:val="007D399D"/>
    <w:rsid w:val="007D57CD"/>
    <w:rsid w:val="007D5C75"/>
    <w:rsid w:val="007D5F30"/>
    <w:rsid w:val="007E12E4"/>
    <w:rsid w:val="007E2BB8"/>
    <w:rsid w:val="007E3316"/>
    <w:rsid w:val="007E4730"/>
    <w:rsid w:val="007E5760"/>
    <w:rsid w:val="007E67C3"/>
    <w:rsid w:val="007E7817"/>
    <w:rsid w:val="007E7DE3"/>
    <w:rsid w:val="007F07FA"/>
    <w:rsid w:val="007F08BB"/>
    <w:rsid w:val="007F0D1F"/>
    <w:rsid w:val="007F1564"/>
    <w:rsid w:val="007F1890"/>
    <w:rsid w:val="007F2D9D"/>
    <w:rsid w:val="007F2EBA"/>
    <w:rsid w:val="007F46AE"/>
    <w:rsid w:val="007F4A45"/>
    <w:rsid w:val="007F5846"/>
    <w:rsid w:val="007F59F7"/>
    <w:rsid w:val="007F5F75"/>
    <w:rsid w:val="007F6CBC"/>
    <w:rsid w:val="007F765A"/>
    <w:rsid w:val="0080147E"/>
    <w:rsid w:val="0080219A"/>
    <w:rsid w:val="008022A5"/>
    <w:rsid w:val="00803ACE"/>
    <w:rsid w:val="00805C87"/>
    <w:rsid w:val="0080731A"/>
    <w:rsid w:val="008073FB"/>
    <w:rsid w:val="00807A9B"/>
    <w:rsid w:val="00807D91"/>
    <w:rsid w:val="00810272"/>
    <w:rsid w:val="00812837"/>
    <w:rsid w:val="00814849"/>
    <w:rsid w:val="00815D94"/>
    <w:rsid w:val="00816933"/>
    <w:rsid w:val="008177F8"/>
    <w:rsid w:val="00817B09"/>
    <w:rsid w:val="00820A46"/>
    <w:rsid w:val="00821088"/>
    <w:rsid w:val="00822D50"/>
    <w:rsid w:val="00823907"/>
    <w:rsid w:val="00826BB2"/>
    <w:rsid w:val="0083010F"/>
    <w:rsid w:val="0083100A"/>
    <w:rsid w:val="00831346"/>
    <w:rsid w:val="00831B05"/>
    <w:rsid w:val="008327E0"/>
    <w:rsid w:val="00832A09"/>
    <w:rsid w:val="0083383A"/>
    <w:rsid w:val="00833E89"/>
    <w:rsid w:val="00833FB7"/>
    <w:rsid w:val="008341E8"/>
    <w:rsid w:val="00835C5F"/>
    <w:rsid w:val="00837196"/>
    <w:rsid w:val="00837561"/>
    <w:rsid w:val="00840C21"/>
    <w:rsid w:val="00841205"/>
    <w:rsid w:val="00843385"/>
    <w:rsid w:val="00844113"/>
    <w:rsid w:val="00846FF9"/>
    <w:rsid w:val="00850352"/>
    <w:rsid w:val="00850707"/>
    <w:rsid w:val="00852379"/>
    <w:rsid w:val="0085430E"/>
    <w:rsid w:val="0085436E"/>
    <w:rsid w:val="00854BF2"/>
    <w:rsid w:val="0085611D"/>
    <w:rsid w:val="00856A11"/>
    <w:rsid w:val="00857B8D"/>
    <w:rsid w:val="008606FA"/>
    <w:rsid w:val="0086135C"/>
    <w:rsid w:val="00861789"/>
    <w:rsid w:val="00861909"/>
    <w:rsid w:val="008636B8"/>
    <w:rsid w:val="00863E22"/>
    <w:rsid w:val="008645FA"/>
    <w:rsid w:val="008649B0"/>
    <w:rsid w:val="00865254"/>
    <w:rsid w:val="00865F14"/>
    <w:rsid w:val="00867248"/>
    <w:rsid w:val="00870E31"/>
    <w:rsid w:val="00871911"/>
    <w:rsid w:val="00871AB7"/>
    <w:rsid w:val="00871AE2"/>
    <w:rsid w:val="00871C25"/>
    <w:rsid w:val="008734E4"/>
    <w:rsid w:val="00874E7C"/>
    <w:rsid w:val="00875333"/>
    <w:rsid w:val="008753FB"/>
    <w:rsid w:val="0087655A"/>
    <w:rsid w:val="00876E55"/>
    <w:rsid w:val="00876F2E"/>
    <w:rsid w:val="00877319"/>
    <w:rsid w:val="008775AD"/>
    <w:rsid w:val="0088062D"/>
    <w:rsid w:val="008829B5"/>
    <w:rsid w:val="00882D5B"/>
    <w:rsid w:val="00883D15"/>
    <w:rsid w:val="0088481A"/>
    <w:rsid w:val="008857EC"/>
    <w:rsid w:val="00885C91"/>
    <w:rsid w:val="00890520"/>
    <w:rsid w:val="008906B2"/>
    <w:rsid w:val="00890F5B"/>
    <w:rsid w:val="00891DFB"/>
    <w:rsid w:val="00894A8E"/>
    <w:rsid w:val="0089553B"/>
    <w:rsid w:val="00896A12"/>
    <w:rsid w:val="00896F64"/>
    <w:rsid w:val="008979DC"/>
    <w:rsid w:val="008A0817"/>
    <w:rsid w:val="008A0DA3"/>
    <w:rsid w:val="008A1986"/>
    <w:rsid w:val="008A1A4B"/>
    <w:rsid w:val="008A2F71"/>
    <w:rsid w:val="008A3559"/>
    <w:rsid w:val="008A489B"/>
    <w:rsid w:val="008A5117"/>
    <w:rsid w:val="008A5E81"/>
    <w:rsid w:val="008A7277"/>
    <w:rsid w:val="008B0ABF"/>
    <w:rsid w:val="008B0B93"/>
    <w:rsid w:val="008B1504"/>
    <w:rsid w:val="008B2027"/>
    <w:rsid w:val="008B55B7"/>
    <w:rsid w:val="008B66F6"/>
    <w:rsid w:val="008C1029"/>
    <w:rsid w:val="008C2168"/>
    <w:rsid w:val="008C223D"/>
    <w:rsid w:val="008C23AE"/>
    <w:rsid w:val="008C55DA"/>
    <w:rsid w:val="008C7082"/>
    <w:rsid w:val="008D116D"/>
    <w:rsid w:val="008D1802"/>
    <w:rsid w:val="008D1EB5"/>
    <w:rsid w:val="008D2D6D"/>
    <w:rsid w:val="008D3B47"/>
    <w:rsid w:val="008D3E6C"/>
    <w:rsid w:val="008D4125"/>
    <w:rsid w:val="008D4866"/>
    <w:rsid w:val="008D4D83"/>
    <w:rsid w:val="008D74BE"/>
    <w:rsid w:val="008D760D"/>
    <w:rsid w:val="008E27F8"/>
    <w:rsid w:val="008E2D9D"/>
    <w:rsid w:val="008E30F1"/>
    <w:rsid w:val="008E30FE"/>
    <w:rsid w:val="008E3B74"/>
    <w:rsid w:val="008E41C2"/>
    <w:rsid w:val="008E5B72"/>
    <w:rsid w:val="008E5CA1"/>
    <w:rsid w:val="008E5EEE"/>
    <w:rsid w:val="008E6E6A"/>
    <w:rsid w:val="008E6F54"/>
    <w:rsid w:val="008E70DC"/>
    <w:rsid w:val="008F1600"/>
    <w:rsid w:val="008F2D84"/>
    <w:rsid w:val="008F5F07"/>
    <w:rsid w:val="008F64EC"/>
    <w:rsid w:val="008F6CCE"/>
    <w:rsid w:val="0090156E"/>
    <w:rsid w:val="009019A2"/>
    <w:rsid w:val="009034F6"/>
    <w:rsid w:val="009038C8"/>
    <w:rsid w:val="0090390B"/>
    <w:rsid w:val="009053DB"/>
    <w:rsid w:val="009058D5"/>
    <w:rsid w:val="00906BC0"/>
    <w:rsid w:val="009108A2"/>
    <w:rsid w:val="00910C49"/>
    <w:rsid w:val="00911163"/>
    <w:rsid w:val="0091231B"/>
    <w:rsid w:val="00912A28"/>
    <w:rsid w:val="00913365"/>
    <w:rsid w:val="00914815"/>
    <w:rsid w:val="00914D5D"/>
    <w:rsid w:val="00914E2F"/>
    <w:rsid w:val="00915DE8"/>
    <w:rsid w:val="00917845"/>
    <w:rsid w:val="009205D8"/>
    <w:rsid w:val="0092116C"/>
    <w:rsid w:val="00921284"/>
    <w:rsid w:val="00923948"/>
    <w:rsid w:val="009245A4"/>
    <w:rsid w:val="00924DFD"/>
    <w:rsid w:val="00925EBF"/>
    <w:rsid w:val="009273DD"/>
    <w:rsid w:val="00927658"/>
    <w:rsid w:val="0092786D"/>
    <w:rsid w:val="00927C24"/>
    <w:rsid w:val="00927D27"/>
    <w:rsid w:val="009303EC"/>
    <w:rsid w:val="00930C20"/>
    <w:rsid w:val="00930CC0"/>
    <w:rsid w:val="00931A55"/>
    <w:rsid w:val="009325B4"/>
    <w:rsid w:val="00932A91"/>
    <w:rsid w:val="009331F9"/>
    <w:rsid w:val="0093372C"/>
    <w:rsid w:val="009342C4"/>
    <w:rsid w:val="00934DB7"/>
    <w:rsid w:val="00935215"/>
    <w:rsid w:val="00936795"/>
    <w:rsid w:val="00936B57"/>
    <w:rsid w:val="00936C15"/>
    <w:rsid w:val="0094215A"/>
    <w:rsid w:val="0094216D"/>
    <w:rsid w:val="0094292E"/>
    <w:rsid w:val="0094311D"/>
    <w:rsid w:val="009437AC"/>
    <w:rsid w:val="009470CD"/>
    <w:rsid w:val="0095006E"/>
    <w:rsid w:val="009525D7"/>
    <w:rsid w:val="00956734"/>
    <w:rsid w:val="00956AF0"/>
    <w:rsid w:val="00956EBE"/>
    <w:rsid w:val="009614BD"/>
    <w:rsid w:val="00962642"/>
    <w:rsid w:val="00963AA1"/>
    <w:rsid w:val="00963AC4"/>
    <w:rsid w:val="009662B9"/>
    <w:rsid w:val="00967855"/>
    <w:rsid w:val="00967962"/>
    <w:rsid w:val="00970D07"/>
    <w:rsid w:val="0097104B"/>
    <w:rsid w:val="00971506"/>
    <w:rsid w:val="00971E1B"/>
    <w:rsid w:val="00973502"/>
    <w:rsid w:val="0097354A"/>
    <w:rsid w:val="00973711"/>
    <w:rsid w:val="00973AC8"/>
    <w:rsid w:val="00974533"/>
    <w:rsid w:val="00974CF2"/>
    <w:rsid w:val="00977CE7"/>
    <w:rsid w:val="009816CC"/>
    <w:rsid w:val="009818D7"/>
    <w:rsid w:val="00982012"/>
    <w:rsid w:val="009836E5"/>
    <w:rsid w:val="00983FF6"/>
    <w:rsid w:val="00984ED6"/>
    <w:rsid w:val="009869B9"/>
    <w:rsid w:val="00986DF4"/>
    <w:rsid w:val="0099165B"/>
    <w:rsid w:val="0099185D"/>
    <w:rsid w:val="00991F01"/>
    <w:rsid w:val="009920C9"/>
    <w:rsid w:val="009932DC"/>
    <w:rsid w:val="009942DB"/>
    <w:rsid w:val="00995393"/>
    <w:rsid w:val="00995B5F"/>
    <w:rsid w:val="009A03AD"/>
    <w:rsid w:val="009A09EB"/>
    <w:rsid w:val="009A2B35"/>
    <w:rsid w:val="009A2C26"/>
    <w:rsid w:val="009A51B6"/>
    <w:rsid w:val="009A52F7"/>
    <w:rsid w:val="009A5CB9"/>
    <w:rsid w:val="009A61ED"/>
    <w:rsid w:val="009B0EB8"/>
    <w:rsid w:val="009B1935"/>
    <w:rsid w:val="009B4615"/>
    <w:rsid w:val="009B4748"/>
    <w:rsid w:val="009B4F12"/>
    <w:rsid w:val="009B589E"/>
    <w:rsid w:val="009B6A07"/>
    <w:rsid w:val="009B711F"/>
    <w:rsid w:val="009B736D"/>
    <w:rsid w:val="009C0AE9"/>
    <w:rsid w:val="009C0D81"/>
    <w:rsid w:val="009C1E0D"/>
    <w:rsid w:val="009C3B05"/>
    <w:rsid w:val="009C4DDB"/>
    <w:rsid w:val="009C5357"/>
    <w:rsid w:val="009C55E1"/>
    <w:rsid w:val="009C5E65"/>
    <w:rsid w:val="009C615E"/>
    <w:rsid w:val="009C6941"/>
    <w:rsid w:val="009C69E3"/>
    <w:rsid w:val="009D07A0"/>
    <w:rsid w:val="009D0FD0"/>
    <w:rsid w:val="009D23B0"/>
    <w:rsid w:val="009D29D6"/>
    <w:rsid w:val="009D3230"/>
    <w:rsid w:val="009D34CD"/>
    <w:rsid w:val="009D3F39"/>
    <w:rsid w:val="009D5339"/>
    <w:rsid w:val="009D5546"/>
    <w:rsid w:val="009D5B6C"/>
    <w:rsid w:val="009D5F8C"/>
    <w:rsid w:val="009D79C6"/>
    <w:rsid w:val="009E0F9E"/>
    <w:rsid w:val="009E1238"/>
    <w:rsid w:val="009E2E54"/>
    <w:rsid w:val="009E311A"/>
    <w:rsid w:val="009E48FA"/>
    <w:rsid w:val="009E77F3"/>
    <w:rsid w:val="009F01CC"/>
    <w:rsid w:val="009F114F"/>
    <w:rsid w:val="009F1F4D"/>
    <w:rsid w:val="009F2472"/>
    <w:rsid w:val="009F3F0C"/>
    <w:rsid w:val="009F4A92"/>
    <w:rsid w:val="009F4D09"/>
    <w:rsid w:val="009F4E6A"/>
    <w:rsid w:val="009F565A"/>
    <w:rsid w:val="00A0105C"/>
    <w:rsid w:val="00A01242"/>
    <w:rsid w:val="00A0137E"/>
    <w:rsid w:val="00A01534"/>
    <w:rsid w:val="00A01D5A"/>
    <w:rsid w:val="00A0288F"/>
    <w:rsid w:val="00A02939"/>
    <w:rsid w:val="00A0382B"/>
    <w:rsid w:val="00A03B80"/>
    <w:rsid w:val="00A05123"/>
    <w:rsid w:val="00A062FA"/>
    <w:rsid w:val="00A0654F"/>
    <w:rsid w:val="00A10908"/>
    <w:rsid w:val="00A10A31"/>
    <w:rsid w:val="00A11821"/>
    <w:rsid w:val="00A11D3E"/>
    <w:rsid w:val="00A12E95"/>
    <w:rsid w:val="00A15BB1"/>
    <w:rsid w:val="00A16143"/>
    <w:rsid w:val="00A16876"/>
    <w:rsid w:val="00A212F0"/>
    <w:rsid w:val="00A21BA7"/>
    <w:rsid w:val="00A21BCD"/>
    <w:rsid w:val="00A21F8B"/>
    <w:rsid w:val="00A22F59"/>
    <w:rsid w:val="00A242C5"/>
    <w:rsid w:val="00A244B3"/>
    <w:rsid w:val="00A24A1B"/>
    <w:rsid w:val="00A25A13"/>
    <w:rsid w:val="00A30893"/>
    <w:rsid w:val="00A328CB"/>
    <w:rsid w:val="00A32C9D"/>
    <w:rsid w:val="00A348BC"/>
    <w:rsid w:val="00A366A3"/>
    <w:rsid w:val="00A366D3"/>
    <w:rsid w:val="00A405EF"/>
    <w:rsid w:val="00A40D6B"/>
    <w:rsid w:val="00A40ECB"/>
    <w:rsid w:val="00A41B75"/>
    <w:rsid w:val="00A45937"/>
    <w:rsid w:val="00A477CE"/>
    <w:rsid w:val="00A50603"/>
    <w:rsid w:val="00A52521"/>
    <w:rsid w:val="00A52AF7"/>
    <w:rsid w:val="00A532BF"/>
    <w:rsid w:val="00A55686"/>
    <w:rsid w:val="00A5656A"/>
    <w:rsid w:val="00A56575"/>
    <w:rsid w:val="00A57941"/>
    <w:rsid w:val="00A6048F"/>
    <w:rsid w:val="00A60DED"/>
    <w:rsid w:val="00A610A9"/>
    <w:rsid w:val="00A62736"/>
    <w:rsid w:val="00A64477"/>
    <w:rsid w:val="00A64F0F"/>
    <w:rsid w:val="00A6680A"/>
    <w:rsid w:val="00A66ACC"/>
    <w:rsid w:val="00A66D02"/>
    <w:rsid w:val="00A67708"/>
    <w:rsid w:val="00A70355"/>
    <w:rsid w:val="00A70520"/>
    <w:rsid w:val="00A70BE5"/>
    <w:rsid w:val="00A722F8"/>
    <w:rsid w:val="00A73292"/>
    <w:rsid w:val="00A741A2"/>
    <w:rsid w:val="00A80B59"/>
    <w:rsid w:val="00A80BAE"/>
    <w:rsid w:val="00A810E2"/>
    <w:rsid w:val="00A8236D"/>
    <w:rsid w:val="00A84E1F"/>
    <w:rsid w:val="00A84EFD"/>
    <w:rsid w:val="00A85424"/>
    <w:rsid w:val="00A8568B"/>
    <w:rsid w:val="00A86ADC"/>
    <w:rsid w:val="00A87289"/>
    <w:rsid w:val="00A87F0E"/>
    <w:rsid w:val="00A926FF"/>
    <w:rsid w:val="00A939C5"/>
    <w:rsid w:val="00A93FD2"/>
    <w:rsid w:val="00A94DB8"/>
    <w:rsid w:val="00A97379"/>
    <w:rsid w:val="00AA02C3"/>
    <w:rsid w:val="00AA0428"/>
    <w:rsid w:val="00AA0486"/>
    <w:rsid w:val="00AA1CE8"/>
    <w:rsid w:val="00AA3F36"/>
    <w:rsid w:val="00AA3F5B"/>
    <w:rsid w:val="00AA64A1"/>
    <w:rsid w:val="00AA64BA"/>
    <w:rsid w:val="00AA69E7"/>
    <w:rsid w:val="00AA6D25"/>
    <w:rsid w:val="00AA7314"/>
    <w:rsid w:val="00AA746E"/>
    <w:rsid w:val="00AA79E2"/>
    <w:rsid w:val="00AA7E98"/>
    <w:rsid w:val="00AB017C"/>
    <w:rsid w:val="00AB0248"/>
    <w:rsid w:val="00AB0A9C"/>
    <w:rsid w:val="00AB0B86"/>
    <w:rsid w:val="00AB0EAD"/>
    <w:rsid w:val="00AB1E88"/>
    <w:rsid w:val="00AB4542"/>
    <w:rsid w:val="00AC108B"/>
    <w:rsid w:val="00AC27AE"/>
    <w:rsid w:val="00AC3FAA"/>
    <w:rsid w:val="00AC4E11"/>
    <w:rsid w:val="00AC6175"/>
    <w:rsid w:val="00AC7252"/>
    <w:rsid w:val="00AC78B0"/>
    <w:rsid w:val="00AD0F36"/>
    <w:rsid w:val="00AD2BA6"/>
    <w:rsid w:val="00AD42B7"/>
    <w:rsid w:val="00AD4AA3"/>
    <w:rsid w:val="00AD5B96"/>
    <w:rsid w:val="00AD6254"/>
    <w:rsid w:val="00AD7444"/>
    <w:rsid w:val="00AD75DF"/>
    <w:rsid w:val="00AE144F"/>
    <w:rsid w:val="00AE1CC6"/>
    <w:rsid w:val="00AE2B19"/>
    <w:rsid w:val="00AE46AC"/>
    <w:rsid w:val="00AE4F3E"/>
    <w:rsid w:val="00AE6BF0"/>
    <w:rsid w:val="00AE6D9D"/>
    <w:rsid w:val="00AE79D0"/>
    <w:rsid w:val="00AF0FAB"/>
    <w:rsid w:val="00AF2291"/>
    <w:rsid w:val="00AF2E6C"/>
    <w:rsid w:val="00AF2E8F"/>
    <w:rsid w:val="00AF2F94"/>
    <w:rsid w:val="00AF3940"/>
    <w:rsid w:val="00AF4348"/>
    <w:rsid w:val="00AF5A37"/>
    <w:rsid w:val="00AF6982"/>
    <w:rsid w:val="00B00A3B"/>
    <w:rsid w:val="00B00B45"/>
    <w:rsid w:val="00B01BCD"/>
    <w:rsid w:val="00B02904"/>
    <w:rsid w:val="00B0398B"/>
    <w:rsid w:val="00B039FC"/>
    <w:rsid w:val="00B04FF4"/>
    <w:rsid w:val="00B0575D"/>
    <w:rsid w:val="00B06383"/>
    <w:rsid w:val="00B068A3"/>
    <w:rsid w:val="00B07DD6"/>
    <w:rsid w:val="00B1165A"/>
    <w:rsid w:val="00B12798"/>
    <w:rsid w:val="00B12AA1"/>
    <w:rsid w:val="00B13ED5"/>
    <w:rsid w:val="00B14268"/>
    <w:rsid w:val="00B14E3F"/>
    <w:rsid w:val="00B14F72"/>
    <w:rsid w:val="00B15518"/>
    <w:rsid w:val="00B1774C"/>
    <w:rsid w:val="00B1799B"/>
    <w:rsid w:val="00B2040D"/>
    <w:rsid w:val="00B217D5"/>
    <w:rsid w:val="00B21827"/>
    <w:rsid w:val="00B219DF"/>
    <w:rsid w:val="00B21C68"/>
    <w:rsid w:val="00B23D0D"/>
    <w:rsid w:val="00B23DB3"/>
    <w:rsid w:val="00B2554B"/>
    <w:rsid w:val="00B262FF"/>
    <w:rsid w:val="00B2702E"/>
    <w:rsid w:val="00B27BC1"/>
    <w:rsid w:val="00B30B6C"/>
    <w:rsid w:val="00B30DAC"/>
    <w:rsid w:val="00B3120F"/>
    <w:rsid w:val="00B31837"/>
    <w:rsid w:val="00B31DBC"/>
    <w:rsid w:val="00B323A5"/>
    <w:rsid w:val="00B32BE7"/>
    <w:rsid w:val="00B33A16"/>
    <w:rsid w:val="00B34EF5"/>
    <w:rsid w:val="00B34F79"/>
    <w:rsid w:val="00B407A4"/>
    <w:rsid w:val="00B42C2C"/>
    <w:rsid w:val="00B43703"/>
    <w:rsid w:val="00B4419D"/>
    <w:rsid w:val="00B46364"/>
    <w:rsid w:val="00B4731E"/>
    <w:rsid w:val="00B474B2"/>
    <w:rsid w:val="00B47A08"/>
    <w:rsid w:val="00B51179"/>
    <w:rsid w:val="00B5287D"/>
    <w:rsid w:val="00B52D57"/>
    <w:rsid w:val="00B52E64"/>
    <w:rsid w:val="00B54780"/>
    <w:rsid w:val="00B55689"/>
    <w:rsid w:val="00B556F2"/>
    <w:rsid w:val="00B5612C"/>
    <w:rsid w:val="00B57363"/>
    <w:rsid w:val="00B603CE"/>
    <w:rsid w:val="00B61825"/>
    <w:rsid w:val="00B61FB9"/>
    <w:rsid w:val="00B649F2"/>
    <w:rsid w:val="00B678E3"/>
    <w:rsid w:val="00B70DA2"/>
    <w:rsid w:val="00B7226E"/>
    <w:rsid w:val="00B73967"/>
    <w:rsid w:val="00B73DBE"/>
    <w:rsid w:val="00B744D0"/>
    <w:rsid w:val="00B74711"/>
    <w:rsid w:val="00B7491E"/>
    <w:rsid w:val="00B7550C"/>
    <w:rsid w:val="00B7581C"/>
    <w:rsid w:val="00B75BAF"/>
    <w:rsid w:val="00B75DC1"/>
    <w:rsid w:val="00B7671A"/>
    <w:rsid w:val="00B777C7"/>
    <w:rsid w:val="00B81E0C"/>
    <w:rsid w:val="00B8266E"/>
    <w:rsid w:val="00B826A6"/>
    <w:rsid w:val="00B82882"/>
    <w:rsid w:val="00B839FD"/>
    <w:rsid w:val="00B84066"/>
    <w:rsid w:val="00B85144"/>
    <w:rsid w:val="00B85A45"/>
    <w:rsid w:val="00B85A98"/>
    <w:rsid w:val="00B85FA2"/>
    <w:rsid w:val="00B86B4B"/>
    <w:rsid w:val="00B87EFD"/>
    <w:rsid w:val="00B928C1"/>
    <w:rsid w:val="00B92A00"/>
    <w:rsid w:val="00B92A36"/>
    <w:rsid w:val="00B94C34"/>
    <w:rsid w:val="00B9638D"/>
    <w:rsid w:val="00BA13DF"/>
    <w:rsid w:val="00BA1796"/>
    <w:rsid w:val="00BA2BBE"/>
    <w:rsid w:val="00BA2FE0"/>
    <w:rsid w:val="00BA4A21"/>
    <w:rsid w:val="00BA4C6A"/>
    <w:rsid w:val="00BA6EAE"/>
    <w:rsid w:val="00BA7CBC"/>
    <w:rsid w:val="00BB2D62"/>
    <w:rsid w:val="00BB3AA7"/>
    <w:rsid w:val="00BB4BD2"/>
    <w:rsid w:val="00BB77FA"/>
    <w:rsid w:val="00BC0154"/>
    <w:rsid w:val="00BC0A12"/>
    <w:rsid w:val="00BC1D77"/>
    <w:rsid w:val="00BC3EAB"/>
    <w:rsid w:val="00BC4140"/>
    <w:rsid w:val="00BC62AA"/>
    <w:rsid w:val="00BC7ED8"/>
    <w:rsid w:val="00BD0D84"/>
    <w:rsid w:val="00BD0F1B"/>
    <w:rsid w:val="00BD3AA5"/>
    <w:rsid w:val="00BD46C0"/>
    <w:rsid w:val="00BD6635"/>
    <w:rsid w:val="00BD70B1"/>
    <w:rsid w:val="00BD71B3"/>
    <w:rsid w:val="00BE11B1"/>
    <w:rsid w:val="00BE2720"/>
    <w:rsid w:val="00BE4C37"/>
    <w:rsid w:val="00BE6370"/>
    <w:rsid w:val="00BE6F70"/>
    <w:rsid w:val="00BE75EC"/>
    <w:rsid w:val="00BE7839"/>
    <w:rsid w:val="00BF0D9E"/>
    <w:rsid w:val="00BF1E40"/>
    <w:rsid w:val="00BF41BE"/>
    <w:rsid w:val="00BF70C1"/>
    <w:rsid w:val="00C010B8"/>
    <w:rsid w:val="00C0155F"/>
    <w:rsid w:val="00C0278A"/>
    <w:rsid w:val="00C032E7"/>
    <w:rsid w:val="00C0554A"/>
    <w:rsid w:val="00C05C78"/>
    <w:rsid w:val="00C067A9"/>
    <w:rsid w:val="00C071C0"/>
    <w:rsid w:val="00C07A45"/>
    <w:rsid w:val="00C1245B"/>
    <w:rsid w:val="00C12D25"/>
    <w:rsid w:val="00C12D51"/>
    <w:rsid w:val="00C1344B"/>
    <w:rsid w:val="00C13767"/>
    <w:rsid w:val="00C14BD5"/>
    <w:rsid w:val="00C150E9"/>
    <w:rsid w:val="00C16D44"/>
    <w:rsid w:val="00C21837"/>
    <w:rsid w:val="00C21E12"/>
    <w:rsid w:val="00C21F86"/>
    <w:rsid w:val="00C24579"/>
    <w:rsid w:val="00C24836"/>
    <w:rsid w:val="00C258D6"/>
    <w:rsid w:val="00C3284B"/>
    <w:rsid w:val="00C33ED5"/>
    <w:rsid w:val="00C342F5"/>
    <w:rsid w:val="00C34F59"/>
    <w:rsid w:val="00C37F47"/>
    <w:rsid w:val="00C4002C"/>
    <w:rsid w:val="00C4121F"/>
    <w:rsid w:val="00C43819"/>
    <w:rsid w:val="00C43F68"/>
    <w:rsid w:val="00C45796"/>
    <w:rsid w:val="00C4682D"/>
    <w:rsid w:val="00C503B1"/>
    <w:rsid w:val="00C50DFA"/>
    <w:rsid w:val="00C51042"/>
    <w:rsid w:val="00C52CA2"/>
    <w:rsid w:val="00C53471"/>
    <w:rsid w:val="00C53746"/>
    <w:rsid w:val="00C54BF0"/>
    <w:rsid w:val="00C550FE"/>
    <w:rsid w:val="00C55BAB"/>
    <w:rsid w:val="00C55F3E"/>
    <w:rsid w:val="00C56B4E"/>
    <w:rsid w:val="00C603E1"/>
    <w:rsid w:val="00C60686"/>
    <w:rsid w:val="00C609AA"/>
    <w:rsid w:val="00C61B53"/>
    <w:rsid w:val="00C646B1"/>
    <w:rsid w:val="00C6619D"/>
    <w:rsid w:val="00C661F7"/>
    <w:rsid w:val="00C700BE"/>
    <w:rsid w:val="00C71738"/>
    <w:rsid w:val="00C75CDF"/>
    <w:rsid w:val="00C75F35"/>
    <w:rsid w:val="00C75F9B"/>
    <w:rsid w:val="00C761C3"/>
    <w:rsid w:val="00C7756A"/>
    <w:rsid w:val="00C77DF8"/>
    <w:rsid w:val="00C805FD"/>
    <w:rsid w:val="00C812EF"/>
    <w:rsid w:val="00C821E4"/>
    <w:rsid w:val="00C8238C"/>
    <w:rsid w:val="00C83567"/>
    <w:rsid w:val="00C83C55"/>
    <w:rsid w:val="00C83DEE"/>
    <w:rsid w:val="00C84464"/>
    <w:rsid w:val="00C863A2"/>
    <w:rsid w:val="00C9422F"/>
    <w:rsid w:val="00C943AD"/>
    <w:rsid w:val="00C943C0"/>
    <w:rsid w:val="00C975A8"/>
    <w:rsid w:val="00C9790E"/>
    <w:rsid w:val="00CA014D"/>
    <w:rsid w:val="00CA2CFE"/>
    <w:rsid w:val="00CA3753"/>
    <w:rsid w:val="00CA39C6"/>
    <w:rsid w:val="00CA4A04"/>
    <w:rsid w:val="00CA5059"/>
    <w:rsid w:val="00CA7239"/>
    <w:rsid w:val="00CB02C2"/>
    <w:rsid w:val="00CB0404"/>
    <w:rsid w:val="00CB04BB"/>
    <w:rsid w:val="00CB0A50"/>
    <w:rsid w:val="00CB2186"/>
    <w:rsid w:val="00CB2820"/>
    <w:rsid w:val="00CB715A"/>
    <w:rsid w:val="00CB7759"/>
    <w:rsid w:val="00CC2432"/>
    <w:rsid w:val="00CC2C32"/>
    <w:rsid w:val="00CC3099"/>
    <w:rsid w:val="00CC35DA"/>
    <w:rsid w:val="00CC5534"/>
    <w:rsid w:val="00CC6711"/>
    <w:rsid w:val="00CC6B3D"/>
    <w:rsid w:val="00CD0230"/>
    <w:rsid w:val="00CD099D"/>
    <w:rsid w:val="00CD221D"/>
    <w:rsid w:val="00CD30EE"/>
    <w:rsid w:val="00CD3334"/>
    <w:rsid w:val="00CD3E8A"/>
    <w:rsid w:val="00CD5AE7"/>
    <w:rsid w:val="00CD604D"/>
    <w:rsid w:val="00CD6395"/>
    <w:rsid w:val="00CD73E2"/>
    <w:rsid w:val="00CD7825"/>
    <w:rsid w:val="00CE0BA3"/>
    <w:rsid w:val="00CE2827"/>
    <w:rsid w:val="00CE3082"/>
    <w:rsid w:val="00CE3D25"/>
    <w:rsid w:val="00CE44E8"/>
    <w:rsid w:val="00CE5019"/>
    <w:rsid w:val="00CE701E"/>
    <w:rsid w:val="00CF0E42"/>
    <w:rsid w:val="00CF2CE4"/>
    <w:rsid w:val="00CF307C"/>
    <w:rsid w:val="00CF3256"/>
    <w:rsid w:val="00CF3EEF"/>
    <w:rsid w:val="00CF4C28"/>
    <w:rsid w:val="00CF546B"/>
    <w:rsid w:val="00CF6302"/>
    <w:rsid w:val="00D02921"/>
    <w:rsid w:val="00D03186"/>
    <w:rsid w:val="00D03B5D"/>
    <w:rsid w:val="00D0407E"/>
    <w:rsid w:val="00D058BB"/>
    <w:rsid w:val="00D05E9A"/>
    <w:rsid w:val="00D075F8"/>
    <w:rsid w:val="00D07DBC"/>
    <w:rsid w:val="00D11413"/>
    <w:rsid w:val="00D12784"/>
    <w:rsid w:val="00D13439"/>
    <w:rsid w:val="00D1494E"/>
    <w:rsid w:val="00D1571D"/>
    <w:rsid w:val="00D164C0"/>
    <w:rsid w:val="00D177F5"/>
    <w:rsid w:val="00D207C6"/>
    <w:rsid w:val="00D20F58"/>
    <w:rsid w:val="00D213F7"/>
    <w:rsid w:val="00D22C0B"/>
    <w:rsid w:val="00D2394E"/>
    <w:rsid w:val="00D245C0"/>
    <w:rsid w:val="00D26E67"/>
    <w:rsid w:val="00D26E76"/>
    <w:rsid w:val="00D27099"/>
    <w:rsid w:val="00D27C5E"/>
    <w:rsid w:val="00D300E2"/>
    <w:rsid w:val="00D32753"/>
    <w:rsid w:val="00D3315B"/>
    <w:rsid w:val="00D34034"/>
    <w:rsid w:val="00D37742"/>
    <w:rsid w:val="00D37F16"/>
    <w:rsid w:val="00D402DA"/>
    <w:rsid w:val="00D40984"/>
    <w:rsid w:val="00D416BB"/>
    <w:rsid w:val="00D41E84"/>
    <w:rsid w:val="00D420E8"/>
    <w:rsid w:val="00D43145"/>
    <w:rsid w:val="00D43744"/>
    <w:rsid w:val="00D441C7"/>
    <w:rsid w:val="00D44B6E"/>
    <w:rsid w:val="00D44D4C"/>
    <w:rsid w:val="00D45C14"/>
    <w:rsid w:val="00D460EE"/>
    <w:rsid w:val="00D46F1F"/>
    <w:rsid w:val="00D47152"/>
    <w:rsid w:val="00D51C9F"/>
    <w:rsid w:val="00D521FA"/>
    <w:rsid w:val="00D52E6C"/>
    <w:rsid w:val="00D5311D"/>
    <w:rsid w:val="00D53566"/>
    <w:rsid w:val="00D53E97"/>
    <w:rsid w:val="00D54535"/>
    <w:rsid w:val="00D571DD"/>
    <w:rsid w:val="00D60011"/>
    <w:rsid w:val="00D604B1"/>
    <w:rsid w:val="00D6092D"/>
    <w:rsid w:val="00D61752"/>
    <w:rsid w:val="00D63C20"/>
    <w:rsid w:val="00D641A2"/>
    <w:rsid w:val="00D64BCA"/>
    <w:rsid w:val="00D66CED"/>
    <w:rsid w:val="00D670C3"/>
    <w:rsid w:val="00D7078D"/>
    <w:rsid w:val="00D70E24"/>
    <w:rsid w:val="00D717AC"/>
    <w:rsid w:val="00D723D7"/>
    <w:rsid w:val="00D74E74"/>
    <w:rsid w:val="00D809FC"/>
    <w:rsid w:val="00D81928"/>
    <w:rsid w:val="00D82D13"/>
    <w:rsid w:val="00D84E87"/>
    <w:rsid w:val="00D84FA5"/>
    <w:rsid w:val="00D8501F"/>
    <w:rsid w:val="00D8699E"/>
    <w:rsid w:val="00D86A6C"/>
    <w:rsid w:val="00D87055"/>
    <w:rsid w:val="00D90704"/>
    <w:rsid w:val="00D9132F"/>
    <w:rsid w:val="00D9188E"/>
    <w:rsid w:val="00D925F6"/>
    <w:rsid w:val="00D926D0"/>
    <w:rsid w:val="00D93E42"/>
    <w:rsid w:val="00D94A23"/>
    <w:rsid w:val="00D94B4C"/>
    <w:rsid w:val="00D953E6"/>
    <w:rsid w:val="00D964F5"/>
    <w:rsid w:val="00DA189E"/>
    <w:rsid w:val="00DA234D"/>
    <w:rsid w:val="00DA2F5A"/>
    <w:rsid w:val="00DA34DF"/>
    <w:rsid w:val="00DA3734"/>
    <w:rsid w:val="00DA3916"/>
    <w:rsid w:val="00DA3E19"/>
    <w:rsid w:val="00DA59B1"/>
    <w:rsid w:val="00DA6D4A"/>
    <w:rsid w:val="00DA7E81"/>
    <w:rsid w:val="00DB03F7"/>
    <w:rsid w:val="00DB11FA"/>
    <w:rsid w:val="00DB366C"/>
    <w:rsid w:val="00DB381C"/>
    <w:rsid w:val="00DB39A6"/>
    <w:rsid w:val="00DB4CEE"/>
    <w:rsid w:val="00DB512C"/>
    <w:rsid w:val="00DB7037"/>
    <w:rsid w:val="00DC0F3A"/>
    <w:rsid w:val="00DC18BD"/>
    <w:rsid w:val="00DC2320"/>
    <w:rsid w:val="00DC3115"/>
    <w:rsid w:val="00DC3970"/>
    <w:rsid w:val="00DC3B69"/>
    <w:rsid w:val="00DC51A9"/>
    <w:rsid w:val="00DC5DC1"/>
    <w:rsid w:val="00DC63BE"/>
    <w:rsid w:val="00DC6527"/>
    <w:rsid w:val="00DC7175"/>
    <w:rsid w:val="00DC7659"/>
    <w:rsid w:val="00DC77A0"/>
    <w:rsid w:val="00DD0BEB"/>
    <w:rsid w:val="00DD1B0C"/>
    <w:rsid w:val="00DD3E1C"/>
    <w:rsid w:val="00DD6799"/>
    <w:rsid w:val="00DD6864"/>
    <w:rsid w:val="00DE1069"/>
    <w:rsid w:val="00DE19B2"/>
    <w:rsid w:val="00DE1D2B"/>
    <w:rsid w:val="00DE1DF9"/>
    <w:rsid w:val="00DE49A4"/>
    <w:rsid w:val="00DE57F8"/>
    <w:rsid w:val="00DE6B3D"/>
    <w:rsid w:val="00DE74AE"/>
    <w:rsid w:val="00DE7A57"/>
    <w:rsid w:val="00DE7B9A"/>
    <w:rsid w:val="00DF024D"/>
    <w:rsid w:val="00DF1481"/>
    <w:rsid w:val="00DF17DC"/>
    <w:rsid w:val="00DF1B44"/>
    <w:rsid w:val="00DF2856"/>
    <w:rsid w:val="00DF29FD"/>
    <w:rsid w:val="00DF4737"/>
    <w:rsid w:val="00DF4943"/>
    <w:rsid w:val="00DF4F4D"/>
    <w:rsid w:val="00DF5013"/>
    <w:rsid w:val="00DF5198"/>
    <w:rsid w:val="00DF556E"/>
    <w:rsid w:val="00DF6801"/>
    <w:rsid w:val="00DF7184"/>
    <w:rsid w:val="00E004D5"/>
    <w:rsid w:val="00E0332E"/>
    <w:rsid w:val="00E034E9"/>
    <w:rsid w:val="00E035A0"/>
    <w:rsid w:val="00E04BF6"/>
    <w:rsid w:val="00E04CCB"/>
    <w:rsid w:val="00E05715"/>
    <w:rsid w:val="00E06FBA"/>
    <w:rsid w:val="00E07E03"/>
    <w:rsid w:val="00E104A7"/>
    <w:rsid w:val="00E114DB"/>
    <w:rsid w:val="00E11588"/>
    <w:rsid w:val="00E1366C"/>
    <w:rsid w:val="00E139B9"/>
    <w:rsid w:val="00E15CBB"/>
    <w:rsid w:val="00E16A2D"/>
    <w:rsid w:val="00E17669"/>
    <w:rsid w:val="00E17766"/>
    <w:rsid w:val="00E17A45"/>
    <w:rsid w:val="00E226A4"/>
    <w:rsid w:val="00E232B5"/>
    <w:rsid w:val="00E2386D"/>
    <w:rsid w:val="00E24927"/>
    <w:rsid w:val="00E256DA"/>
    <w:rsid w:val="00E25F1C"/>
    <w:rsid w:val="00E26C6C"/>
    <w:rsid w:val="00E30014"/>
    <w:rsid w:val="00E30D04"/>
    <w:rsid w:val="00E31C91"/>
    <w:rsid w:val="00E32361"/>
    <w:rsid w:val="00E32F4F"/>
    <w:rsid w:val="00E339EA"/>
    <w:rsid w:val="00E33FFA"/>
    <w:rsid w:val="00E3422A"/>
    <w:rsid w:val="00E34BA7"/>
    <w:rsid w:val="00E3555D"/>
    <w:rsid w:val="00E40956"/>
    <w:rsid w:val="00E40FAE"/>
    <w:rsid w:val="00E415C4"/>
    <w:rsid w:val="00E41648"/>
    <w:rsid w:val="00E41752"/>
    <w:rsid w:val="00E41F1C"/>
    <w:rsid w:val="00E42744"/>
    <w:rsid w:val="00E42808"/>
    <w:rsid w:val="00E439D6"/>
    <w:rsid w:val="00E43A4D"/>
    <w:rsid w:val="00E45F64"/>
    <w:rsid w:val="00E46163"/>
    <w:rsid w:val="00E473CF"/>
    <w:rsid w:val="00E47404"/>
    <w:rsid w:val="00E50356"/>
    <w:rsid w:val="00E53BA0"/>
    <w:rsid w:val="00E53F66"/>
    <w:rsid w:val="00E54D48"/>
    <w:rsid w:val="00E575A9"/>
    <w:rsid w:val="00E60E5B"/>
    <w:rsid w:val="00E632EA"/>
    <w:rsid w:val="00E64736"/>
    <w:rsid w:val="00E649C0"/>
    <w:rsid w:val="00E64CBE"/>
    <w:rsid w:val="00E64DFB"/>
    <w:rsid w:val="00E7062B"/>
    <w:rsid w:val="00E70903"/>
    <w:rsid w:val="00E73D84"/>
    <w:rsid w:val="00E740CC"/>
    <w:rsid w:val="00E74283"/>
    <w:rsid w:val="00E75C9D"/>
    <w:rsid w:val="00E7679A"/>
    <w:rsid w:val="00E81E00"/>
    <w:rsid w:val="00E82C4B"/>
    <w:rsid w:val="00E831D1"/>
    <w:rsid w:val="00E8323C"/>
    <w:rsid w:val="00E83290"/>
    <w:rsid w:val="00E84371"/>
    <w:rsid w:val="00E8513D"/>
    <w:rsid w:val="00E8522F"/>
    <w:rsid w:val="00E85256"/>
    <w:rsid w:val="00E9023B"/>
    <w:rsid w:val="00E918A4"/>
    <w:rsid w:val="00E91B2B"/>
    <w:rsid w:val="00E927EE"/>
    <w:rsid w:val="00E976F7"/>
    <w:rsid w:val="00EA170A"/>
    <w:rsid w:val="00EA2DD3"/>
    <w:rsid w:val="00EA35C2"/>
    <w:rsid w:val="00EA3769"/>
    <w:rsid w:val="00EA3F6D"/>
    <w:rsid w:val="00EA4011"/>
    <w:rsid w:val="00EA4307"/>
    <w:rsid w:val="00EA4AAA"/>
    <w:rsid w:val="00EA7F5D"/>
    <w:rsid w:val="00EB2538"/>
    <w:rsid w:val="00EB3300"/>
    <w:rsid w:val="00EB34E5"/>
    <w:rsid w:val="00EB399C"/>
    <w:rsid w:val="00EB416E"/>
    <w:rsid w:val="00EB48F4"/>
    <w:rsid w:val="00EB4944"/>
    <w:rsid w:val="00EB618C"/>
    <w:rsid w:val="00EB6F45"/>
    <w:rsid w:val="00EC4EEA"/>
    <w:rsid w:val="00EC525F"/>
    <w:rsid w:val="00EC5B52"/>
    <w:rsid w:val="00EC5C71"/>
    <w:rsid w:val="00EC5E5F"/>
    <w:rsid w:val="00EC7CD0"/>
    <w:rsid w:val="00EC7F47"/>
    <w:rsid w:val="00ED25BB"/>
    <w:rsid w:val="00ED58FF"/>
    <w:rsid w:val="00ED5F60"/>
    <w:rsid w:val="00ED6224"/>
    <w:rsid w:val="00ED6B54"/>
    <w:rsid w:val="00ED7310"/>
    <w:rsid w:val="00EE0319"/>
    <w:rsid w:val="00EE0A31"/>
    <w:rsid w:val="00EE2A1D"/>
    <w:rsid w:val="00EE3944"/>
    <w:rsid w:val="00EE41DA"/>
    <w:rsid w:val="00EE4C1D"/>
    <w:rsid w:val="00EE5A60"/>
    <w:rsid w:val="00EE5D4F"/>
    <w:rsid w:val="00EF219B"/>
    <w:rsid w:val="00EF265A"/>
    <w:rsid w:val="00EF64F0"/>
    <w:rsid w:val="00EF7702"/>
    <w:rsid w:val="00F00BDB"/>
    <w:rsid w:val="00F01D6E"/>
    <w:rsid w:val="00F022B5"/>
    <w:rsid w:val="00F033FE"/>
    <w:rsid w:val="00F03491"/>
    <w:rsid w:val="00F039EE"/>
    <w:rsid w:val="00F040B0"/>
    <w:rsid w:val="00F04633"/>
    <w:rsid w:val="00F065E2"/>
    <w:rsid w:val="00F07EAE"/>
    <w:rsid w:val="00F10A3F"/>
    <w:rsid w:val="00F10F0E"/>
    <w:rsid w:val="00F11810"/>
    <w:rsid w:val="00F1218E"/>
    <w:rsid w:val="00F129FC"/>
    <w:rsid w:val="00F1728F"/>
    <w:rsid w:val="00F20F18"/>
    <w:rsid w:val="00F2421B"/>
    <w:rsid w:val="00F2627C"/>
    <w:rsid w:val="00F26332"/>
    <w:rsid w:val="00F263F2"/>
    <w:rsid w:val="00F265B5"/>
    <w:rsid w:val="00F26882"/>
    <w:rsid w:val="00F274EF"/>
    <w:rsid w:val="00F279D6"/>
    <w:rsid w:val="00F27A6C"/>
    <w:rsid w:val="00F27E4F"/>
    <w:rsid w:val="00F31899"/>
    <w:rsid w:val="00F32DA5"/>
    <w:rsid w:val="00F339F2"/>
    <w:rsid w:val="00F33D61"/>
    <w:rsid w:val="00F34068"/>
    <w:rsid w:val="00F34160"/>
    <w:rsid w:val="00F359A7"/>
    <w:rsid w:val="00F35AFD"/>
    <w:rsid w:val="00F35DAD"/>
    <w:rsid w:val="00F36219"/>
    <w:rsid w:val="00F3645F"/>
    <w:rsid w:val="00F36BF4"/>
    <w:rsid w:val="00F379A8"/>
    <w:rsid w:val="00F4019D"/>
    <w:rsid w:val="00F4039B"/>
    <w:rsid w:val="00F40EED"/>
    <w:rsid w:val="00F425F1"/>
    <w:rsid w:val="00F430C3"/>
    <w:rsid w:val="00F44F26"/>
    <w:rsid w:val="00F45945"/>
    <w:rsid w:val="00F45B19"/>
    <w:rsid w:val="00F46075"/>
    <w:rsid w:val="00F463C1"/>
    <w:rsid w:val="00F47714"/>
    <w:rsid w:val="00F47951"/>
    <w:rsid w:val="00F47F72"/>
    <w:rsid w:val="00F5188E"/>
    <w:rsid w:val="00F5682E"/>
    <w:rsid w:val="00F57B8B"/>
    <w:rsid w:val="00F60B85"/>
    <w:rsid w:val="00F60BB8"/>
    <w:rsid w:val="00F60DF5"/>
    <w:rsid w:val="00F61647"/>
    <w:rsid w:val="00F6241D"/>
    <w:rsid w:val="00F63AC5"/>
    <w:rsid w:val="00F656F7"/>
    <w:rsid w:val="00F6591B"/>
    <w:rsid w:val="00F6628D"/>
    <w:rsid w:val="00F66D42"/>
    <w:rsid w:val="00F67FA7"/>
    <w:rsid w:val="00F71061"/>
    <w:rsid w:val="00F71A35"/>
    <w:rsid w:val="00F73F89"/>
    <w:rsid w:val="00F73F95"/>
    <w:rsid w:val="00F74863"/>
    <w:rsid w:val="00F7535E"/>
    <w:rsid w:val="00F75C17"/>
    <w:rsid w:val="00F75F73"/>
    <w:rsid w:val="00F76656"/>
    <w:rsid w:val="00F77C5F"/>
    <w:rsid w:val="00F80E53"/>
    <w:rsid w:val="00F82303"/>
    <w:rsid w:val="00F83222"/>
    <w:rsid w:val="00F8390B"/>
    <w:rsid w:val="00F8628E"/>
    <w:rsid w:val="00F875B1"/>
    <w:rsid w:val="00F87861"/>
    <w:rsid w:val="00F90170"/>
    <w:rsid w:val="00F922EA"/>
    <w:rsid w:val="00F92A37"/>
    <w:rsid w:val="00F937E5"/>
    <w:rsid w:val="00F94B3A"/>
    <w:rsid w:val="00F9515D"/>
    <w:rsid w:val="00F95171"/>
    <w:rsid w:val="00F954BD"/>
    <w:rsid w:val="00F95B58"/>
    <w:rsid w:val="00F96FAA"/>
    <w:rsid w:val="00FA1AEB"/>
    <w:rsid w:val="00FA229A"/>
    <w:rsid w:val="00FA28A2"/>
    <w:rsid w:val="00FA2FB8"/>
    <w:rsid w:val="00FA3204"/>
    <w:rsid w:val="00FA3F31"/>
    <w:rsid w:val="00FA51E5"/>
    <w:rsid w:val="00FA536F"/>
    <w:rsid w:val="00FA5A66"/>
    <w:rsid w:val="00FA785B"/>
    <w:rsid w:val="00FB11A2"/>
    <w:rsid w:val="00FB4943"/>
    <w:rsid w:val="00FB4C9D"/>
    <w:rsid w:val="00FB4D66"/>
    <w:rsid w:val="00FB64BF"/>
    <w:rsid w:val="00FB7772"/>
    <w:rsid w:val="00FB7F68"/>
    <w:rsid w:val="00FC0213"/>
    <w:rsid w:val="00FC1501"/>
    <w:rsid w:val="00FC2811"/>
    <w:rsid w:val="00FC4C24"/>
    <w:rsid w:val="00FC55DA"/>
    <w:rsid w:val="00FC7FF3"/>
    <w:rsid w:val="00FD3E3C"/>
    <w:rsid w:val="00FD41F4"/>
    <w:rsid w:val="00FD50F7"/>
    <w:rsid w:val="00FD573A"/>
    <w:rsid w:val="00FD60E8"/>
    <w:rsid w:val="00FD7411"/>
    <w:rsid w:val="00FE0903"/>
    <w:rsid w:val="00FE116F"/>
    <w:rsid w:val="00FE11CA"/>
    <w:rsid w:val="00FE1696"/>
    <w:rsid w:val="00FE2EE0"/>
    <w:rsid w:val="00FE33F8"/>
    <w:rsid w:val="00FE3AF5"/>
    <w:rsid w:val="00FE589B"/>
    <w:rsid w:val="00FE7544"/>
    <w:rsid w:val="00FE79F8"/>
    <w:rsid w:val="00FF0E3D"/>
    <w:rsid w:val="00FF1B78"/>
    <w:rsid w:val="00FF47FD"/>
    <w:rsid w:val="00FF6125"/>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773"/>
  <w15:chartTrackingRefBased/>
  <w15:docId w15:val="{3437512E-392B-F04F-936F-88099493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1B"/>
    <w:rPr>
      <w:rFonts w:asciiTheme="minorHAnsi" w:eastAsia="Times New Roman" w:hAnsiTheme="minorHAnsi"/>
      <w:sz w:val="24"/>
      <w:szCs w:val="24"/>
    </w:rPr>
  </w:style>
  <w:style w:type="paragraph" w:styleId="Heading1">
    <w:name w:val="heading 1"/>
    <w:basedOn w:val="Normal"/>
    <w:next w:val="Normal"/>
    <w:link w:val="Heading1Char"/>
    <w:uiPriority w:val="9"/>
    <w:rsid w:val="00856A11"/>
    <w:pPr>
      <w:keepNext/>
      <w:keepLines/>
      <w:spacing w:before="240"/>
      <w:outlineLvl w:val="0"/>
    </w:pPr>
    <w:rPr>
      <w:rFonts w:ascii="Calibri Light" w:hAnsi="Calibri Light"/>
      <w:color w:val="3F3F42"/>
      <w:sz w:val="32"/>
      <w:szCs w:val="32"/>
    </w:rPr>
  </w:style>
  <w:style w:type="paragraph" w:styleId="Heading2">
    <w:name w:val="heading 2"/>
    <w:basedOn w:val="Normal"/>
    <w:next w:val="Normal"/>
    <w:link w:val="Heading2Char"/>
    <w:uiPriority w:val="9"/>
    <w:unhideWhenUsed/>
    <w:rsid w:val="00856A11"/>
    <w:pPr>
      <w:keepNext/>
      <w:keepLines/>
      <w:spacing w:before="40"/>
      <w:outlineLvl w:val="1"/>
    </w:pPr>
    <w:rPr>
      <w:rFonts w:ascii="Calibri Light" w:hAnsi="Calibri Light"/>
      <w:color w:val="3F3F42"/>
      <w:sz w:val="26"/>
      <w:szCs w:val="26"/>
    </w:rPr>
  </w:style>
  <w:style w:type="paragraph" w:styleId="Heading3">
    <w:name w:val="heading 3"/>
    <w:aliases w:val="Subhead2"/>
    <w:next w:val="Normal"/>
    <w:link w:val="Heading3Char"/>
    <w:uiPriority w:val="9"/>
    <w:unhideWhenUsed/>
    <w:rsid w:val="00856A1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56A11"/>
    <w:pPr>
      <w:keepNext/>
      <w:keepLines/>
      <w:spacing w:before="40"/>
      <w:outlineLvl w:val="3"/>
    </w:pPr>
    <w:rPr>
      <w:rFonts w:ascii="Calibri Light"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Integer">
    <w:name w:val="3. Body (Integer)"/>
    <w:basedOn w:val="Normal"/>
    <w:uiPriority w:val="99"/>
    <w:qFormat/>
    <w:rsid w:val="00EC7CD0"/>
    <w:pPr>
      <w:keepLines/>
      <w:widowControl w:val="0"/>
      <w:numPr>
        <w:ilvl w:val="1"/>
        <w:numId w:val="179"/>
      </w:numPr>
      <w:suppressAutoHyphens/>
      <w:autoSpaceDE w:val="0"/>
      <w:autoSpaceDN w:val="0"/>
      <w:adjustRightInd w:val="0"/>
      <w:spacing w:before="120" w:after="240" w:line="264" w:lineRule="auto"/>
      <w:textAlignment w:val="center"/>
    </w:pPr>
    <w:rPr>
      <w:rFonts w:cs="National-Book"/>
      <w:color w:val="000000"/>
      <w:sz w:val="22"/>
      <w:szCs w:val="22"/>
    </w:rPr>
  </w:style>
  <w:style w:type="character" w:customStyle="1" w:styleId="italic">
    <w:name w:val="italic"/>
    <w:uiPriority w:val="99"/>
    <w:rsid w:val="00856A11"/>
    <w:rPr>
      <w:i/>
      <w:iCs/>
    </w:rPr>
  </w:style>
  <w:style w:type="character" w:styleId="CommentReference">
    <w:name w:val="annotation reference"/>
    <w:uiPriority w:val="99"/>
    <w:rsid w:val="00856A11"/>
    <w:rPr>
      <w:w w:val="100"/>
      <w:sz w:val="16"/>
      <w:szCs w:val="16"/>
    </w:rPr>
  </w:style>
  <w:style w:type="character" w:styleId="Hyperlink">
    <w:name w:val="Hyperlink"/>
    <w:uiPriority w:val="99"/>
    <w:rsid w:val="00856A11"/>
    <w:rPr>
      <w:color w:val="430098"/>
      <w:w w:val="100"/>
      <w:u w:val="single" w:color="430098"/>
    </w:rPr>
  </w:style>
  <w:style w:type="paragraph" w:customStyle="1" w:styleId="Introduction">
    <w:name w:val="Introduction"/>
    <w:basedOn w:val="3BodyInteger"/>
    <w:uiPriority w:val="99"/>
    <w:rsid w:val="00856A1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856A11"/>
    <w:pPr>
      <w:tabs>
        <w:tab w:val="center" w:pos="4513"/>
        <w:tab w:val="right" w:pos="9026"/>
      </w:tabs>
    </w:pPr>
  </w:style>
  <w:style w:type="character" w:customStyle="1" w:styleId="HeaderChar">
    <w:name w:val="Header Char"/>
    <w:basedOn w:val="DefaultParagraphFont"/>
    <w:link w:val="Header"/>
    <w:uiPriority w:val="99"/>
    <w:rsid w:val="00856A11"/>
    <w:rPr>
      <w:sz w:val="24"/>
      <w:szCs w:val="24"/>
      <w:lang w:eastAsia="en-US"/>
    </w:rPr>
  </w:style>
  <w:style w:type="paragraph" w:styleId="Footer">
    <w:name w:val="footer"/>
    <w:basedOn w:val="Normal"/>
    <w:link w:val="FooterChar"/>
    <w:uiPriority w:val="99"/>
    <w:unhideWhenUsed/>
    <w:rsid w:val="00856A11"/>
    <w:pPr>
      <w:tabs>
        <w:tab w:val="center" w:pos="4513"/>
        <w:tab w:val="right" w:pos="9026"/>
      </w:tabs>
    </w:pPr>
    <w:rPr>
      <w:color w:val="430098"/>
    </w:rPr>
  </w:style>
  <w:style w:type="character" w:customStyle="1" w:styleId="FooterChar">
    <w:name w:val="Footer Char"/>
    <w:link w:val="Footer"/>
    <w:uiPriority w:val="99"/>
    <w:rsid w:val="00856A11"/>
    <w:rPr>
      <w:color w:val="430098"/>
      <w:sz w:val="24"/>
      <w:szCs w:val="24"/>
      <w:lang w:eastAsia="en-US"/>
    </w:rPr>
  </w:style>
  <w:style w:type="character" w:styleId="PageNumber">
    <w:name w:val="page number"/>
    <w:basedOn w:val="DefaultParagraphFont"/>
    <w:uiPriority w:val="99"/>
    <w:semiHidden/>
    <w:unhideWhenUsed/>
    <w:rsid w:val="00856A11"/>
  </w:style>
  <w:style w:type="numbering" w:customStyle="1" w:styleId="OVICbullet">
    <w:name w:val="OVIC bullet"/>
    <w:uiPriority w:val="99"/>
    <w:rsid w:val="00856A11"/>
    <w:pPr>
      <w:numPr>
        <w:numId w:val="1"/>
      </w:numPr>
    </w:pPr>
  </w:style>
  <w:style w:type="paragraph" w:customStyle="1" w:styleId="1TitleLevel1">
    <w:name w:val="1. Title (Level 1)"/>
    <w:basedOn w:val="Header"/>
    <w:qFormat/>
    <w:rsid w:val="00856A11"/>
    <w:pPr>
      <w:keepNext/>
      <w:tabs>
        <w:tab w:val="clear" w:pos="9026"/>
        <w:tab w:val="left" w:pos="6946"/>
      </w:tabs>
      <w:spacing w:before="240" w:after="120"/>
      <w:outlineLvl w:val="0"/>
    </w:pPr>
    <w:rPr>
      <w:rFonts w:cs="Arial"/>
      <w:b/>
      <w:color w:val="430098"/>
      <w:sz w:val="36"/>
      <w:szCs w:val="40"/>
    </w:rPr>
  </w:style>
  <w:style w:type="paragraph" w:customStyle="1" w:styleId="Category">
    <w:name w:val="Category"/>
    <w:basedOn w:val="Header"/>
    <w:rsid w:val="00856A11"/>
  </w:style>
  <w:style w:type="paragraph" w:customStyle="1" w:styleId="ContentsSection1">
    <w:name w:val="Contents Section 1"/>
    <w:basedOn w:val="Normal"/>
    <w:uiPriority w:val="99"/>
    <w:rsid w:val="00856A1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56A1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6A11"/>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56A11"/>
    <w:pPr>
      <w:widowControl/>
      <w:tabs>
        <w:tab w:val="clear" w:pos="360"/>
        <w:tab w:val="clear" w:pos="6340"/>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856A11"/>
    <w:pPr>
      <w:ind w:left="480"/>
    </w:pPr>
    <w:rPr>
      <w:rFonts w:cstheme="minorHAnsi"/>
      <w:sz w:val="20"/>
      <w:szCs w:val="20"/>
    </w:rPr>
  </w:style>
  <w:style w:type="paragraph" w:styleId="TOC4">
    <w:name w:val="toc 4"/>
    <w:basedOn w:val="Normal"/>
    <w:next w:val="Normal"/>
    <w:autoRedefine/>
    <w:uiPriority w:val="39"/>
    <w:unhideWhenUsed/>
    <w:rsid w:val="00856A11"/>
    <w:pPr>
      <w:ind w:left="720"/>
    </w:pPr>
    <w:rPr>
      <w:rFonts w:cstheme="minorHAnsi"/>
      <w:sz w:val="20"/>
      <w:szCs w:val="20"/>
    </w:rPr>
  </w:style>
  <w:style w:type="paragraph" w:styleId="TOC5">
    <w:name w:val="toc 5"/>
    <w:basedOn w:val="Normal"/>
    <w:next w:val="Normal"/>
    <w:autoRedefine/>
    <w:uiPriority w:val="39"/>
    <w:unhideWhenUsed/>
    <w:rsid w:val="00856A11"/>
    <w:pPr>
      <w:ind w:left="960"/>
    </w:pPr>
    <w:rPr>
      <w:rFonts w:cstheme="minorHAnsi"/>
      <w:sz w:val="20"/>
      <w:szCs w:val="20"/>
    </w:rPr>
  </w:style>
  <w:style w:type="paragraph" w:styleId="TOC6">
    <w:name w:val="toc 6"/>
    <w:basedOn w:val="Normal"/>
    <w:next w:val="Normal"/>
    <w:autoRedefine/>
    <w:uiPriority w:val="39"/>
    <w:unhideWhenUsed/>
    <w:rsid w:val="00856A11"/>
    <w:pPr>
      <w:ind w:left="1200"/>
    </w:pPr>
    <w:rPr>
      <w:rFonts w:cstheme="minorHAnsi"/>
      <w:sz w:val="20"/>
      <w:szCs w:val="20"/>
    </w:rPr>
  </w:style>
  <w:style w:type="paragraph" w:styleId="TOC7">
    <w:name w:val="toc 7"/>
    <w:basedOn w:val="Normal"/>
    <w:next w:val="Normal"/>
    <w:autoRedefine/>
    <w:uiPriority w:val="39"/>
    <w:unhideWhenUsed/>
    <w:rsid w:val="00856A11"/>
    <w:pPr>
      <w:ind w:left="1440"/>
    </w:pPr>
    <w:rPr>
      <w:rFonts w:cstheme="minorHAnsi"/>
      <w:sz w:val="20"/>
      <w:szCs w:val="20"/>
    </w:rPr>
  </w:style>
  <w:style w:type="paragraph" w:styleId="TOC8">
    <w:name w:val="toc 8"/>
    <w:basedOn w:val="Normal"/>
    <w:next w:val="Normal"/>
    <w:autoRedefine/>
    <w:uiPriority w:val="39"/>
    <w:unhideWhenUsed/>
    <w:rsid w:val="00856A11"/>
    <w:pPr>
      <w:ind w:left="1680"/>
    </w:pPr>
    <w:rPr>
      <w:rFonts w:cstheme="minorHAnsi"/>
      <w:sz w:val="20"/>
      <w:szCs w:val="20"/>
    </w:rPr>
  </w:style>
  <w:style w:type="paragraph" w:styleId="TOC9">
    <w:name w:val="toc 9"/>
    <w:basedOn w:val="Normal"/>
    <w:next w:val="Normal"/>
    <w:autoRedefine/>
    <w:uiPriority w:val="39"/>
    <w:unhideWhenUsed/>
    <w:rsid w:val="00856A11"/>
    <w:pPr>
      <w:ind w:left="1920"/>
    </w:pPr>
    <w:rPr>
      <w:rFonts w:cstheme="minorHAnsi"/>
      <w:sz w:val="20"/>
      <w:szCs w:val="20"/>
    </w:rPr>
  </w:style>
  <w:style w:type="numbering" w:styleId="111111">
    <w:name w:val="Outline List 2"/>
    <w:basedOn w:val="NoList"/>
    <w:uiPriority w:val="99"/>
    <w:semiHidden/>
    <w:unhideWhenUsed/>
    <w:rsid w:val="00856A11"/>
    <w:pPr>
      <w:numPr>
        <w:numId w:val="2"/>
      </w:numPr>
    </w:pPr>
  </w:style>
  <w:style w:type="numbering" w:customStyle="1" w:styleId="OVICHeadings">
    <w:name w:val="OVIC Headings"/>
    <w:uiPriority w:val="99"/>
    <w:rsid w:val="00856A11"/>
    <w:pPr>
      <w:numPr>
        <w:numId w:val="3"/>
      </w:numPr>
    </w:pPr>
  </w:style>
  <w:style w:type="paragraph" w:styleId="NormalWeb">
    <w:name w:val="Normal (Web)"/>
    <w:basedOn w:val="Normal"/>
    <w:uiPriority w:val="99"/>
    <w:semiHidden/>
    <w:unhideWhenUsed/>
    <w:rsid w:val="00856A11"/>
    <w:pPr>
      <w:spacing w:before="100" w:beforeAutospacing="1" w:after="100" w:afterAutospacing="1"/>
    </w:pPr>
  </w:style>
  <w:style w:type="character" w:customStyle="1" w:styleId="Heading1Char">
    <w:name w:val="Heading 1 Char"/>
    <w:link w:val="Heading1"/>
    <w:uiPriority w:val="9"/>
    <w:rsid w:val="00856A1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856A11"/>
    <w:rPr>
      <w:rFonts w:ascii="Calibri Light" w:eastAsia="Times New Roman" w:hAnsi="Calibri Light"/>
      <w:color w:val="3F3F42"/>
      <w:sz w:val="26"/>
      <w:szCs w:val="26"/>
      <w:lang w:eastAsia="en-US"/>
    </w:rPr>
  </w:style>
  <w:style w:type="paragraph" w:customStyle="1" w:styleId="Body">
    <w:name w:val="Body"/>
    <w:basedOn w:val="Normal"/>
    <w:qFormat/>
    <w:rsid w:val="006D3ECC"/>
    <w:pPr>
      <w:keepLines/>
      <w:spacing w:before="120" w:after="240" w:line="264" w:lineRule="auto"/>
    </w:pPr>
    <w:rPr>
      <w:color w:val="000000"/>
      <w:sz w:val="22"/>
    </w:rPr>
  </w:style>
  <w:style w:type="character" w:customStyle="1" w:styleId="Heading3Char">
    <w:name w:val="Heading 3 Char"/>
    <w:aliases w:val="Subhead2 Char"/>
    <w:link w:val="Heading3"/>
    <w:uiPriority w:val="9"/>
    <w:rsid w:val="00856A11"/>
    <w:rPr>
      <w:rFonts w:eastAsia="Times New Roman" w:cs="Calibri"/>
      <w:color w:val="BFBFBF"/>
      <w:sz w:val="28"/>
      <w:szCs w:val="28"/>
      <w:lang w:val="en-GB" w:eastAsia="en-US"/>
    </w:rPr>
  </w:style>
  <w:style w:type="character" w:customStyle="1" w:styleId="Heading4Char">
    <w:name w:val="Heading 4 Char"/>
    <w:link w:val="Heading4"/>
    <w:uiPriority w:val="9"/>
    <w:rsid w:val="00856A11"/>
    <w:rPr>
      <w:rFonts w:ascii="Calibri Light" w:eastAsia="Times New Roman" w:hAnsi="Calibri Light"/>
      <w:i/>
      <w:iCs/>
      <w:color w:val="3F3F42"/>
      <w:sz w:val="24"/>
      <w:szCs w:val="24"/>
      <w:lang w:eastAsia="en-US"/>
    </w:rPr>
  </w:style>
  <w:style w:type="table" w:styleId="TableGrid">
    <w:name w:val="Table Grid"/>
    <w:basedOn w:val="TableNormal"/>
    <w:uiPriority w:val="39"/>
    <w:rsid w:val="0085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6A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856A1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856A1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numbering" w:styleId="1ai">
    <w:name w:val="Outline List 1"/>
    <w:basedOn w:val="NoList"/>
    <w:uiPriority w:val="99"/>
    <w:semiHidden/>
    <w:unhideWhenUsed/>
    <w:rsid w:val="00856A11"/>
    <w:pPr>
      <w:numPr>
        <w:numId w:val="5"/>
      </w:numPr>
    </w:pPr>
  </w:style>
  <w:style w:type="paragraph" w:styleId="BalloonText">
    <w:name w:val="Balloon Text"/>
    <w:basedOn w:val="Normal"/>
    <w:link w:val="BalloonTextChar"/>
    <w:uiPriority w:val="99"/>
    <w:semiHidden/>
    <w:unhideWhenUsed/>
    <w:rsid w:val="00856A11"/>
    <w:rPr>
      <w:sz w:val="18"/>
      <w:szCs w:val="18"/>
    </w:rPr>
  </w:style>
  <w:style w:type="character" w:customStyle="1" w:styleId="BalloonTextChar">
    <w:name w:val="Balloon Text Char"/>
    <w:link w:val="BalloonText"/>
    <w:uiPriority w:val="99"/>
    <w:semiHidden/>
    <w:rsid w:val="00856A11"/>
    <w:rPr>
      <w:rFonts w:ascii="Times New Roman" w:hAnsi="Times New Roman"/>
      <w:sz w:val="18"/>
      <w:szCs w:val="18"/>
      <w:lang w:eastAsia="en-US"/>
    </w:rPr>
  </w:style>
  <w:style w:type="paragraph" w:customStyle="1" w:styleId="2HeadingLevel2">
    <w:name w:val="2. Heading (Level 2)"/>
    <w:basedOn w:val="Heading1"/>
    <w:qFormat/>
    <w:rsid w:val="00856A11"/>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06774D"/>
    <w:pPr>
      <w:keepLines w:val="0"/>
      <w:spacing w:before="120" w:after="240" w:line="264" w:lineRule="auto"/>
      <w:outlineLvl w:val="2"/>
    </w:pPr>
    <w:rPr>
      <w:rFonts w:ascii="Calibri" w:hAnsi="Calibri"/>
      <w:b/>
      <w:i/>
      <w:color w:val="430098"/>
      <w:sz w:val="24"/>
    </w:rPr>
  </w:style>
  <w:style w:type="paragraph" w:styleId="TOCHeading">
    <w:name w:val="TOC Heading"/>
    <w:basedOn w:val="Heading1"/>
    <w:next w:val="Normal"/>
    <w:uiPriority w:val="39"/>
    <w:unhideWhenUsed/>
    <w:qFormat/>
    <w:rsid w:val="00856A11"/>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unhideWhenUsed/>
    <w:rsid w:val="00856A11"/>
    <w:rPr>
      <w:sz w:val="20"/>
      <w:szCs w:val="20"/>
    </w:rPr>
  </w:style>
  <w:style w:type="character" w:customStyle="1" w:styleId="EndnoteTextChar">
    <w:name w:val="Endnote Text Char"/>
    <w:basedOn w:val="DefaultParagraphFont"/>
    <w:link w:val="EndnoteText"/>
    <w:uiPriority w:val="99"/>
    <w:rsid w:val="00856A11"/>
    <w:rPr>
      <w:lang w:eastAsia="en-US"/>
    </w:rPr>
  </w:style>
  <w:style w:type="character" w:styleId="EndnoteReference">
    <w:name w:val="endnote reference"/>
    <w:basedOn w:val="DefaultParagraphFont"/>
    <w:uiPriority w:val="99"/>
    <w:semiHidden/>
    <w:unhideWhenUsed/>
    <w:rsid w:val="00856A11"/>
    <w:rPr>
      <w:vertAlign w:val="superscript"/>
    </w:rPr>
  </w:style>
  <w:style w:type="paragraph" w:styleId="FootnoteText">
    <w:name w:val="footnote text"/>
    <w:basedOn w:val="Normal"/>
    <w:link w:val="FootnoteTextChar"/>
    <w:uiPriority w:val="99"/>
    <w:unhideWhenUsed/>
    <w:qFormat/>
    <w:rsid w:val="00E64DFB"/>
    <w:rPr>
      <w:sz w:val="20"/>
      <w:szCs w:val="20"/>
    </w:rPr>
  </w:style>
  <w:style w:type="character" w:customStyle="1" w:styleId="FootnoteTextChar">
    <w:name w:val="Footnote Text Char"/>
    <w:basedOn w:val="DefaultParagraphFont"/>
    <w:link w:val="FootnoteText"/>
    <w:uiPriority w:val="99"/>
    <w:rsid w:val="00E64DFB"/>
    <w:rPr>
      <w:lang w:eastAsia="en-US"/>
    </w:rPr>
  </w:style>
  <w:style w:type="character" w:styleId="FootnoteReference">
    <w:name w:val="footnote reference"/>
    <w:basedOn w:val="DefaultParagraphFont"/>
    <w:uiPriority w:val="99"/>
    <w:semiHidden/>
    <w:unhideWhenUsed/>
    <w:rsid w:val="00E64DFB"/>
    <w:rPr>
      <w:vertAlign w:val="superscript"/>
    </w:rPr>
  </w:style>
  <w:style w:type="paragraph" w:styleId="ListParagraph">
    <w:name w:val="List Paragraph"/>
    <w:basedOn w:val="Normal"/>
    <w:uiPriority w:val="34"/>
    <w:qFormat/>
    <w:rsid w:val="002E328D"/>
    <w:pPr>
      <w:ind w:left="720"/>
      <w:contextualSpacing/>
    </w:pPr>
  </w:style>
  <w:style w:type="character" w:styleId="FollowedHyperlink">
    <w:name w:val="FollowedHyperlink"/>
    <w:basedOn w:val="DefaultParagraphFont"/>
    <w:uiPriority w:val="99"/>
    <w:semiHidden/>
    <w:unhideWhenUsed/>
    <w:rsid w:val="00F66D42"/>
    <w:rPr>
      <w:color w:val="954F72" w:themeColor="followedHyperlink"/>
      <w:u w:val="single"/>
    </w:rPr>
  </w:style>
  <w:style w:type="character" w:styleId="UnresolvedMention">
    <w:name w:val="Unresolved Mention"/>
    <w:basedOn w:val="DefaultParagraphFont"/>
    <w:uiPriority w:val="99"/>
    <w:semiHidden/>
    <w:unhideWhenUsed/>
    <w:rsid w:val="00914815"/>
    <w:rPr>
      <w:color w:val="605E5C"/>
      <w:shd w:val="clear" w:color="auto" w:fill="E1DFDD"/>
    </w:rPr>
  </w:style>
  <w:style w:type="paragraph" w:styleId="CommentText">
    <w:name w:val="annotation text"/>
    <w:basedOn w:val="Normal"/>
    <w:link w:val="CommentTextChar"/>
    <w:uiPriority w:val="99"/>
    <w:unhideWhenUsed/>
    <w:rsid w:val="00856A11"/>
    <w:rPr>
      <w:sz w:val="20"/>
      <w:szCs w:val="20"/>
    </w:rPr>
  </w:style>
  <w:style w:type="character" w:customStyle="1" w:styleId="CommentTextChar">
    <w:name w:val="Comment Text Char"/>
    <w:basedOn w:val="DefaultParagraphFont"/>
    <w:link w:val="CommentText"/>
    <w:uiPriority w:val="99"/>
    <w:rsid w:val="00856A11"/>
    <w:rPr>
      <w:lang w:eastAsia="en-US"/>
    </w:rPr>
  </w:style>
  <w:style w:type="paragraph" w:styleId="CommentSubject">
    <w:name w:val="annotation subject"/>
    <w:basedOn w:val="CommentText"/>
    <w:next w:val="CommentText"/>
    <w:link w:val="CommentSubjectChar"/>
    <w:uiPriority w:val="99"/>
    <w:semiHidden/>
    <w:unhideWhenUsed/>
    <w:rsid w:val="00856A11"/>
    <w:rPr>
      <w:b/>
      <w:bCs/>
    </w:rPr>
  </w:style>
  <w:style w:type="character" w:customStyle="1" w:styleId="CommentSubjectChar">
    <w:name w:val="Comment Subject Char"/>
    <w:basedOn w:val="CommentTextChar"/>
    <w:link w:val="CommentSubject"/>
    <w:uiPriority w:val="99"/>
    <w:semiHidden/>
    <w:rsid w:val="00856A11"/>
    <w:rPr>
      <w:b/>
      <w:bCs/>
      <w:lang w:eastAsia="en-US"/>
    </w:rPr>
  </w:style>
  <w:style w:type="paragraph" w:styleId="Revision">
    <w:name w:val="Revision"/>
    <w:hidden/>
    <w:uiPriority w:val="99"/>
    <w:semiHidden/>
    <w:rsid w:val="00856A11"/>
    <w:rPr>
      <w:sz w:val="24"/>
      <w:szCs w:val="24"/>
      <w:lang w:eastAsia="en-US"/>
    </w:rPr>
  </w:style>
  <w:style w:type="paragraph" w:customStyle="1" w:styleId="4Sub-subheadingLevel4">
    <w:name w:val="4. Sub-subheading (Level 4)"/>
    <w:basedOn w:val="Normal"/>
    <w:next w:val="Body"/>
    <w:qFormat/>
    <w:rsid w:val="004B78E4"/>
    <w:pPr>
      <w:keepNext/>
      <w:spacing w:before="120" w:after="240"/>
      <w:outlineLvl w:val="3"/>
    </w:pPr>
    <w:rPr>
      <w:rFonts w:ascii="Calibri" w:hAnsi="Calibri" w:cs="Calibri"/>
      <w:b/>
      <w:bCs/>
      <w:iCs/>
      <w:color w:val="000000" w:themeColor="text1"/>
      <w:sz w:val="22"/>
      <w:szCs w:val="44"/>
      <w:lang w:val="en-GB" w:eastAsia="en-US"/>
    </w:rPr>
  </w:style>
  <w:style w:type="paragraph" w:customStyle="1" w:styleId="NumberedBody">
    <w:name w:val="Numbered Body"/>
    <w:basedOn w:val="Normal"/>
    <w:uiPriority w:val="99"/>
    <w:qFormat/>
    <w:rsid w:val="00E64736"/>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paragraph" w:customStyle="1" w:styleId="3Body">
    <w:name w:val="3. Body"/>
    <w:basedOn w:val="Normal"/>
    <w:uiPriority w:val="99"/>
    <w:qFormat/>
    <w:rsid w:val="00BC7ED8"/>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character" w:customStyle="1" w:styleId="cf01">
    <w:name w:val="cf01"/>
    <w:basedOn w:val="DefaultParagraphFont"/>
    <w:rsid w:val="0055044A"/>
    <w:rPr>
      <w:rFonts w:ascii="Segoe UI" w:hAnsi="Segoe UI" w:cs="Segoe UI" w:hint="default"/>
      <w:sz w:val="18"/>
      <w:szCs w:val="18"/>
    </w:rPr>
  </w:style>
  <w:style w:type="character" w:styleId="Emphasis">
    <w:name w:val="Emphasis"/>
    <w:basedOn w:val="DefaultParagraphFont"/>
    <w:uiPriority w:val="20"/>
    <w:qFormat/>
    <w:rsid w:val="008A7277"/>
    <w:rPr>
      <w:i/>
      <w:iCs/>
    </w:rPr>
  </w:style>
  <w:style w:type="character" w:customStyle="1" w:styleId="coparagraphtext">
    <w:name w:val="co_paragraphtext"/>
    <w:basedOn w:val="DefaultParagraphFont"/>
    <w:rsid w:val="002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57">
      <w:bodyDiv w:val="1"/>
      <w:marLeft w:val="0"/>
      <w:marRight w:val="0"/>
      <w:marTop w:val="0"/>
      <w:marBottom w:val="0"/>
      <w:divBdr>
        <w:top w:val="none" w:sz="0" w:space="0" w:color="auto"/>
        <w:left w:val="none" w:sz="0" w:space="0" w:color="auto"/>
        <w:bottom w:val="none" w:sz="0" w:space="0" w:color="auto"/>
        <w:right w:val="none" w:sz="0" w:space="0" w:color="auto"/>
      </w:divBdr>
    </w:div>
    <w:div w:id="13582498">
      <w:bodyDiv w:val="1"/>
      <w:marLeft w:val="0"/>
      <w:marRight w:val="0"/>
      <w:marTop w:val="0"/>
      <w:marBottom w:val="0"/>
      <w:divBdr>
        <w:top w:val="none" w:sz="0" w:space="0" w:color="auto"/>
        <w:left w:val="none" w:sz="0" w:space="0" w:color="auto"/>
        <w:bottom w:val="none" w:sz="0" w:space="0" w:color="auto"/>
        <w:right w:val="none" w:sz="0" w:space="0" w:color="auto"/>
      </w:divBdr>
    </w:div>
    <w:div w:id="17971059">
      <w:bodyDiv w:val="1"/>
      <w:marLeft w:val="0"/>
      <w:marRight w:val="0"/>
      <w:marTop w:val="0"/>
      <w:marBottom w:val="0"/>
      <w:divBdr>
        <w:top w:val="none" w:sz="0" w:space="0" w:color="auto"/>
        <w:left w:val="none" w:sz="0" w:space="0" w:color="auto"/>
        <w:bottom w:val="none" w:sz="0" w:space="0" w:color="auto"/>
        <w:right w:val="none" w:sz="0" w:space="0" w:color="auto"/>
      </w:divBdr>
    </w:div>
    <w:div w:id="23094732">
      <w:bodyDiv w:val="1"/>
      <w:marLeft w:val="0"/>
      <w:marRight w:val="0"/>
      <w:marTop w:val="0"/>
      <w:marBottom w:val="0"/>
      <w:divBdr>
        <w:top w:val="none" w:sz="0" w:space="0" w:color="auto"/>
        <w:left w:val="none" w:sz="0" w:space="0" w:color="auto"/>
        <w:bottom w:val="none" w:sz="0" w:space="0" w:color="auto"/>
        <w:right w:val="none" w:sz="0" w:space="0" w:color="auto"/>
      </w:divBdr>
    </w:div>
    <w:div w:id="25109842">
      <w:bodyDiv w:val="1"/>
      <w:marLeft w:val="0"/>
      <w:marRight w:val="0"/>
      <w:marTop w:val="0"/>
      <w:marBottom w:val="0"/>
      <w:divBdr>
        <w:top w:val="none" w:sz="0" w:space="0" w:color="auto"/>
        <w:left w:val="none" w:sz="0" w:space="0" w:color="auto"/>
        <w:bottom w:val="none" w:sz="0" w:space="0" w:color="auto"/>
        <w:right w:val="none" w:sz="0" w:space="0" w:color="auto"/>
      </w:divBdr>
    </w:div>
    <w:div w:id="26564095">
      <w:bodyDiv w:val="1"/>
      <w:marLeft w:val="0"/>
      <w:marRight w:val="0"/>
      <w:marTop w:val="0"/>
      <w:marBottom w:val="0"/>
      <w:divBdr>
        <w:top w:val="none" w:sz="0" w:space="0" w:color="auto"/>
        <w:left w:val="none" w:sz="0" w:space="0" w:color="auto"/>
        <w:bottom w:val="none" w:sz="0" w:space="0" w:color="auto"/>
        <w:right w:val="none" w:sz="0" w:space="0" w:color="auto"/>
      </w:divBdr>
    </w:div>
    <w:div w:id="29034930">
      <w:bodyDiv w:val="1"/>
      <w:marLeft w:val="0"/>
      <w:marRight w:val="0"/>
      <w:marTop w:val="0"/>
      <w:marBottom w:val="0"/>
      <w:divBdr>
        <w:top w:val="none" w:sz="0" w:space="0" w:color="auto"/>
        <w:left w:val="none" w:sz="0" w:space="0" w:color="auto"/>
        <w:bottom w:val="none" w:sz="0" w:space="0" w:color="auto"/>
        <w:right w:val="none" w:sz="0" w:space="0" w:color="auto"/>
      </w:divBdr>
    </w:div>
    <w:div w:id="31999499">
      <w:bodyDiv w:val="1"/>
      <w:marLeft w:val="0"/>
      <w:marRight w:val="0"/>
      <w:marTop w:val="0"/>
      <w:marBottom w:val="0"/>
      <w:divBdr>
        <w:top w:val="none" w:sz="0" w:space="0" w:color="auto"/>
        <w:left w:val="none" w:sz="0" w:space="0" w:color="auto"/>
        <w:bottom w:val="none" w:sz="0" w:space="0" w:color="auto"/>
        <w:right w:val="none" w:sz="0" w:space="0" w:color="auto"/>
      </w:divBdr>
    </w:div>
    <w:div w:id="34740698">
      <w:bodyDiv w:val="1"/>
      <w:marLeft w:val="0"/>
      <w:marRight w:val="0"/>
      <w:marTop w:val="0"/>
      <w:marBottom w:val="0"/>
      <w:divBdr>
        <w:top w:val="none" w:sz="0" w:space="0" w:color="auto"/>
        <w:left w:val="none" w:sz="0" w:space="0" w:color="auto"/>
        <w:bottom w:val="none" w:sz="0" w:space="0" w:color="auto"/>
        <w:right w:val="none" w:sz="0" w:space="0" w:color="auto"/>
      </w:divBdr>
    </w:div>
    <w:div w:id="37434827">
      <w:bodyDiv w:val="1"/>
      <w:marLeft w:val="0"/>
      <w:marRight w:val="0"/>
      <w:marTop w:val="0"/>
      <w:marBottom w:val="0"/>
      <w:divBdr>
        <w:top w:val="none" w:sz="0" w:space="0" w:color="auto"/>
        <w:left w:val="none" w:sz="0" w:space="0" w:color="auto"/>
        <w:bottom w:val="none" w:sz="0" w:space="0" w:color="auto"/>
        <w:right w:val="none" w:sz="0" w:space="0" w:color="auto"/>
      </w:divBdr>
    </w:div>
    <w:div w:id="38826034">
      <w:bodyDiv w:val="1"/>
      <w:marLeft w:val="0"/>
      <w:marRight w:val="0"/>
      <w:marTop w:val="0"/>
      <w:marBottom w:val="0"/>
      <w:divBdr>
        <w:top w:val="none" w:sz="0" w:space="0" w:color="auto"/>
        <w:left w:val="none" w:sz="0" w:space="0" w:color="auto"/>
        <w:bottom w:val="none" w:sz="0" w:space="0" w:color="auto"/>
        <w:right w:val="none" w:sz="0" w:space="0" w:color="auto"/>
      </w:divBdr>
    </w:div>
    <w:div w:id="40905956">
      <w:bodyDiv w:val="1"/>
      <w:marLeft w:val="0"/>
      <w:marRight w:val="0"/>
      <w:marTop w:val="0"/>
      <w:marBottom w:val="0"/>
      <w:divBdr>
        <w:top w:val="none" w:sz="0" w:space="0" w:color="auto"/>
        <w:left w:val="none" w:sz="0" w:space="0" w:color="auto"/>
        <w:bottom w:val="none" w:sz="0" w:space="0" w:color="auto"/>
        <w:right w:val="none" w:sz="0" w:space="0" w:color="auto"/>
      </w:divBdr>
    </w:div>
    <w:div w:id="45837524">
      <w:bodyDiv w:val="1"/>
      <w:marLeft w:val="0"/>
      <w:marRight w:val="0"/>
      <w:marTop w:val="0"/>
      <w:marBottom w:val="0"/>
      <w:divBdr>
        <w:top w:val="none" w:sz="0" w:space="0" w:color="auto"/>
        <w:left w:val="none" w:sz="0" w:space="0" w:color="auto"/>
        <w:bottom w:val="none" w:sz="0" w:space="0" w:color="auto"/>
        <w:right w:val="none" w:sz="0" w:space="0" w:color="auto"/>
      </w:divBdr>
    </w:div>
    <w:div w:id="63645730">
      <w:bodyDiv w:val="1"/>
      <w:marLeft w:val="0"/>
      <w:marRight w:val="0"/>
      <w:marTop w:val="0"/>
      <w:marBottom w:val="0"/>
      <w:divBdr>
        <w:top w:val="none" w:sz="0" w:space="0" w:color="auto"/>
        <w:left w:val="none" w:sz="0" w:space="0" w:color="auto"/>
        <w:bottom w:val="none" w:sz="0" w:space="0" w:color="auto"/>
        <w:right w:val="none" w:sz="0" w:space="0" w:color="auto"/>
      </w:divBdr>
    </w:div>
    <w:div w:id="67920784">
      <w:bodyDiv w:val="1"/>
      <w:marLeft w:val="0"/>
      <w:marRight w:val="0"/>
      <w:marTop w:val="0"/>
      <w:marBottom w:val="0"/>
      <w:divBdr>
        <w:top w:val="none" w:sz="0" w:space="0" w:color="auto"/>
        <w:left w:val="none" w:sz="0" w:space="0" w:color="auto"/>
        <w:bottom w:val="none" w:sz="0" w:space="0" w:color="auto"/>
        <w:right w:val="none" w:sz="0" w:space="0" w:color="auto"/>
      </w:divBdr>
    </w:div>
    <w:div w:id="70003287">
      <w:bodyDiv w:val="1"/>
      <w:marLeft w:val="0"/>
      <w:marRight w:val="0"/>
      <w:marTop w:val="0"/>
      <w:marBottom w:val="0"/>
      <w:divBdr>
        <w:top w:val="none" w:sz="0" w:space="0" w:color="auto"/>
        <w:left w:val="none" w:sz="0" w:space="0" w:color="auto"/>
        <w:bottom w:val="none" w:sz="0" w:space="0" w:color="auto"/>
        <w:right w:val="none" w:sz="0" w:space="0" w:color="auto"/>
      </w:divBdr>
    </w:div>
    <w:div w:id="79642216">
      <w:bodyDiv w:val="1"/>
      <w:marLeft w:val="0"/>
      <w:marRight w:val="0"/>
      <w:marTop w:val="0"/>
      <w:marBottom w:val="0"/>
      <w:divBdr>
        <w:top w:val="none" w:sz="0" w:space="0" w:color="auto"/>
        <w:left w:val="none" w:sz="0" w:space="0" w:color="auto"/>
        <w:bottom w:val="none" w:sz="0" w:space="0" w:color="auto"/>
        <w:right w:val="none" w:sz="0" w:space="0" w:color="auto"/>
      </w:divBdr>
    </w:div>
    <w:div w:id="82999979">
      <w:bodyDiv w:val="1"/>
      <w:marLeft w:val="0"/>
      <w:marRight w:val="0"/>
      <w:marTop w:val="0"/>
      <w:marBottom w:val="0"/>
      <w:divBdr>
        <w:top w:val="none" w:sz="0" w:space="0" w:color="auto"/>
        <w:left w:val="none" w:sz="0" w:space="0" w:color="auto"/>
        <w:bottom w:val="none" w:sz="0" w:space="0" w:color="auto"/>
        <w:right w:val="none" w:sz="0" w:space="0" w:color="auto"/>
      </w:divBdr>
    </w:div>
    <w:div w:id="86538188">
      <w:bodyDiv w:val="1"/>
      <w:marLeft w:val="0"/>
      <w:marRight w:val="0"/>
      <w:marTop w:val="0"/>
      <w:marBottom w:val="0"/>
      <w:divBdr>
        <w:top w:val="none" w:sz="0" w:space="0" w:color="auto"/>
        <w:left w:val="none" w:sz="0" w:space="0" w:color="auto"/>
        <w:bottom w:val="none" w:sz="0" w:space="0" w:color="auto"/>
        <w:right w:val="none" w:sz="0" w:space="0" w:color="auto"/>
      </w:divBdr>
    </w:div>
    <w:div w:id="93402655">
      <w:bodyDiv w:val="1"/>
      <w:marLeft w:val="0"/>
      <w:marRight w:val="0"/>
      <w:marTop w:val="0"/>
      <w:marBottom w:val="0"/>
      <w:divBdr>
        <w:top w:val="none" w:sz="0" w:space="0" w:color="auto"/>
        <w:left w:val="none" w:sz="0" w:space="0" w:color="auto"/>
        <w:bottom w:val="none" w:sz="0" w:space="0" w:color="auto"/>
        <w:right w:val="none" w:sz="0" w:space="0" w:color="auto"/>
      </w:divBdr>
    </w:div>
    <w:div w:id="94640566">
      <w:bodyDiv w:val="1"/>
      <w:marLeft w:val="0"/>
      <w:marRight w:val="0"/>
      <w:marTop w:val="0"/>
      <w:marBottom w:val="0"/>
      <w:divBdr>
        <w:top w:val="none" w:sz="0" w:space="0" w:color="auto"/>
        <w:left w:val="none" w:sz="0" w:space="0" w:color="auto"/>
        <w:bottom w:val="none" w:sz="0" w:space="0" w:color="auto"/>
        <w:right w:val="none" w:sz="0" w:space="0" w:color="auto"/>
      </w:divBdr>
    </w:div>
    <w:div w:id="96868864">
      <w:bodyDiv w:val="1"/>
      <w:marLeft w:val="0"/>
      <w:marRight w:val="0"/>
      <w:marTop w:val="0"/>
      <w:marBottom w:val="0"/>
      <w:divBdr>
        <w:top w:val="none" w:sz="0" w:space="0" w:color="auto"/>
        <w:left w:val="none" w:sz="0" w:space="0" w:color="auto"/>
        <w:bottom w:val="none" w:sz="0" w:space="0" w:color="auto"/>
        <w:right w:val="none" w:sz="0" w:space="0" w:color="auto"/>
      </w:divBdr>
    </w:div>
    <w:div w:id="100075630">
      <w:bodyDiv w:val="1"/>
      <w:marLeft w:val="0"/>
      <w:marRight w:val="0"/>
      <w:marTop w:val="0"/>
      <w:marBottom w:val="0"/>
      <w:divBdr>
        <w:top w:val="none" w:sz="0" w:space="0" w:color="auto"/>
        <w:left w:val="none" w:sz="0" w:space="0" w:color="auto"/>
        <w:bottom w:val="none" w:sz="0" w:space="0" w:color="auto"/>
        <w:right w:val="none" w:sz="0" w:space="0" w:color="auto"/>
      </w:divBdr>
    </w:div>
    <w:div w:id="101847002">
      <w:bodyDiv w:val="1"/>
      <w:marLeft w:val="0"/>
      <w:marRight w:val="0"/>
      <w:marTop w:val="0"/>
      <w:marBottom w:val="0"/>
      <w:divBdr>
        <w:top w:val="none" w:sz="0" w:space="0" w:color="auto"/>
        <w:left w:val="none" w:sz="0" w:space="0" w:color="auto"/>
        <w:bottom w:val="none" w:sz="0" w:space="0" w:color="auto"/>
        <w:right w:val="none" w:sz="0" w:space="0" w:color="auto"/>
      </w:divBdr>
    </w:div>
    <w:div w:id="104272809">
      <w:bodyDiv w:val="1"/>
      <w:marLeft w:val="0"/>
      <w:marRight w:val="0"/>
      <w:marTop w:val="0"/>
      <w:marBottom w:val="0"/>
      <w:divBdr>
        <w:top w:val="none" w:sz="0" w:space="0" w:color="auto"/>
        <w:left w:val="none" w:sz="0" w:space="0" w:color="auto"/>
        <w:bottom w:val="none" w:sz="0" w:space="0" w:color="auto"/>
        <w:right w:val="none" w:sz="0" w:space="0" w:color="auto"/>
      </w:divBdr>
    </w:div>
    <w:div w:id="106239402">
      <w:bodyDiv w:val="1"/>
      <w:marLeft w:val="0"/>
      <w:marRight w:val="0"/>
      <w:marTop w:val="0"/>
      <w:marBottom w:val="0"/>
      <w:divBdr>
        <w:top w:val="none" w:sz="0" w:space="0" w:color="auto"/>
        <w:left w:val="none" w:sz="0" w:space="0" w:color="auto"/>
        <w:bottom w:val="none" w:sz="0" w:space="0" w:color="auto"/>
        <w:right w:val="none" w:sz="0" w:space="0" w:color="auto"/>
      </w:divBdr>
    </w:div>
    <w:div w:id="106241741">
      <w:bodyDiv w:val="1"/>
      <w:marLeft w:val="0"/>
      <w:marRight w:val="0"/>
      <w:marTop w:val="0"/>
      <w:marBottom w:val="0"/>
      <w:divBdr>
        <w:top w:val="none" w:sz="0" w:space="0" w:color="auto"/>
        <w:left w:val="none" w:sz="0" w:space="0" w:color="auto"/>
        <w:bottom w:val="none" w:sz="0" w:space="0" w:color="auto"/>
        <w:right w:val="none" w:sz="0" w:space="0" w:color="auto"/>
      </w:divBdr>
    </w:div>
    <w:div w:id="106581984">
      <w:bodyDiv w:val="1"/>
      <w:marLeft w:val="0"/>
      <w:marRight w:val="0"/>
      <w:marTop w:val="0"/>
      <w:marBottom w:val="0"/>
      <w:divBdr>
        <w:top w:val="none" w:sz="0" w:space="0" w:color="auto"/>
        <w:left w:val="none" w:sz="0" w:space="0" w:color="auto"/>
        <w:bottom w:val="none" w:sz="0" w:space="0" w:color="auto"/>
        <w:right w:val="none" w:sz="0" w:space="0" w:color="auto"/>
      </w:divBdr>
    </w:div>
    <w:div w:id="110705591">
      <w:bodyDiv w:val="1"/>
      <w:marLeft w:val="0"/>
      <w:marRight w:val="0"/>
      <w:marTop w:val="0"/>
      <w:marBottom w:val="0"/>
      <w:divBdr>
        <w:top w:val="none" w:sz="0" w:space="0" w:color="auto"/>
        <w:left w:val="none" w:sz="0" w:space="0" w:color="auto"/>
        <w:bottom w:val="none" w:sz="0" w:space="0" w:color="auto"/>
        <w:right w:val="none" w:sz="0" w:space="0" w:color="auto"/>
      </w:divBdr>
    </w:div>
    <w:div w:id="115489915">
      <w:bodyDiv w:val="1"/>
      <w:marLeft w:val="0"/>
      <w:marRight w:val="0"/>
      <w:marTop w:val="0"/>
      <w:marBottom w:val="0"/>
      <w:divBdr>
        <w:top w:val="none" w:sz="0" w:space="0" w:color="auto"/>
        <w:left w:val="none" w:sz="0" w:space="0" w:color="auto"/>
        <w:bottom w:val="none" w:sz="0" w:space="0" w:color="auto"/>
        <w:right w:val="none" w:sz="0" w:space="0" w:color="auto"/>
      </w:divBdr>
    </w:div>
    <w:div w:id="120266090">
      <w:bodyDiv w:val="1"/>
      <w:marLeft w:val="0"/>
      <w:marRight w:val="0"/>
      <w:marTop w:val="0"/>
      <w:marBottom w:val="0"/>
      <w:divBdr>
        <w:top w:val="none" w:sz="0" w:space="0" w:color="auto"/>
        <w:left w:val="none" w:sz="0" w:space="0" w:color="auto"/>
        <w:bottom w:val="none" w:sz="0" w:space="0" w:color="auto"/>
        <w:right w:val="none" w:sz="0" w:space="0" w:color="auto"/>
      </w:divBdr>
    </w:div>
    <w:div w:id="126238589">
      <w:bodyDiv w:val="1"/>
      <w:marLeft w:val="0"/>
      <w:marRight w:val="0"/>
      <w:marTop w:val="0"/>
      <w:marBottom w:val="0"/>
      <w:divBdr>
        <w:top w:val="none" w:sz="0" w:space="0" w:color="auto"/>
        <w:left w:val="none" w:sz="0" w:space="0" w:color="auto"/>
        <w:bottom w:val="none" w:sz="0" w:space="0" w:color="auto"/>
        <w:right w:val="none" w:sz="0" w:space="0" w:color="auto"/>
      </w:divBdr>
    </w:div>
    <w:div w:id="128015293">
      <w:bodyDiv w:val="1"/>
      <w:marLeft w:val="0"/>
      <w:marRight w:val="0"/>
      <w:marTop w:val="0"/>
      <w:marBottom w:val="0"/>
      <w:divBdr>
        <w:top w:val="none" w:sz="0" w:space="0" w:color="auto"/>
        <w:left w:val="none" w:sz="0" w:space="0" w:color="auto"/>
        <w:bottom w:val="none" w:sz="0" w:space="0" w:color="auto"/>
        <w:right w:val="none" w:sz="0" w:space="0" w:color="auto"/>
      </w:divBdr>
    </w:div>
    <w:div w:id="130951328">
      <w:bodyDiv w:val="1"/>
      <w:marLeft w:val="0"/>
      <w:marRight w:val="0"/>
      <w:marTop w:val="0"/>
      <w:marBottom w:val="0"/>
      <w:divBdr>
        <w:top w:val="none" w:sz="0" w:space="0" w:color="auto"/>
        <w:left w:val="none" w:sz="0" w:space="0" w:color="auto"/>
        <w:bottom w:val="none" w:sz="0" w:space="0" w:color="auto"/>
        <w:right w:val="none" w:sz="0" w:space="0" w:color="auto"/>
      </w:divBdr>
    </w:div>
    <w:div w:id="140081528">
      <w:bodyDiv w:val="1"/>
      <w:marLeft w:val="0"/>
      <w:marRight w:val="0"/>
      <w:marTop w:val="0"/>
      <w:marBottom w:val="0"/>
      <w:divBdr>
        <w:top w:val="none" w:sz="0" w:space="0" w:color="auto"/>
        <w:left w:val="none" w:sz="0" w:space="0" w:color="auto"/>
        <w:bottom w:val="none" w:sz="0" w:space="0" w:color="auto"/>
        <w:right w:val="none" w:sz="0" w:space="0" w:color="auto"/>
      </w:divBdr>
    </w:div>
    <w:div w:id="143594605">
      <w:bodyDiv w:val="1"/>
      <w:marLeft w:val="0"/>
      <w:marRight w:val="0"/>
      <w:marTop w:val="0"/>
      <w:marBottom w:val="0"/>
      <w:divBdr>
        <w:top w:val="none" w:sz="0" w:space="0" w:color="auto"/>
        <w:left w:val="none" w:sz="0" w:space="0" w:color="auto"/>
        <w:bottom w:val="none" w:sz="0" w:space="0" w:color="auto"/>
        <w:right w:val="none" w:sz="0" w:space="0" w:color="auto"/>
      </w:divBdr>
    </w:div>
    <w:div w:id="146166723">
      <w:bodyDiv w:val="1"/>
      <w:marLeft w:val="0"/>
      <w:marRight w:val="0"/>
      <w:marTop w:val="0"/>
      <w:marBottom w:val="0"/>
      <w:divBdr>
        <w:top w:val="none" w:sz="0" w:space="0" w:color="auto"/>
        <w:left w:val="none" w:sz="0" w:space="0" w:color="auto"/>
        <w:bottom w:val="none" w:sz="0" w:space="0" w:color="auto"/>
        <w:right w:val="none" w:sz="0" w:space="0" w:color="auto"/>
      </w:divBdr>
    </w:div>
    <w:div w:id="160893683">
      <w:bodyDiv w:val="1"/>
      <w:marLeft w:val="0"/>
      <w:marRight w:val="0"/>
      <w:marTop w:val="0"/>
      <w:marBottom w:val="0"/>
      <w:divBdr>
        <w:top w:val="none" w:sz="0" w:space="0" w:color="auto"/>
        <w:left w:val="none" w:sz="0" w:space="0" w:color="auto"/>
        <w:bottom w:val="none" w:sz="0" w:space="0" w:color="auto"/>
        <w:right w:val="none" w:sz="0" w:space="0" w:color="auto"/>
      </w:divBdr>
    </w:div>
    <w:div w:id="167184885">
      <w:bodyDiv w:val="1"/>
      <w:marLeft w:val="0"/>
      <w:marRight w:val="0"/>
      <w:marTop w:val="0"/>
      <w:marBottom w:val="0"/>
      <w:divBdr>
        <w:top w:val="none" w:sz="0" w:space="0" w:color="auto"/>
        <w:left w:val="none" w:sz="0" w:space="0" w:color="auto"/>
        <w:bottom w:val="none" w:sz="0" w:space="0" w:color="auto"/>
        <w:right w:val="none" w:sz="0" w:space="0" w:color="auto"/>
      </w:divBdr>
    </w:div>
    <w:div w:id="168954599">
      <w:bodyDiv w:val="1"/>
      <w:marLeft w:val="0"/>
      <w:marRight w:val="0"/>
      <w:marTop w:val="0"/>
      <w:marBottom w:val="0"/>
      <w:divBdr>
        <w:top w:val="none" w:sz="0" w:space="0" w:color="auto"/>
        <w:left w:val="none" w:sz="0" w:space="0" w:color="auto"/>
        <w:bottom w:val="none" w:sz="0" w:space="0" w:color="auto"/>
        <w:right w:val="none" w:sz="0" w:space="0" w:color="auto"/>
      </w:divBdr>
    </w:div>
    <w:div w:id="169412502">
      <w:bodyDiv w:val="1"/>
      <w:marLeft w:val="0"/>
      <w:marRight w:val="0"/>
      <w:marTop w:val="0"/>
      <w:marBottom w:val="0"/>
      <w:divBdr>
        <w:top w:val="none" w:sz="0" w:space="0" w:color="auto"/>
        <w:left w:val="none" w:sz="0" w:space="0" w:color="auto"/>
        <w:bottom w:val="none" w:sz="0" w:space="0" w:color="auto"/>
        <w:right w:val="none" w:sz="0" w:space="0" w:color="auto"/>
      </w:divBdr>
    </w:div>
    <w:div w:id="172033277">
      <w:bodyDiv w:val="1"/>
      <w:marLeft w:val="0"/>
      <w:marRight w:val="0"/>
      <w:marTop w:val="0"/>
      <w:marBottom w:val="0"/>
      <w:divBdr>
        <w:top w:val="none" w:sz="0" w:space="0" w:color="auto"/>
        <w:left w:val="none" w:sz="0" w:space="0" w:color="auto"/>
        <w:bottom w:val="none" w:sz="0" w:space="0" w:color="auto"/>
        <w:right w:val="none" w:sz="0" w:space="0" w:color="auto"/>
      </w:divBdr>
    </w:div>
    <w:div w:id="175733100">
      <w:bodyDiv w:val="1"/>
      <w:marLeft w:val="0"/>
      <w:marRight w:val="0"/>
      <w:marTop w:val="0"/>
      <w:marBottom w:val="0"/>
      <w:divBdr>
        <w:top w:val="none" w:sz="0" w:space="0" w:color="auto"/>
        <w:left w:val="none" w:sz="0" w:space="0" w:color="auto"/>
        <w:bottom w:val="none" w:sz="0" w:space="0" w:color="auto"/>
        <w:right w:val="none" w:sz="0" w:space="0" w:color="auto"/>
      </w:divBdr>
    </w:div>
    <w:div w:id="178127681">
      <w:bodyDiv w:val="1"/>
      <w:marLeft w:val="0"/>
      <w:marRight w:val="0"/>
      <w:marTop w:val="0"/>
      <w:marBottom w:val="0"/>
      <w:divBdr>
        <w:top w:val="none" w:sz="0" w:space="0" w:color="auto"/>
        <w:left w:val="none" w:sz="0" w:space="0" w:color="auto"/>
        <w:bottom w:val="none" w:sz="0" w:space="0" w:color="auto"/>
        <w:right w:val="none" w:sz="0" w:space="0" w:color="auto"/>
      </w:divBdr>
    </w:div>
    <w:div w:id="187649154">
      <w:bodyDiv w:val="1"/>
      <w:marLeft w:val="0"/>
      <w:marRight w:val="0"/>
      <w:marTop w:val="0"/>
      <w:marBottom w:val="0"/>
      <w:divBdr>
        <w:top w:val="none" w:sz="0" w:space="0" w:color="auto"/>
        <w:left w:val="none" w:sz="0" w:space="0" w:color="auto"/>
        <w:bottom w:val="none" w:sz="0" w:space="0" w:color="auto"/>
        <w:right w:val="none" w:sz="0" w:space="0" w:color="auto"/>
      </w:divBdr>
    </w:div>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210268574">
      <w:bodyDiv w:val="1"/>
      <w:marLeft w:val="0"/>
      <w:marRight w:val="0"/>
      <w:marTop w:val="0"/>
      <w:marBottom w:val="0"/>
      <w:divBdr>
        <w:top w:val="none" w:sz="0" w:space="0" w:color="auto"/>
        <w:left w:val="none" w:sz="0" w:space="0" w:color="auto"/>
        <w:bottom w:val="none" w:sz="0" w:space="0" w:color="auto"/>
        <w:right w:val="none" w:sz="0" w:space="0" w:color="auto"/>
      </w:divBdr>
    </w:div>
    <w:div w:id="216665941">
      <w:bodyDiv w:val="1"/>
      <w:marLeft w:val="0"/>
      <w:marRight w:val="0"/>
      <w:marTop w:val="0"/>
      <w:marBottom w:val="0"/>
      <w:divBdr>
        <w:top w:val="none" w:sz="0" w:space="0" w:color="auto"/>
        <w:left w:val="none" w:sz="0" w:space="0" w:color="auto"/>
        <w:bottom w:val="none" w:sz="0" w:space="0" w:color="auto"/>
        <w:right w:val="none" w:sz="0" w:space="0" w:color="auto"/>
      </w:divBdr>
    </w:div>
    <w:div w:id="218444689">
      <w:bodyDiv w:val="1"/>
      <w:marLeft w:val="0"/>
      <w:marRight w:val="0"/>
      <w:marTop w:val="0"/>
      <w:marBottom w:val="0"/>
      <w:divBdr>
        <w:top w:val="none" w:sz="0" w:space="0" w:color="auto"/>
        <w:left w:val="none" w:sz="0" w:space="0" w:color="auto"/>
        <w:bottom w:val="none" w:sz="0" w:space="0" w:color="auto"/>
        <w:right w:val="none" w:sz="0" w:space="0" w:color="auto"/>
      </w:divBdr>
    </w:div>
    <w:div w:id="230312174">
      <w:bodyDiv w:val="1"/>
      <w:marLeft w:val="0"/>
      <w:marRight w:val="0"/>
      <w:marTop w:val="0"/>
      <w:marBottom w:val="0"/>
      <w:divBdr>
        <w:top w:val="none" w:sz="0" w:space="0" w:color="auto"/>
        <w:left w:val="none" w:sz="0" w:space="0" w:color="auto"/>
        <w:bottom w:val="none" w:sz="0" w:space="0" w:color="auto"/>
        <w:right w:val="none" w:sz="0" w:space="0" w:color="auto"/>
      </w:divBdr>
    </w:div>
    <w:div w:id="230313478">
      <w:bodyDiv w:val="1"/>
      <w:marLeft w:val="0"/>
      <w:marRight w:val="0"/>
      <w:marTop w:val="0"/>
      <w:marBottom w:val="0"/>
      <w:divBdr>
        <w:top w:val="none" w:sz="0" w:space="0" w:color="auto"/>
        <w:left w:val="none" w:sz="0" w:space="0" w:color="auto"/>
        <w:bottom w:val="none" w:sz="0" w:space="0" w:color="auto"/>
        <w:right w:val="none" w:sz="0" w:space="0" w:color="auto"/>
      </w:divBdr>
    </w:div>
    <w:div w:id="231817511">
      <w:bodyDiv w:val="1"/>
      <w:marLeft w:val="0"/>
      <w:marRight w:val="0"/>
      <w:marTop w:val="0"/>
      <w:marBottom w:val="0"/>
      <w:divBdr>
        <w:top w:val="none" w:sz="0" w:space="0" w:color="auto"/>
        <w:left w:val="none" w:sz="0" w:space="0" w:color="auto"/>
        <w:bottom w:val="none" w:sz="0" w:space="0" w:color="auto"/>
        <w:right w:val="none" w:sz="0" w:space="0" w:color="auto"/>
      </w:divBdr>
    </w:div>
    <w:div w:id="237247338">
      <w:bodyDiv w:val="1"/>
      <w:marLeft w:val="0"/>
      <w:marRight w:val="0"/>
      <w:marTop w:val="0"/>
      <w:marBottom w:val="0"/>
      <w:divBdr>
        <w:top w:val="none" w:sz="0" w:space="0" w:color="auto"/>
        <w:left w:val="none" w:sz="0" w:space="0" w:color="auto"/>
        <w:bottom w:val="none" w:sz="0" w:space="0" w:color="auto"/>
        <w:right w:val="none" w:sz="0" w:space="0" w:color="auto"/>
      </w:divBdr>
    </w:div>
    <w:div w:id="243761041">
      <w:bodyDiv w:val="1"/>
      <w:marLeft w:val="0"/>
      <w:marRight w:val="0"/>
      <w:marTop w:val="0"/>
      <w:marBottom w:val="0"/>
      <w:divBdr>
        <w:top w:val="none" w:sz="0" w:space="0" w:color="auto"/>
        <w:left w:val="none" w:sz="0" w:space="0" w:color="auto"/>
        <w:bottom w:val="none" w:sz="0" w:space="0" w:color="auto"/>
        <w:right w:val="none" w:sz="0" w:space="0" w:color="auto"/>
      </w:divBdr>
    </w:div>
    <w:div w:id="252780513">
      <w:bodyDiv w:val="1"/>
      <w:marLeft w:val="0"/>
      <w:marRight w:val="0"/>
      <w:marTop w:val="0"/>
      <w:marBottom w:val="0"/>
      <w:divBdr>
        <w:top w:val="none" w:sz="0" w:space="0" w:color="auto"/>
        <w:left w:val="none" w:sz="0" w:space="0" w:color="auto"/>
        <w:bottom w:val="none" w:sz="0" w:space="0" w:color="auto"/>
        <w:right w:val="none" w:sz="0" w:space="0" w:color="auto"/>
      </w:divBdr>
    </w:div>
    <w:div w:id="254678355">
      <w:bodyDiv w:val="1"/>
      <w:marLeft w:val="0"/>
      <w:marRight w:val="0"/>
      <w:marTop w:val="0"/>
      <w:marBottom w:val="0"/>
      <w:divBdr>
        <w:top w:val="none" w:sz="0" w:space="0" w:color="auto"/>
        <w:left w:val="none" w:sz="0" w:space="0" w:color="auto"/>
        <w:bottom w:val="none" w:sz="0" w:space="0" w:color="auto"/>
        <w:right w:val="none" w:sz="0" w:space="0" w:color="auto"/>
      </w:divBdr>
    </w:div>
    <w:div w:id="256793352">
      <w:bodyDiv w:val="1"/>
      <w:marLeft w:val="0"/>
      <w:marRight w:val="0"/>
      <w:marTop w:val="0"/>
      <w:marBottom w:val="0"/>
      <w:divBdr>
        <w:top w:val="none" w:sz="0" w:space="0" w:color="auto"/>
        <w:left w:val="none" w:sz="0" w:space="0" w:color="auto"/>
        <w:bottom w:val="none" w:sz="0" w:space="0" w:color="auto"/>
        <w:right w:val="none" w:sz="0" w:space="0" w:color="auto"/>
      </w:divBdr>
    </w:div>
    <w:div w:id="256906944">
      <w:bodyDiv w:val="1"/>
      <w:marLeft w:val="0"/>
      <w:marRight w:val="0"/>
      <w:marTop w:val="0"/>
      <w:marBottom w:val="0"/>
      <w:divBdr>
        <w:top w:val="none" w:sz="0" w:space="0" w:color="auto"/>
        <w:left w:val="none" w:sz="0" w:space="0" w:color="auto"/>
        <w:bottom w:val="none" w:sz="0" w:space="0" w:color="auto"/>
        <w:right w:val="none" w:sz="0" w:space="0" w:color="auto"/>
      </w:divBdr>
    </w:div>
    <w:div w:id="261573666">
      <w:bodyDiv w:val="1"/>
      <w:marLeft w:val="0"/>
      <w:marRight w:val="0"/>
      <w:marTop w:val="0"/>
      <w:marBottom w:val="0"/>
      <w:divBdr>
        <w:top w:val="none" w:sz="0" w:space="0" w:color="auto"/>
        <w:left w:val="none" w:sz="0" w:space="0" w:color="auto"/>
        <w:bottom w:val="none" w:sz="0" w:space="0" w:color="auto"/>
        <w:right w:val="none" w:sz="0" w:space="0" w:color="auto"/>
      </w:divBdr>
    </w:div>
    <w:div w:id="267007750">
      <w:bodyDiv w:val="1"/>
      <w:marLeft w:val="0"/>
      <w:marRight w:val="0"/>
      <w:marTop w:val="0"/>
      <w:marBottom w:val="0"/>
      <w:divBdr>
        <w:top w:val="none" w:sz="0" w:space="0" w:color="auto"/>
        <w:left w:val="none" w:sz="0" w:space="0" w:color="auto"/>
        <w:bottom w:val="none" w:sz="0" w:space="0" w:color="auto"/>
        <w:right w:val="none" w:sz="0" w:space="0" w:color="auto"/>
      </w:divBdr>
    </w:div>
    <w:div w:id="267198824">
      <w:bodyDiv w:val="1"/>
      <w:marLeft w:val="0"/>
      <w:marRight w:val="0"/>
      <w:marTop w:val="0"/>
      <w:marBottom w:val="0"/>
      <w:divBdr>
        <w:top w:val="none" w:sz="0" w:space="0" w:color="auto"/>
        <w:left w:val="none" w:sz="0" w:space="0" w:color="auto"/>
        <w:bottom w:val="none" w:sz="0" w:space="0" w:color="auto"/>
        <w:right w:val="none" w:sz="0" w:space="0" w:color="auto"/>
      </w:divBdr>
    </w:div>
    <w:div w:id="267348385">
      <w:bodyDiv w:val="1"/>
      <w:marLeft w:val="0"/>
      <w:marRight w:val="0"/>
      <w:marTop w:val="0"/>
      <w:marBottom w:val="0"/>
      <w:divBdr>
        <w:top w:val="none" w:sz="0" w:space="0" w:color="auto"/>
        <w:left w:val="none" w:sz="0" w:space="0" w:color="auto"/>
        <w:bottom w:val="none" w:sz="0" w:space="0" w:color="auto"/>
        <w:right w:val="none" w:sz="0" w:space="0" w:color="auto"/>
      </w:divBdr>
    </w:div>
    <w:div w:id="273557483">
      <w:bodyDiv w:val="1"/>
      <w:marLeft w:val="0"/>
      <w:marRight w:val="0"/>
      <w:marTop w:val="0"/>
      <w:marBottom w:val="0"/>
      <w:divBdr>
        <w:top w:val="none" w:sz="0" w:space="0" w:color="auto"/>
        <w:left w:val="none" w:sz="0" w:space="0" w:color="auto"/>
        <w:bottom w:val="none" w:sz="0" w:space="0" w:color="auto"/>
        <w:right w:val="none" w:sz="0" w:space="0" w:color="auto"/>
      </w:divBdr>
    </w:div>
    <w:div w:id="279918126">
      <w:bodyDiv w:val="1"/>
      <w:marLeft w:val="0"/>
      <w:marRight w:val="0"/>
      <w:marTop w:val="0"/>
      <w:marBottom w:val="0"/>
      <w:divBdr>
        <w:top w:val="none" w:sz="0" w:space="0" w:color="auto"/>
        <w:left w:val="none" w:sz="0" w:space="0" w:color="auto"/>
        <w:bottom w:val="none" w:sz="0" w:space="0" w:color="auto"/>
        <w:right w:val="none" w:sz="0" w:space="0" w:color="auto"/>
      </w:divBdr>
    </w:div>
    <w:div w:id="279990323">
      <w:bodyDiv w:val="1"/>
      <w:marLeft w:val="0"/>
      <w:marRight w:val="0"/>
      <w:marTop w:val="0"/>
      <w:marBottom w:val="0"/>
      <w:divBdr>
        <w:top w:val="none" w:sz="0" w:space="0" w:color="auto"/>
        <w:left w:val="none" w:sz="0" w:space="0" w:color="auto"/>
        <w:bottom w:val="none" w:sz="0" w:space="0" w:color="auto"/>
        <w:right w:val="none" w:sz="0" w:space="0" w:color="auto"/>
      </w:divBdr>
    </w:div>
    <w:div w:id="283001165">
      <w:bodyDiv w:val="1"/>
      <w:marLeft w:val="0"/>
      <w:marRight w:val="0"/>
      <w:marTop w:val="0"/>
      <w:marBottom w:val="0"/>
      <w:divBdr>
        <w:top w:val="none" w:sz="0" w:space="0" w:color="auto"/>
        <w:left w:val="none" w:sz="0" w:space="0" w:color="auto"/>
        <w:bottom w:val="none" w:sz="0" w:space="0" w:color="auto"/>
        <w:right w:val="none" w:sz="0" w:space="0" w:color="auto"/>
      </w:divBdr>
    </w:div>
    <w:div w:id="292373505">
      <w:bodyDiv w:val="1"/>
      <w:marLeft w:val="0"/>
      <w:marRight w:val="0"/>
      <w:marTop w:val="0"/>
      <w:marBottom w:val="0"/>
      <w:divBdr>
        <w:top w:val="none" w:sz="0" w:space="0" w:color="auto"/>
        <w:left w:val="none" w:sz="0" w:space="0" w:color="auto"/>
        <w:bottom w:val="none" w:sz="0" w:space="0" w:color="auto"/>
        <w:right w:val="none" w:sz="0" w:space="0" w:color="auto"/>
      </w:divBdr>
    </w:div>
    <w:div w:id="301161448">
      <w:bodyDiv w:val="1"/>
      <w:marLeft w:val="0"/>
      <w:marRight w:val="0"/>
      <w:marTop w:val="0"/>
      <w:marBottom w:val="0"/>
      <w:divBdr>
        <w:top w:val="none" w:sz="0" w:space="0" w:color="auto"/>
        <w:left w:val="none" w:sz="0" w:space="0" w:color="auto"/>
        <w:bottom w:val="none" w:sz="0" w:space="0" w:color="auto"/>
        <w:right w:val="none" w:sz="0" w:space="0" w:color="auto"/>
      </w:divBdr>
    </w:div>
    <w:div w:id="303849440">
      <w:bodyDiv w:val="1"/>
      <w:marLeft w:val="0"/>
      <w:marRight w:val="0"/>
      <w:marTop w:val="0"/>
      <w:marBottom w:val="0"/>
      <w:divBdr>
        <w:top w:val="none" w:sz="0" w:space="0" w:color="auto"/>
        <w:left w:val="none" w:sz="0" w:space="0" w:color="auto"/>
        <w:bottom w:val="none" w:sz="0" w:space="0" w:color="auto"/>
        <w:right w:val="none" w:sz="0" w:space="0" w:color="auto"/>
      </w:divBdr>
    </w:div>
    <w:div w:id="313728203">
      <w:bodyDiv w:val="1"/>
      <w:marLeft w:val="0"/>
      <w:marRight w:val="0"/>
      <w:marTop w:val="0"/>
      <w:marBottom w:val="0"/>
      <w:divBdr>
        <w:top w:val="none" w:sz="0" w:space="0" w:color="auto"/>
        <w:left w:val="none" w:sz="0" w:space="0" w:color="auto"/>
        <w:bottom w:val="none" w:sz="0" w:space="0" w:color="auto"/>
        <w:right w:val="none" w:sz="0" w:space="0" w:color="auto"/>
      </w:divBdr>
    </w:div>
    <w:div w:id="314259478">
      <w:bodyDiv w:val="1"/>
      <w:marLeft w:val="0"/>
      <w:marRight w:val="0"/>
      <w:marTop w:val="0"/>
      <w:marBottom w:val="0"/>
      <w:divBdr>
        <w:top w:val="none" w:sz="0" w:space="0" w:color="auto"/>
        <w:left w:val="none" w:sz="0" w:space="0" w:color="auto"/>
        <w:bottom w:val="none" w:sz="0" w:space="0" w:color="auto"/>
        <w:right w:val="none" w:sz="0" w:space="0" w:color="auto"/>
      </w:divBdr>
    </w:div>
    <w:div w:id="317853709">
      <w:bodyDiv w:val="1"/>
      <w:marLeft w:val="0"/>
      <w:marRight w:val="0"/>
      <w:marTop w:val="0"/>
      <w:marBottom w:val="0"/>
      <w:divBdr>
        <w:top w:val="none" w:sz="0" w:space="0" w:color="auto"/>
        <w:left w:val="none" w:sz="0" w:space="0" w:color="auto"/>
        <w:bottom w:val="none" w:sz="0" w:space="0" w:color="auto"/>
        <w:right w:val="none" w:sz="0" w:space="0" w:color="auto"/>
      </w:divBdr>
    </w:div>
    <w:div w:id="31923124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24627855">
      <w:bodyDiv w:val="1"/>
      <w:marLeft w:val="0"/>
      <w:marRight w:val="0"/>
      <w:marTop w:val="0"/>
      <w:marBottom w:val="0"/>
      <w:divBdr>
        <w:top w:val="none" w:sz="0" w:space="0" w:color="auto"/>
        <w:left w:val="none" w:sz="0" w:space="0" w:color="auto"/>
        <w:bottom w:val="none" w:sz="0" w:space="0" w:color="auto"/>
        <w:right w:val="none" w:sz="0" w:space="0" w:color="auto"/>
      </w:divBdr>
    </w:div>
    <w:div w:id="326128023">
      <w:bodyDiv w:val="1"/>
      <w:marLeft w:val="0"/>
      <w:marRight w:val="0"/>
      <w:marTop w:val="0"/>
      <w:marBottom w:val="0"/>
      <w:divBdr>
        <w:top w:val="none" w:sz="0" w:space="0" w:color="auto"/>
        <w:left w:val="none" w:sz="0" w:space="0" w:color="auto"/>
        <w:bottom w:val="none" w:sz="0" w:space="0" w:color="auto"/>
        <w:right w:val="none" w:sz="0" w:space="0" w:color="auto"/>
      </w:divBdr>
    </w:div>
    <w:div w:id="334383224">
      <w:bodyDiv w:val="1"/>
      <w:marLeft w:val="0"/>
      <w:marRight w:val="0"/>
      <w:marTop w:val="0"/>
      <w:marBottom w:val="0"/>
      <w:divBdr>
        <w:top w:val="none" w:sz="0" w:space="0" w:color="auto"/>
        <w:left w:val="none" w:sz="0" w:space="0" w:color="auto"/>
        <w:bottom w:val="none" w:sz="0" w:space="0" w:color="auto"/>
        <w:right w:val="none" w:sz="0" w:space="0" w:color="auto"/>
      </w:divBdr>
    </w:div>
    <w:div w:id="337538665">
      <w:bodyDiv w:val="1"/>
      <w:marLeft w:val="0"/>
      <w:marRight w:val="0"/>
      <w:marTop w:val="0"/>
      <w:marBottom w:val="0"/>
      <w:divBdr>
        <w:top w:val="none" w:sz="0" w:space="0" w:color="auto"/>
        <w:left w:val="none" w:sz="0" w:space="0" w:color="auto"/>
        <w:bottom w:val="none" w:sz="0" w:space="0" w:color="auto"/>
        <w:right w:val="none" w:sz="0" w:space="0" w:color="auto"/>
      </w:divBdr>
    </w:div>
    <w:div w:id="342249224">
      <w:bodyDiv w:val="1"/>
      <w:marLeft w:val="0"/>
      <w:marRight w:val="0"/>
      <w:marTop w:val="0"/>
      <w:marBottom w:val="0"/>
      <w:divBdr>
        <w:top w:val="none" w:sz="0" w:space="0" w:color="auto"/>
        <w:left w:val="none" w:sz="0" w:space="0" w:color="auto"/>
        <w:bottom w:val="none" w:sz="0" w:space="0" w:color="auto"/>
        <w:right w:val="none" w:sz="0" w:space="0" w:color="auto"/>
      </w:divBdr>
    </w:div>
    <w:div w:id="342629373">
      <w:bodyDiv w:val="1"/>
      <w:marLeft w:val="0"/>
      <w:marRight w:val="0"/>
      <w:marTop w:val="0"/>
      <w:marBottom w:val="0"/>
      <w:divBdr>
        <w:top w:val="none" w:sz="0" w:space="0" w:color="auto"/>
        <w:left w:val="none" w:sz="0" w:space="0" w:color="auto"/>
        <w:bottom w:val="none" w:sz="0" w:space="0" w:color="auto"/>
        <w:right w:val="none" w:sz="0" w:space="0" w:color="auto"/>
      </w:divBdr>
    </w:div>
    <w:div w:id="344090942">
      <w:bodyDiv w:val="1"/>
      <w:marLeft w:val="0"/>
      <w:marRight w:val="0"/>
      <w:marTop w:val="0"/>
      <w:marBottom w:val="0"/>
      <w:divBdr>
        <w:top w:val="none" w:sz="0" w:space="0" w:color="auto"/>
        <w:left w:val="none" w:sz="0" w:space="0" w:color="auto"/>
        <w:bottom w:val="none" w:sz="0" w:space="0" w:color="auto"/>
        <w:right w:val="none" w:sz="0" w:space="0" w:color="auto"/>
      </w:divBdr>
    </w:div>
    <w:div w:id="347871049">
      <w:bodyDiv w:val="1"/>
      <w:marLeft w:val="0"/>
      <w:marRight w:val="0"/>
      <w:marTop w:val="0"/>
      <w:marBottom w:val="0"/>
      <w:divBdr>
        <w:top w:val="none" w:sz="0" w:space="0" w:color="auto"/>
        <w:left w:val="none" w:sz="0" w:space="0" w:color="auto"/>
        <w:bottom w:val="none" w:sz="0" w:space="0" w:color="auto"/>
        <w:right w:val="none" w:sz="0" w:space="0" w:color="auto"/>
      </w:divBdr>
    </w:div>
    <w:div w:id="354232085">
      <w:bodyDiv w:val="1"/>
      <w:marLeft w:val="0"/>
      <w:marRight w:val="0"/>
      <w:marTop w:val="0"/>
      <w:marBottom w:val="0"/>
      <w:divBdr>
        <w:top w:val="none" w:sz="0" w:space="0" w:color="auto"/>
        <w:left w:val="none" w:sz="0" w:space="0" w:color="auto"/>
        <w:bottom w:val="none" w:sz="0" w:space="0" w:color="auto"/>
        <w:right w:val="none" w:sz="0" w:space="0" w:color="auto"/>
      </w:divBdr>
    </w:div>
    <w:div w:id="356663001">
      <w:bodyDiv w:val="1"/>
      <w:marLeft w:val="0"/>
      <w:marRight w:val="0"/>
      <w:marTop w:val="0"/>
      <w:marBottom w:val="0"/>
      <w:divBdr>
        <w:top w:val="none" w:sz="0" w:space="0" w:color="auto"/>
        <w:left w:val="none" w:sz="0" w:space="0" w:color="auto"/>
        <w:bottom w:val="none" w:sz="0" w:space="0" w:color="auto"/>
        <w:right w:val="none" w:sz="0" w:space="0" w:color="auto"/>
      </w:divBdr>
    </w:div>
    <w:div w:id="359088410">
      <w:bodyDiv w:val="1"/>
      <w:marLeft w:val="0"/>
      <w:marRight w:val="0"/>
      <w:marTop w:val="0"/>
      <w:marBottom w:val="0"/>
      <w:divBdr>
        <w:top w:val="none" w:sz="0" w:space="0" w:color="auto"/>
        <w:left w:val="none" w:sz="0" w:space="0" w:color="auto"/>
        <w:bottom w:val="none" w:sz="0" w:space="0" w:color="auto"/>
        <w:right w:val="none" w:sz="0" w:space="0" w:color="auto"/>
      </w:divBdr>
    </w:div>
    <w:div w:id="361709050">
      <w:bodyDiv w:val="1"/>
      <w:marLeft w:val="0"/>
      <w:marRight w:val="0"/>
      <w:marTop w:val="0"/>
      <w:marBottom w:val="0"/>
      <w:divBdr>
        <w:top w:val="none" w:sz="0" w:space="0" w:color="auto"/>
        <w:left w:val="none" w:sz="0" w:space="0" w:color="auto"/>
        <w:bottom w:val="none" w:sz="0" w:space="0" w:color="auto"/>
        <w:right w:val="none" w:sz="0" w:space="0" w:color="auto"/>
      </w:divBdr>
    </w:div>
    <w:div w:id="367680195">
      <w:bodyDiv w:val="1"/>
      <w:marLeft w:val="0"/>
      <w:marRight w:val="0"/>
      <w:marTop w:val="0"/>
      <w:marBottom w:val="0"/>
      <w:divBdr>
        <w:top w:val="none" w:sz="0" w:space="0" w:color="auto"/>
        <w:left w:val="none" w:sz="0" w:space="0" w:color="auto"/>
        <w:bottom w:val="none" w:sz="0" w:space="0" w:color="auto"/>
        <w:right w:val="none" w:sz="0" w:space="0" w:color="auto"/>
      </w:divBdr>
    </w:div>
    <w:div w:id="380834614">
      <w:bodyDiv w:val="1"/>
      <w:marLeft w:val="0"/>
      <w:marRight w:val="0"/>
      <w:marTop w:val="0"/>
      <w:marBottom w:val="0"/>
      <w:divBdr>
        <w:top w:val="none" w:sz="0" w:space="0" w:color="auto"/>
        <w:left w:val="none" w:sz="0" w:space="0" w:color="auto"/>
        <w:bottom w:val="none" w:sz="0" w:space="0" w:color="auto"/>
        <w:right w:val="none" w:sz="0" w:space="0" w:color="auto"/>
      </w:divBdr>
    </w:div>
    <w:div w:id="390733855">
      <w:bodyDiv w:val="1"/>
      <w:marLeft w:val="0"/>
      <w:marRight w:val="0"/>
      <w:marTop w:val="0"/>
      <w:marBottom w:val="0"/>
      <w:divBdr>
        <w:top w:val="none" w:sz="0" w:space="0" w:color="auto"/>
        <w:left w:val="none" w:sz="0" w:space="0" w:color="auto"/>
        <w:bottom w:val="none" w:sz="0" w:space="0" w:color="auto"/>
        <w:right w:val="none" w:sz="0" w:space="0" w:color="auto"/>
      </w:divBdr>
    </w:div>
    <w:div w:id="392657377">
      <w:bodyDiv w:val="1"/>
      <w:marLeft w:val="0"/>
      <w:marRight w:val="0"/>
      <w:marTop w:val="0"/>
      <w:marBottom w:val="0"/>
      <w:divBdr>
        <w:top w:val="none" w:sz="0" w:space="0" w:color="auto"/>
        <w:left w:val="none" w:sz="0" w:space="0" w:color="auto"/>
        <w:bottom w:val="none" w:sz="0" w:space="0" w:color="auto"/>
        <w:right w:val="none" w:sz="0" w:space="0" w:color="auto"/>
      </w:divBdr>
    </w:div>
    <w:div w:id="398136943">
      <w:bodyDiv w:val="1"/>
      <w:marLeft w:val="0"/>
      <w:marRight w:val="0"/>
      <w:marTop w:val="0"/>
      <w:marBottom w:val="0"/>
      <w:divBdr>
        <w:top w:val="none" w:sz="0" w:space="0" w:color="auto"/>
        <w:left w:val="none" w:sz="0" w:space="0" w:color="auto"/>
        <w:bottom w:val="none" w:sz="0" w:space="0" w:color="auto"/>
        <w:right w:val="none" w:sz="0" w:space="0" w:color="auto"/>
      </w:divBdr>
    </w:div>
    <w:div w:id="398753252">
      <w:bodyDiv w:val="1"/>
      <w:marLeft w:val="0"/>
      <w:marRight w:val="0"/>
      <w:marTop w:val="0"/>
      <w:marBottom w:val="0"/>
      <w:divBdr>
        <w:top w:val="none" w:sz="0" w:space="0" w:color="auto"/>
        <w:left w:val="none" w:sz="0" w:space="0" w:color="auto"/>
        <w:bottom w:val="none" w:sz="0" w:space="0" w:color="auto"/>
        <w:right w:val="none" w:sz="0" w:space="0" w:color="auto"/>
      </w:divBdr>
    </w:div>
    <w:div w:id="403454151">
      <w:bodyDiv w:val="1"/>
      <w:marLeft w:val="0"/>
      <w:marRight w:val="0"/>
      <w:marTop w:val="0"/>
      <w:marBottom w:val="0"/>
      <w:divBdr>
        <w:top w:val="none" w:sz="0" w:space="0" w:color="auto"/>
        <w:left w:val="none" w:sz="0" w:space="0" w:color="auto"/>
        <w:bottom w:val="none" w:sz="0" w:space="0" w:color="auto"/>
        <w:right w:val="none" w:sz="0" w:space="0" w:color="auto"/>
      </w:divBdr>
    </w:div>
    <w:div w:id="412700960">
      <w:bodyDiv w:val="1"/>
      <w:marLeft w:val="0"/>
      <w:marRight w:val="0"/>
      <w:marTop w:val="0"/>
      <w:marBottom w:val="0"/>
      <w:divBdr>
        <w:top w:val="none" w:sz="0" w:space="0" w:color="auto"/>
        <w:left w:val="none" w:sz="0" w:space="0" w:color="auto"/>
        <w:bottom w:val="none" w:sz="0" w:space="0" w:color="auto"/>
        <w:right w:val="none" w:sz="0" w:space="0" w:color="auto"/>
      </w:divBdr>
    </w:div>
    <w:div w:id="422921816">
      <w:bodyDiv w:val="1"/>
      <w:marLeft w:val="0"/>
      <w:marRight w:val="0"/>
      <w:marTop w:val="0"/>
      <w:marBottom w:val="0"/>
      <w:divBdr>
        <w:top w:val="none" w:sz="0" w:space="0" w:color="auto"/>
        <w:left w:val="none" w:sz="0" w:space="0" w:color="auto"/>
        <w:bottom w:val="none" w:sz="0" w:space="0" w:color="auto"/>
        <w:right w:val="none" w:sz="0" w:space="0" w:color="auto"/>
      </w:divBdr>
    </w:div>
    <w:div w:id="432097650">
      <w:bodyDiv w:val="1"/>
      <w:marLeft w:val="0"/>
      <w:marRight w:val="0"/>
      <w:marTop w:val="0"/>
      <w:marBottom w:val="0"/>
      <w:divBdr>
        <w:top w:val="none" w:sz="0" w:space="0" w:color="auto"/>
        <w:left w:val="none" w:sz="0" w:space="0" w:color="auto"/>
        <w:bottom w:val="none" w:sz="0" w:space="0" w:color="auto"/>
        <w:right w:val="none" w:sz="0" w:space="0" w:color="auto"/>
      </w:divBdr>
    </w:div>
    <w:div w:id="438992235">
      <w:bodyDiv w:val="1"/>
      <w:marLeft w:val="0"/>
      <w:marRight w:val="0"/>
      <w:marTop w:val="0"/>
      <w:marBottom w:val="0"/>
      <w:divBdr>
        <w:top w:val="none" w:sz="0" w:space="0" w:color="auto"/>
        <w:left w:val="none" w:sz="0" w:space="0" w:color="auto"/>
        <w:bottom w:val="none" w:sz="0" w:space="0" w:color="auto"/>
        <w:right w:val="none" w:sz="0" w:space="0" w:color="auto"/>
      </w:divBdr>
    </w:div>
    <w:div w:id="460808998">
      <w:bodyDiv w:val="1"/>
      <w:marLeft w:val="0"/>
      <w:marRight w:val="0"/>
      <w:marTop w:val="0"/>
      <w:marBottom w:val="0"/>
      <w:divBdr>
        <w:top w:val="none" w:sz="0" w:space="0" w:color="auto"/>
        <w:left w:val="none" w:sz="0" w:space="0" w:color="auto"/>
        <w:bottom w:val="none" w:sz="0" w:space="0" w:color="auto"/>
        <w:right w:val="none" w:sz="0" w:space="0" w:color="auto"/>
      </w:divBdr>
    </w:div>
    <w:div w:id="465661156">
      <w:bodyDiv w:val="1"/>
      <w:marLeft w:val="0"/>
      <w:marRight w:val="0"/>
      <w:marTop w:val="0"/>
      <w:marBottom w:val="0"/>
      <w:divBdr>
        <w:top w:val="none" w:sz="0" w:space="0" w:color="auto"/>
        <w:left w:val="none" w:sz="0" w:space="0" w:color="auto"/>
        <w:bottom w:val="none" w:sz="0" w:space="0" w:color="auto"/>
        <w:right w:val="none" w:sz="0" w:space="0" w:color="auto"/>
      </w:divBdr>
    </w:div>
    <w:div w:id="467164905">
      <w:bodyDiv w:val="1"/>
      <w:marLeft w:val="0"/>
      <w:marRight w:val="0"/>
      <w:marTop w:val="0"/>
      <w:marBottom w:val="0"/>
      <w:divBdr>
        <w:top w:val="none" w:sz="0" w:space="0" w:color="auto"/>
        <w:left w:val="none" w:sz="0" w:space="0" w:color="auto"/>
        <w:bottom w:val="none" w:sz="0" w:space="0" w:color="auto"/>
        <w:right w:val="none" w:sz="0" w:space="0" w:color="auto"/>
      </w:divBdr>
    </w:div>
    <w:div w:id="475536882">
      <w:bodyDiv w:val="1"/>
      <w:marLeft w:val="0"/>
      <w:marRight w:val="0"/>
      <w:marTop w:val="0"/>
      <w:marBottom w:val="0"/>
      <w:divBdr>
        <w:top w:val="none" w:sz="0" w:space="0" w:color="auto"/>
        <w:left w:val="none" w:sz="0" w:space="0" w:color="auto"/>
        <w:bottom w:val="none" w:sz="0" w:space="0" w:color="auto"/>
        <w:right w:val="none" w:sz="0" w:space="0" w:color="auto"/>
      </w:divBdr>
      <w:divsChild>
        <w:div w:id="1888833487">
          <w:marLeft w:val="0"/>
          <w:marRight w:val="0"/>
          <w:marTop w:val="0"/>
          <w:marBottom w:val="0"/>
          <w:divBdr>
            <w:top w:val="none" w:sz="0" w:space="0" w:color="auto"/>
            <w:left w:val="none" w:sz="0" w:space="0" w:color="auto"/>
            <w:bottom w:val="none" w:sz="0" w:space="0" w:color="auto"/>
            <w:right w:val="none" w:sz="0" w:space="0" w:color="auto"/>
          </w:divBdr>
        </w:div>
        <w:div w:id="1756627487">
          <w:marLeft w:val="0"/>
          <w:marRight w:val="0"/>
          <w:marTop w:val="0"/>
          <w:marBottom w:val="0"/>
          <w:divBdr>
            <w:top w:val="none" w:sz="0" w:space="0" w:color="auto"/>
            <w:left w:val="none" w:sz="0" w:space="0" w:color="auto"/>
            <w:bottom w:val="none" w:sz="0" w:space="0" w:color="auto"/>
            <w:right w:val="none" w:sz="0" w:space="0" w:color="auto"/>
          </w:divBdr>
        </w:div>
        <w:div w:id="1731146639">
          <w:marLeft w:val="0"/>
          <w:marRight w:val="0"/>
          <w:marTop w:val="0"/>
          <w:marBottom w:val="0"/>
          <w:divBdr>
            <w:top w:val="none" w:sz="0" w:space="0" w:color="auto"/>
            <w:left w:val="none" w:sz="0" w:space="0" w:color="auto"/>
            <w:bottom w:val="none" w:sz="0" w:space="0" w:color="auto"/>
            <w:right w:val="none" w:sz="0" w:space="0" w:color="auto"/>
          </w:divBdr>
        </w:div>
        <w:div w:id="115758894">
          <w:marLeft w:val="0"/>
          <w:marRight w:val="0"/>
          <w:marTop w:val="0"/>
          <w:marBottom w:val="0"/>
          <w:divBdr>
            <w:top w:val="none" w:sz="0" w:space="0" w:color="auto"/>
            <w:left w:val="none" w:sz="0" w:space="0" w:color="auto"/>
            <w:bottom w:val="none" w:sz="0" w:space="0" w:color="auto"/>
            <w:right w:val="none" w:sz="0" w:space="0" w:color="auto"/>
          </w:divBdr>
        </w:div>
      </w:divsChild>
    </w:div>
    <w:div w:id="479270209">
      <w:bodyDiv w:val="1"/>
      <w:marLeft w:val="0"/>
      <w:marRight w:val="0"/>
      <w:marTop w:val="0"/>
      <w:marBottom w:val="0"/>
      <w:divBdr>
        <w:top w:val="none" w:sz="0" w:space="0" w:color="auto"/>
        <w:left w:val="none" w:sz="0" w:space="0" w:color="auto"/>
        <w:bottom w:val="none" w:sz="0" w:space="0" w:color="auto"/>
        <w:right w:val="none" w:sz="0" w:space="0" w:color="auto"/>
      </w:divBdr>
    </w:div>
    <w:div w:id="481896211">
      <w:bodyDiv w:val="1"/>
      <w:marLeft w:val="0"/>
      <w:marRight w:val="0"/>
      <w:marTop w:val="0"/>
      <w:marBottom w:val="0"/>
      <w:divBdr>
        <w:top w:val="none" w:sz="0" w:space="0" w:color="auto"/>
        <w:left w:val="none" w:sz="0" w:space="0" w:color="auto"/>
        <w:bottom w:val="none" w:sz="0" w:space="0" w:color="auto"/>
        <w:right w:val="none" w:sz="0" w:space="0" w:color="auto"/>
      </w:divBdr>
    </w:div>
    <w:div w:id="483666026">
      <w:bodyDiv w:val="1"/>
      <w:marLeft w:val="0"/>
      <w:marRight w:val="0"/>
      <w:marTop w:val="0"/>
      <w:marBottom w:val="0"/>
      <w:divBdr>
        <w:top w:val="none" w:sz="0" w:space="0" w:color="auto"/>
        <w:left w:val="none" w:sz="0" w:space="0" w:color="auto"/>
        <w:bottom w:val="none" w:sz="0" w:space="0" w:color="auto"/>
        <w:right w:val="none" w:sz="0" w:space="0" w:color="auto"/>
      </w:divBdr>
    </w:div>
    <w:div w:id="488250711">
      <w:bodyDiv w:val="1"/>
      <w:marLeft w:val="0"/>
      <w:marRight w:val="0"/>
      <w:marTop w:val="0"/>
      <w:marBottom w:val="0"/>
      <w:divBdr>
        <w:top w:val="none" w:sz="0" w:space="0" w:color="auto"/>
        <w:left w:val="none" w:sz="0" w:space="0" w:color="auto"/>
        <w:bottom w:val="none" w:sz="0" w:space="0" w:color="auto"/>
        <w:right w:val="none" w:sz="0" w:space="0" w:color="auto"/>
      </w:divBdr>
    </w:div>
    <w:div w:id="500197905">
      <w:bodyDiv w:val="1"/>
      <w:marLeft w:val="0"/>
      <w:marRight w:val="0"/>
      <w:marTop w:val="0"/>
      <w:marBottom w:val="0"/>
      <w:divBdr>
        <w:top w:val="none" w:sz="0" w:space="0" w:color="auto"/>
        <w:left w:val="none" w:sz="0" w:space="0" w:color="auto"/>
        <w:bottom w:val="none" w:sz="0" w:space="0" w:color="auto"/>
        <w:right w:val="none" w:sz="0" w:space="0" w:color="auto"/>
      </w:divBdr>
    </w:div>
    <w:div w:id="500630507">
      <w:bodyDiv w:val="1"/>
      <w:marLeft w:val="0"/>
      <w:marRight w:val="0"/>
      <w:marTop w:val="0"/>
      <w:marBottom w:val="0"/>
      <w:divBdr>
        <w:top w:val="none" w:sz="0" w:space="0" w:color="auto"/>
        <w:left w:val="none" w:sz="0" w:space="0" w:color="auto"/>
        <w:bottom w:val="none" w:sz="0" w:space="0" w:color="auto"/>
        <w:right w:val="none" w:sz="0" w:space="0" w:color="auto"/>
      </w:divBdr>
    </w:div>
    <w:div w:id="502361193">
      <w:bodyDiv w:val="1"/>
      <w:marLeft w:val="0"/>
      <w:marRight w:val="0"/>
      <w:marTop w:val="0"/>
      <w:marBottom w:val="0"/>
      <w:divBdr>
        <w:top w:val="none" w:sz="0" w:space="0" w:color="auto"/>
        <w:left w:val="none" w:sz="0" w:space="0" w:color="auto"/>
        <w:bottom w:val="none" w:sz="0" w:space="0" w:color="auto"/>
        <w:right w:val="none" w:sz="0" w:space="0" w:color="auto"/>
      </w:divBdr>
    </w:div>
    <w:div w:id="504785988">
      <w:bodyDiv w:val="1"/>
      <w:marLeft w:val="0"/>
      <w:marRight w:val="0"/>
      <w:marTop w:val="0"/>
      <w:marBottom w:val="0"/>
      <w:divBdr>
        <w:top w:val="none" w:sz="0" w:space="0" w:color="auto"/>
        <w:left w:val="none" w:sz="0" w:space="0" w:color="auto"/>
        <w:bottom w:val="none" w:sz="0" w:space="0" w:color="auto"/>
        <w:right w:val="none" w:sz="0" w:space="0" w:color="auto"/>
      </w:divBdr>
    </w:div>
    <w:div w:id="506944857">
      <w:bodyDiv w:val="1"/>
      <w:marLeft w:val="0"/>
      <w:marRight w:val="0"/>
      <w:marTop w:val="0"/>
      <w:marBottom w:val="0"/>
      <w:divBdr>
        <w:top w:val="none" w:sz="0" w:space="0" w:color="auto"/>
        <w:left w:val="none" w:sz="0" w:space="0" w:color="auto"/>
        <w:bottom w:val="none" w:sz="0" w:space="0" w:color="auto"/>
        <w:right w:val="none" w:sz="0" w:space="0" w:color="auto"/>
      </w:divBdr>
    </w:div>
    <w:div w:id="507789253">
      <w:bodyDiv w:val="1"/>
      <w:marLeft w:val="0"/>
      <w:marRight w:val="0"/>
      <w:marTop w:val="0"/>
      <w:marBottom w:val="0"/>
      <w:divBdr>
        <w:top w:val="none" w:sz="0" w:space="0" w:color="auto"/>
        <w:left w:val="none" w:sz="0" w:space="0" w:color="auto"/>
        <w:bottom w:val="none" w:sz="0" w:space="0" w:color="auto"/>
        <w:right w:val="none" w:sz="0" w:space="0" w:color="auto"/>
      </w:divBdr>
    </w:div>
    <w:div w:id="508376762">
      <w:bodyDiv w:val="1"/>
      <w:marLeft w:val="0"/>
      <w:marRight w:val="0"/>
      <w:marTop w:val="0"/>
      <w:marBottom w:val="0"/>
      <w:divBdr>
        <w:top w:val="none" w:sz="0" w:space="0" w:color="auto"/>
        <w:left w:val="none" w:sz="0" w:space="0" w:color="auto"/>
        <w:bottom w:val="none" w:sz="0" w:space="0" w:color="auto"/>
        <w:right w:val="none" w:sz="0" w:space="0" w:color="auto"/>
      </w:divBdr>
    </w:div>
    <w:div w:id="524560638">
      <w:bodyDiv w:val="1"/>
      <w:marLeft w:val="0"/>
      <w:marRight w:val="0"/>
      <w:marTop w:val="0"/>
      <w:marBottom w:val="0"/>
      <w:divBdr>
        <w:top w:val="none" w:sz="0" w:space="0" w:color="auto"/>
        <w:left w:val="none" w:sz="0" w:space="0" w:color="auto"/>
        <w:bottom w:val="none" w:sz="0" w:space="0" w:color="auto"/>
        <w:right w:val="none" w:sz="0" w:space="0" w:color="auto"/>
      </w:divBdr>
    </w:div>
    <w:div w:id="529298888">
      <w:bodyDiv w:val="1"/>
      <w:marLeft w:val="0"/>
      <w:marRight w:val="0"/>
      <w:marTop w:val="0"/>
      <w:marBottom w:val="0"/>
      <w:divBdr>
        <w:top w:val="none" w:sz="0" w:space="0" w:color="auto"/>
        <w:left w:val="none" w:sz="0" w:space="0" w:color="auto"/>
        <w:bottom w:val="none" w:sz="0" w:space="0" w:color="auto"/>
        <w:right w:val="none" w:sz="0" w:space="0" w:color="auto"/>
      </w:divBdr>
    </w:div>
    <w:div w:id="548078189">
      <w:bodyDiv w:val="1"/>
      <w:marLeft w:val="0"/>
      <w:marRight w:val="0"/>
      <w:marTop w:val="0"/>
      <w:marBottom w:val="0"/>
      <w:divBdr>
        <w:top w:val="none" w:sz="0" w:space="0" w:color="auto"/>
        <w:left w:val="none" w:sz="0" w:space="0" w:color="auto"/>
        <w:bottom w:val="none" w:sz="0" w:space="0" w:color="auto"/>
        <w:right w:val="none" w:sz="0" w:space="0" w:color="auto"/>
      </w:divBdr>
    </w:div>
    <w:div w:id="548304112">
      <w:bodyDiv w:val="1"/>
      <w:marLeft w:val="0"/>
      <w:marRight w:val="0"/>
      <w:marTop w:val="0"/>
      <w:marBottom w:val="0"/>
      <w:divBdr>
        <w:top w:val="none" w:sz="0" w:space="0" w:color="auto"/>
        <w:left w:val="none" w:sz="0" w:space="0" w:color="auto"/>
        <w:bottom w:val="none" w:sz="0" w:space="0" w:color="auto"/>
        <w:right w:val="none" w:sz="0" w:space="0" w:color="auto"/>
      </w:divBdr>
    </w:div>
    <w:div w:id="550115517">
      <w:bodyDiv w:val="1"/>
      <w:marLeft w:val="0"/>
      <w:marRight w:val="0"/>
      <w:marTop w:val="0"/>
      <w:marBottom w:val="0"/>
      <w:divBdr>
        <w:top w:val="none" w:sz="0" w:space="0" w:color="auto"/>
        <w:left w:val="none" w:sz="0" w:space="0" w:color="auto"/>
        <w:bottom w:val="none" w:sz="0" w:space="0" w:color="auto"/>
        <w:right w:val="none" w:sz="0" w:space="0" w:color="auto"/>
      </w:divBdr>
    </w:div>
    <w:div w:id="551120409">
      <w:bodyDiv w:val="1"/>
      <w:marLeft w:val="0"/>
      <w:marRight w:val="0"/>
      <w:marTop w:val="0"/>
      <w:marBottom w:val="0"/>
      <w:divBdr>
        <w:top w:val="none" w:sz="0" w:space="0" w:color="auto"/>
        <w:left w:val="none" w:sz="0" w:space="0" w:color="auto"/>
        <w:bottom w:val="none" w:sz="0" w:space="0" w:color="auto"/>
        <w:right w:val="none" w:sz="0" w:space="0" w:color="auto"/>
      </w:divBdr>
    </w:div>
    <w:div w:id="556549436">
      <w:bodyDiv w:val="1"/>
      <w:marLeft w:val="0"/>
      <w:marRight w:val="0"/>
      <w:marTop w:val="0"/>
      <w:marBottom w:val="0"/>
      <w:divBdr>
        <w:top w:val="none" w:sz="0" w:space="0" w:color="auto"/>
        <w:left w:val="none" w:sz="0" w:space="0" w:color="auto"/>
        <w:bottom w:val="none" w:sz="0" w:space="0" w:color="auto"/>
        <w:right w:val="none" w:sz="0" w:space="0" w:color="auto"/>
      </w:divBdr>
    </w:div>
    <w:div w:id="560675358">
      <w:bodyDiv w:val="1"/>
      <w:marLeft w:val="0"/>
      <w:marRight w:val="0"/>
      <w:marTop w:val="0"/>
      <w:marBottom w:val="0"/>
      <w:divBdr>
        <w:top w:val="none" w:sz="0" w:space="0" w:color="auto"/>
        <w:left w:val="none" w:sz="0" w:space="0" w:color="auto"/>
        <w:bottom w:val="none" w:sz="0" w:space="0" w:color="auto"/>
        <w:right w:val="none" w:sz="0" w:space="0" w:color="auto"/>
      </w:divBdr>
    </w:div>
    <w:div w:id="561719853">
      <w:bodyDiv w:val="1"/>
      <w:marLeft w:val="0"/>
      <w:marRight w:val="0"/>
      <w:marTop w:val="0"/>
      <w:marBottom w:val="0"/>
      <w:divBdr>
        <w:top w:val="none" w:sz="0" w:space="0" w:color="auto"/>
        <w:left w:val="none" w:sz="0" w:space="0" w:color="auto"/>
        <w:bottom w:val="none" w:sz="0" w:space="0" w:color="auto"/>
        <w:right w:val="none" w:sz="0" w:space="0" w:color="auto"/>
      </w:divBdr>
    </w:div>
    <w:div w:id="563027309">
      <w:bodyDiv w:val="1"/>
      <w:marLeft w:val="0"/>
      <w:marRight w:val="0"/>
      <w:marTop w:val="0"/>
      <w:marBottom w:val="0"/>
      <w:divBdr>
        <w:top w:val="none" w:sz="0" w:space="0" w:color="auto"/>
        <w:left w:val="none" w:sz="0" w:space="0" w:color="auto"/>
        <w:bottom w:val="none" w:sz="0" w:space="0" w:color="auto"/>
        <w:right w:val="none" w:sz="0" w:space="0" w:color="auto"/>
      </w:divBdr>
    </w:div>
    <w:div w:id="573246510">
      <w:bodyDiv w:val="1"/>
      <w:marLeft w:val="0"/>
      <w:marRight w:val="0"/>
      <w:marTop w:val="0"/>
      <w:marBottom w:val="0"/>
      <w:divBdr>
        <w:top w:val="none" w:sz="0" w:space="0" w:color="auto"/>
        <w:left w:val="none" w:sz="0" w:space="0" w:color="auto"/>
        <w:bottom w:val="none" w:sz="0" w:space="0" w:color="auto"/>
        <w:right w:val="none" w:sz="0" w:space="0" w:color="auto"/>
      </w:divBdr>
      <w:divsChild>
        <w:div w:id="30688602">
          <w:marLeft w:val="0"/>
          <w:marRight w:val="0"/>
          <w:marTop w:val="0"/>
          <w:marBottom w:val="0"/>
          <w:divBdr>
            <w:top w:val="none" w:sz="0" w:space="0" w:color="auto"/>
            <w:left w:val="none" w:sz="0" w:space="0" w:color="auto"/>
            <w:bottom w:val="none" w:sz="0" w:space="0" w:color="auto"/>
            <w:right w:val="none" w:sz="0" w:space="0" w:color="auto"/>
          </w:divBdr>
        </w:div>
        <w:div w:id="1024786727">
          <w:marLeft w:val="0"/>
          <w:marRight w:val="0"/>
          <w:marTop w:val="0"/>
          <w:marBottom w:val="0"/>
          <w:divBdr>
            <w:top w:val="none" w:sz="0" w:space="0" w:color="auto"/>
            <w:left w:val="none" w:sz="0" w:space="0" w:color="auto"/>
            <w:bottom w:val="none" w:sz="0" w:space="0" w:color="auto"/>
            <w:right w:val="none" w:sz="0" w:space="0" w:color="auto"/>
          </w:divBdr>
        </w:div>
        <w:div w:id="1017659070">
          <w:marLeft w:val="0"/>
          <w:marRight w:val="0"/>
          <w:marTop w:val="0"/>
          <w:marBottom w:val="0"/>
          <w:divBdr>
            <w:top w:val="none" w:sz="0" w:space="0" w:color="auto"/>
            <w:left w:val="none" w:sz="0" w:space="0" w:color="auto"/>
            <w:bottom w:val="none" w:sz="0" w:space="0" w:color="auto"/>
            <w:right w:val="none" w:sz="0" w:space="0" w:color="auto"/>
          </w:divBdr>
        </w:div>
        <w:div w:id="262494107">
          <w:marLeft w:val="0"/>
          <w:marRight w:val="0"/>
          <w:marTop w:val="0"/>
          <w:marBottom w:val="0"/>
          <w:divBdr>
            <w:top w:val="none" w:sz="0" w:space="0" w:color="auto"/>
            <w:left w:val="none" w:sz="0" w:space="0" w:color="auto"/>
            <w:bottom w:val="none" w:sz="0" w:space="0" w:color="auto"/>
            <w:right w:val="none" w:sz="0" w:space="0" w:color="auto"/>
          </w:divBdr>
        </w:div>
        <w:div w:id="2009168592">
          <w:marLeft w:val="0"/>
          <w:marRight w:val="0"/>
          <w:marTop w:val="0"/>
          <w:marBottom w:val="0"/>
          <w:divBdr>
            <w:top w:val="none" w:sz="0" w:space="0" w:color="auto"/>
            <w:left w:val="none" w:sz="0" w:space="0" w:color="auto"/>
            <w:bottom w:val="none" w:sz="0" w:space="0" w:color="auto"/>
            <w:right w:val="none" w:sz="0" w:space="0" w:color="auto"/>
          </w:divBdr>
        </w:div>
        <w:div w:id="657533504">
          <w:marLeft w:val="0"/>
          <w:marRight w:val="0"/>
          <w:marTop w:val="0"/>
          <w:marBottom w:val="0"/>
          <w:divBdr>
            <w:top w:val="none" w:sz="0" w:space="0" w:color="auto"/>
            <w:left w:val="none" w:sz="0" w:space="0" w:color="auto"/>
            <w:bottom w:val="none" w:sz="0" w:space="0" w:color="auto"/>
            <w:right w:val="none" w:sz="0" w:space="0" w:color="auto"/>
          </w:divBdr>
        </w:div>
        <w:div w:id="1880894688">
          <w:marLeft w:val="0"/>
          <w:marRight w:val="0"/>
          <w:marTop w:val="0"/>
          <w:marBottom w:val="0"/>
          <w:divBdr>
            <w:top w:val="none" w:sz="0" w:space="0" w:color="auto"/>
            <w:left w:val="none" w:sz="0" w:space="0" w:color="auto"/>
            <w:bottom w:val="none" w:sz="0" w:space="0" w:color="auto"/>
            <w:right w:val="none" w:sz="0" w:space="0" w:color="auto"/>
          </w:divBdr>
        </w:div>
      </w:divsChild>
    </w:div>
    <w:div w:id="575554595">
      <w:bodyDiv w:val="1"/>
      <w:marLeft w:val="0"/>
      <w:marRight w:val="0"/>
      <w:marTop w:val="0"/>
      <w:marBottom w:val="0"/>
      <w:divBdr>
        <w:top w:val="none" w:sz="0" w:space="0" w:color="auto"/>
        <w:left w:val="none" w:sz="0" w:space="0" w:color="auto"/>
        <w:bottom w:val="none" w:sz="0" w:space="0" w:color="auto"/>
        <w:right w:val="none" w:sz="0" w:space="0" w:color="auto"/>
      </w:divBdr>
    </w:div>
    <w:div w:id="576599158">
      <w:bodyDiv w:val="1"/>
      <w:marLeft w:val="0"/>
      <w:marRight w:val="0"/>
      <w:marTop w:val="0"/>
      <w:marBottom w:val="0"/>
      <w:divBdr>
        <w:top w:val="none" w:sz="0" w:space="0" w:color="auto"/>
        <w:left w:val="none" w:sz="0" w:space="0" w:color="auto"/>
        <w:bottom w:val="none" w:sz="0" w:space="0" w:color="auto"/>
        <w:right w:val="none" w:sz="0" w:space="0" w:color="auto"/>
      </w:divBdr>
    </w:div>
    <w:div w:id="580919011">
      <w:bodyDiv w:val="1"/>
      <w:marLeft w:val="0"/>
      <w:marRight w:val="0"/>
      <w:marTop w:val="0"/>
      <w:marBottom w:val="0"/>
      <w:divBdr>
        <w:top w:val="none" w:sz="0" w:space="0" w:color="auto"/>
        <w:left w:val="none" w:sz="0" w:space="0" w:color="auto"/>
        <w:bottom w:val="none" w:sz="0" w:space="0" w:color="auto"/>
        <w:right w:val="none" w:sz="0" w:space="0" w:color="auto"/>
      </w:divBdr>
    </w:div>
    <w:div w:id="581597568">
      <w:bodyDiv w:val="1"/>
      <w:marLeft w:val="0"/>
      <w:marRight w:val="0"/>
      <w:marTop w:val="0"/>
      <w:marBottom w:val="0"/>
      <w:divBdr>
        <w:top w:val="none" w:sz="0" w:space="0" w:color="auto"/>
        <w:left w:val="none" w:sz="0" w:space="0" w:color="auto"/>
        <w:bottom w:val="none" w:sz="0" w:space="0" w:color="auto"/>
        <w:right w:val="none" w:sz="0" w:space="0" w:color="auto"/>
      </w:divBdr>
    </w:div>
    <w:div w:id="589702341">
      <w:bodyDiv w:val="1"/>
      <w:marLeft w:val="0"/>
      <w:marRight w:val="0"/>
      <w:marTop w:val="0"/>
      <w:marBottom w:val="0"/>
      <w:divBdr>
        <w:top w:val="none" w:sz="0" w:space="0" w:color="auto"/>
        <w:left w:val="none" w:sz="0" w:space="0" w:color="auto"/>
        <w:bottom w:val="none" w:sz="0" w:space="0" w:color="auto"/>
        <w:right w:val="none" w:sz="0" w:space="0" w:color="auto"/>
      </w:divBdr>
    </w:div>
    <w:div w:id="595598097">
      <w:bodyDiv w:val="1"/>
      <w:marLeft w:val="0"/>
      <w:marRight w:val="0"/>
      <w:marTop w:val="0"/>
      <w:marBottom w:val="0"/>
      <w:divBdr>
        <w:top w:val="none" w:sz="0" w:space="0" w:color="auto"/>
        <w:left w:val="none" w:sz="0" w:space="0" w:color="auto"/>
        <w:bottom w:val="none" w:sz="0" w:space="0" w:color="auto"/>
        <w:right w:val="none" w:sz="0" w:space="0" w:color="auto"/>
      </w:divBdr>
    </w:div>
    <w:div w:id="599872579">
      <w:bodyDiv w:val="1"/>
      <w:marLeft w:val="0"/>
      <w:marRight w:val="0"/>
      <w:marTop w:val="0"/>
      <w:marBottom w:val="0"/>
      <w:divBdr>
        <w:top w:val="none" w:sz="0" w:space="0" w:color="auto"/>
        <w:left w:val="none" w:sz="0" w:space="0" w:color="auto"/>
        <w:bottom w:val="none" w:sz="0" w:space="0" w:color="auto"/>
        <w:right w:val="none" w:sz="0" w:space="0" w:color="auto"/>
      </w:divBdr>
    </w:div>
    <w:div w:id="604925705">
      <w:bodyDiv w:val="1"/>
      <w:marLeft w:val="0"/>
      <w:marRight w:val="0"/>
      <w:marTop w:val="0"/>
      <w:marBottom w:val="0"/>
      <w:divBdr>
        <w:top w:val="none" w:sz="0" w:space="0" w:color="auto"/>
        <w:left w:val="none" w:sz="0" w:space="0" w:color="auto"/>
        <w:bottom w:val="none" w:sz="0" w:space="0" w:color="auto"/>
        <w:right w:val="none" w:sz="0" w:space="0" w:color="auto"/>
      </w:divBdr>
    </w:div>
    <w:div w:id="608468019">
      <w:bodyDiv w:val="1"/>
      <w:marLeft w:val="0"/>
      <w:marRight w:val="0"/>
      <w:marTop w:val="0"/>
      <w:marBottom w:val="0"/>
      <w:divBdr>
        <w:top w:val="none" w:sz="0" w:space="0" w:color="auto"/>
        <w:left w:val="none" w:sz="0" w:space="0" w:color="auto"/>
        <w:bottom w:val="none" w:sz="0" w:space="0" w:color="auto"/>
        <w:right w:val="none" w:sz="0" w:space="0" w:color="auto"/>
      </w:divBdr>
    </w:div>
    <w:div w:id="609505674">
      <w:bodyDiv w:val="1"/>
      <w:marLeft w:val="0"/>
      <w:marRight w:val="0"/>
      <w:marTop w:val="0"/>
      <w:marBottom w:val="0"/>
      <w:divBdr>
        <w:top w:val="none" w:sz="0" w:space="0" w:color="auto"/>
        <w:left w:val="none" w:sz="0" w:space="0" w:color="auto"/>
        <w:bottom w:val="none" w:sz="0" w:space="0" w:color="auto"/>
        <w:right w:val="none" w:sz="0" w:space="0" w:color="auto"/>
      </w:divBdr>
    </w:div>
    <w:div w:id="611327887">
      <w:bodyDiv w:val="1"/>
      <w:marLeft w:val="0"/>
      <w:marRight w:val="0"/>
      <w:marTop w:val="0"/>
      <w:marBottom w:val="0"/>
      <w:divBdr>
        <w:top w:val="none" w:sz="0" w:space="0" w:color="auto"/>
        <w:left w:val="none" w:sz="0" w:space="0" w:color="auto"/>
        <w:bottom w:val="none" w:sz="0" w:space="0" w:color="auto"/>
        <w:right w:val="none" w:sz="0" w:space="0" w:color="auto"/>
      </w:divBdr>
    </w:div>
    <w:div w:id="612976946">
      <w:bodyDiv w:val="1"/>
      <w:marLeft w:val="0"/>
      <w:marRight w:val="0"/>
      <w:marTop w:val="0"/>
      <w:marBottom w:val="0"/>
      <w:divBdr>
        <w:top w:val="none" w:sz="0" w:space="0" w:color="auto"/>
        <w:left w:val="none" w:sz="0" w:space="0" w:color="auto"/>
        <w:bottom w:val="none" w:sz="0" w:space="0" w:color="auto"/>
        <w:right w:val="none" w:sz="0" w:space="0" w:color="auto"/>
      </w:divBdr>
    </w:div>
    <w:div w:id="622807398">
      <w:bodyDiv w:val="1"/>
      <w:marLeft w:val="0"/>
      <w:marRight w:val="0"/>
      <w:marTop w:val="0"/>
      <w:marBottom w:val="0"/>
      <w:divBdr>
        <w:top w:val="none" w:sz="0" w:space="0" w:color="auto"/>
        <w:left w:val="none" w:sz="0" w:space="0" w:color="auto"/>
        <w:bottom w:val="none" w:sz="0" w:space="0" w:color="auto"/>
        <w:right w:val="none" w:sz="0" w:space="0" w:color="auto"/>
      </w:divBdr>
    </w:div>
    <w:div w:id="623313388">
      <w:bodyDiv w:val="1"/>
      <w:marLeft w:val="0"/>
      <w:marRight w:val="0"/>
      <w:marTop w:val="0"/>
      <w:marBottom w:val="0"/>
      <w:divBdr>
        <w:top w:val="none" w:sz="0" w:space="0" w:color="auto"/>
        <w:left w:val="none" w:sz="0" w:space="0" w:color="auto"/>
        <w:bottom w:val="none" w:sz="0" w:space="0" w:color="auto"/>
        <w:right w:val="none" w:sz="0" w:space="0" w:color="auto"/>
      </w:divBdr>
    </w:div>
    <w:div w:id="628125229">
      <w:bodyDiv w:val="1"/>
      <w:marLeft w:val="0"/>
      <w:marRight w:val="0"/>
      <w:marTop w:val="0"/>
      <w:marBottom w:val="0"/>
      <w:divBdr>
        <w:top w:val="none" w:sz="0" w:space="0" w:color="auto"/>
        <w:left w:val="none" w:sz="0" w:space="0" w:color="auto"/>
        <w:bottom w:val="none" w:sz="0" w:space="0" w:color="auto"/>
        <w:right w:val="none" w:sz="0" w:space="0" w:color="auto"/>
      </w:divBdr>
    </w:div>
    <w:div w:id="632755652">
      <w:bodyDiv w:val="1"/>
      <w:marLeft w:val="0"/>
      <w:marRight w:val="0"/>
      <w:marTop w:val="0"/>
      <w:marBottom w:val="0"/>
      <w:divBdr>
        <w:top w:val="none" w:sz="0" w:space="0" w:color="auto"/>
        <w:left w:val="none" w:sz="0" w:space="0" w:color="auto"/>
        <w:bottom w:val="none" w:sz="0" w:space="0" w:color="auto"/>
        <w:right w:val="none" w:sz="0" w:space="0" w:color="auto"/>
      </w:divBdr>
    </w:div>
    <w:div w:id="632949770">
      <w:bodyDiv w:val="1"/>
      <w:marLeft w:val="0"/>
      <w:marRight w:val="0"/>
      <w:marTop w:val="0"/>
      <w:marBottom w:val="0"/>
      <w:divBdr>
        <w:top w:val="none" w:sz="0" w:space="0" w:color="auto"/>
        <w:left w:val="none" w:sz="0" w:space="0" w:color="auto"/>
        <w:bottom w:val="none" w:sz="0" w:space="0" w:color="auto"/>
        <w:right w:val="none" w:sz="0" w:space="0" w:color="auto"/>
      </w:divBdr>
    </w:div>
    <w:div w:id="633752547">
      <w:bodyDiv w:val="1"/>
      <w:marLeft w:val="0"/>
      <w:marRight w:val="0"/>
      <w:marTop w:val="0"/>
      <w:marBottom w:val="0"/>
      <w:divBdr>
        <w:top w:val="none" w:sz="0" w:space="0" w:color="auto"/>
        <w:left w:val="none" w:sz="0" w:space="0" w:color="auto"/>
        <w:bottom w:val="none" w:sz="0" w:space="0" w:color="auto"/>
        <w:right w:val="none" w:sz="0" w:space="0" w:color="auto"/>
      </w:divBdr>
    </w:div>
    <w:div w:id="634867684">
      <w:bodyDiv w:val="1"/>
      <w:marLeft w:val="0"/>
      <w:marRight w:val="0"/>
      <w:marTop w:val="0"/>
      <w:marBottom w:val="0"/>
      <w:divBdr>
        <w:top w:val="none" w:sz="0" w:space="0" w:color="auto"/>
        <w:left w:val="none" w:sz="0" w:space="0" w:color="auto"/>
        <w:bottom w:val="none" w:sz="0" w:space="0" w:color="auto"/>
        <w:right w:val="none" w:sz="0" w:space="0" w:color="auto"/>
      </w:divBdr>
    </w:div>
    <w:div w:id="637683397">
      <w:bodyDiv w:val="1"/>
      <w:marLeft w:val="0"/>
      <w:marRight w:val="0"/>
      <w:marTop w:val="0"/>
      <w:marBottom w:val="0"/>
      <w:divBdr>
        <w:top w:val="none" w:sz="0" w:space="0" w:color="auto"/>
        <w:left w:val="none" w:sz="0" w:space="0" w:color="auto"/>
        <w:bottom w:val="none" w:sz="0" w:space="0" w:color="auto"/>
        <w:right w:val="none" w:sz="0" w:space="0" w:color="auto"/>
      </w:divBdr>
    </w:div>
    <w:div w:id="656155941">
      <w:bodyDiv w:val="1"/>
      <w:marLeft w:val="0"/>
      <w:marRight w:val="0"/>
      <w:marTop w:val="0"/>
      <w:marBottom w:val="0"/>
      <w:divBdr>
        <w:top w:val="none" w:sz="0" w:space="0" w:color="auto"/>
        <w:left w:val="none" w:sz="0" w:space="0" w:color="auto"/>
        <w:bottom w:val="none" w:sz="0" w:space="0" w:color="auto"/>
        <w:right w:val="none" w:sz="0" w:space="0" w:color="auto"/>
      </w:divBdr>
    </w:div>
    <w:div w:id="658725985">
      <w:bodyDiv w:val="1"/>
      <w:marLeft w:val="0"/>
      <w:marRight w:val="0"/>
      <w:marTop w:val="0"/>
      <w:marBottom w:val="0"/>
      <w:divBdr>
        <w:top w:val="none" w:sz="0" w:space="0" w:color="auto"/>
        <w:left w:val="none" w:sz="0" w:space="0" w:color="auto"/>
        <w:bottom w:val="none" w:sz="0" w:space="0" w:color="auto"/>
        <w:right w:val="none" w:sz="0" w:space="0" w:color="auto"/>
      </w:divBdr>
    </w:div>
    <w:div w:id="666447961">
      <w:bodyDiv w:val="1"/>
      <w:marLeft w:val="0"/>
      <w:marRight w:val="0"/>
      <w:marTop w:val="0"/>
      <w:marBottom w:val="0"/>
      <w:divBdr>
        <w:top w:val="none" w:sz="0" w:space="0" w:color="auto"/>
        <w:left w:val="none" w:sz="0" w:space="0" w:color="auto"/>
        <w:bottom w:val="none" w:sz="0" w:space="0" w:color="auto"/>
        <w:right w:val="none" w:sz="0" w:space="0" w:color="auto"/>
      </w:divBdr>
    </w:div>
    <w:div w:id="682438773">
      <w:bodyDiv w:val="1"/>
      <w:marLeft w:val="0"/>
      <w:marRight w:val="0"/>
      <w:marTop w:val="0"/>
      <w:marBottom w:val="0"/>
      <w:divBdr>
        <w:top w:val="none" w:sz="0" w:space="0" w:color="auto"/>
        <w:left w:val="none" w:sz="0" w:space="0" w:color="auto"/>
        <w:bottom w:val="none" w:sz="0" w:space="0" w:color="auto"/>
        <w:right w:val="none" w:sz="0" w:space="0" w:color="auto"/>
      </w:divBdr>
    </w:div>
    <w:div w:id="686715235">
      <w:bodyDiv w:val="1"/>
      <w:marLeft w:val="0"/>
      <w:marRight w:val="0"/>
      <w:marTop w:val="0"/>
      <w:marBottom w:val="0"/>
      <w:divBdr>
        <w:top w:val="none" w:sz="0" w:space="0" w:color="auto"/>
        <w:left w:val="none" w:sz="0" w:space="0" w:color="auto"/>
        <w:bottom w:val="none" w:sz="0" w:space="0" w:color="auto"/>
        <w:right w:val="none" w:sz="0" w:space="0" w:color="auto"/>
      </w:divBdr>
    </w:div>
    <w:div w:id="691762322">
      <w:bodyDiv w:val="1"/>
      <w:marLeft w:val="0"/>
      <w:marRight w:val="0"/>
      <w:marTop w:val="0"/>
      <w:marBottom w:val="0"/>
      <w:divBdr>
        <w:top w:val="none" w:sz="0" w:space="0" w:color="auto"/>
        <w:left w:val="none" w:sz="0" w:space="0" w:color="auto"/>
        <w:bottom w:val="none" w:sz="0" w:space="0" w:color="auto"/>
        <w:right w:val="none" w:sz="0" w:space="0" w:color="auto"/>
      </w:divBdr>
    </w:div>
    <w:div w:id="695230760">
      <w:bodyDiv w:val="1"/>
      <w:marLeft w:val="0"/>
      <w:marRight w:val="0"/>
      <w:marTop w:val="0"/>
      <w:marBottom w:val="0"/>
      <w:divBdr>
        <w:top w:val="none" w:sz="0" w:space="0" w:color="auto"/>
        <w:left w:val="none" w:sz="0" w:space="0" w:color="auto"/>
        <w:bottom w:val="none" w:sz="0" w:space="0" w:color="auto"/>
        <w:right w:val="none" w:sz="0" w:space="0" w:color="auto"/>
      </w:divBdr>
    </w:div>
    <w:div w:id="700979973">
      <w:bodyDiv w:val="1"/>
      <w:marLeft w:val="0"/>
      <w:marRight w:val="0"/>
      <w:marTop w:val="0"/>
      <w:marBottom w:val="0"/>
      <w:divBdr>
        <w:top w:val="none" w:sz="0" w:space="0" w:color="auto"/>
        <w:left w:val="none" w:sz="0" w:space="0" w:color="auto"/>
        <w:bottom w:val="none" w:sz="0" w:space="0" w:color="auto"/>
        <w:right w:val="none" w:sz="0" w:space="0" w:color="auto"/>
      </w:divBdr>
    </w:div>
    <w:div w:id="704719277">
      <w:bodyDiv w:val="1"/>
      <w:marLeft w:val="0"/>
      <w:marRight w:val="0"/>
      <w:marTop w:val="0"/>
      <w:marBottom w:val="0"/>
      <w:divBdr>
        <w:top w:val="none" w:sz="0" w:space="0" w:color="auto"/>
        <w:left w:val="none" w:sz="0" w:space="0" w:color="auto"/>
        <w:bottom w:val="none" w:sz="0" w:space="0" w:color="auto"/>
        <w:right w:val="none" w:sz="0" w:space="0" w:color="auto"/>
      </w:divBdr>
    </w:div>
    <w:div w:id="705106729">
      <w:bodyDiv w:val="1"/>
      <w:marLeft w:val="0"/>
      <w:marRight w:val="0"/>
      <w:marTop w:val="0"/>
      <w:marBottom w:val="0"/>
      <w:divBdr>
        <w:top w:val="none" w:sz="0" w:space="0" w:color="auto"/>
        <w:left w:val="none" w:sz="0" w:space="0" w:color="auto"/>
        <w:bottom w:val="none" w:sz="0" w:space="0" w:color="auto"/>
        <w:right w:val="none" w:sz="0" w:space="0" w:color="auto"/>
      </w:divBdr>
    </w:div>
    <w:div w:id="705372945">
      <w:bodyDiv w:val="1"/>
      <w:marLeft w:val="0"/>
      <w:marRight w:val="0"/>
      <w:marTop w:val="0"/>
      <w:marBottom w:val="0"/>
      <w:divBdr>
        <w:top w:val="none" w:sz="0" w:space="0" w:color="auto"/>
        <w:left w:val="none" w:sz="0" w:space="0" w:color="auto"/>
        <w:bottom w:val="none" w:sz="0" w:space="0" w:color="auto"/>
        <w:right w:val="none" w:sz="0" w:space="0" w:color="auto"/>
      </w:divBdr>
    </w:div>
    <w:div w:id="718550949">
      <w:bodyDiv w:val="1"/>
      <w:marLeft w:val="0"/>
      <w:marRight w:val="0"/>
      <w:marTop w:val="0"/>
      <w:marBottom w:val="0"/>
      <w:divBdr>
        <w:top w:val="none" w:sz="0" w:space="0" w:color="auto"/>
        <w:left w:val="none" w:sz="0" w:space="0" w:color="auto"/>
        <w:bottom w:val="none" w:sz="0" w:space="0" w:color="auto"/>
        <w:right w:val="none" w:sz="0" w:space="0" w:color="auto"/>
      </w:divBdr>
    </w:div>
    <w:div w:id="718552010">
      <w:bodyDiv w:val="1"/>
      <w:marLeft w:val="0"/>
      <w:marRight w:val="0"/>
      <w:marTop w:val="0"/>
      <w:marBottom w:val="0"/>
      <w:divBdr>
        <w:top w:val="none" w:sz="0" w:space="0" w:color="auto"/>
        <w:left w:val="none" w:sz="0" w:space="0" w:color="auto"/>
        <w:bottom w:val="none" w:sz="0" w:space="0" w:color="auto"/>
        <w:right w:val="none" w:sz="0" w:space="0" w:color="auto"/>
      </w:divBdr>
    </w:div>
    <w:div w:id="720830689">
      <w:bodyDiv w:val="1"/>
      <w:marLeft w:val="0"/>
      <w:marRight w:val="0"/>
      <w:marTop w:val="0"/>
      <w:marBottom w:val="0"/>
      <w:divBdr>
        <w:top w:val="none" w:sz="0" w:space="0" w:color="auto"/>
        <w:left w:val="none" w:sz="0" w:space="0" w:color="auto"/>
        <w:bottom w:val="none" w:sz="0" w:space="0" w:color="auto"/>
        <w:right w:val="none" w:sz="0" w:space="0" w:color="auto"/>
      </w:divBdr>
    </w:div>
    <w:div w:id="725223159">
      <w:bodyDiv w:val="1"/>
      <w:marLeft w:val="0"/>
      <w:marRight w:val="0"/>
      <w:marTop w:val="0"/>
      <w:marBottom w:val="0"/>
      <w:divBdr>
        <w:top w:val="none" w:sz="0" w:space="0" w:color="auto"/>
        <w:left w:val="none" w:sz="0" w:space="0" w:color="auto"/>
        <w:bottom w:val="none" w:sz="0" w:space="0" w:color="auto"/>
        <w:right w:val="none" w:sz="0" w:space="0" w:color="auto"/>
      </w:divBdr>
    </w:div>
    <w:div w:id="726995076">
      <w:bodyDiv w:val="1"/>
      <w:marLeft w:val="0"/>
      <w:marRight w:val="0"/>
      <w:marTop w:val="0"/>
      <w:marBottom w:val="0"/>
      <w:divBdr>
        <w:top w:val="none" w:sz="0" w:space="0" w:color="auto"/>
        <w:left w:val="none" w:sz="0" w:space="0" w:color="auto"/>
        <w:bottom w:val="none" w:sz="0" w:space="0" w:color="auto"/>
        <w:right w:val="none" w:sz="0" w:space="0" w:color="auto"/>
      </w:divBdr>
    </w:div>
    <w:div w:id="730542994">
      <w:bodyDiv w:val="1"/>
      <w:marLeft w:val="0"/>
      <w:marRight w:val="0"/>
      <w:marTop w:val="0"/>
      <w:marBottom w:val="0"/>
      <w:divBdr>
        <w:top w:val="none" w:sz="0" w:space="0" w:color="auto"/>
        <w:left w:val="none" w:sz="0" w:space="0" w:color="auto"/>
        <w:bottom w:val="none" w:sz="0" w:space="0" w:color="auto"/>
        <w:right w:val="none" w:sz="0" w:space="0" w:color="auto"/>
      </w:divBdr>
    </w:div>
    <w:div w:id="735977849">
      <w:bodyDiv w:val="1"/>
      <w:marLeft w:val="0"/>
      <w:marRight w:val="0"/>
      <w:marTop w:val="0"/>
      <w:marBottom w:val="0"/>
      <w:divBdr>
        <w:top w:val="none" w:sz="0" w:space="0" w:color="auto"/>
        <w:left w:val="none" w:sz="0" w:space="0" w:color="auto"/>
        <w:bottom w:val="none" w:sz="0" w:space="0" w:color="auto"/>
        <w:right w:val="none" w:sz="0" w:space="0" w:color="auto"/>
      </w:divBdr>
    </w:div>
    <w:div w:id="737826364">
      <w:bodyDiv w:val="1"/>
      <w:marLeft w:val="0"/>
      <w:marRight w:val="0"/>
      <w:marTop w:val="0"/>
      <w:marBottom w:val="0"/>
      <w:divBdr>
        <w:top w:val="none" w:sz="0" w:space="0" w:color="auto"/>
        <w:left w:val="none" w:sz="0" w:space="0" w:color="auto"/>
        <w:bottom w:val="none" w:sz="0" w:space="0" w:color="auto"/>
        <w:right w:val="none" w:sz="0" w:space="0" w:color="auto"/>
      </w:divBdr>
    </w:div>
    <w:div w:id="743143930">
      <w:bodyDiv w:val="1"/>
      <w:marLeft w:val="0"/>
      <w:marRight w:val="0"/>
      <w:marTop w:val="0"/>
      <w:marBottom w:val="0"/>
      <w:divBdr>
        <w:top w:val="none" w:sz="0" w:space="0" w:color="auto"/>
        <w:left w:val="none" w:sz="0" w:space="0" w:color="auto"/>
        <w:bottom w:val="none" w:sz="0" w:space="0" w:color="auto"/>
        <w:right w:val="none" w:sz="0" w:space="0" w:color="auto"/>
      </w:divBdr>
    </w:div>
    <w:div w:id="743450764">
      <w:bodyDiv w:val="1"/>
      <w:marLeft w:val="0"/>
      <w:marRight w:val="0"/>
      <w:marTop w:val="0"/>
      <w:marBottom w:val="0"/>
      <w:divBdr>
        <w:top w:val="none" w:sz="0" w:space="0" w:color="auto"/>
        <w:left w:val="none" w:sz="0" w:space="0" w:color="auto"/>
        <w:bottom w:val="none" w:sz="0" w:space="0" w:color="auto"/>
        <w:right w:val="none" w:sz="0" w:space="0" w:color="auto"/>
      </w:divBdr>
    </w:div>
    <w:div w:id="744448883">
      <w:bodyDiv w:val="1"/>
      <w:marLeft w:val="0"/>
      <w:marRight w:val="0"/>
      <w:marTop w:val="0"/>
      <w:marBottom w:val="0"/>
      <w:divBdr>
        <w:top w:val="none" w:sz="0" w:space="0" w:color="auto"/>
        <w:left w:val="none" w:sz="0" w:space="0" w:color="auto"/>
        <w:bottom w:val="none" w:sz="0" w:space="0" w:color="auto"/>
        <w:right w:val="none" w:sz="0" w:space="0" w:color="auto"/>
      </w:divBdr>
    </w:div>
    <w:div w:id="746806585">
      <w:bodyDiv w:val="1"/>
      <w:marLeft w:val="0"/>
      <w:marRight w:val="0"/>
      <w:marTop w:val="0"/>
      <w:marBottom w:val="0"/>
      <w:divBdr>
        <w:top w:val="none" w:sz="0" w:space="0" w:color="auto"/>
        <w:left w:val="none" w:sz="0" w:space="0" w:color="auto"/>
        <w:bottom w:val="none" w:sz="0" w:space="0" w:color="auto"/>
        <w:right w:val="none" w:sz="0" w:space="0" w:color="auto"/>
      </w:divBdr>
    </w:div>
    <w:div w:id="750353910">
      <w:bodyDiv w:val="1"/>
      <w:marLeft w:val="0"/>
      <w:marRight w:val="0"/>
      <w:marTop w:val="0"/>
      <w:marBottom w:val="0"/>
      <w:divBdr>
        <w:top w:val="none" w:sz="0" w:space="0" w:color="auto"/>
        <w:left w:val="none" w:sz="0" w:space="0" w:color="auto"/>
        <w:bottom w:val="none" w:sz="0" w:space="0" w:color="auto"/>
        <w:right w:val="none" w:sz="0" w:space="0" w:color="auto"/>
      </w:divBdr>
    </w:div>
    <w:div w:id="751004247">
      <w:bodyDiv w:val="1"/>
      <w:marLeft w:val="0"/>
      <w:marRight w:val="0"/>
      <w:marTop w:val="0"/>
      <w:marBottom w:val="0"/>
      <w:divBdr>
        <w:top w:val="none" w:sz="0" w:space="0" w:color="auto"/>
        <w:left w:val="none" w:sz="0" w:space="0" w:color="auto"/>
        <w:bottom w:val="none" w:sz="0" w:space="0" w:color="auto"/>
        <w:right w:val="none" w:sz="0" w:space="0" w:color="auto"/>
      </w:divBdr>
    </w:div>
    <w:div w:id="754741888">
      <w:bodyDiv w:val="1"/>
      <w:marLeft w:val="0"/>
      <w:marRight w:val="0"/>
      <w:marTop w:val="0"/>
      <w:marBottom w:val="0"/>
      <w:divBdr>
        <w:top w:val="none" w:sz="0" w:space="0" w:color="auto"/>
        <w:left w:val="none" w:sz="0" w:space="0" w:color="auto"/>
        <w:bottom w:val="none" w:sz="0" w:space="0" w:color="auto"/>
        <w:right w:val="none" w:sz="0" w:space="0" w:color="auto"/>
      </w:divBdr>
    </w:div>
    <w:div w:id="757093054">
      <w:bodyDiv w:val="1"/>
      <w:marLeft w:val="0"/>
      <w:marRight w:val="0"/>
      <w:marTop w:val="0"/>
      <w:marBottom w:val="0"/>
      <w:divBdr>
        <w:top w:val="none" w:sz="0" w:space="0" w:color="auto"/>
        <w:left w:val="none" w:sz="0" w:space="0" w:color="auto"/>
        <w:bottom w:val="none" w:sz="0" w:space="0" w:color="auto"/>
        <w:right w:val="none" w:sz="0" w:space="0" w:color="auto"/>
      </w:divBdr>
    </w:div>
    <w:div w:id="759135325">
      <w:bodyDiv w:val="1"/>
      <w:marLeft w:val="0"/>
      <w:marRight w:val="0"/>
      <w:marTop w:val="0"/>
      <w:marBottom w:val="0"/>
      <w:divBdr>
        <w:top w:val="none" w:sz="0" w:space="0" w:color="auto"/>
        <w:left w:val="none" w:sz="0" w:space="0" w:color="auto"/>
        <w:bottom w:val="none" w:sz="0" w:space="0" w:color="auto"/>
        <w:right w:val="none" w:sz="0" w:space="0" w:color="auto"/>
      </w:divBdr>
    </w:div>
    <w:div w:id="759833086">
      <w:bodyDiv w:val="1"/>
      <w:marLeft w:val="0"/>
      <w:marRight w:val="0"/>
      <w:marTop w:val="0"/>
      <w:marBottom w:val="0"/>
      <w:divBdr>
        <w:top w:val="none" w:sz="0" w:space="0" w:color="auto"/>
        <w:left w:val="none" w:sz="0" w:space="0" w:color="auto"/>
        <w:bottom w:val="none" w:sz="0" w:space="0" w:color="auto"/>
        <w:right w:val="none" w:sz="0" w:space="0" w:color="auto"/>
      </w:divBdr>
    </w:div>
    <w:div w:id="765686676">
      <w:bodyDiv w:val="1"/>
      <w:marLeft w:val="0"/>
      <w:marRight w:val="0"/>
      <w:marTop w:val="0"/>
      <w:marBottom w:val="0"/>
      <w:divBdr>
        <w:top w:val="none" w:sz="0" w:space="0" w:color="auto"/>
        <w:left w:val="none" w:sz="0" w:space="0" w:color="auto"/>
        <w:bottom w:val="none" w:sz="0" w:space="0" w:color="auto"/>
        <w:right w:val="none" w:sz="0" w:space="0" w:color="auto"/>
      </w:divBdr>
    </w:div>
    <w:div w:id="769394925">
      <w:bodyDiv w:val="1"/>
      <w:marLeft w:val="0"/>
      <w:marRight w:val="0"/>
      <w:marTop w:val="0"/>
      <w:marBottom w:val="0"/>
      <w:divBdr>
        <w:top w:val="none" w:sz="0" w:space="0" w:color="auto"/>
        <w:left w:val="none" w:sz="0" w:space="0" w:color="auto"/>
        <w:bottom w:val="none" w:sz="0" w:space="0" w:color="auto"/>
        <w:right w:val="none" w:sz="0" w:space="0" w:color="auto"/>
      </w:divBdr>
    </w:div>
    <w:div w:id="772285942">
      <w:bodyDiv w:val="1"/>
      <w:marLeft w:val="0"/>
      <w:marRight w:val="0"/>
      <w:marTop w:val="0"/>
      <w:marBottom w:val="0"/>
      <w:divBdr>
        <w:top w:val="none" w:sz="0" w:space="0" w:color="auto"/>
        <w:left w:val="none" w:sz="0" w:space="0" w:color="auto"/>
        <w:bottom w:val="none" w:sz="0" w:space="0" w:color="auto"/>
        <w:right w:val="none" w:sz="0" w:space="0" w:color="auto"/>
      </w:divBdr>
    </w:div>
    <w:div w:id="773939892">
      <w:bodyDiv w:val="1"/>
      <w:marLeft w:val="0"/>
      <w:marRight w:val="0"/>
      <w:marTop w:val="0"/>
      <w:marBottom w:val="0"/>
      <w:divBdr>
        <w:top w:val="none" w:sz="0" w:space="0" w:color="auto"/>
        <w:left w:val="none" w:sz="0" w:space="0" w:color="auto"/>
        <w:bottom w:val="none" w:sz="0" w:space="0" w:color="auto"/>
        <w:right w:val="none" w:sz="0" w:space="0" w:color="auto"/>
      </w:divBdr>
    </w:div>
    <w:div w:id="774590761">
      <w:bodyDiv w:val="1"/>
      <w:marLeft w:val="0"/>
      <w:marRight w:val="0"/>
      <w:marTop w:val="0"/>
      <w:marBottom w:val="0"/>
      <w:divBdr>
        <w:top w:val="none" w:sz="0" w:space="0" w:color="auto"/>
        <w:left w:val="none" w:sz="0" w:space="0" w:color="auto"/>
        <w:bottom w:val="none" w:sz="0" w:space="0" w:color="auto"/>
        <w:right w:val="none" w:sz="0" w:space="0" w:color="auto"/>
      </w:divBdr>
    </w:div>
    <w:div w:id="780153279">
      <w:bodyDiv w:val="1"/>
      <w:marLeft w:val="0"/>
      <w:marRight w:val="0"/>
      <w:marTop w:val="0"/>
      <w:marBottom w:val="0"/>
      <w:divBdr>
        <w:top w:val="none" w:sz="0" w:space="0" w:color="auto"/>
        <w:left w:val="none" w:sz="0" w:space="0" w:color="auto"/>
        <w:bottom w:val="none" w:sz="0" w:space="0" w:color="auto"/>
        <w:right w:val="none" w:sz="0" w:space="0" w:color="auto"/>
      </w:divBdr>
    </w:div>
    <w:div w:id="785732701">
      <w:bodyDiv w:val="1"/>
      <w:marLeft w:val="0"/>
      <w:marRight w:val="0"/>
      <w:marTop w:val="0"/>
      <w:marBottom w:val="0"/>
      <w:divBdr>
        <w:top w:val="none" w:sz="0" w:space="0" w:color="auto"/>
        <w:left w:val="none" w:sz="0" w:space="0" w:color="auto"/>
        <w:bottom w:val="none" w:sz="0" w:space="0" w:color="auto"/>
        <w:right w:val="none" w:sz="0" w:space="0" w:color="auto"/>
      </w:divBdr>
    </w:div>
    <w:div w:id="787816243">
      <w:bodyDiv w:val="1"/>
      <w:marLeft w:val="0"/>
      <w:marRight w:val="0"/>
      <w:marTop w:val="0"/>
      <w:marBottom w:val="0"/>
      <w:divBdr>
        <w:top w:val="none" w:sz="0" w:space="0" w:color="auto"/>
        <w:left w:val="none" w:sz="0" w:space="0" w:color="auto"/>
        <w:bottom w:val="none" w:sz="0" w:space="0" w:color="auto"/>
        <w:right w:val="none" w:sz="0" w:space="0" w:color="auto"/>
      </w:divBdr>
    </w:div>
    <w:div w:id="790392506">
      <w:bodyDiv w:val="1"/>
      <w:marLeft w:val="0"/>
      <w:marRight w:val="0"/>
      <w:marTop w:val="0"/>
      <w:marBottom w:val="0"/>
      <w:divBdr>
        <w:top w:val="none" w:sz="0" w:space="0" w:color="auto"/>
        <w:left w:val="none" w:sz="0" w:space="0" w:color="auto"/>
        <w:bottom w:val="none" w:sz="0" w:space="0" w:color="auto"/>
        <w:right w:val="none" w:sz="0" w:space="0" w:color="auto"/>
      </w:divBdr>
    </w:div>
    <w:div w:id="791170782">
      <w:bodyDiv w:val="1"/>
      <w:marLeft w:val="0"/>
      <w:marRight w:val="0"/>
      <w:marTop w:val="0"/>
      <w:marBottom w:val="0"/>
      <w:divBdr>
        <w:top w:val="none" w:sz="0" w:space="0" w:color="auto"/>
        <w:left w:val="none" w:sz="0" w:space="0" w:color="auto"/>
        <w:bottom w:val="none" w:sz="0" w:space="0" w:color="auto"/>
        <w:right w:val="none" w:sz="0" w:space="0" w:color="auto"/>
      </w:divBdr>
    </w:div>
    <w:div w:id="795489651">
      <w:bodyDiv w:val="1"/>
      <w:marLeft w:val="0"/>
      <w:marRight w:val="0"/>
      <w:marTop w:val="0"/>
      <w:marBottom w:val="0"/>
      <w:divBdr>
        <w:top w:val="none" w:sz="0" w:space="0" w:color="auto"/>
        <w:left w:val="none" w:sz="0" w:space="0" w:color="auto"/>
        <w:bottom w:val="none" w:sz="0" w:space="0" w:color="auto"/>
        <w:right w:val="none" w:sz="0" w:space="0" w:color="auto"/>
      </w:divBdr>
    </w:div>
    <w:div w:id="797066112">
      <w:bodyDiv w:val="1"/>
      <w:marLeft w:val="0"/>
      <w:marRight w:val="0"/>
      <w:marTop w:val="0"/>
      <w:marBottom w:val="0"/>
      <w:divBdr>
        <w:top w:val="none" w:sz="0" w:space="0" w:color="auto"/>
        <w:left w:val="none" w:sz="0" w:space="0" w:color="auto"/>
        <w:bottom w:val="none" w:sz="0" w:space="0" w:color="auto"/>
        <w:right w:val="none" w:sz="0" w:space="0" w:color="auto"/>
      </w:divBdr>
    </w:div>
    <w:div w:id="805590654">
      <w:bodyDiv w:val="1"/>
      <w:marLeft w:val="0"/>
      <w:marRight w:val="0"/>
      <w:marTop w:val="0"/>
      <w:marBottom w:val="0"/>
      <w:divBdr>
        <w:top w:val="none" w:sz="0" w:space="0" w:color="auto"/>
        <w:left w:val="none" w:sz="0" w:space="0" w:color="auto"/>
        <w:bottom w:val="none" w:sz="0" w:space="0" w:color="auto"/>
        <w:right w:val="none" w:sz="0" w:space="0" w:color="auto"/>
      </w:divBdr>
    </w:div>
    <w:div w:id="805902558">
      <w:bodyDiv w:val="1"/>
      <w:marLeft w:val="0"/>
      <w:marRight w:val="0"/>
      <w:marTop w:val="0"/>
      <w:marBottom w:val="0"/>
      <w:divBdr>
        <w:top w:val="none" w:sz="0" w:space="0" w:color="auto"/>
        <w:left w:val="none" w:sz="0" w:space="0" w:color="auto"/>
        <w:bottom w:val="none" w:sz="0" w:space="0" w:color="auto"/>
        <w:right w:val="none" w:sz="0" w:space="0" w:color="auto"/>
      </w:divBdr>
    </w:div>
    <w:div w:id="809522563">
      <w:bodyDiv w:val="1"/>
      <w:marLeft w:val="0"/>
      <w:marRight w:val="0"/>
      <w:marTop w:val="0"/>
      <w:marBottom w:val="0"/>
      <w:divBdr>
        <w:top w:val="none" w:sz="0" w:space="0" w:color="auto"/>
        <w:left w:val="none" w:sz="0" w:space="0" w:color="auto"/>
        <w:bottom w:val="none" w:sz="0" w:space="0" w:color="auto"/>
        <w:right w:val="none" w:sz="0" w:space="0" w:color="auto"/>
      </w:divBdr>
    </w:div>
    <w:div w:id="813134447">
      <w:bodyDiv w:val="1"/>
      <w:marLeft w:val="0"/>
      <w:marRight w:val="0"/>
      <w:marTop w:val="0"/>
      <w:marBottom w:val="0"/>
      <w:divBdr>
        <w:top w:val="none" w:sz="0" w:space="0" w:color="auto"/>
        <w:left w:val="none" w:sz="0" w:space="0" w:color="auto"/>
        <w:bottom w:val="none" w:sz="0" w:space="0" w:color="auto"/>
        <w:right w:val="none" w:sz="0" w:space="0" w:color="auto"/>
      </w:divBdr>
    </w:div>
    <w:div w:id="824081118">
      <w:bodyDiv w:val="1"/>
      <w:marLeft w:val="0"/>
      <w:marRight w:val="0"/>
      <w:marTop w:val="0"/>
      <w:marBottom w:val="0"/>
      <w:divBdr>
        <w:top w:val="none" w:sz="0" w:space="0" w:color="auto"/>
        <w:left w:val="none" w:sz="0" w:space="0" w:color="auto"/>
        <w:bottom w:val="none" w:sz="0" w:space="0" w:color="auto"/>
        <w:right w:val="none" w:sz="0" w:space="0" w:color="auto"/>
      </w:divBdr>
    </w:div>
    <w:div w:id="831870338">
      <w:bodyDiv w:val="1"/>
      <w:marLeft w:val="0"/>
      <w:marRight w:val="0"/>
      <w:marTop w:val="0"/>
      <w:marBottom w:val="0"/>
      <w:divBdr>
        <w:top w:val="none" w:sz="0" w:space="0" w:color="auto"/>
        <w:left w:val="none" w:sz="0" w:space="0" w:color="auto"/>
        <w:bottom w:val="none" w:sz="0" w:space="0" w:color="auto"/>
        <w:right w:val="none" w:sz="0" w:space="0" w:color="auto"/>
      </w:divBdr>
    </w:div>
    <w:div w:id="835343595">
      <w:bodyDiv w:val="1"/>
      <w:marLeft w:val="0"/>
      <w:marRight w:val="0"/>
      <w:marTop w:val="0"/>
      <w:marBottom w:val="0"/>
      <w:divBdr>
        <w:top w:val="none" w:sz="0" w:space="0" w:color="auto"/>
        <w:left w:val="none" w:sz="0" w:space="0" w:color="auto"/>
        <w:bottom w:val="none" w:sz="0" w:space="0" w:color="auto"/>
        <w:right w:val="none" w:sz="0" w:space="0" w:color="auto"/>
      </w:divBdr>
    </w:div>
    <w:div w:id="842547536">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50726187">
      <w:bodyDiv w:val="1"/>
      <w:marLeft w:val="0"/>
      <w:marRight w:val="0"/>
      <w:marTop w:val="0"/>
      <w:marBottom w:val="0"/>
      <w:divBdr>
        <w:top w:val="none" w:sz="0" w:space="0" w:color="auto"/>
        <w:left w:val="none" w:sz="0" w:space="0" w:color="auto"/>
        <w:bottom w:val="none" w:sz="0" w:space="0" w:color="auto"/>
        <w:right w:val="none" w:sz="0" w:space="0" w:color="auto"/>
      </w:divBdr>
    </w:div>
    <w:div w:id="853568293">
      <w:bodyDiv w:val="1"/>
      <w:marLeft w:val="0"/>
      <w:marRight w:val="0"/>
      <w:marTop w:val="0"/>
      <w:marBottom w:val="0"/>
      <w:divBdr>
        <w:top w:val="none" w:sz="0" w:space="0" w:color="auto"/>
        <w:left w:val="none" w:sz="0" w:space="0" w:color="auto"/>
        <w:bottom w:val="none" w:sz="0" w:space="0" w:color="auto"/>
        <w:right w:val="none" w:sz="0" w:space="0" w:color="auto"/>
      </w:divBdr>
    </w:div>
    <w:div w:id="857504540">
      <w:bodyDiv w:val="1"/>
      <w:marLeft w:val="0"/>
      <w:marRight w:val="0"/>
      <w:marTop w:val="0"/>
      <w:marBottom w:val="0"/>
      <w:divBdr>
        <w:top w:val="none" w:sz="0" w:space="0" w:color="auto"/>
        <w:left w:val="none" w:sz="0" w:space="0" w:color="auto"/>
        <w:bottom w:val="none" w:sz="0" w:space="0" w:color="auto"/>
        <w:right w:val="none" w:sz="0" w:space="0" w:color="auto"/>
      </w:divBdr>
    </w:div>
    <w:div w:id="864683176">
      <w:bodyDiv w:val="1"/>
      <w:marLeft w:val="0"/>
      <w:marRight w:val="0"/>
      <w:marTop w:val="0"/>
      <w:marBottom w:val="0"/>
      <w:divBdr>
        <w:top w:val="none" w:sz="0" w:space="0" w:color="auto"/>
        <w:left w:val="none" w:sz="0" w:space="0" w:color="auto"/>
        <w:bottom w:val="none" w:sz="0" w:space="0" w:color="auto"/>
        <w:right w:val="none" w:sz="0" w:space="0" w:color="auto"/>
      </w:divBdr>
    </w:div>
    <w:div w:id="86856497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
    <w:div w:id="878130014">
      <w:bodyDiv w:val="1"/>
      <w:marLeft w:val="0"/>
      <w:marRight w:val="0"/>
      <w:marTop w:val="0"/>
      <w:marBottom w:val="0"/>
      <w:divBdr>
        <w:top w:val="none" w:sz="0" w:space="0" w:color="auto"/>
        <w:left w:val="none" w:sz="0" w:space="0" w:color="auto"/>
        <w:bottom w:val="none" w:sz="0" w:space="0" w:color="auto"/>
        <w:right w:val="none" w:sz="0" w:space="0" w:color="auto"/>
      </w:divBdr>
    </w:div>
    <w:div w:id="885213637">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9">
          <w:marLeft w:val="0"/>
          <w:marRight w:val="0"/>
          <w:marTop w:val="0"/>
          <w:marBottom w:val="0"/>
          <w:divBdr>
            <w:top w:val="none" w:sz="0" w:space="0" w:color="auto"/>
            <w:left w:val="none" w:sz="0" w:space="0" w:color="auto"/>
            <w:bottom w:val="none" w:sz="0" w:space="0" w:color="auto"/>
            <w:right w:val="none" w:sz="0" w:space="0" w:color="auto"/>
          </w:divBdr>
        </w:div>
        <w:div w:id="1092704039">
          <w:marLeft w:val="0"/>
          <w:marRight w:val="0"/>
          <w:marTop w:val="0"/>
          <w:marBottom w:val="0"/>
          <w:divBdr>
            <w:top w:val="none" w:sz="0" w:space="0" w:color="auto"/>
            <w:left w:val="none" w:sz="0" w:space="0" w:color="auto"/>
            <w:bottom w:val="none" w:sz="0" w:space="0" w:color="auto"/>
            <w:right w:val="none" w:sz="0" w:space="0" w:color="auto"/>
          </w:divBdr>
        </w:div>
        <w:div w:id="284703315">
          <w:marLeft w:val="0"/>
          <w:marRight w:val="0"/>
          <w:marTop w:val="0"/>
          <w:marBottom w:val="0"/>
          <w:divBdr>
            <w:top w:val="none" w:sz="0" w:space="0" w:color="auto"/>
            <w:left w:val="none" w:sz="0" w:space="0" w:color="auto"/>
            <w:bottom w:val="none" w:sz="0" w:space="0" w:color="auto"/>
            <w:right w:val="none" w:sz="0" w:space="0" w:color="auto"/>
          </w:divBdr>
        </w:div>
        <w:div w:id="145318031">
          <w:marLeft w:val="0"/>
          <w:marRight w:val="0"/>
          <w:marTop w:val="0"/>
          <w:marBottom w:val="0"/>
          <w:divBdr>
            <w:top w:val="none" w:sz="0" w:space="0" w:color="auto"/>
            <w:left w:val="none" w:sz="0" w:space="0" w:color="auto"/>
            <w:bottom w:val="none" w:sz="0" w:space="0" w:color="auto"/>
            <w:right w:val="none" w:sz="0" w:space="0" w:color="auto"/>
          </w:divBdr>
        </w:div>
        <w:div w:id="2110467131">
          <w:marLeft w:val="0"/>
          <w:marRight w:val="0"/>
          <w:marTop w:val="0"/>
          <w:marBottom w:val="0"/>
          <w:divBdr>
            <w:top w:val="none" w:sz="0" w:space="0" w:color="auto"/>
            <w:left w:val="none" w:sz="0" w:space="0" w:color="auto"/>
            <w:bottom w:val="none" w:sz="0" w:space="0" w:color="auto"/>
            <w:right w:val="none" w:sz="0" w:space="0" w:color="auto"/>
          </w:divBdr>
        </w:div>
        <w:div w:id="1561356168">
          <w:marLeft w:val="0"/>
          <w:marRight w:val="0"/>
          <w:marTop w:val="0"/>
          <w:marBottom w:val="0"/>
          <w:divBdr>
            <w:top w:val="none" w:sz="0" w:space="0" w:color="auto"/>
            <w:left w:val="none" w:sz="0" w:space="0" w:color="auto"/>
            <w:bottom w:val="none" w:sz="0" w:space="0" w:color="auto"/>
            <w:right w:val="none" w:sz="0" w:space="0" w:color="auto"/>
          </w:divBdr>
        </w:div>
        <w:div w:id="1714573773">
          <w:marLeft w:val="0"/>
          <w:marRight w:val="0"/>
          <w:marTop w:val="0"/>
          <w:marBottom w:val="0"/>
          <w:divBdr>
            <w:top w:val="none" w:sz="0" w:space="0" w:color="auto"/>
            <w:left w:val="none" w:sz="0" w:space="0" w:color="auto"/>
            <w:bottom w:val="none" w:sz="0" w:space="0" w:color="auto"/>
            <w:right w:val="none" w:sz="0" w:space="0" w:color="auto"/>
          </w:divBdr>
        </w:div>
      </w:divsChild>
    </w:div>
    <w:div w:id="885524692">
      <w:bodyDiv w:val="1"/>
      <w:marLeft w:val="0"/>
      <w:marRight w:val="0"/>
      <w:marTop w:val="0"/>
      <w:marBottom w:val="0"/>
      <w:divBdr>
        <w:top w:val="none" w:sz="0" w:space="0" w:color="auto"/>
        <w:left w:val="none" w:sz="0" w:space="0" w:color="auto"/>
        <w:bottom w:val="none" w:sz="0" w:space="0" w:color="auto"/>
        <w:right w:val="none" w:sz="0" w:space="0" w:color="auto"/>
      </w:divBdr>
    </w:div>
    <w:div w:id="885533213">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898243879">
      <w:bodyDiv w:val="1"/>
      <w:marLeft w:val="0"/>
      <w:marRight w:val="0"/>
      <w:marTop w:val="0"/>
      <w:marBottom w:val="0"/>
      <w:divBdr>
        <w:top w:val="none" w:sz="0" w:space="0" w:color="auto"/>
        <w:left w:val="none" w:sz="0" w:space="0" w:color="auto"/>
        <w:bottom w:val="none" w:sz="0" w:space="0" w:color="auto"/>
        <w:right w:val="none" w:sz="0" w:space="0" w:color="auto"/>
      </w:divBdr>
    </w:div>
    <w:div w:id="906307728">
      <w:bodyDiv w:val="1"/>
      <w:marLeft w:val="0"/>
      <w:marRight w:val="0"/>
      <w:marTop w:val="0"/>
      <w:marBottom w:val="0"/>
      <w:divBdr>
        <w:top w:val="none" w:sz="0" w:space="0" w:color="auto"/>
        <w:left w:val="none" w:sz="0" w:space="0" w:color="auto"/>
        <w:bottom w:val="none" w:sz="0" w:space="0" w:color="auto"/>
        <w:right w:val="none" w:sz="0" w:space="0" w:color="auto"/>
      </w:divBdr>
      <w:divsChild>
        <w:div w:id="188390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722">
      <w:bodyDiv w:val="1"/>
      <w:marLeft w:val="0"/>
      <w:marRight w:val="0"/>
      <w:marTop w:val="0"/>
      <w:marBottom w:val="0"/>
      <w:divBdr>
        <w:top w:val="none" w:sz="0" w:space="0" w:color="auto"/>
        <w:left w:val="none" w:sz="0" w:space="0" w:color="auto"/>
        <w:bottom w:val="none" w:sz="0" w:space="0" w:color="auto"/>
        <w:right w:val="none" w:sz="0" w:space="0" w:color="auto"/>
      </w:divBdr>
    </w:div>
    <w:div w:id="909003246">
      <w:bodyDiv w:val="1"/>
      <w:marLeft w:val="0"/>
      <w:marRight w:val="0"/>
      <w:marTop w:val="0"/>
      <w:marBottom w:val="0"/>
      <w:divBdr>
        <w:top w:val="none" w:sz="0" w:space="0" w:color="auto"/>
        <w:left w:val="none" w:sz="0" w:space="0" w:color="auto"/>
        <w:bottom w:val="none" w:sz="0" w:space="0" w:color="auto"/>
        <w:right w:val="none" w:sz="0" w:space="0" w:color="auto"/>
      </w:divBdr>
    </w:div>
    <w:div w:id="910389574">
      <w:bodyDiv w:val="1"/>
      <w:marLeft w:val="0"/>
      <w:marRight w:val="0"/>
      <w:marTop w:val="0"/>
      <w:marBottom w:val="0"/>
      <w:divBdr>
        <w:top w:val="none" w:sz="0" w:space="0" w:color="auto"/>
        <w:left w:val="none" w:sz="0" w:space="0" w:color="auto"/>
        <w:bottom w:val="none" w:sz="0" w:space="0" w:color="auto"/>
        <w:right w:val="none" w:sz="0" w:space="0" w:color="auto"/>
      </w:divBdr>
    </w:div>
    <w:div w:id="910771937">
      <w:bodyDiv w:val="1"/>
      <w:marLeft w:val="0"/>
      <w:marRight w:val="0"/>
      <w:marTop w:val="0"/>
      <w:marBottom w:val="0"/>
      <w:divBdr>
        <w:top w:val="none" w:sz="0" w:space="0" w:color="auto"/>
        <w:left w:val="none" w:sz="0" w:space="0" w:color="auto"/>
        <w:bottom w:val="none" w:sz="0" w:space="0" w:color="auto"/>
        <w:right w:val="none" w:sz="0" w:space="0" w:color="auto"/>
      </w:divBdr>
    </w:div>
    <w:div w:id="911504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917714558">
      <w:bodyDiv w:val="1"/>
      <w:marLeft w:val="0"/>
      <w:marRight w:val="0"/>
      <w:marTop w:val="0"/>
      <w:marBottom w:val="0"/>
      <w:divBdr>
        <w:top w:val="none" w:sz="0" w:space="0" w:color="auto"/>
        <w:left w:val="none" w:sz="0" w:space="0" w:color="auto"/>
        <w:bottom w:val="none" w:sz="0" w:space="0" w:color="auto"/>
        <w:right w:val="none" w:sz="0" w:space="0" w:color="auto"/>
      </w:divBdr>
    </w:div>
    <w:div w:id="917862032">
      <w:bodyDiv w:val="1"/>
      <w:marLeft w:val="0"/>
      <w:marRight w:val="0"/>
      <w:marTop w:val="0"/>
      <w:marBottom w:val="0"/>
      <w:divBdr>
        <w:top w:val="none" w:sz="0" w:space="0" w:color="auto"/>
        <w:left w:val="none" w:sz="0" w:space="0" w:color="auto"/>
        <w:bottom w:val="none" w:sz="0" w:space="0" w:color="auto"/>
        <w:right w:val="none" w:sz="0" w:space="0" w:color="auto"/>
      </w:divBdr>
    </w:div>
    <w:div w:id="922301100">
      <w:bodyDiv w:val="1"/>
      <w:marLeft w:val="0"/>
      <w:marRight w:val="0"/>
      <w:marTop w:val="0"/>
      <w:marBottom w:val="0"/>
      <w:divBdr>
        <w:top w:val="none" w:sz="0" w:space="0" w:color="auto"/>
        <w:left w:val="none" w:sz="0" w:space="0" w:color="auto"/>
        <w:bottom w:val="none" w:sz="0" w:space="0" w:color="auto"/>
        <w:right w:val="none" w:sz="0" w:space="0" w:color="auto"/>
      </w:divBdr>
    </w:div>
    <w:div w:id="922491572">
      <w:bodyDiv w:val="1"/>
      <w:marLeft w:val="0"/>
      <w:marRight w:val="0"/>
      <w:marTop w:val="0"/>
      <w:marBottom w:val="0"/>
      <w:divBdr>
        <w:top w:val="none" w:sz="0" w:space="0" w:color="auto"/>
        <w:left w:val="none" w:sz="0" w:space="0" w:color="auto"/>
        <w:bottom w:val="none" w:sz="0" w:space="0" w:color="auto"/>
        <w:right w:val="none" w:sz="0" w:space="0" w:color="auto"/>
      </w:divBdr>
    </w:div>
    <w:div w:id="926226974">
      <w:bodyDiv w:val="1"/>
      <w:marLeft w:val="0"/>
      <w:marRight w:val="0"/>
      <w:marTop w:val="0"/>
      <w:marBottom w:val="0"/>
      <w:divBdr>
        <w:top w:val="none" w:sz="0" w:space="0" w:color="auto"/>
        <w:left w:val="none" w:sz="0" w:space="0" w:color="auto"/>
        <w:bottom w:val="none" w:sz="0" w:space="0" w:color="auto"/>
        <w:right w:val="none" w:sz="0" w:space="0" w:color="auto"/>
      </w:divBdr>
    </w:div>
    <w:div w:id="926378278">
      <w:bodyDiv w:val="1"/>
      <w:marLeft w:val="0"/>
      <w:marRight w:val="0"/>
      <w:marTop w:val="0"/>
      <w:marBottom w:val="0"/>
      <w:divBdr>
        <w:top w:val="none" w:sz="0" w:space="0" w:color="auto"/>
        <w:left w:val="none" w:sz="0" w:space="0" w:color="auto"/>
        <w:bottom w:val="none" w:sz="0" w:space="0" w:color="auto"/>
        <w:right w:val="none" w:sz="0" w:space="0" w:color="auto"/>
      </w:divBdr>
    </w:div>
    <w:div w:id="928470645">
      <w:bodyDiv w:val="1"/>
      <w:marLeft w:val="0"/>
      <w:marRight w:val="0"/>
      <w:marTop w:val="0"/>
      <w:marBottom w:val="0"/>
      <w:divBdr>
        <w:top w:val="none" w:sz="0" w:space="0" w:color="auto"/>
        <w:left w:val="none" w:sz="0" w:space="0" w:color="auto"/>
        <w:bottom w:val="none" w:sz="0" w:space="0" w:color="auto"/>
        <w:right w:val="none" w:sz="0" w:space="0" w:color="auto"/>
      </w:divBdr>
    </w:div>
    <w:div w:id="938216623">
      <w:bodyDiv w:val="1"/>
      <w:marLeft w:val="0"/>
      <w:marRight w:val="0"/>
      <w:marTop w:val="0"/>
      <w:marBottom w:val="0"/>
      <w:divBdr>
        <w:top w:val="none" w:sz="0" w:space="0" w:color="auto"/>
        <w:left w:val="none" w:sz="0" w:space="0" w:color="auto"/>
        <w:bottom w:val="none" w:sz="0" w:space="0" w:color="auto"/>
        <w:right w:val="none" w:sz="0" w:space="0" w:color="auto"/>
      </w:divBdr>
    </w:div>
    <w:div w:id="942883002">
      <w:bodyDiv w:val="1"/>
      <w:marLeft w:val="0"/>
      <w:marRight w:val="0"/>
      <w:marTop w:val="0"/>
      <w:marBottom w:val="0"/>
      <w:divBdr>
        <w:top w:val="none" w:sz="0" w:space="0" w:color="auto"/>
        <w:left w:val="none" w:sz="0" w:space="0" w:color="auto"/>
        <w:bottom w:val="none" w:sz="0" w:space="0" w:color="auto"/>
        <w:right w:val="none" w:sz="0" w:space="0" w:color="auto"/>
      </w:divBdr>
    </w:div>
    <w:div w:id="949775938">
      <w:bodyDiv w:val="1"/>
      <w:marLeft w:val="0"/>
      <w:marRight w:val="0"/>
      <w:marTop w:val="0"/>
      <w:marBottom w:val="0"/>
      <w:divBdr>
        <w:top w:val="none" w:sz="0" w:space="0" w:color="auto"/>
        <w:left w:val="none" w:sz="0" w:space="0" w:color="auto"/>
        <w:bottom w:val="none" w:sz="0" w:space="0" w:color="auto"/>
        <w:right w:val="none" w:sz="0" w:space="0" w:color="auto"/>
      </w:divBdr>
    </w:div>
    <w:div w:id="959067877">
      <w:bodyDiv w:val="1"/>
      <w:marLeft w:val="0"/>
      <w:marRight w:val="0"/>
      <w:marTop w:val="0"/>
      <w:marBottom w:val="0"/>
      <w:divBdr>
        <w:top w:val="none" w:sz="0" w:space="0" w:color="auto"/>
        <w:left w:val="none" w:sz="0" w:space="0" w:color="auto"/>
        <w:bottom w:val="none" w:sz="0" w:space="0" w:color="auto"/>
        <w:right w:val="none" w:sz="0" w:space="0" w:color="auto"/>
      </w:divBdr>
    </w:div>
    <w:div w:id="960066260">
      <w:bodyDiv w:val="1"/>
      <w:marLeft w:val="0"/>
      <w:marRight w:val="0"/>
      <w:marTop w:val="0"/>
      <w:marBottom w:val="0"/>
      <w:divBdr>
        <w:top w:val="none" w:sz="0" w:space="0" w:color="auto"/>
        <w:left w:val="none" w:sz="0" w:space="0" w:color="auto"/>
        <w:bottom w:val="none" w:sz="0" w:space="0" w:color="auto"/>
        <w:right w:val="none" w:sz="0" w:space="0" w:color="auto"/>
      </w:divBdr>
    </w:div>
    <w:div w:id="970862790">
      <w:bodyDiv w:val="1"/>
      <w:marLeft w:val="0"/>
      <w:marRight w:val="0"/>
      <w:marTop w:val="0"/>
      <w:marBottom w:val="0"/>
      <w:divBdr>
        <w:top w:val="none" w:sz="0" w:space="0" w:color="auto"/>
        <w:left w:val="none" w:sz="0" w:space="0" w:color="auto"/>
        <w:bottom w:val="none" w:sz="0" w:space="0" w:color="auto"/>
        <w:right w:val="none" w:sz="0" w:space="0" w:color="auto"/>
      </w:divBdr>
    </w:div>
    <w:div w:id="976882480">
      <w:bodyDiv w:val="1"/>
      <w:marLeft w:val="0"/>
      <w:marRight w:val="0"/>
      <w:marTop w:val="0"/>
      <w:marBottom w:val="0"/>
      <w:divBdr>
        <w:top w:val="none" w:sz="0" w:space="0" w:color="auto"/>
        <w:left w:val="none" w:sz="0" w:space="0" w:color="auto"/>
        <w:bottom w:val="none" w:sz="0" w:space="0" w:color="auto"/>
        <w:right w:val="none" w:sz="0" w:space="0" w:color="auto"/>
      </w:divBdr>
    </w:div>
    <w:div w:id="988903341">
      <w:bodyDiv w:val="1"/>
      <w:marLeft w:val="0"/>
      <w:marRight w:val="0"/>
      <w:marTop w:val="0"/>
      <w:marBottom w:val="0"/>
      <w:divBdr>
        <w:top w:val="none" w:sz="0" w:space="0" w:color="auto"/>
        <w:left w:val="none" w:sz="0" w:space="0" w:color="auto"/>
        <w:bottom w:val="none" w:sz="0" w:space="0" w:color="auto"/>
        <w:right w:val="none" w:sz="0" w:space="0" w:color="auto"/>
      </w:divBdr>
      <w:divsChild>
        <w:div w:id="1222013793">
          <w:marLeft w:val="0"/>
          <w:marRight w:val="0"/>
          <w:marTop w:val="0"/>
          <w:marBottom w:val="0"/>
          <w:divBdr>
            <w:top w:val="none" w:sz="0" w:space="0" w:color="auto"/>
            <w:left w:val="none" w:sz="0" w:space="0" w:color="auto"/>
            <w:bottom w:val="none" w:sz="0" w:space="0" w:color="auto"/>
            <w:right w:val="none" w:sz="0" w:space="0" w:color="auto"/>
          </w:divBdr>
        </w:div>
        <w:div w:id="1946111860">
          <w:marLeft w:val="0"/>
          <w:marRight w:val="0"/>
          <w:marTop w:val="0"/>
          <w:marBottom w:val="0"/>
          <w:divBdr>
            <w:top w:val="none" w:sz="0" w:space="0" w:color="auto"/>
            <w:left w:val="none" w:sz="0" w:space="0" w:color="auto"/>
            <w:bottom w:val="none" w:sz="0" w:space="0" w:color="auto"/>
            <w:right w:val="none" w:sz="0" w:space="0" w:color="auto"/>
          </w:divBdr>
        </w:div>
      </w:divsChild>
    </w:div>
    <w:div w:id="998119136">
      <w:bodyDiv w:val="1"/>
      <w:marLeft w:val="0"/>
      <w:marRight w:val="0"/>
      <w:marTop w:val="0"/>
      <w:marBottom w:val="0"/>
      <w:divBdr>
        <w:top w:val="none" w:sz="0" w:space="0" w:color="auto"/>
        <w:left w:val="none" w:sz="0" w:space="0" w:color="auto"/>
        <w:bottom w:val="none" w:sz="0" w:space="0" w:color="auto"/>
        <w:right w:val="none" w:sz="0" w:space="0" w:color="auto"/>
      </w:divBdr>
    </w:div>
    <w:div w:id="999118914">
      <w:bodyDiv w:val="1"/>
      <w:marLeft w:val="0"/>
      <w:marRight w:val="0"/>
      <w:marTop w:val="0"/>
      <w:marBottom w:val="0"/>
      <w:divBdr>
        <w:top w:val="none" w:sz="0" w:space="0" w:color="auto"/>
        <w:left w:val="none" w:sz="0" w:space="0" w:color="auto"/>
        <w:bottom w:val="none" w:sz="0" w:space="0" w:color="auto"/>
        <w:right w:val="none" w:sz="0" w:space="0" w:color="auto"/>
      </w:divBdr>
    </w:div>
    <w:div w:id="1000238052">
      <w:bodyDiv w:val="1"/>
      <w:marLeft w:val="0"/>
      <w:marRight w:val="0"/>
      <w:marTop w:val="0"/>
      <w:marBottom w:val="0"/>
      <w:divBdr>
        <w:top w:val="none" w:sz="0" w:space="0" w:color="auto"/>
        <w:left w:val="none" w:sz="0" w:space="0" w:color="auto"/>
        <w:bottom w:val="none" w:sz="0" w:space="0" w:color="auto"/>
        <w:right w:val="none" w:sz="0" w:space="0" w:color="auto"/>
      </w:divBdr>
    </w:div>
    <w:div w:id="1019501447">
      <w:bodyDiv w:val="1"/>
      <w:marLeft w:val="0"/>
      <w:marRight w:val="0"/>
      <w:marTop w:val="0"/>
      <w:marBottom w:val="0"/>
      <w:divBdr>
        <w:top w:val="none" w:sz="0" w:space="0" w:color="auto"/>
        <w:left w:val="none" w:sz="0" w:space="0" w:color="auto"/>
        <w:bottom w:val="none" w:sz="0" w:space="0" w:color="auto"/>
        <w:right w:val="none" w:sz="0" w:space="0" w:color="auto"/>
      </w:divBdr>
    </w:div>
    <w:div w:id="1028988273">
      <w:bodyDiv w:val="1"/>
      <w:marLeft w:val="0"/>
      <w:marRight w:val="0"/>
      <w:marTop w:val="0"/>
      <w:marBottom w:val="0"/>
      <w:divBdr>
        <w:top w:val="none" w:sz="0" w:space="0" w:color="auto"/>
        <w:left w:val="none" w:sz="0" w:space="0" w:color="auto"/>
        <w:bottom w:val="none" w:sz="0" w:space="0" w:color="auto"/>
        <w:right w:val="none" w:sz="0" w:space="0" w:color="auto"/>
      </w:divBdr>
    </w:div>
    <w:div w:id="1029143018">
      <w:bodyDiv w:val="1"/>
      <w:marLeft w:val="0"/>
      <w:marRight w:val="0"/>
      <w:marTop w:val="0"/>
      <w:marBottom w:val="0"/>
      <w:divBdr>
        <w:top w:val="none" w:sz="0" w:space="0" w:color="auto"/>
        <w:left w:val="none" w:sz="0" w:space="0" w:color="auto"/>
        <w:bottom w:val="none" w:sz="0" w:space="0" w:color="auto"/>
        <w:right w:val="none" w:sz="0" w:space="0" w:color="auto"/>
      </w:divBdr>
    </w:div>
    <w:div w:id="1032993926">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 w:id="1040789199">
      <w:bodyDiv w:val="1"/>
      <w:marLeft w:val="0"/>
      <w:marRight w:val="0"/>
      <w:marTop w:val="0"/>
      <w:marBottom w:val="0"/>
      <w:divBdr>
        <w:top w:val="none" w:sz="0" w:space="0" w:color="auto"/>
        <w:left w:val="none" w:sz="0" w:space="0" w:color="auto"/>
        <w:bottom w:val="none" w:sz="0" w:space="0" w:color="auto"/>
        <w:right w:val="none" w:sz="0" w:space="0" w:color="auto"/>
      </w:divBdr>
    </w:div>
    <w:div w:id="1062290685">
      <w:bodyDiv w:val="1"/>
      <w:marLeft w:val="0"/>
      <w:marRight w:val="0"/>
      <w:marTop w:val="0"/>
      <w:marBottom w:val="0"/>
      <w:divBdr>
        <w:top w:val="none" w:sz="0" w:space="0" w:color="auto"/>
        <w:left w:val="none" w:sz="0" w:space="0" w:color="auto"/>
        <w:bottom w:val="none" w:sz="0" w:space="0" w:color="auto"/>
        <w:right w:val="none" w:sz="0" w:space="0" w:color="auto"/>
      </w:divBdr>
    </w:div>
    <w:div w:id="1062479966">
      <w:bodyDiv w:val="1"/>
      <w:marLeft w:val="0"/>
      <w:marRight w:val="0"/>
      <w:marTop w:val="0"/>
      <w:marBottom w:val="0"/>
      <w:divBdr>
        <w:top w:val="none" w:sz="0" w:space="0" w:color="auto"/>
        <w:left w:val="none" w:sz="0" w:space="0" w:color="auto"/>
        <w:bottom w:val="none" w:sz="0" w:space="0" w:color="auto"/>
        <w:right w:val="none" w:sz="0" w:space="0" w:color="auto"/>
      </w:divBdr>
    </w:div>
    <w:div w:id="1062681686">
      <w:bodyDiv w:val="1"/>
      <w:marLeft w:val="0"/>
      <w:marRight w:val="0"/>
      <w:marTop w:val="0"/>
      <w:marBottom w:val="0"/>
      <w:divBdr>
        <w:top w:val="none" w:sz="0" w:space="0" w:color="auto"/>
        <w:left w:val="none" w:sz="0" w:space="0" w:color="auto"/>
        <w:bottom w:val="none" w:sz="0" w:space="0" w:color="auto"/>
        <w:right w:val="none" w:sz="0" w:space="0" w:color="auto"/>
      </w:divBdr>
    </w:div>
    <w:div w:id="1071267428">
      <w:bodyDiv w:val="1"/>
      <w:marLeft w:val="0"/>
      <w:marRight w:val="0"/>
      <w:marTop w:val="0"/>
      <w:marBottom w:val="0"/>
      <w:divBdr>
        <w:top w:val="none" w:sz="0" w:space="0" w:color="auto"/>
        <w:left w:val="none" w:sz="0" w:space="0" w:color="auto"/>
        <w:bottom w:val="none" w:sz="0" w:space="0" w:color="auto"/>
        <w:right w:val="none" w:sz="0" w:space="0" w:color="auto"/>
      </w:divBdr>
    </w:div>
    <w:div w:id="1075783492">
      <w:bodyDiv w:val="1"/>
      <w:marLeft w:val="0"/>
      <w:marRight w:val="0"/>
      <w:marTop w:val="0"/>
      <w:marBottom w:val="0"/>
      <w:divBdr>
        <w:top w:val="none" w:sz="0" w:space="0" w:color="auto"/>
        <w:left w:val="none" w:sz="0" w:space="0" w:color="auto"/>
        <w:bottom w:val="none" w:sz="0" w:space="0" w:color="auto"/>
        <w:right w:val="none" w:sz="0" w:space="0" w:color="auto"/>
      </w:divBdr>
    </w:div>
    <w:div w:id="1077242399">
      <w:bodyDiv w:val="1"/>
      <w:marLeft w:val="0"/>
      <w:marRight w:val="0"/>
      <w:marTop w:val="0"/>
      <w:marBottom w:val="0"/>
      <w:divBdr>
        <w:top w:val="none" w:sz="0" w:space="0" w:color="auto"/>
        <w:left w:val="none" w:sz="0" w:space="0" w:color="auto"/>
        <w:bottom w:val="none" w:sz="0" w:space="0" w:color="auto"/>
        <w:right w:val="none" w:sz="0" w:space="0" w:color="auto"/>
      </w:divBdr>
    </w:div>
    <w:div w:id="1077825984">
      <w:bodyDiv w:val="1"/>
      <w:marLeft w:val="0"/>
      <w:marRight w:val="0"/>
      <w:marTop w:val="0"/>
      <w:marBottom w:val="0"/>
      <w:divBdr>
        <w:top w:val="none" w:sz="0" w:space="0" w:color="auto"/>
        <w:left w:val="none" w:sz="0" w:space="0" w:color="auto"/>
        <w:bottom w:val="none" w:sz="0" w:space="0" w:color="auto"/>
        <w:right w:val="none" w:sz="0" w:space="0" w:color="auto"/>
      </w:divBdr>
    </w:div>
    <w:div w:id="1081292763">
      <w:bodyDiv w:val="1"/>
      <w:marLeft w:val="0"/>
      <w:marRight w:val="0"/>
      <w:marTop w:val="0"/>
      <w:marBottom w:val="0"/>
      <w:divBdr>
        <w:top w:val="none" w:sz="0" w:space="0" w:color="auto"/>
        <w:left w:val="none" w:sz="0" w:space="0" w:color="auto"/>
        <w:bottom w:val="none" w:sz="0" w:space="0" w:color="auto"/>
        <w:right w:val="none" w:sz="0" w:space="0" w:color="auto"/>
      </w:divBdr>
    </w:div>
    <w:div w:id="1081835203">
      <w:bodyDiv w:val="1"/>
      <w:marLeft w:val="0"/>
      <w:marRight w:val="0"/>
      <w:marTop w:val="0"/>
      <w:marBottom w:val="0"/>
      <w:divBdr>
        <w:top w:val="none" w:sz="0" w:space="0" w:color="auto"/>
        <w:left w:val="none" w:sz="0" w:space="0" w:color="auto"/>
        <w:bottom w:val="none" w:sz="0" w:space="0" w:color="auto"/>
        <w:right w:val="none" w:sz="0" w:space="0" w:color="auto"/>
      </w:divBdr>
    </w:div>
    <w:div w:id="1082532655">
      <w:bodyDiv w:val="1"/>
      <w:marLeft w:val="0"/>
      <w:marRight w:val="0"/>
      <w:marTop w:val="0"/>
      <w:marBottom w:val="0"/>
      <w:divBdr>
        <w:top w:val="none" w:sz="0" w:space="0" w:color="auto"/>
        <w:left w:val="none" w:sz="0" w:space="0" w:color="auto"/>
        <w:bottom w:val="none" w:sz="0" w:space="0" w:color="auto"/>
        <w:right w:val="none" w:sz="0" w:space="0" w:color="auto"/>
      </w:divBdr>
    </w:div>
    <w:div w:id="1088232941">
      <w:bodyDiv w:val="1"/>
      <w:marLeft w:val="0"/>
      <w:marRight w:val="0"/>
      <w:marTop w:val="0"/>
      <w:marBottom w:val="0"/>
      <w:divBdr>
        <w:top w:val="none" w:sz="0" w:space="0" w:color="auto"/>
        <w:left w:val="none" w:sz="0" w:space="0" w:color="auto"/>
        <w:bottom w:val="none" w:sz="0" w:space="0" w:color="auto"/>
        <w:right w:val="none" w:sz="0" w:space="0" w:color="auto"/>
      </w:divBdr>
    </w:div>
    <w:div w:id="1100490776">
      <w:bodyDiv w:val="1"/>
      <w:marLeft w:val="0"/>
      <w:marRight w:val="0"/>
      <w:marTop w:val="0"/>
      <w:marBottom w:val="0"/>
      <w:divBdr>
        <w:top w:val="none" w:sz="0" w:space="0" w:color="auto"/>
        <w:left w:val="none" w:sz="0" w:space="0" w:color="auto"/>
        <w:bottom w:val="none" w:sz="0" w:space="0" w:color="auto"/>
        <w:right w:val="none" w:sz="0" w:space="0" w:color="auto"/>
      </w:divBdr>
    </w:div>
    <w:div w:id="1101144093">
      <w:bodyDiv w:val="1"/>
      <w:marLeft w:val="0"/>
      <w:marRight w:val="0"/>
      <w:marTop w:val="0"/>
      <w:marBottom w:val="0"/>
      <w:divBdr>
        <w:top w:val="none" w:sz="0" w:space="0" w:color="auto"/>
        <w:left w:val="none" w:sz="0" w:space="0" w:color="auto"/>
        <w:bottom w:val="none" w:sz="0" w:space="0" w:color="auto"/>
        <w:right w:val="none" w:sz="0" w:space="0" w:color="auto"/>
      </w:divBdr>
    </w:div>
    <w:div w:id="1103066577">
      <w:bodyDiv w:val="1"/>
      <w:marLeft w:val="0"/>
      <w:marRight w:val="0"/>
      <w:marTop w:val="0"/>
      <w:marBottom w:val="0"/>
      <w:divBdr>
        <w:top w:val="none" w:sz="0" w:space="0" w:color="auto"/>
        <w:left w:val="none" w:sz="0" w:space="0" w:color="auto"/>
        <w:bottom w:val="none" w:sz="0" w:space="0" w:color="auto"/>
        <w:right w:val="none" w:sz="0" w:space="0" w:color="auto"/>
      </w:divBdr>
    </w:div>
    <w:div w:id="1103845131">
      <w:bodyDiv w:val="1"/>
      <w:marLeft w:val="0"/>
      <w:marRight w:val="0"/>
      <w:marTop w:val="0"/>
      <w:marBottom w:val="0"/>
      <w:divBdr>
        <w:top w:val="none" w:sz="0" w:space="0" w:color="auto"/>
        <w:left w:val="none" w:sz="0" w:space="0" w:color="auto"/>
        <w:bottom w:val="none" w:sz="0" w:space="0" w:color="auto"/>
        <w:right w:val="none" w:sz="0" w:space="0" w:color="auto"/>
      </w:divBdr>
    </w:div>
    <w:div w:id="1107891204">
      <w:bodyDiv w:val="1"/>
      <w:marLeft w:val="0"/>
      <w:marRight w:val="0"/>
      <w:marTop w:val="0"/>
      <w:marBottom w:val="0"/>
      <w:divBdr>
        <w:top w:val="none" w:sz="0" w:space="0" w:color="auto"/>
        <w:left w:val="none" w:sz="0" w:space="0" w:color="auto"/>
        <w:bottom w:val="none" w:sz="0" w:space="0" w:color="auto"/>
        <w:right w:val="none" w:sz="0" w:space="0" w:color="auto"/>
      </w:divBdr>
    </w:div>
    <w:div w:id="1108309753">
      <w:bodyDiv w:val="1"/>
      <w:marLeft w:val="0"/>
      <w:marRight w:val="0"/>
      <w:marTop w:val="0"/>
      <w:marBottom w:val="0"/>
      <w:divBdr>
        <w:top w:val="none" w:sz="0" w:space="0" w:color="auto"/>
        <w:left w:val="none" w:sz="0" w:space="0" w:color="auto"/>
        <w:bottom w:val="none" w:sz="0" w:space="0" w:color="auto"/>
        <w:right w:val="none" w:sz="0" w:space="0" w:color="auto"/>
      </w:divBdr>
    </w:div>
    <w:div w:id="1135608709">
      <w:bodyDiv w:val="1"/>
      <w:marLeft w:val="0"/>
      <w:marRight w:val="0"/>
      <w:marTop w:val="0"/>
      <w:marBottom w:val="0"/>
      <w:divBdr>
        <w:top w:val="none" w:sz="0" w:space="0" w:color="auto"/>
        <w:left w:val="none" w:sz="0" w:space="0" w:color="auto"/>
        <w:bottom w:val="none" w:sz="0" w:space="0" w:color="auto"/>
        <w:right w:val="none" w:sz="0" w:space="0" w:color="auto"/>
      </w:divBdr>
      <w:divsChild>
        <w:div w:id="62161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867">
      <w:bodyDiv w:val="1"/>
      <w:marLeft w:val="0"/>
      <w:marRight w:val="0"/>
      <w:marTop w:val="0"/>
      <w:marBottom w:val="0"/>
      <w:divBdr>
        <w:top w:val="none" w:sz="0" w:space="0" w:color="auto"/>
        <w:left w:val="none" w:sz="0" w:space="0" w:color="auto"/>
        <w:bottom w:val="none" w:sz="0" w:space="0" w:color="auto"/>
        <w:right w:val="none" w:sz="0" w:space="0" w:color="auto"/>
      </w:divBdr>
    </w:div>
    <w:div w:id="1142161754">
      <w:bodyDiv w:val="1"/>
      <w:marLeft w:val="0"/>
      <w:marRight w:val="0"/>
      <w:marTop w:val="0"/>
      <w:marBottom w:val="0"/>
      <w:divBdr>
        <w:top w:val="none" w:sz="0" w:space="0" w:color="auto"/>
        <w:left w:val="none" w:sz="0" w:space="0" w:color="auto"/>
        <w:bottom w:val="none" w:sz="0" w:space="0" w:color="auto"/>
        <w:right w:val="none" w:sz="0" w:space="0" w:color="auto"/>
      </w:divBdr>
    </w:div>
    <w:div w:id="1149173943">
      <w:bodyDiv w:val="1"/>
      <w:marLeft w:val="0"/>
      <w:marRight w:val="0"/>
      <w:marTop w:val="0"/>
      <w:marBottom w:val="0"/>
      <w:divBdr>
        <w:top w:val="none" w:sz="0" w:space="0" w:color="auto"/>
        <w:left w:val="none" w:sz="0" w:space="0" w:color="auto"/>
        <w:bottom w:val="none" w:sz="0" w:space="0" w:color="auto"/>
        <w:right w:val="none" w:sz="0" w:space="0" w:color="auto"/>
      </w:divBdr>
    </w:div>
    <w:div w:id="1153987114">
      <w:bodyDiv w:val="1"/>
      <w:marLeft w:val="0"/>
      <w:marRight w:val="0"/>
      <w:marTop w:val="0"/>
      <w:marBottom w:val="0"/>
      <w:divBdr>
        <w:top w:val="none" w:sz="0" w:space="0" w:color="auto"/>
        <w:left w:val="none" w:sz="0" w:space="0" w:color="auto"/>
        <w:bottom w:val="none" w:sz="0" w:space="0" w:color="auto"/>
        <w:right w:val="none" w:sz="0" w:space="0" w:color="auto"/>
      </w:divBdr>
    </w:div>
    <w:div w:id="1154175136">
      <w:bodyDiv w:val="1"/>
      <w:marLeft w:val="0"/>
      <w:marRight w:val="0"/>
      <w:marTop w:val="0"/>
      <w:marBottom w:val="0"/>
      <w:divBdr>
        <w:top w:val="none" w:sz="0" w:space="0" w:color="auto"/>
        <w:left w:val="none" w:sz="0" w:space="0" w:color="auto"/>
        <w:bottom w:val="none" w:sz="0" w:space="0" w:color="auto"/>
        <w:right w:val="none" w:sz="0" w:space="0" w:color="auto"/>
      </w:divBdr>
    </w:div>
    <w:div w:id="1172144116">
      <w:bodyDiv w:val="1"/>
      <w:marLeft w:val="0"/>
      <w:marRight w:val="0"/>
      <w:marTop w:val="0"/>
      <w:marBottom w:val="0"/>
      <w:divBdr>
        <w:top w:val="none" w:sz="0" w:space="0" w:color="auto"/>
        <w:left w:val="none" w:sz="0" w:space="0" w:color="auto"/>
        <w:bottom w:val="none" w:sz="0" w:space="0" w:color="auto"/>
        <w:right w:val="none" w:sz="0" w:space="0" w:color="auto"/>
      </w:divBdr>
    </w:div>
    <w:div w:id="1175462068">
      <w:bodyDiv w:val="1"/>
      <w:marLeft w:val="0"/>
      <w:marRight w:val="0"/>
      <w:marTop w:val="0"/>
      <w:marBottom w:val="0"/>
      <w:divBdr>
        <w:top w:val="none" w:sz="0" w:space="0" w:color="auto"/>
        <w:left w:val="none" w:sz="0" w:space="0" w:color="auto"/>
        <w:bottom w:val="none" w:sz="0" w:space="0" w:color="auto"/>
        <w:right w:val="none" w:sz="0" w:space="0" w:color="auto"/>
      </w:divBdr>
    </w:div>
    <w:div w:id="1178038280">
      <w:bodyDiv w:val="1"/>
      <w:marLeft w:val="0"/>
      <w:marRight w:val="0"/>
      <w:marTop w:val="0"/>
      <w:marBottom w:val="0"/>
      <w:divBdr>
        <w:top w:val="none" w:sz="0" w:space="0" w:color="auto"/>
        <w:left w:val="none" w:sz="0" w:space="0" w:color="auto"/>
        <w:bottom w:val="none" w:sz="0" w:space="0" w:color="auto"/>
        <w:right w:val="none" w:sz="0" w:space="0" w:color="auto"/>
      </w:divBdr>
    </w:div>
    <w:div w:id="1180314998">
      <w:bodyDiv w:val="1"/>
      <w:marLeft w:val="0"/>
      <w:marRight w:val="0"/>
      <w:marTop w:val="0"/>
      <w:marBottom w:val="0"/>
      <w:divBdr>
        <w:top w:val="none" w:sz="0" w:space="0" w:color="auto"/>
        <w:left w:val="none" w:sz="0" w:space="0" w:color="auto"/>
        <w:bottom w:val="none" w:sz="0" w:space="0" w:color="auto"/>
        <w:right w:val="none" w:sz="0" w:space="0" w:color="auto"/>
      </w:divBdr>
    </w:div>
    <w:div w:id="1189177774">
      <w:bodyDiv w:val="1"/>
      <w:marLeft w:val="0"/>
      <w:marRight w:val="0"/>
      <w:marTop w:val="0"/>
      <w:marBottom w:val="0"/>
      <w:divBdr>
        <w:top w:val="none" w:sz="0" w:space="0" w:color="auto"/>
        <w:left w:val="none" w:sz="0" w:space="0" w:color="auto"/>
        <w:bottom w:val="none" w:sz="0" w:space="0" w:color="auto"/>
        <w:right w:val="none" w:sz="0" w:space="0" w:color="auto"/>
      </w:divBdr>
    </w:div>
    <w:div w:id="1190147089">
      <w:bodyDiv w:val="1"/>
      <w:marLeft w:val="0"/>
      <w:marRight w:val="0"/>
      <w:marTop w:val="0"/>
      <w:marBottom w:val="0"/>
      <w:divBdr>
        <w:top w:val="none" w:sz="0" w:space="0" w:color="auto"/>
        <w:left w:val="none" w:sz="0" w:space="0" w:color="auto"/>
        <w:bottom w:val="none" w:sz="0" w:space="0" w:color="auto"/>
        <w:right w:val="none" w:sz="0" w:space="0" w:color="auto"/>
      </w:divBdr>
    </w:div>
    <w:div w:id="1191795970">
      <w:bodyDiv w:val="1"/>
      <w:marLeft w:val="0"/>
      <w:marRight w:val="0"/>
      <w:marTop w:val="0"/>
      <w:marBottom w:val="0"/>
      <w:divBdr>
        <w:top w:val="none" w:sz="0" w:space="0" w:color="auto"/>
        <w:left w:val="none" w:sz="0" w:space="0" w:color="auto"/>
        <w:bottom w:val="none" w:sz="0" w:space="0" w:color="auto"/>
        <w:right w:val="none" w:sz="0" w:space="0" w:color="auto"/>
      </w:divBdr>
    </w:div>
    <w:div w:id="1196622906">
      <w:bodyDiv w:val="1"/>
      <w:marLeft w:val="0"/>
      <w:marRight w:val="0"/>
      <w:marTop w:val="0"/>
      <w:marBottom w:val="0"/>
      <w:divBdr>
        <w:top w:val="none" w:sz="0" w:space="0" w:color="auto"/>
        <w:left w:val="none" w:sz="0" w:space="0" w:color="auto"/>
        <w:bottom w:val="none" w:sz="0" w:space="0" w:color="auto"/>
        <w:right w:val="none" w:sz="0" w:space="0" w:color="auto"/>
      </w:divBdr>
    </w:div>
    <w:div w:id="1197890303">
      <w:bodyDiv w:val="1"/>
      <w:marLeft w:val="0"/>
      <w:marRight w:val="0"/>
      <w:marTop w:val="0"/>
      <w:marBottom w:val="0"/>
      <w:divBdr>
        <w:top w:val="none" w:sz="0" w:space="0" w:color="auto"/>
        <w:left w:val="none" w:sz="0" w:space="0" w:color="auto"/>
        <w:bottom w:val="none" w:sz="0" w:space="0" w:color="auto"/>
        <w:right w:val="none" w:sz="0" w:space="0" w:color="auto"/>
      </w:divBdr>
    </w:div>
    <w:div w:id="1199974973">
      <w:bodyDiv w:val="1"/>
      <w:marLeft w:val="0"/>
      <w:marRight w:val="0"/>
      <w:marTop w:val="0"/>
      <w:marBottom w:val="0"/>
      <w:divBdr>
        <w:top w:val="none" w:sz="0" w:space="0" w:color="auto"/>
        <w:left w:val="none" w:sz="0" w:space="0" w:color="auto"/>
        <w:bottom w:val="none" w:sz="0" w:space="0" w:color="auto"/>
        <w:right w:val="none" w:sz="0" w:space="0" w:color="auto"/>
      </w:divBdr>
    </w:div>
    <w:div w:id="1202787570">
      <w:bodyDiv w:val="1"/>
      <w:marLeft w:val="0"/>
      <w:marRight w:val="0"/>
      <w:marTop w:val="0"/>
      <w:marBottom w:val="0"/>
      <w:divBdr>
        <w:top w:val="none" w:sz="0" w:space="0" w:color="auto"/>
        <w:left w:val="none" w:sz="0" w:space="0" w:color="auto"/>
        <w:bottom w:val="none" w:sz="0" w:space="0" w:color="auto"/>
        <w:right w:val="none" w:sz="0" w:space="0" w:color="auto"/>
      </w:divBdr>
    </w:div>
    <w:div w:id="1203522224">
      <w:bodyDiv w:val="1"/>
      <w:marLeft w:val="0"/>
      <w:marRight w:val="0"/>
      <w:marTop w:val="0"/>
      <w:marBottom w:val="0"/>
      <w:divBdr>
        <w:top w:val="none" w:sz="0" w:space="0" w:color="auto"/>
        <w:left w:val="none" w:sz="0" w:space="0" w:color="auto"/>
        <w:bottom w:val="none" w:sz="0" w:space="0" w:color="auto"/>
        <w:right w:val="none" w:sz="0" w:space="0" w:color="auto"/>
      </w:divBdr>
    </w:div>
    <w:div w:id="1204366886">
      <w:bodyDiv w:val="1"/>
      <w:marLeft w:val="0"/>
      <w:marRight w:val="0"/>
      <w:marTop w:val="0"/>
      <w:marBottom w:val="0"/>
      <w:divBdr>
        <w:top w:val="none" w:sz="0" w:space="0" w:color="auto"/>
        <w:left w:val="none" w:sz="0" w:space="0" w:color="auto"/>
        <w:bottom w:val="none" w:sz="0" w:space="0" w:color="auto"/>
        <w:right w:val="none" w:sz="0" w:space="0" w:color="auto"/>
      </w:divBdr>
    </w:div>
    <w:div w:id="1207252579">
      <w:bodyDiv w:val="1"/>
      <w:marLeft w:val="0"/>
      <w:marRight w:val="0"/>
      <w:marTop w:val="0"/>
      <w:marBottom w:val="0"/>
      <w:divBdr>
        <w:top w:val="none" w:sz="0" w:space="0" w:color="auto"/>
        <w:left w:val="none" w:sz="0" w:space="0" w:color="auto"/>
        <w:bottom w:val="none" w:sz="0" w:space="0" w:color="auto"/>
        <w:right w:val="none" w:sz="0" w:space="0" w:color="auto"/>
      </w:divBdr>
    </w:div>
    <w:div w:id="1215658420">
      <w:bodyDiv w:val="1"/>
      <w:marLeft w:val="0"/>
      <w:marRight w:val="0"/>
      <w:marTop w:val="0"/>
      <w:marBottom w:val="0"/>
      <w:divBdr>
        <w:top w:val="none" w:sz="0" w:space="0" w:color="auto"/>
        <w:left w:val="none" w:sz="0" w:space="0" w:color="auto"/>
        <w:bottom w:val="none" w:sz="0" w:space="0" w:color="auto"/>
        <w:right w:val="none" w:sz="0" w:space="0" w:color="auto"/>
      </w:divBdr>
    </w:div>
    <w:div w:id="1224607678">
      <w:bodyDiv w:val="1"/>
      <w:marLeft w:val="0"/>
      <w:marRight w:val="0"/>
      <w:marTop w:val="0"/>
      <w:marBottom w:val="0"/>
      <w:divBdr>
        <w:top w:val="none" w:sz="0" w:space="0" w:color="auto"/>
        <w:left w:val="none" w:sz="0" w:space="0" w:color="auto"/>
        <w:bottom w:val="none" w:sz="0" w:space="0" w:color="auto"/>
        <w:right w:val="none" w:sz="0" w:space="0" w:color="auto"/>
      </w:divBdr>
    </w:div>
    <w:div w:id="1225871820">
      <w:bodyDiv w:val="1"/>
      <w:marLeft w:val="0"/>
      <w:marRight w:val="0"/>
      <w:marTop w:val="0"/>
      <w:marBottom w:val="0"/>
      <w:divBdr>
        <w:top w:val="none" w:sz="0" w:space="0" w:color="auto"/>
        <w:left w:val="none" w:sz="0" w:space="0" w:color="auto"/>
        <w:bottom w:val="none" w:sz="0" w:space="0" w:color="auto"/>
        <w:right w:val="none" w:sz="0" w:space="0" w:color="auto"/>
      </w:divBdr>
    </w:div>
    <w:div w:id="1228415846">
      <w:bodyDiv w:val="1"/>
      <w:marLeft w:val="0"/>
      <w:marRight w:val="0"/>
      <w:marTop w:val="0"/>
      <w:marBottom w:val="0"/>
      <w:divBdr>
        <w:top w:val="none" w:sz="0" w:space="0" w:color="auto"/>
        <w:left w:val="none" w:sz="0" w:space="0" w:color="auto"/>
        <w:bottom w:val="none" w:sz="0" w:space="0" w:color="auto"/>
        <w:right w:val="none" w:sz="0" w:space="0" w:color="auto"/>
      </w:divBdr>
    </w:div>
    <w:div w:id="1231422112">
      <w:bodyDiv w:val="1"/>
      <w:marLeft w:val="0"/>
      <w:marRight w:val="0"/>
      <w:marTop w:val="0"/>
      <w:marBottom w:val="0"/>
      <w:divBdr>
        <w:top w:val="none" w:sz="0" w:space="0" w:color="auto"/>
        <w:left w:val="none" w:sz="0" w:space="0" w:color="auto"/>
        <w:bottom w:val="none" w:sz="0" w:space="0" w:color="auto"/>
        <w:right w:val="none" w:sz="0" w:space="0" w:color="auto"/>
      </w:divBdr>
    </w:div>
    <w:div w:id="1236741883">
      <w:bodyDiv w:val="1"/>
      <w:marLeft w:val="0"/>
      <w:marRight w:val="0"/>
      <w:marTop w:val="0"/>
      <w:marBottom w:val="0"/>
      <w:divBdr>
        <w:top w:val="none" w:sz="0" w:space="0" w:color="auto"/>
        <w:left w:val="none" w:sz="0" w:space="0" w:color="auto"/>
        <w:bottom w:val="none" w:sz="0" w:space="0" w:color="auto"/>
        <w:right w:val="none" w:sz="0" w:space="0" w:color="auto"/>
      </w:divBdr>
    </w:div>
    <w:div w:id="1240138313">
      <w:bodyDiv w:val="1"/>
      <w:marLeft w:val="0"/>
      <w:marRight w:val="0"/>
      <w:marTop w:val="0"/>
      <w:marBottom w:val="0"/>
      <w:divBdr>
        <w:top w:val="none" w:sz="0" w:space="0" w:color="auto"/>
        <w:left w:val="none" w:sz="0" w:space="0" w:color="auto"/>
        <w:bottom w:val="none" w:sz="0" w:space="0" w:color="auto"/>
        <w:right w:val="none" w:sz="0" w:space="0" w:color="auto"/>
      </w:divBdr>
    </w:div>
    <w:div w:id="1242987541">
      <w:bodyDiv w:val="1"/>
      <w:marLeft w:val="0"/>
      <w:marRight w:val="0"/>
      <w:marTop w:val="0"/>
      <w:marBottom w:val="0"/>
      <w:divBdr>
        <w:top w:val="none" w:sz="0" w:space="0" w:color="auto"/>
        <w:left w:val="none" w:sz="0" w:space="0" w:color="auto"/>
        <w:bottom w:val="none" w:sz="0" w:space="0" w:color="auto"/>
        <w:right w:val="none" w:sz="0" w:space="0" w:color="auto"/>
      </w:divBdr>
    </w:div>
    <w:div w:id="1247423042">
      <w:bodyDiv w:val="1"/>
      <w:marLeft w:val="0"/>
      <w:marRight w:val="0"/>
      <w:marTop w:val="0"/>
      <w:marBottom w:val="0"/>
      <w:divBdr>
        <w:top w:val="none" w:sz="0" w:space="0" w:color="auto"/>
        <w:left w:val="none" w:sz="0" w:space="0" w:color="auto"/>
        <w:bottom w:val="none" w:sz="0" w:space="0" w:color="auto"/>
        <w:right w:val="none" w:sz="0" w:space="0" w:color="auto"/>
      </w:divBdr>
    </w:div>
    <w:div w:id="1253860283">
      <w:bodyDiv w:val="1"/>
      <w:marLeft w:val="0"/>
      <w:marRight w:val="0"/>
      <w:marTop w:val="0"/>
      <w:marBottom w:val="0"/>
      <w:divBdr>
        <w:top w:val="none" w:sz="0" w:space="0" w:color="auto"/>
        <w:left w:val="none" w:sz="0" w:space="0" w:color="auto"/>
        <w:bottom w:val="none" w:sz="0" w:space="0" w:color="auto"/>
        <w:right w:val="none" w:sz="0" w:space="0" w:color="auto"/>
      </w:divBdr>
    </w:div>
    <w:div w:id="1259947470">
      <w:bodyDiv w:val="1"/>
      <w:marLeft w:val="0"/>
      <w:marRight w:val="0"/>
      <w:marTop w:val="0"/>
      <w:marBottom w:val="0"/>
      <w:divBdr>
        <w:top w:val="none" w:sz="0" w:space="0" w:color="auto"/>
        <w:left w:val="none" w:sz="0" w:space="0" w:color="auto"/>
        <w:bottom w:val="none" w:sz="0" w:space="0" w:color="auto"/>
        <w:right w:val="none" w:sz="0" w:space="0" w:color="auto"/>
      </w:divBdr>
    </w:div>
    <w:div w:id="1261989517">
      <w:bodyDiv w:val="1"/>
      <w:marLeft w:val="0"/>
      <w:marRight w:val="0"/>
      <w:marTop w:val="0"/>
      <w:marBottom w:val="0"/>
      <w:divBdr>
        <w:top w:val="none" w:sz="0" w:space="0" w:color="auto"/>
        <w:left w:val="none" w:sz="0" w:space="0" w:color="auto"/>
        <w:bottom w:val="none" w:sz="0" w:space="0" w:color="auto"/>
        <w:right w:val="none" w:sz="0" w:space="0" w:color="auto"/>
      </w:divBdr>
    </w:div>
    <w:div w:id="1270888804">
      <w:bodyDiv w:val="1"/>
      <w:marLeft w:val="0"/>
      <w:marRight w:val="0"/>
      <w:marTop w:val="0"/>
      <w:marBottom w:val="0"/>
      <w:divBdr>
        <w:top w:val="none" w:sz="0" w:space="0" w:color="auto"/>
        <w:left w:val="none" w:sz="0" w:space="0" w:color="auto"/>
        <w:bottom w:val="none" w:sz="0" w:space="0" w:color="auto"/>
        <w:right w:val="none" w:sz="0" w:space="0" w:color="auto"/>
      </w:divBdr>
    </w:div>
    <w:div w:id="1279605072">
      <w:bodyDiv w:val="1"/>
      <w:marLeft w:val="0"/>
      <w:marRight w:val="0"/>
      <w:marTop w:val="0"/>
      <w:marBottom w:val="0"/>
      <w:divBdr>
        <w:top w:val="none" w:sz="0" w:space="0" w:color="auto"/>
        <w:left w:val="none" w:sz="0" w:space="0" w:color="auto"/>
        <w:bottom w:val="none" w:sz="0" w:space="0" w:color="auto"/>
        <w:right w:val="none" w:sz="0" w:space="0" w:color="auto"/>
      </w:divBdr>
    </w:div>
    <w:div w:id="1280650487">
      <w:bodyDiv w:val="1"/>
      <w:marLeft w:val="0"/>
      <w:marRight w:val="0"/>
      <w:marTop w:val="0"/>
      <w:marBottom w:val="0"/>
      <w:divBdr>
        <w:top w:val="none" w:sz="0" w:space="0" w:color="auto"/>
        <w:left w:val="none" w:sz="0" w:space="0" w:color="auto"/>
        <w:bottom w:val="none" w:sz="0" w:space="0" w:color="auto"/>
        <w:right w:val="none" w:sz="0" w:space="0" w:color="auto"/>
      </w:divBdr>
    </w:div>
    <w:div w:id="1287542319">
      <w:bodyDiv w:val="1"/>
      <w:marLeft w:val="0"/>
      <w:marRight w:val="0"/>
      <w:marTop w:val="0"/>
      <w:marBottom w:val="0"/>
      <w:divBdr>
        <w:top w:val="none" w:sz="0" w:space="0" w:color="auto"/>
        <w:left w:val="none" w:sz="0" w:space="0" w:color="auto"/>
        <w:bottom w:val="none" w:sz="0" w:space="0" w:color="auto"/>
        <w:right w:val="none" w:sz="0" w:space="0" w:color="auto"/>
      </w:divBdr>
    </w:div>
    <w:div w:id="1294408898">
      <w:bodyDiv w:val="1"/>
      <w:marLeft w:val="0"/>
      <w:marRight w:val="0"/>
      <w:marTop w:val="0"/>
      <w:marBottom w:val="0"/>
      <w:divBdr>
        <w:top w:val="none" w:sz="0" w:space="0" w:color="auto"/>
        <w:left w:val="none" w:sz="0" w:space="0" w:color="auto"/>
        <w:bottom w:val="none" w:sz="0" w:space="0" w:color="auto"/>
        <w:right w:val="none" w:sz="0" w:space="0" w:color="auto"/>
      </w:divBdr>
    </w:div>
    <w:div w:id="1301572920">
      <w:bodyDiv w:val="1"/>
      <w:marLeft w:val="0"/>
      <w:marRight w:val="0"/>
      <w:marTop w:val="0"/>
      <w:marBottom w:val="0"/>
      <w:divBdr>
        <w:top w:val="none" w:sz="0" w:space="0" w:color="auto"/>
        <w:left w:val="none" w:sz="0" w:space="0" w:color="auto"/>
        <w:bottom w:val="none" w:sz="0" w:space="0" w:color="auto"/>
        <w:right w:val="none" w:sz="0" w:space="0" w:color="auto"/>
      </w:divBdr>
    </w:div>
    <w:div w:id="1304001100">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307129188">
      <w:bodyDiv w:val="1"/>
      <w:marLeft w:val="0"/>
      <w:marRight w:val="0"/>
      <w:marTop w:val="0"/>
      <w:marBottom w:val="0"/>
      <w:divBdr>
        <w:top w:val="none" w:sz="0" w:space="0" w:color="auto"/>
        <w:left w:val="none" w:sz="0" w:space="0" w:color="auto"/>
        <w:bottom w:val="none" w:sz="0" w:space="0" w:color="auto"/>
        <w:right w:val="none" w:sz="0" w:space="0" w:color="auto"/>
      </w:divBdr>
    </w:div>
    <w:div w:id="1318222337">
      <w:bodyDiv w:val="1"/>
      <w:marLeft w:val="0"/>
      <w:marRight w:val="0"/>
      <w:marTop w:val="0"/>
      <w:marBottom w:val="0"/>
      <w:divBdr>
        <w:top w:val="none" w:sz="0" w:space="0" w:color="auto"/>
        <w:left w:val="none" w:sz="0" w:space="0" w:color="auto"/>
        <w:bottom w:val="none" w:sz="0" w:space="0" w:color="auto"/>
        <w:right w:val="none" w:sz="0" w:space="0" w:color="auto"/>
      </w:divBdr>
    </w:div>
    <w:div w:id="1319653888">
      <w:bodyDiv w:val="1"/>
      <w:marLeft w:val="0"/>
      <w:marRight w:val="0"/>
      <w:marTop w:val="0"/>
      <w:marBottom w:val="0"/>
      <w:divBdr>
        <w:top w:val="none" w:sz="0" w:space="0" w:color="auto"/>
        <w:left w:val="none" w:sz="0" w:space="0" w:color="auto"/>
        <w:bottom w:val="none" w:sz="0" w:space="0" w:color="auto"/>
        <w:right w:val="none" w:sz="0" w:space="0" w:color="auto"/>
      </w:divBdr>
      <w:divsChild>
        <w:div w:id="927735859">
          <w:marLeft w:val="0"/>
          <w:marRight w:val="0"/>
          <w:marTop w:val="0"/>
          <w:marBottom w:val="0"/>
          <w:divBdr>
            <w:top w:val="none" w:sz="0" w:space="0" w:color="auto"/>
            <w:left w:val="none" w:sz="0" w:space="0" w:color="auto"/>
            <w:bottom w:val="none" w:sz="0" w:space="0" w:color="auto"/>
            <w:right w:val="none" w:sz="0" w:space="0" w:color="auto"/>
          </w:divBdr>
        </w:div>
        <w:div w:id="1213813368">
          <w:marLeft w:val="0"/>
          <w:marRight w:val="0"/>
          <w:marTop w:val="0"/>
          <w:marBottom w:val="0"/>
          <w:divBdr>
            <w:top w:val="none" w:sz="0" w:space="0" w:color="auto"/>
            <w:left w:val="none" w:sz="0" w:space="0" w:color="auto"/>
            <w:bottom w:val="none" w:sz="0" w:space="0" w:color="auto"/>
            <w:right w:val="none" w:sz="0" w:space="0" w:color="auto"/>
          </w:divBdr>
        </w:div>
        <w:div w:id="1404983234">
          <w:marLeft w:val="0"/>
          <w:marRight w:val="0"/>
          <w:marTop w:val="0"/>
          <w:marBottom w:val="0"/>
          <w:divBdr>
            <w:top w:val="none" w:sz="0" w:space="0" w:color="auto"/>
            <w:left w:val="none" w:sz="0" w:space="0" w:color="auto"/>
            <w:bottom w:val="none" w:sz="0" w:space="0" w:color="auto"/>
            <w:right w:val="none" w:sz="0" w:space="0" w:color="auto"/>
          </w:divBdr>
        </w:div>
      </w:divsChild>
    </w:div>
    <w:div w:id="1323195117">
      <w:bodyDiv w:val="1"/>
      <w:marLeft w:val="0"/>
      <w:marRight w:val="0"/>
      <w:marTop w:val="0"/>
      <w:marBottom w:val="0"/>
      <w:divBdr>
        <w:top w:val="none" w:sz="0" w:space="0" w:color="auto"/>
        <w:left w:val="none" w:sz="0" w:space="0" w:color="auto"/>
        <w:bottom w:val="none" w:sz="0" w:space="0" w:color="auto"/>
        <w:right w:val="none" w:sz="0" w:space="0" w:color="auto"/>
      </w:divBdr>
    </w:div>
    <w:div w:id="1330675016">
      <w:bodyDiv w:val="1"/>
      <w:marLeft w:val="0"/>
      <w:marRight w:val="0"/>
      <w:marTop w:val="0"/>
      <w:marBottom w:val="0"/>
      <w:divBdr>
        <w:top w:val="none" w:sz="0" w:space="0" w:color="auto"/>
        <w:left w:val="none" w:sz="0" w:space="0" w:color="auto"/>
        <w:bottom w:val="none" w:sz="0" w:space="0" w:color="auto"/>
        <w:right w:val="none" w:sz="0" w:space="0" w:color="auto"/>
      </w:divBdr>
    </w:div>
    <w:div w:id="1336229986">
      <w:bodyDiv w:val="1"/>
      <w:marLeft w:val="0"/>
      <w:marRight w:val="0"/>
      <w:marTop w:val="0"/>
      <w:marBottom w:val="0"/>
      <w:divBdr>
        <w:top w:val="none" w:sz="0" w:space="0" w:color="auto"/>
        <w:left w:val="none" w:sz="0" w:space="0" w:color="auto"/>
        <w:bottom w:val="none" w:sz="0" w:space="0" w:color="auto"/>
        <w:right w:val="none" w:sz="0" w:space="0" w:color="auto"/>
      </w:divBdr>
    </w:div>
    <w:div w:id="1338581324">
      <w:bodyDiv w:val="1"/>
      <w:marLeft w:val="0"/>
      <w:marRight w:val="0"/>
      <w:marTop w:val="0"/>
      <w:marBottom w:val="0"/>
      <w:divBdr>
        <w:top w:val="none" w:sz="0" w:space="0" w:color="auto"/>
        <w:left w:val="none" w:sz="0" w:space="0" w:color="auto"/>
        <w:bottom w:val="none" w:sz="0" w:space="0" w:color="auto"/>
        <w:right w:val="none" w:sz="0" w:space="0" w:color="auto"/>
      </w:divBdr>
    </w:div>
    <w:div w:id="1343970600">
      <w:bodyDiv w:val="1"/>
      <w:marLeft w:val="0"/>
      <w:marRight w:val="0"/>
      <w:marTop w:val="0"/>
      <w:marBottom w:val="0"/>
      <w:divBdr>
        <w:top w:val="none" w:sz="0" w:space="0" w:color="auto"/>
        <w:left w:val="none" w:sz="0" w:space="0" w:color="auto"/>
        <w:bottom w:val="none" w:sz="0" w:space="0" w:color="auto"/>
        <w:right w:val="none" w:sz="0" w:space="0" w:color="auto"/>
      </w:divBdr>
    </w:div>
    <w:div w:id="1357731350">
      <w:bodyDiv w:val="1"/>
      <w:marLeft w:val="0"/>
      <w:marRight w:val="0"/>
      <w:marTop w:val="0"/>
      <w:marBottom w:val="0"/>
      <w:divBdr>
        <w:top w:val="none" w:sz="0" w:space="0" w:color="auto"/>
        <w:left w:val="none" w:sz="0" w:space="0" w:color="auto"/>
        <w:bottom w:val="none" w:sz="0" w:space="0" w:color="auto"/>
        <w:right w:val="none" w:sz="0" w:space="0" w:color="auto"/>
      </w:divBdr>
    </w:div>
    <w:div w:id="1365784353">
      <w:bodyDiv w:val="1"/>
      <w:marLeft w:val="0"/>
      <w:marRight w:val="0"/>
      <w:marTop w:val="0"/>
      <w:marBottom w:val="0"/>
      <w:divBdr>
        <w:top w:val="none" w:sz="0" w:space="0" w:color="auto"/>
        <w:left w:val="none" w:sz="0" w:space="0" w:color="auto"/>
        <w:bottom w:val="none" w:sz="0" w:space="0" w:color="auto"/>
        <w:right w:val="none" w:sz="0" w:space="0" w:color="auto"/>
      </w:divBdr>
    </w:div>
    <w:div w:id="1378044552">
      <w:bodyDiv w:val="1"/>
      <w:marLeft w:val="0"/>
      <w:marRight w:val="0"/>
      <w:marTop w:val="0"/>
      <w:marBottom w:val="0"/>
      <w:divBdr>
        <w:top w:val="none" w:sz="0" w:space="0" w:color="auto"/>
        <w:left w:val="none" w:sz="0" w:space="0" w:color="auto"/>
        <w:bottom w:val="none" w:sz="0" w:space="0" w:color="auto"/>
        <w:right w:val="none" w:sz="0" w:space="0" w:color="auto"/>
      </w:divBdr>
    </w:div>
    <w:div w:id="1390032358">
      <w:bodyDiv w:val="1"/>
      <w:marLeft w:val="0"/>
      <w:marRight w:val="0"/>
      <w:marTop w:val="0"/>
      <w:marBottom w:val="0"/>
      <w:divBdr>
        <w:top w:val="none" w:sz="0" w:space="0" w:color="auto"/>
        <w:left w:val="none" w:sz="0" w:space="0" w:color="auto"/>
        <w:bottom w:val="none" w:sz="0" w:space="0" w:color="auto"/>
        <w:right w:val="none" w:sz="0" w:space="0" w:color="auto"/>
      </w:divBdr>
    </w:div>
    <w:div w:id="1410467660">
      <w:bodyDiv w:val="1"/>
      <w:marLeft w:val="0"/>
      <w:marRight w:val="0"/>
      <w:marTop w:val="0"/>
      <w:marBottom w:val="0"/>
      <w:divBdr>
        <w:top w:val="none" w:sz="0" w:space="0" w:color="auto"/>
        <w:left w:val="none" w:sz="0" w:space="0" w:color="auto"/>
        <w:bottom w:val="none" w:sz="0" w:space="0" w:color="auto"/>
        <w:right w:val="none" w:sz="0" w:space="0" w:color="auto"/>
      </w:divBdr>
    </w:div>
    <w:div w:id="1410927491">
      <w:bodyDiv w:val="1"/>
      <w:marLeft w:val="0"/>
      <w:marRight w:val="0"/>
      <w:marTop w:val="0"/>
      <w:marBottom w:val="0"/>
      <w:divBdr>
        <w:top w:val="none" w:sz="0" w:space="0" w:color="auto"/>
        <w:left w:val="none" w:sz="0" w:space="0" w:color="auto"/>
        <w:bottom w:val="none" w:sz="0" w:space="0" w:color="auto"/>
        <w:right w:val="none" w:sz="0" w:space="0" w:color="auto"/>
      </w:divBdr>
    </w:div>
    <w:div w:id="1414470801">
      <w:bodyDiv w:val="1"/>
      <w:marLeft w:val="0"/>
      <w:marRight w:val="0"/>
      <w:marTop w:val="0"/>
      <w:marBottom w:val="0"/>
      <w:divBdr>
        <w:top w:val="none" w:sz="0" w:space="0" w:color="auto"/>
        <w:left w:val="none" w:sz="0" w:space="0" w:color="auto"/>
        <w:bottom w:val="none" w:sz="0" w:space="0" w:color="auto"/>
        <w:right w:val="none" w:sz="0" w:space="0" w:color="auto"/>
      </w:divBdr>
    </w:div>
    <w:div w:id="1433283075">
      <w:bodyDiv w:val="1"/>
      <w:marLeft w:val="0"/>
      <w:marRight w:val="0"/>
      <w:marTop w:val="0"/>
      <w:marBottom w:val="0"/>
      <w:divBdr>
        <w:top w:val="none" w:sz="0" w:space="0" w:color="auto"/>
        <w:left w:val="none" w:sz="0" w:space="0" w:color="auto"/>
        <w:bottom w:val="none" w:sz="0" w:space="0" w:color="auto"/>
        <w:right w:val="none" w:sz="0" w:space="0" w:color="auto"/>
      </w:divBdr>
    </w:div>
    <w:div w:id="1434208275">
      <w:bodyDiv w:val="1"/>
      <w:marLeft w:val="0"/>
      <w:marRight w:val="0"/>
      <w:marTop w:val="0"/>
      <w:marBottom w:val="0"/>
      <w:divBdr>
        <w:top w:val="none" w:sz="0" w:space="0" w:color="auto"/>
        <w:left w:val="none" w:sz="0" w:space="0" w:color="auto"/>
        <w:bottom w:val="none" w:sz="0" w:space="0" w:color="auto"/>
        <w:right w:val="none" w:sz="0" w:space="0" w:color="auto"/>
      </w:divBdr>
    </w:div>
    <w:div w:id="1435394900">
      <w:bodyDiv w:val="1"/>
      <w:marLeft w:val="0"/>
      <w:marRight w:val="0"/>
      <w:marTop w:val="0"/>
      <w:marBottom w:val="0"/>
      <w:divBdr>
        <w:top w:val="none" w:sz="0" w:space="0" w:color="auto"/>
        <w:left w:val="none" w:sz="0" w:space="0" w:color="auto"/>
        <w:bottom w:val="none" w:sz="0" w:space="0" w:color="auto"/>
        <w:right w:val="none" w:sz="0" w:space="0" w:color="auto"/>
      </w:divBdr>
    </w:div>
    <w:div w:id="1441994409">
      <w:bodyDiv w:val="1"/>
      <w:marLeft w:val="0"/>
      <w:marRight w:val="0"/>
      <w:marTop w:val="0"/>
      <w:marBottom w:val="0"/>
      <w:divBdr>
        <w:top w:val="none" w:sz="0" w:space="0" w:color="auto"/>
        <w:left w:val="none" w:sz="0" w:space="0" w:color="auto"/>
        <w:bottom w:val="none" w:sz="0" w:space="0" w:color="auto"/>
        <w:right w:val="none" w:sz="0" w:space="0" w:color="auto"/>
      </w:divBdr>
    </w:div>
    <w:div w:id="1443497280">
      <w:bodyDiv w:val="1"/>
      <w:marLeft w:val="0"/>
      <w:marRight w:val="0"/>
      <w:marTop w:val="0"/>
      <w:marBottom w:val="0"/>
      <w:divBdr>
        <w:top w:val="none" w:sz="0" w:space="0" w:color="auto"/>
        <w:left w:val="none" w:sz="0" w:space="0" w:color="auto"/>
        <w:bottom w:val="none" w:sz="0" w:space="0" w:color="auto"/>
        <w:right w:val="none" w:sz="0" w:space="0" w:color="auto"/>
      </w:divBdr>
    </w:div>
    <w:div w:id="1443845353">
      <w:bodyDiv w:val="1"/>
      <w:marLeft w:val="0"/>
      <w:marRight w:val="0"/>
      <w:marTop w:val="0"/>
      <w:marBottom w:val="0"/>
      <w:divBdr>
        <w:top w:val="none" w:sz="0" w:space="0" w:color="auto"/>
        <w:left w:val="none" w:sz="0" w:space="0" w:color="auto"/>
        <w:bottom w:val="none" w:sz="0" w:space="0" w:color="auto"/>
        <w:right w:val="none" w:sz="0" w:space="0" w:color="auto"/>
      </w:divBdr>
    </w:div>
    <w:div w:id="1451582656">
      <w:bodyDiv w:val="1"/>
      <w:marLeft w:val="0"/>
      <w:marRight w:val="0"/>
      <w:marTop w:val="0"/>
      <w:marBottom w:val="0"/>
      <w:divBdr>
        <w:top w:val="none" w:sz="0" w:space="0" w:color="auto"/>
        <w:left w:val="none" w:sz="0" w:space="0" w:color="auto"/>
        <w:bottom w:val="none" w:sz="0" w:space="0" w:color="auto"/>
        <w:right w:val="none" w:sz="0" w:space="0" w:color="auto"/>
      </w:divBdr>
    </w:div>
    <w:div w:id="1453599211">
      <w:bodyDiv w:val="1"/>
      <w:marLeft w:val="0"/>
      <w:marRight w:val="0"/>
      <w:marTop w:val="0"/>
      <w:marBottom w:val="0"/>
      <w:divBdr>
        <w:top w:val="none" w:sz="0" w:space="0" w:color="auto"/>
        <w:left w:val="none" w:sz="0" w:space="0" w:color="auto"/>
        <w:bottom w:val="none" w:sz="0" w:space="0" w:color="auto"/>
        <w:right w:val="none" w:sz="0" w:space="0" w:color="auto"/>
      </w:divBdr>
    </w:div>
    <w:div w:id="1457868615">
      <w:bodyDiv w:val="1"/>
      <w:marLeft w:val="0"/>
      <w:marRight w:val="0"/>
      <w:marTop w:val="0"/>
      <w:marBottom w:val="0"/>
      <w:divBdr>
        <w:top w:val="none" w:sz="0" w:space="0" w:color="auto"/>
        <w:left w:val="none" w:sz="0" w:space="0" w:color="auto"/>
        <w:bottom w:val="none" w:sz="0" w:space="0" w:color="auto"/>
        <w:right w:val="none" w:sz="0" w:space="0" w:color="auto"/>
      </w:divBdr>
    </w:div>
    <w:div w:id="1459449449">
      <w:bodyDiv w:val="1"/>
      <w:marLeft w:val="0"/>
      <w:marRight w:val="0"/>
      <w:marTop w:val="0"/>
      <w:marBottom w:val="0"/>
      <w:divBdr>
        <w:top w:val="none" w:sz="0" w:space="0" w:color="auto"/>
        <w:left w:val="none" w:sz="0" w:space="0" w:color="auto"/>
        <w:bottom w:val="none" w:sz="0" w:space="0" w:color="auto"/>
        <w:right w:val="none" w:sz="0" w:space="0" w:color="auto"/>
      </w:divBdr>
    </w:div>
    <w:div w:id="1467972904">
      <w:bodyDiv w:val="1"/>
      <w:marLeft w:val="0"/>
      <w:marRight w:val="0"/>
      <w:marTop w:val="0"/>
      <w:marBottom w:val="0"/>
      <w:divBdr>
        <w:top w:val="none" w:sz="0" w:space="0" w:color="auto"/>
        <w:left w:val="none" w:sz="0" w:space="0" w:color="auto"/>
        <w:bottom w:val="none" w:sz="0" w:space="0" w:color="auto"/>
        <w:right w:val="none" w:sz="0" w:space="0" w:color="auto"/>
      </w:divBdr>
    </w:div>
    <w:div w:id="1473448734">
      <w:bodyDiv w:val="1"/>
      <w:marLeft w:val="0"/>
      <w:marRight w:val="0"/>
      <w:marTop w:val="0"/>
      <w:marBottom w:val="0"/>
      <w:divBdr>
        <w:top w:val="none" w:sz="0" w:space="0" w:color="auto"/>
        <w:left w:val="none" w:sz="0" w:space="0" w:color="auto"/>
        <w:bottom w:val="none" w:sz="0" w:space="0" w:color="auto"/>
        <w:right w:val="none" w:sz="0" w:space="0" w:color="auto"/>
      </w:divBdr>
    </w:div>
    <w:div w:id="1477646607">
      <w:bodyDiv w:val="1"/>
      <w:marLeft w:val="0"/>
      <w:marRight w:val="0"/>
      <w:marTop w:val="0"/>
      <w:marBottom w:val="0"/>
      <w:divBdr>
        <w:top w:val="none" w:sz="0" w:space="0" w:color="auto"/>
        <w:left w:val="none" w:sz="0" w:space="0" w:color="auto"/>
        <w:bottom w:val="none" w:sz="0" w:space="0" w:color="auto"/>
        <w:right w:val="none" w:sz="0" w:space="0" w:color="auto"/>
      </w:divBdr>
    </w:div>
    <w:div w:id="1478720843">
      <w:bodyDiv w:val="1"/>
      <w:marLeft w:val="0"/>
      <w:marRight w:val="0"/>
      <w:marTop w:val="0"/>
      <w:marBottom w:val="0"/>
      <w:divBdr>
        <w:top w:val="none" w:sz="0" w:space="0" w:color="auto"/>
        <w:left w:val="none" w:sz="0" w:space="0" w:color="auto"/>
        <w:bottom w:val="none" w:sz="0" w:space="0" w:color="auto"/>
        <w:right w:val="none" w:sz="0" w:space="0" w:color="auto"/>
      </w:divBdr>
    </w:div>
    <w:div w:id="1479226617">
      <w:bodyDiv w:val="1"/>
      <w:marLeft w:val="0"/>
      <w:marRight w:val="0"/>
      <w:marTop w:val="0"/>
      <w:marBottom w:val="0"/>
      <w:divBdr>
        <w:top w:val="none" w:sz="0" w:space="0" w:color="auto"/>
        <w:left w:val="none" w:sz="0" w:space="0" w:color="auto"/>
        <w:bottom w:val="none" w:sz="0" w:space="0" w:color="auto"/>
        <w:right w:val="none" w:sz="0" w:space="0" w:color="auto"/>
      </w:divBdr>
    </w:div>
    <w:div w:id="1482111255">
      <w:bodyDiv w:val="1"/>
      <w:marLeft w:val="0"/>
      <w:marRight w:val="0"/>
      <w:marTop w:val="0"/>
      <w:marBottom w:val="0"/>
      <w:divBdr>
        <w:top w:val="none" w:sz="0" w:space="0" w:color="auto"/>
        <w:left w:val="none" w:sz="0" w:space="0" w:color="auto"/>
        <w:bottom w:val="none" w:sz="0" w:space="0" w:color="auto"/>
        <w:right w:val="none" w:sz="0" w:space="0" w:color="auto"/>
      </w:divBdr>
    </w:div>
    <w:div w:id="1488594181">
      <w:bodyDiv w:val="1"/>
      <w:marLeft w:val="0"/>
      <w:marRight w:val="0"/>
      <w:marTop w:val="0"/>
      <w:marBottom w:val="0"/>
      <w:divBdr>
        <w:top w:val="none" w:sz="0" w:space="0" w:color="auto"/>
        <w:left w:val="none" w:sz="0" w:space="0" w:color="auto"/>
        <w:bottom w:val="none" w:sz="0" w:space="0" w:color="auto"/>
        <w:right w:val="none" w:sz="0" w:space="0" w:color="auto"/>
      </w:divBdr>
    </w:div>
    <w:div w:id="1492409551">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499883006">
      <w:bodyDiv w:val="1"/>
      <w:marLeft w:val="0"/>
      <w:marRight w:val="0"/>
      <w:marTop w:val="0"/>
      <w:marBottom w:val="0"/>
      <w:divBdr>
        <w:top w:val="none" w:sz="0" w:space="0" w:color="auto"/>
        <w:left w:val="none" w:sz="0" w:space="0" w:color="auto"/>
        <w:bottom w:val="none" w:sz="0" w:space="0" w:color="auto"/>
        <w:right w:val="none" w:sz="0" w:space="0" w:color="auto"/>
      </w:divBdr>
    </w:div>
    <w:div w:id="1504856160">
      <w:bodyDiv w:val="1"/>
      <w:marLeft w:val="0"/>
      <w:marRight w:val="0"/>
      <w:marTop w:val="0"/>
      <w:marBottom w:val="0"/>
      <w:divBdr>
        <w:top w:val="none" w:sz="0" w:space="0" w:color="auto"/>
        <w:left w:val="none" w:sz="0" w:space="0" w:color="auto"/>
        <w:bottom w:val="none" w:sz="0" w:space="0" w:color="auto"/>
        <w:right w:val="none" w:sz="0" w:space="0" w:color="auto"/>
      </w:divBdr>
    </w:div>
    <w:div w:id="1508398759">
      <w:bodyDiv w:val="1"/>
      <w:marLeft w:val="0"/>
      <w:marRight w:val="0"/>
      <w:marTop w:val="0"/>
      <w:marBottom w:val="0"/>
      <w:divBdr>
        <w:top w:val="none" w:sz="0" w:space="0" w:color="auto"/>
        <w:left w:val="none" w:sz="0" w:space="0" w:color="auto"/>
        <w:bottom w:val="none" w:sz="0" w:space="0" w:color="auto"/>
        <w:right w:val="none" w:sz="0" w:space="0" w:color="auto"/>
      </w:divBdr>
    </w:div>
    <w:div w:id="1517579390">
      <w:bodyDiv w:val="1"/>
      <w:marLeft w:val="0"/>
      <w:marRight w:val="0"/>
      <w:marTop w:val="0"/>
      <w:marBottom w:val="0"/>
      <w:divBdr>
        <w:top w:val="none" w:sz="0" w:space="0" w:color="auto"/>
        <w:left w:val="none" w:sz="0" w:space="0" w:color="auto"/>
        <w:bottom w:val="none" w:sz="0" w:space="0" w:color="auto"/>
        <w:right w:val="none" w:sz="0" w:space="0" w:color="auto"/>
      </w:divBdr>
    </w:div>
    <w:div w:id="1521580855">
      <w:bodyDiv w:val="1"/>
      <w:marLeft w:val="0"/>
      <w:marRight w:val="0"/>
      <w:marTop w:val="0"/>
      <w:marBottom w:val="0"/>
      <w:divBdr>
        <w:top w:val="none" w:sz="0" w:space="0" w:color="auto"/>
        <w:left w:val="none" w:sz="0" w:space="0" w:color="auto"/>
        <w:bottom w:val="none" w:sz="0" w:space="0" w:color="auto"/>
        <w:right w:val="none" w:sz="0" w:space="0" w:color="auto"/>
      </w:divBdr>
    </w:div>
    <w:div w:id="1522208810">
      <w:bodyDiv w:val="1"/>
      <w:marLeft w:val="0"/>
      <w:marRight w:val="0"/>
      <w:marTop w:val="0"/>
      <w:marBottom w:val="0"/>
      <w:divBdr>
        <w:top w:val="none" w:sz="0" w:space="0" w:color="auto"/>
        <w:left w:val="none" w:sz="0" w:space="0" w:color="auto"/>
        <w:bottom w:val="none" w:sz="0" w:space="0" w:color="auto"/>
        <w:right w:val="none" w:sz="0" w:space="0" w:color="auto"/>
      </w:divBdr>
    </w:div>
    <w:div w:id="1526869352">
      <w:bodyDiv w:val="1"/>
      <w:marLeft w:val="0"/>
      <w:marRight w:val="0"/>
      <w:marTop w:val="0"/>
      <w:marBottom w:val="0"/>
      <w:divBdr>
        <w:top w:val="none" w:sz="0" w:space="0" w:color="auto"/>
        <w:left w:val="none" w:sz="0" w:space="0" w:color="auto"/>
        <w:bottom w:val="none" w:sz="0" w:space="0" w:color="auto"/>
        <w:right w:val="none" w:sz="0" w:space="0" w:color="auto"/>
      </w:divBdr>
    </w:div>
    <w:div w:id="1529443563">
      <w:bodyDiv w:val="1"/>
      <w:marLeft w:val="0"/>
      <w:marRight w:val="0"/>
      <w:marTop w:val="0"/>
      <w:marBottom w:val="0"/>
      <w:divBdr>
        <w:top w:val="none" w:sz="0" w:space="0" w:color="auto"/>
        <w:left w:val="none" w:sz="0" w:space="0" w:color="auto"/>
        <w:bottom w:val="none" w:sz="0" w:space="0" w:color="auto"/>
        <w:right w:val="none" w:sz="0" w:space="0" w:color="auto"/>
      </w:divBdr>
    </w:div>
    <w:div w:id="1531336611">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5727151">
      <w:bodyDiv w:val="1"/>
      <w:marLeft w:val="0"/>
      <w:marRight w:val="0"/>
      <w:marTop w:val="0"/>
      <w:marBottom w:val="0"/>
      <w:divBdr>
        <w:top w:val="none" w:sz="0" w:space="0" w:color="auto"/>
        <w:left w:val="none" w:sz="0" w:space="0" w:color="auto"/>
        <w:bottom w:val="none" w:sz="0" w:space="0" w:color="auto"/>
        <w:right w:val="none" w:sz="0" w:space="0" w:color="auto"/>
      </w:divBdr>
    </w:div>
    <w:div w:id="1537236080">
      <w:bodyDiv w:val="1"/>
      <w:marLeft w:val="0"/>
      <w:marRight w:val="0"/>
      <w:marTop w:val="0"/>
      <w:marBottom w:val="0"/>
      <w:divBdr>
        <w:top w:val="none" w:sz="0" w:space="0" w:color="auto"/>
        <w:left w:val="none" w:sz="0" w:space="0" w:color="auto"/>
        <w:bottom w:val="none" w:sz="0" w:space="0" w:color="auto"/>
        <w:right w:val="none" w:sz="0" w:space="0" w:color="auto"/>
      </w:divBdr>
    </w:div>
    <w:div w:id="1537960150">
      <w:bodyDiv w:val="1"/>
      <w:marLeft w:val="0"/>
      <w:marRight w:val="0"/>
      <w:marTop w:val="0"/>
      <w:marBottom w:val="0"/>
      <w:divBdr>
        <w:top w:val="none" w:sz="0" w:space="0" w:color="auto"/>
        <w:left w:val="none" w:sz="0" w:space="0" w:color="auto"/>
        <w:bottom w:val="none" w:sz="0" w:space="0" w:color="auto"/>
        <w:right w:val="none" w:sz="0" w:space="0" w:color="auto"/>
      </w:divBdr>
    </w:div>
    <w:div w:id="1548486934">
      <w:bodyDiv w:val="1"/>
      <w:marLeft w:val="0"/>
      <w:marRight w:val="0"/>
      <w:marTop w:val="0"/>
      <w:marBottom w:val="0"/>
      <w:divBdr>
        <w:top w:val="none" w:sz="0" w:space="0" w:color="auto"/>
        <w:left w:val="none" w:sz="0" w:space="0" w:color="auto"/>
        <w:bottom w:val="none" w:sz="0" w:space="0" w:color="auto"/>
        <w:right w:val="none" w:sz="0" w:space="0" w:color="auto"/>
      </w:divBdr>
    </w:div>
    <w:div w:id="1554193870">
      <w:bodyDiv w:val="1"/>
      <w:marLeft w:val="0"/>
      <w:marRight w:val="0"/>
      <w:marTop w:val="0"/>
      <w:marBottom w:val="0"/>
      <w:divBdr>
        <w:top w:val="none" w:sz="0" w:space="0" w:color="auto"/>
        <w:left w:val="none" w:sz="0" w:space="0" w:color="auto"/>
        <w:bottom w:val="none" w:sz="0" w:space="0" w:color="auto"/>
        <w:right w:val="none" w:sz="0" w:space="0" w:color="auto"/>
      </w:divBdr>
    </w:div>
    <w:div w:id="1554807195">
      <w:bodyDiv w:val="1"/>
      <w:marLeft w:val="0"/>
      <w:marRight w:val="0"/>
      <w:marTop w:val="0"/>
      <w:marBottom w:val="0"/>
      <w:divBdr>
        <w:top w:val="none" w:sz="0" w:space="0" w:color="auto"/>
        <w:left w:val="none" w:sz="0" w:space="0" w:color="auto"/>
        <w:bottom w:val="none" w:sz="0" w:space="0" w:color="auto"/>
        <w:right w:val="none" w:sz="0" w:space="0" w:color="auto"/>
      </w:divBdr>
    </w:div>
    <w:div w:id="1564876630">
      <w:bodyDiv w:val="1"/>
      <w:marLeft w:val="0"/>
      <w:marRight w:val="0"/>
      <w:marTop w:val="0"/>
      <w:marBottom w:val="0"/>
      <w:divBdr>
        <w:top w:val="none" w:sz="0" w:space="0" w:color="auto"/>
        <w:left w:val="none" w:sz="0" w:space="0" w:color="auto"/>
        <w:bottom w:val="none" w:sz="0" w:space="0" w:color="auto"/>
        <w:right w:val="none" w:sz="0" w:space="0" w:color="auto"/>
      </w:divBdr>
    </w:div>
    <w:div w:id="1569463676">
      <w:bodyDiv w:val="1"/>
      <w:marLeft w:val="0"/>
      <w:marRight w:val="0"/>
      <w:marTop w:val="0"/>
      <w:marBottom w:val="0"/>
      <w:divBdr>
        <w:top w:val="none" w:sz="0" w:space="0" w:color="auto"/>
        <w:left w:val="none" w:sz="0" w:space="0" w:color="auto"/>
        <w:bottom w:val="none" w:sz="0" w:space="0" w:color="auto"/>
        <w:right w:val="none" w:sz="0" w:space="0" w:color="auto"/>
      </w:divBdr>
    </w:div>
    <w:div w:id="1571696429">
      <w:bodyDiv w:val="1"/>
      <w:marLeft w:val="0"/>
      <w:marRight w:val="0"/>
      <w:marTop w:val="0"/>
      <w:marBottom w:val="0"/>
      <w:divBdr>
        <w:top w:val="none" w:sz="0" w:space="0" w:color="auto"/>
        <w:left w:val="none" w:sz="0" w:space="0" w:color="auto"/>
        <w:bottom w:val="none" w:sz="0" w:space="0" w:color="auto"/>
        <w:right w:val="none" w:sz="0" w:space="0" w:color="auto"/>
      </w:divBdr>
    </w:div>
    <w:div w:id="1572234285">
      <w:bodyDiv w:val="1"/>
      <w:marLeft w:val="0"/>
      <w:marRight w:val="0"/>
      <w:marTop w:val="0"/>
      <w:marBottom w:val="0"/>
      <w:divBdr>
        <w:top w:val="none" w:sz="0" w:space="0" w:color="auto"/>
        <w:left w:val="none" w:sz="0" w:space="0" w:color="auto"/>
        <w:bottom w:val="none" w:sz="0" w:space="0" w:color="auto"/>
        <w:right w:val="none" w:sz="0" w:space="0" w:color="auto"/>
      </w:divBdr>
    </w:div>
    <w:div w:id="1587760222">
      <w:bodyDiv w:val="1"/>
      <w:marLeft w:val="0"/>
      <w:marRight w:val="0"/>
      <w:marTop w:val="0"/>
      <w:marBottom w:val="0"/>
      <w:divBdr>
        <w:top w:val="none" w:sz="0" w:space="0" w:color="auto"/>
        <w:left w:val="none" w:sz="0" w:space="0" w:color="auto"/>
        <w:bottom w:val="none" w:sz="0" w:space="0" w:color="auto"/>
        <w:right w:val="none" w:sz="0" w:space="0" w:color="auto"/>
      </w:divBdr>
    </w:div>
    <w:div w:id="1591234360">
      <w:bodyDiv w:val="1"/>
      <w:marLeft w:val="0"/>
      <w:marRight w:val="0"/>
      <w:marTop w:val="0"/>
      <w:marBottom w:val="0"/>
      <w:divBdr>
        <w:top w:val="none" w:sz="0" w:space="0" w:color="auto"/>
        <w:left w:val="none" w:sz="0" w:space="0" w:color="auto"/>
        <w:bottom w:val="none" w:sz="0" w:space="0" w:color="auto"/>
        <w:right w:val="none" w:sz="0" w:space="0" w:color="auto"/>
      </w:divBdr>
    </w:div>
    <w:div w:id="1601719056">
      <w:bodyDiv w:val="1"/>
      <w:marLeft w:val="0"/>
      <w:marRight w:val="0"/>
      <w:marTop w:val="0"/>
      <w:marBottom w:val="0"/>
      <w:divBdr>
        <w:top w:val="none" w:sz="0" w:space="0" w:color="auto"/>
        <w:left w:val="none" w:sz="0" w:space="0" w:color="auto"/>
        <w:bottom w:val="none" w:sz="0" w:space="0" w:color="auto"/>
        <w:right w:val="none" w:sz="0" w:space="0" w:color="auto"/>
      </w:divBdr>
    </w:div>
    <w:div w:id="1605380706">
      <w:bodyDiv w:val="1"/>
      <w:marLeft w:val="0"/>
      <w:marRight w:val="0"/>
      <w:marTop w:val="0"/>
      <w:marBottom w:val="0"/>
      <w:divBdr>
        <w:top w:val="none" w:sz="0" w:space="0" w:color="auto"/>
        <w:left w:val="none" w:sz="0" w:space="0" w:color="auto"/>
        <w:bottom w:val="none" w:sz="0" w:space="0" w:color="auto"/>
        <w:right w:val="none" w:sz="0" w:space="0" w:color="auto"/>
      </w:divBdr>
    </w:div>
    <w:div w:id="1607038828">
      <w:bodyDiv w:val="1"/>
      <w:marLeft w:val="0"/>
      <w:marRight w:val="0"/>
      <w:marTop w:val="0"/>
      <w:marBottom w:val="0"/>
      <w:divBdr>
        <w:top w:val="none" w:sz="0" w:space="0" w:color="auto"/>
        <w:left w:val="none" w:sz="0" w:space="0" w:color="auto"/>
        <w:bottom w:val="none" w:sz="0" w:space="0" w:color="auto"/>
        <w:right w:val="none" w:sz="0" w:space="0" w:color="auto"/>
      </w:divBdr>
    </w:div>
    <w:div w:id="1614677082">
      <w:bodyDiv w:val="1"/>
      <w:marLeft w:val="0"/>
      <w:marRight w:val="0"/>
      <w:marTop w:val="0"/>
      <w:marBottom w:val="0"/>
      <w:divBdr>
        <w:top w:val="none" w:sz="0" w:space="0" w:color="auto"/>
        <w:left w:val="none" w:sz="0" w:space="0" w:color="auto"/>
        <w:bottom w:val="none" w:sz="0" w:space="0" w:color="auto"/>
        <w:right w:val="none" w:sz="0" w:space="0" w:color="auto"/>
      </w:divBdr>
    </w:div>
    <w:div w:id="1615019786">
      <w:bodyDiv w:val="1"/>
      <w:marLeft w:val="0"/>
      <w:marRight w:val="0"/>
      <w:marTop w:val="0"/>
      <w:marBottom w:val="0"/>
      <w:divBdr>
        <w:top w:val="none" w:sz="0" w:space="0" w:color="auto"/>
        <w:left w:val="none" w:sz="0" w:space="0" w:color="auto"/>
        <w:bottom w:val="none" w:sz="0" w:space="0" w:color="auto"/>
        <w:right w:val="none" w:sz="0" w:space="0" w:color="auto"/>
      </w:divBdr>
    </w:div>
    <w:div w:id="1616211592">
      <w:bodyDiv w:val="1"/>
      <w:marLeft w:val="0"/>
      <w:marRight w:val="0"/>
      <w:marTop w:val="0"/>
      <w:marBottom w:val="0"/>
      <w:divBdr>
        <w:top w:val="none" w:sz="0" w:space="0" w:color="auto"/>
        <w:left w:val="none" w:sz="0" w:space="0" w:color="auto"/>
        <w:bottom w:val="none" w:sz="0" w:space="0" w:color="auto"/>
        <w:right w:val="none" w:sz="0" w:space="0" w:color="auto"/>
      </w:divBdr>
    </w:div>
    <w:div w:id="1616521961">
      <w:bodyDiv w:val="1"/>
      <w:marLeft w:val="0"/>
      <w:marRight w:val="0"/>
      <w:marTop w:val="0"/>
      <w:marBottom w:val="0"/>
      <w:divBdr>
        <w:top w:val="none" w:sz="0" w:space="0" w:color="auto"/>
        <w:left w:val="none" w:sz="0" w:space="0" w:color="auto"/>
        <w:bottom w:val="none" w:sz="0" w:space="0" w:color="auto"/>
        <w:right w:val="none" w:sz="0" w:space="0" w:color="auto"/>
      </w:divBdr>
    </w:div>
    <w:div w:id="1625889961">
      <w:bodyDiv w:val="1"/>
      <w:marLeft w:val="0"/>
      <w:marRight w:val="0"/>
      <w:marTop w:val="0"/>
      <w:marBottom w:val="0"/>
      <w:divBdr>
        <w:top w:val="none" w:sz="0" w:space="0" w:color="auto"/>
        <w:left w:val="none" w:sz="0" w:space="0" w:color="auto"/>
        <w:bottom w:val="none" w:sz="0" w:space="0" w:color="auto"/>
        <w:right w:val="none" w:sz="0" w:space="0" w:color="auto"/>
      </w:divBdr>
    </w:div>
    <w:div w:id="1627857400">
      <w:bodyDiv w:val="1"/>
      <w:marLeft w:val="0"/>
      <w:marRight w:val="0"/>
      <w:marTop w:val="0"/>
      <w:marBottom w:val="0"/>
      <w:divBdr>
        <w:top w:val="none" w:sz="0" w:space="0" w:color="auto"/>
        <w:left w:val="none" w:sz="0" w:space="0" w:color="auto"/>
        <w:bottom w:val="none" w:sz="0" w:space="0" w:color="auto"/>
        <w:right w:val="none" w:sz="0" w:space="0" w:color="auto"/>
      </w:divBdr>
    </w:div>
    <w:div w:id="1629120020">
      <w:bodyDiv w:val="1"/>
      <w:marLeft w:val="0"/>
      <w:marRight w:val="0"/>
      <w:marTop w:val="0"/>
      <w:marBottom w:val="0"/>
      <w:divBdr>
        <w:top w:val="none" w:sz="0" w:space="0" w:color="auto"/>
        <w:left w:val="none" w:sz="0" w:space="0" w:color="auto"/>
        <w:bottom w:val="none" w:sz="0" w:space="0" w:color="auto"/>
        <w:right w:val="none" w:sz="0" w:space="0" w:color="auto"/>
      </w:divBdr>
    </w:div>
    <w:div w:id="1630017006">
      <w:bodyDiv w:val="1"/>
      <w:marLeft w:val="0"/>
      <w:marRight w:val="0"/>
      <w:marTop w:val="0"/>
      <w:marBottom w:val="0"/>
      <w:divBdr>
        <w:top w:val="none" w:sz="0" w:space="0" w:color="auto"/>
        <w:left w:val="none" w:sz="0" w:space="0" w:color="auto"/>
        <w:bottom w:val="none" w:sz="0" w:space="0" w:color="auto"/>
        <w:right w:val="none" w:sz="0" w:space="0" w:color="auto"/>
      </w:divBdr>
    </w:div>
    <w:div w:id="1636328109">
      <w:bodyDiv w:val="1"/>
      <w:marLeft w:val="0"/>
      <w:marRight w:val="0"/>
      <w:marTop w:val="0"/>
      <w:marBottom w:val="0"/>
      <w:divBdr>
        <w:top w:val="none" w:sz="0" w:space="0" w:color="auto"/>
        <w:left w:val="none" w:sz="0" w:space="0" w:color="auto"/>
        <w:bottom w:val="none" w:sz="0" w:space="0" w:color="auto"/>
        <w:right w:val="none" w:sz="0" w:space="0" w:color="auto"/>
      </w:divBdr>
    </w:div>
    <w:div w:id="1647469898">
      <w:bodyDiv w:val="1"/>
      <w:marLeft w:val="0"/>
      <w:marRight w:val="0"/>
      <w:marTop w:val="0"/>
      <w:marBottom w:val="0"/>
      <w:divBdr>
        <w:top w:val="none" w:sz="0" w:space="0" w:color="auto"/>
        <w:left w:val="none" w:sz="0" w:space="0" w:color="auto"/>
        <w:bottom w:val="none" w:sz="0" w:space="0" w:color="auto"/>
        <w:right w:val="none" w:sz="0" w:space="0" w:color="auto"/>
      </w:divBdr>
    </w:div>
    <w:div w:id="1651403283">
      <w:bodyDiv w:val="1"/>
      <w:marLeft w:val="0"/>
      <w:marRight w:val="0"/>
      <w:marTop w:val="0"/>
      <w:marBottom w:val="0"/>
      <w:divBdr>
        <w:top w:val="none" w:sz="0" w:space="0" w:color="auto"/>
        <w:left w:val="none" w:sz="0" w:space="0" w:color="auto"/>
        <w:bottom w:val="none" w:sz="0" w:space="0" w:color="auto"/>
        <w:right w:val="none" w:sz="0" w:space="0" w:color="auto"/>
      </w:divBdr>
    </w:div>
    <w:div w:id="1660960481">
      <w:bodyDiv w:val="1"/>
      <w:marLeft w:val="0"/>
      <w:marRight w:val="0"/>
      <w:marTop w:val="0"/>
      <w:marBottom w:val="0"/>
      <w:divBdr>
        <w:top w:val="none" w:sz="0" w:space="0" w:color="auto"/>
        <w:left w:val="none" w:sz="0" w:space="0" w:color="auto"/>
        <w:bottom w:val="none" w:sz="0" w:space="0" w:color="auto"/>
        <w:right w:val="none" w:sz="0" w:space="0" w:color="auto"/>
      </w:divBdr>
    </w:div>
    <w:div w:id="1661544133">
      <w:bodyDiv w:val="1"/>
      <w:marLeft w:val="0"/>
      <w:marRight w:val="0"/>
      <w:marTop w:val="0"/>
      <w:marBottom w:val="0"/>
      <w:divBdr>
        <w:top w:val="none" w:sz="0" w:space="0" w:color="auto"/>
        <w:left w:val="none" w:sz="0" w:space="0" w:color="auto"/>
        <w:bottom w:val="none" w:sz="0" w:space="0" w:color="auto"/>
        <w:right w:val="none" w:sz="0" w:space="0" w:color="auto"/>
      </w:divBdr>
    </w:div>
    <w:div w:id="166193055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4552259">
      <w:bodyDiv w:val="1"/>
      <w:marLeft w:val="0"/>
      <w:marRight w:val="0"/>
      <w:marTop w:val="0"/>
      <w:marBottom w:val="0"/>
      <w:divBdr>
        <w:top w:val="none" w:sz="0" w:space="0" w:color="auto"/>
        <w:left w:val="none" w:sz="0" w:space="0" w:color="auto"/>
        <w:bottom w:val="none" w:sz="0" w:space="0" w:color="auto"/>
        <w:right w:val="none" w:sz="0" w:space="0" w:color="auto"/>
      </w:divBdr>
    </w:div>
    <w:div w:id="1668554532">
      <w:bodyDiv w:val="1"/>
      <w:marLeft w:val="0"/>
      <w:marRight w:val="0"/>
      <w:marTop w:val="0"/>
      <w:marBottom w:val="0"/>
      <w:divBdr>
        <w:top w:val="none" w:sz="0" w:space="0" w:color="auto"/>
        <w:left w:val="none" w:sz="0" w:space="0" w:color="auto"/>
        <w:bottom w:val="none" w:sz="0" w:space="0" w:color="auto"/>
        <w:right w:val="none" w:sz="0" w:space="0" w:color="auto"/>
      </w:divBdr>
    </w:div>
    <w:div w:id="1671641783">
      <w:bodyDiv w:val="1"/>
      <w:marLeft w:val="0"/>
      <w:marRight w:val="0"/>
      <w:marTop w:val="0"/>
      <w:marBottom w:val="0"/>
      <w:divBdr>
        <w:top w:val="none" w:sz="0" w:space="0" w:color="auto"/>
        <w:left w:val="none" w:sz="0" w:space="0" w:color="auto"/>
        <w:bottom w:val="none" w:sz="0" w:space="0" w:color="auto"/>
        <w:right w:val="none" w:sz="0" w:space="0" w:color="auto"/>
      </w:divBdr>
    </w:div>
    <w:div w:id="1683821560">
      <w:bodyDiv w:val="1"/>
      <w:marLeft w:val="0"/>
      <w:marRight w:val="0"/>
      <w:marTop w:val="0"/>
      <w:marBottom w:val="0"/>
      <w:divBdr>
        <w:top w:val="none" w:sz="0" w:space="0" w:color="auto"/>
        <w:left w:val="none" w:sz="0" w:space="0" w:color="auto"/>
        <w:bottom w:val="none" w:sz="0" w:space="0" w:color="auto"/>
        <w:right w:val="none" w:sz="0" w:space="0" w:color="auto"/>
      </w:divBdr>
    </w:div>
    <w:div w:id="1700083125">
      <w:bodyDiv w:val="1"/>
      <w:marLeft w:val="0"/>
      <w:marRight w:val="0"/>
      <w:marTop w:val="0"/>
      <w:marBottom w:val="0"/>
      <w:divBdr>
        <w:top w:val="none" w:sz="0" w:space="0" w:color="auto"/>
        <w:left w:val="none" w:sz="0" w:space="0" w:color="auto"/>
        <w:bottom w:val="none" w:sz="0" w:space="0" w:color="auto"/>
        <w:right w:val="none" w:sz="0" w:space="0" w:color="auto"/>
      </w:divBdr>
    </w:div>
    <w:div w:id="1702701854">
      <w:bodyDiv w:val="1"/>
      <w:marLeft w:val="0"/>
      <w:marRight w:val="0"/>
      <w:marTop w:val="0"/>
      <w:marBottom w:val="0"/>
      <w:divBdr>
        <w:top w:val="none" w:sz="0" w:space="0" w:color="auto"/>
        <w:left w:val="none" w:sz="0" w:space="0" w:color="auto"/>
        <w:bottom w:val="none" w:sz="0" w:space="0" w:color="auto"/>
        <w:right w:val="none" w:sz="0" w:space="0" w:color="auto"/>
      </w:divBdr>
    </w:div>
    <w:div w:id="1708026954">
      <w:bodyDiv w:val="1"/>
      <w:marLeft w:val="0"/>
      <w:marRight w:val="0"/>
      <w:marTop w:val="0"/>
      <w:marBottom w:val="0"/>
      <w:divBdr>
        <w:top w:val="none" w:sz="0" w:space="0" w:color="auto"/>
        <w:left w:val="none" w:sz="0" w:space="0" w:color="auto"/>
        <w:bottom w:val="none" w:sz="0" w:space="0" w:color="auto"/>
        <w:right w:val="none" w:sz="0" w:space="0" w:color="auto"/>
      </w:divBdr>
    </w:div>
    <w:div w:id="1708866701">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14232651">
      <w:bodyDiv w:val="1"/>
      <w:marLeft w:val="0"/>
      <w:marRight w:val="0"/>
      <w:marTop w:val="0"/>
      <w:marBottom w:val="0"/>
      <w:divBdr>
        <w:top w:val="none" w:sz="0" w:space="0" w:color="auto"/>
        <w:left w:val="none" w:sz="0" w:space="0" w:color="auto"/>
        <w:bottom w:val="none" w:sz="0" w:space="0" w:color="auto"/>
        <w:right w:val="none" w:sz="0" w:space="0" w:color="auto"/>
      </w:divBdr>
    </w:div>
    <w:div w:id="1719085158">
      <w:bodyDiv w:val="1"/>
      <w:marLeft w:val="0"/>
      <w:marRight w:val="0"/>
      <w:marTop w:val="0"/>
      <w:marBottom w:val="0"/>
      <w:divBdr>
        <w:top w:val="none" w:sz="0" w:space="0" w:color="auto"/>
        <w:left w:val="none" w:sz="0" w:space="0" w:color="auto"/>
        <w:bottom w:val="none" w:sz="0" w:space="0" w:color="auto"/>
        <w:right w:val="none" w:sz="0" w:space="0" w:color="auto"/>
      </w:divBdr>
    </w:div>
    <w:div w:id="1719621798">
      <w:bodyDiv w:val="1"/>
      <w:marLeft w:val="0"/>
      <w:marRight w:val="0"/>
      <w:marTop w:val="0"/>
      <w:marBottom w:val="0"/>
      <w:divBdr>
        <w:top w:val="none" w:sz="0" w:space="0" w:color="auto"/>
        <w:left w:val="none" w:sz="0" w:space="0" w:color="auto"/>
        <w:bottom w:val="none" w:sz="0" w:space="0" w:color="auto"/>
        <w:right w:val="none" w:sz="0" w:space="0" w:color="auto"/>
      </w:divBdr>
    </w:div>
    <w:div w:id="1721977448">
      <w:bodyDiv w:val="1"/>
      <w:marLeft w:val="0"/>
      <w:marRight w:val="0"/>
      <w:marTop w:val="0"/>
      <w:marBottom w:val="0"/>
      <w:divBdr>
        <w:top w:val="none" w:sz="0" w:space="0" w:color="auto"/>
        <w:left w:val="none" w:sz="0" w:space="0" w:color="auto"/>
        <w:bottom w:val="none" w:sz="0" w:space="0" w:color="auto"/>
        <w:right w:val="none" w:sz="0" w:space="0" w:color="auto"/>
      </w:divBdr>
    </w:div>
    <w:div w:id="1723476694">
      <w:bodyDiv w:val="1"/>
      <w:marLeft w:val="0"/>
      <w:marRight w:val="0"/>
      <w:marTop w:val="0"/>
      <w:marBottom w:val="0"/>
      <w:divBdr>
        <w:top w:val="none" w:sz="0" w:space="0" w:color="auto"/>
        <w:left w:val="none" w:sz="0" w:space="0" w:color="auto"/>
        <w:bottom w:val="none" w:sz="0" w:space="0" w:color="auto"/>
        <w:right w:val="none" w:sz="0" w:space="0" w:color="auto"/>
      </w:divBdr>
    </w:div>
    <w:div w:id="1723796115">
      <w:bodyDiv w:val="1"/>
      <w:marLeft w:val="0"/>
      <w:marRight w:val="0"/>
      <w:marTop w:val="0"/>
      <w:marBottom w:val="0"/>
      <w:divBdr>
        <w:top w:val="none" w:sz="0" w:space="0" w:color="auto"/>
        <w:left w:val="none" w:sz="0" w:space="0" w:color="auto"/>
        <w:bottom w:val="none" w:sz="0" w:space="0" w:color="auto"/>
        <w:right w:val="none" w:sz="0" w:space="0" w:color="auto"/>
      </w:divBdr>
    </w:div>
    <w:div w:id="1727336246">
      <w:bodyDiv w:val="1"/>
      <w:marLeft w:val="0"/>
      <w:marRight w:val="0"/>
      <w:marTop w:val="0"/>
      <w:marBottom w:val="0"/>
      <w:divBdr>
        <w:top w:val="none" w:sz="0" w:space="0" w:color="auto"/>
        <w:left w:val="none" w:sz="0" w:space="0" w:color="auto"/>
        <w:bottom w:val="none" w:sz="0" w:space="0" w:color="auto"/>
        <w:right w:val="none" w:sz="0" w:space="0" w:color="auto"/>
      </w:divBdr>
    </w:div>
    <w:div w:id="1730611326">
      <w:bodyDiv w:val="1"/>
      <w:marLeft w:val="0"/>
      <w:marRight w:val="0"/>
      <w:marTop w:val="0"/>
      <w:marBottom w:val="0"/>
      <w:divBdr>
        <w:top w:val="none" w:sz="0" w:space="0" w:color="auto"/>
        <w:left w:val="none" w:sz="0" w:space="0" w:color="auto"/>
        <w:bottom w:val="none" w:sz="0" w:space="0" w:color="auto"/>
        <w:right w:val="none" w:sz="0" w:space="0" w:color="auto"/>
      </w:divBdr>
    </w:div>
    <w:div w:id="1742368078">
      <w:bodyDiv w:val="1"/>
      <w:marLeft w:val="0"/>
      <w:marRight w:val="0"/>
      <w:marTop w:val="0"/>
      <w:marBottom w:val="0"/>
      <w:divBdr>
        <w:top w:val="none" w:sz="0" w:space="0" w:color="auto"/>
        <w:left w:val="none" w:sz="0" w:space="0" w:color="auto"/>
        <w:bottom w:val="none" w:sz="0" w:space="0" w:color="auto"/>
        <w:right w:val="none" w:sz="0" w:space="0" w:color="auto"/>
      </w:divBdr>
    </w:div>
    <w:div w:id="1745177664">
      <w:bodyDiv w:val="1"/>
      <w:marLeft w:val="0"/>
      <w:marRight w:val="0"/>
      <w:marTop w:val="0"/>
      <w:marBottom w:val="0"/>
      <w:divBdr>
        <w:top w:val="none" w:sz="0" w:space="0" w:color="auto"/>
        <w:left w:val="none" w:sz="0" w:space="0" w:color="auto"/>
        <w:bottom w:val="none" w:sz="0" w:space="0" w:color="auto"/>
        <w:right w:val="none" w:sz="0" w:space="0" w:color="auto"/>
      </w:divBdr>
    </w:div>
    <w:div w:id="1750694967">
      <w:bodyDiv w:val="1"/>
      <w:marLeft w:val="0"/>
      <w:marRight w:val="0"/>
      <w:marTop w:val="0"/>
      <w:marBottom w:val="0"/>
      <w:divBdr>
        <w:top w:val="none" w:sz="0" w:space="0" w:color="auto"/>
        <w:left w:val="none" w:sz="0" w:space="0" w:color="auto"/>
        <w:bottom w:val="none" w:sz="0" w:space="0" w:color="auto"/>
        <w:right w:val="none" w:sz="0" w:space="0" w:color="auto"/>
      </w:divBdr>
    </w:div>
    <w:div w:id="1752387241">
      <w:bodyDiv w:val="1"/>
      <w:marLeft w:val="0"/>
      <w:marRight w:val="0"/>
      <w:marTop w:val="0"/>
      <w:marBottom w:val="0"/>
      <w:divBdr>
        <w:top w:val="none" w:sz="0" w:space="0" w:color="auto"/>
        <w:left w:val="none" w:sz="0" w:space="0" w:color="auto"/>
        <w:bottom w:val="none" w:sz="0" w:space="0" w:color="auto"/>
        <w:right w:val="none" w:sz="0" w:space="0" w:color="auto"/>
      </w:divBdr>
    </w:div>
    <w:div w:id="1755854408">
      <w:bodyDiv w:val="1"/>
      <w:marLeft w:val="0"/>
      <w:marRight w:val="0"/>
      <w:marTop w:val="0"/>
      <w:marBottom w:val="0"/>
      <w:divBdr>
        <w:top w:val="none" w:sz="0" w:space="0" w:color="auto"/>
        <w:left w:val="none" w:sz="0" w:space="0" w:color="auto"/>
        <w:bottom w:val="none" w:sz="0" w:space="0" w:color="auto"/>
        <w:right w:val="none" w:sz="0" w:space="0" w:color="auto"/>
      </w:divBdr>
    </w:div>
    <w:div w:id="1760100805">
      <w:bodyDiv w:val="1"/>
      <w:marLeft w:val="0"/>
      <w:marRight w:val="0"/>
      <w:marTop w:val="0"/>
      <w:marBottom w:val="0"/>
      <w:divBdr>
        <w:top w:val="none" w:sz="0" w:space="0" w:color="auto"/>
        <w:left w:val="none" w:sz="0" w:space="0" w:color="auto"/>
        <w:bottom w:val="none" w:sz="0" w:space="0" w:color="auto"/>
        <w:right w:val="none" w:sz="0" w:space="0" w:color="auto"/>
      </w:divBdr>
    </w:div>
    <w:div w:id="1760563973">
      <w:bodyDiv w:val="1"/>
      <w:marLeft w:val="0"/>
      <w:marRight w:val="0"/>
      <w:marTop w:val="0"/>
      <w:marBottom w:val="0"/>
      <w:divBdr>
        <w:top w:val="none" w:sz="0" w:space="0" w:color="auto"/>
        <w:left w:val="none" w:sz="0" w:space="0" w:color="auto"/>
        <w:bottom w:val="none" w:sz="0" w:space="0" w:color="auto"/>
        <w:right w:val="none" w:sz="0" w:space="0" w:color="auto"/>
      </w:divBdr>
    </w:div>
    <w:div w:id="1760834948">
      <w:bodyDiv w:val="1"/>
      <w:marLeft w:val="0"/>
      <w:marRight w:val="0"/>
      <w:marTop w:val="0"/>
      <w:marBottom w:val="0"/>
      <w:divBdr>
        <w:top w:val="none" w:sz="0" w:space="0" w:color="auto"/>
        <w:left w:val="none" w:sz="0" w:space="0" w:color="auto"/>
        <w:bottom w:val="none" w:sz="0" w:space="0" w:color="auto"/>
        <w:right w:val="none" w:sz="0" w:space="0" w:color="auto"/>
      </w:divBdr>
    </w:div>
    <w:div w:id="1769539860">
      <w:bodyDiv w:val="1"/>
      <w:marLeft w:val="0"/>
      <w:marRight w:val="0"/>
      <w:marTop w:val="0"/>
      <w:marBottom w:val="0"/>
      <w:divBdr>
        <w:top w:val="none" w:sz="0" w:space="0" w:color="auto"/>
        <w:left w:val="none" w:sz="0" w:space="0" w:color="auto"/>
        <w:bottom w:val="none" w:sz="0" w:space="0" w:color="auto"/>
        <w:right w:val="none" w:sz="0" w:space="0" w:color="auto"/>
      </w:divBdr>
    </w:div>
    <w:div w:id="1774470113">
      <w:bodyDiv w:val="1"/>
      <w:marLeft w:val="0"/>
      <w:marRight w:val="0"/>
      <w:marTop w:val="0"/>
      <w:marBottom w:val="0"/>
      <w:divBdr>
        <w:top w:val="none" w:sz="0" w:space="0" w:color="auto"/>
        <w:left w:val="none" w:sz="0" w:space="0" w:color="auto"/>
        <w:bottom w:val="none" w:sz="0" w:space="0" w:color="auto"/>
        <w:right w:val="none" w:sz="0" w:space="0" w:color="auto"/>
      </w:divBdr>
    </w:div>
    <w:div w:id="1776443499">
      <w:bodyDiv w:val="1"/>
      <w:marLeft w:val="0"/>
      <w:marRight w:val="0"/>
      <w:marTop w:val="0"/>
      <w:marBottom w:val="0"/>
      <w:divBdr>
        <w:top w:val="none" w:sz="0" w:space="0" w:color="auto"/>
        <w:left w:val="none" w:sz="0" w:space="0" w:color="auto"/>
        <w:bottom w:val="none" w:sz="0" w:space="0" w:color="auto"/>
        <w:right w:val="none" w:sz="0" w:space="0" w:color="auto"/>
      </w:divBdr>
    </w:div>
    <w:div w:id="1783107528">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787847210">
      <w:bodyDiv w:val="1"/>
      <w:marLeft w:val="0"/>
      <w:marRight w:val="0"/>
      <w:marTop w:val="0"/>
      <w:marBottom w:val="0"/>
      <w:divBdr>
        <w:top w:val="none" w:sz="0" w:space="0" w:color="auto"/>
        <w:left w:val="none" w:sz="0" w:space="0" w:color="auto"/>
        <w:bottom w:val="none" w:sz="0" w:space="0" w:color="auto"/>
        <w:right w:val="none" w:sz="0" w:space="0" w:color="auto"/>
      </w:divBdr>
    </w:div>
    <w:div w:id="1790203981">
      <w:bodyDiv w:val="1"/>
      <w:marLeft w:val="0"/>
      <w:marRight w:val="0"/>
      <w:marTop w:val="0"/>
      <w:marBottom w:val="0"/>
      <w:divBdr>
        <w:top w:val="none" w:sz="0" w:space="0" w:color="auto"/>
        <w:left w:val="none" w:sz="0" w:space="0" w:color="auto"/>
        <w:bottom w:val="none" w:sz="0" w:space="0" w:color="auto"/>
        <w:right w:val="none" w:sz="0" w:space="0" w:color="auto"/>
      </w:divBdr>
    </w:div>
    <w:div w:id="1795781612">
      <w:bodyDiv w:val="1"/>
      <w:marLeft w:val="0"/>
      <w:marRight w:val="0"/>
      <w:marTop w:val="0"/>
      <w:marBottom w:val="0"/>
      <w:divBdr>
        <w:top w:val="none" w:sz="0" w:space="0" w:color="auto"/>
        <w:left w:val="none" w:sz="0" w:space="0" w:color="auto"/>
        <w:bottom w:val="none" w:sz="0" w:space="0" w:color="auto"/>
        <w:right w:val="none" w:sz="0" w:space="0" w:color="auto"/>
      </w:divBdr>
    </w:div>
    <w:div w:id="1798180817">
      <w:bodyDiv w:val="1"/>
      <w:marLeft w:val="0"/>
      <w:marRight w:val="0"/>
      <w:marTop w:val="0"/>
      <w:marBottom w:val="0"/>
      <w:divBdr>
        <w:top w:val="none" w:sz="0" w:space="0" w:color="auto"/>
        <w:left w:val="none" w:sz="0" w:space="0" w:color="auto"/>
        <w:bottom w:val="none" w:sz="0" w:space="0" w:color="auto"/>
        <w:right w:val="none" w:sz="0" w:space="0" w:color="auto"/>
      </w:divBdr>
    </w:div>
    <w:div w:id="1806777816">
      <w:bodyDiv w:val="1"/>
      <w:marLeft w:val="0"/>
      <w:marRight w:val="0"/>
      <w:marTop w:val="0"/>
      <w:marBottom w:val="0"/>
      <w:divBdr>
        <w:top w:val="none" w:sz="0" w:space="0" w:color="auto"/>
        <w:left w:val="none" w:sz="0" w:space="0" w:color="auto"/>
        <w:bottom w:val="none" w:sz="0" w:space="0" w:color="auto"/>
        <w:right w:val="none" w:sz="0" w:space="0" w:color="auto"/>
      </w:divBdr>
    </w:div>
    <w:div w:id="1816068632">
      <w:bodyDiv w:val="1"/>
      <w:marLeft w:val="0"/>
      <w:marRight w:val="0"/>
      <w:marTop w:val="0"/>
      <w:marBottom w:val="0"/>
      <w:divBdr>
        <w:top w:val="none" w:sz="0" w:space="0" w:color="auto"/>
        <w:left w:val="none" w:sz="0" w:space="0" w:color="auto"/>
        <w:bottom w:val="none" w:sz="0" w:space="0" w:color="auto"/>
        <w:right w:val="none" w:sz="0" w:space="0" w:color="auto"/>
      </w:divBdr>
    </w:div>
    <w:div w:id="1822842622">
      <w:bodyDiv w:val="1"/>
      <w:marLeft w:val="0"/>
      <w:marRight w:val="0"/>
      <w:marTop w:val="0"/>
      <w:marBottom w:val="0"/>
      <w:divBdr>
        <w:top w:val="none" w:sz="0" w:space="0" w:color="auto"/>
        <w:left w:val="none" w:sz="0" w:space="0" w:color="auto"/>
        <w:bottom w:val="none" w:sz="0" w:space="0" w:color="auto"/>
        <w:right w:val="none" w:sz="0" w:space="0" w:color="auto"/>
      </w:divBdr>
    </w:div>
    <w:div w:id="1836339299">
      <w:bodyDiv w:val="1"/>
      <w:marLeft w:val="0"/>
      <w:marRight w:val="0"/>
      <w:marTop w:val="0"/>
      <w:marBottom w:val="0"/>
      <w:divBdr>
        <w:top w:val="none" w:sz="0" w:space="0" w:color="auto"/>
        <w:left w:val="none" w:sz="0" w:space="0" w:color="auto"/>
        <w:bottom w:val="none" w:sz="0" w:space="0" w:color="auto"/>
        <w:right w:val="none" w:sz="0" w:space="0" w:color="auto"/>
      </w:divBdr>
    </w:div>
    <w:div w:id="1838421047">
      <w:bodyDiv w:val="1"/>
      <w:marLeft w:val="0"/>
      <w:marRight w:val="0"/>
      <w:marTop w:val="0"/>
      <w:marBottom w:val="0"/>
      <w:divBdr>
        <w:top w:val="none" w:sz="0" w:space="0" w:color="auto"/>
        <w:left w:val="none" w:sz="0" w:space="0" w:color="auto"/>
        <w:bottom w:val="none" w:sz="0" w:space="0" w:color="auto"/>
        <w:right w:val="none" w:sz="0" w:space="0" w:color="auto"/>
      </w:divBdr>
    </w:div>
    <w:div w:id="1847398075">
      <w:bodyDiv w:val="1"/>
      <w:marLeft w:val="0"/>
      <w:marRight w:val="0"/>
      <w:marTop w:val="0"/>
      <w:marBottom w:val="0"/>
      <w:divBdr>
        <w:top w:val="none" w:sz="0" w:space="0" w:color="auto"/>
        <w:left w:val="none" w:sz="0" w:space="0" w:color="auto"/>
        <w:bottom w:val="none" w:sz="0" w:space="0" w:color="auto"/>
        <w:right w:val="none" w:sz="0" w:space="0" w:color="auto"/>
      </w:divBdr>
    </w:div>
    <w:div w:id="1869954105">
      <w:bodyDiv w:val="1"/>
      <w:marLeft w:val="0"/>
      <w:marRight w:val="0"/>
      <w:marTop w:val="0"/>
      <w:marBottom w:val="0"/>
      <w:divBdr>
        <w:top w:val="none" w:sz="0" w:space="0" w:color="auto"/>
        <w:left w:val="none" w:sz="0" w:space="0" w:color="auto"/>
        <w:bottom w:val="none" w:sz="0" w:space="0" w:color="auto"/>
        <w:right w:val="none" w:sz="0" w:space="0" w:color="auto"/>
      </w:divBdr>
    </w:div>
    <w:div w:id="1870873586">
      <w:bodyDiv w:val="1"/>
      <w:marLeft w:val="0"/>
      <w:marRight w:val="0"/>
      <w:marTop w:val="0"/>
      <w:marBottom w:val="0"/>
      <w:divBdr>
        <w:top w:val="none" w:sz="0" w:space="0" w:color="auto"/>
        <w:left w:val="none" w:sz="0" w:space="0" w:color="auto"/>
        <w:bottom w:val="none" w:sz="0" w:space="0" w:color="auto"/>
        <w:right w:val="none" w:sz="0" w:space="0" w:color="auto"/>
      </w:divBdr>
    </w:div>
    <w:div w:id="1877346180">
      <w:bodyDiv w:val="1"/>
      <w:marLeft w:val="0"/>
      <w:marRight w:val="0"/>
      <w:marTop w:val="0"/>
      <w:marBottom w:val="0"/>
      <w:divBdr>
        <w:top w:val="none" w:sz="0" w:space="0" w:color="auto"/>
        <w:left w:val="none" w:sz="0" w:space="0" w:color="auto"/>
        <w:bottom w:val="none" w:sz="0" w:space="0" w:color="auto"/>
        <w:right w:val="none" w:sz="0" w:space="0" w:color="auto"/>
      </w:divBdr>
    </w:div>
    <w:div w:id="1878929951">
      <w:bodyDiv w:val="1"/>
      <w:marLeft w:val="0"/>
      <w:marRight w:val="0"/>
      <w:marTop w:val="0"/>
      <w:marBottom w:val="0"/>
      <w:divBdr>
        <w:top w:val="none" w:sz="0" w:space="0" w:color="auto"/>
        <w:left w:val="none" w:sz="0" w:space="0" w:color="auto"/>
        <w:bottom w:val="none" w:sz="0" w:space="0" w:color="auto"/>
        <w:right w:val="none" w:sz="0" w:space="0" w:color="auto"/>
      </w:divBdr>
    </w:div>
    <w:div w:id="1882932868">
      <w:bodyDiv w:val="1"/>
      <w:marLeft w:val="0"/>
      <w:marRight w:val="0"/>
      <w:marTop w:val="0"/>
      <w:marBottom w:val="0"/>
      <w:divBdr>
        <w:top w:val="none" w:sz="0" w:space="0" w:color="auto"/>
        <w:left w:val="none" w:sz="0" w:space="0" w:color="auto"/>
        <w:bottom w:val="none" w:sz="0" w:space="0" w:color="auto"/>
        <w:right w:val="none" w:sz="0" w:space="0" w:color="auto"/>
      </w:divBdr>
    </w:div>
    <w:div w:id="1897810175">
      <w:bodyDiv w:val="1"/>
      <w:marLeft w:val="0"/>
      <w:marRight w:val="0"/>
      <w:marTop w:val="0"/>
      <w:marBottom w:val="0"/>
      <w:divBdr>
        <w:top w:val="none" w:sz="0" w:space="0" w:color="auto"/>
        <w:left w:val="none" w:sz="0" w:space="0" w:color="auto"/>
        <w:bottom w:val="none" w:sz="0" w:space="0" w:color="auto"/>
        <w:right w:val="none" w:sz="0" w:space="0" w:color="auto"/>
      </w:divBdr>
    </w:div>
    <w:div w:id="1898275846">
      <w:bodyDiv w:val="1"/>
      <w:marLeft w:val="0"/>
      <w:marRight w:val="0"/>
      <w:marTop w:val="0"/>
      <w:marBottom w:val="0"/>
      <w:divBdr>
        <w:top w:val="none" w:sz="0" w:space="0" w:color="auto"/>
        <w:left w:val="none" w:sz="0" w:space="0" w:color="auto"/>
        <w:bottom w:val="none" w:sz="0" w:space="0" w:color="auto"/>
        <w:right w:val="none" w:sz="0" w:space="0" w:color="auto"/>
      </w:divBdr>
    </w:div>
    <w:div w:id="1909069365">
      <w:bodyDiv w:val="1"/>
      <w:marLeft w:val="0"/>
      <w:marRight w:val="0"/>
      <w:marTop w:val="0"/>
      <w:marBottom w:val="0"/>
      <w:divBdr>
        <w:top w:val="none" w:sz="0" w:space="0" w:color="auto"/>
        <w:left w:val="none" w:sz="0" w:space="0" w:color="auto"/>
        <w:bottom w:val="none" w:sz="0" w:space="0" w:color="auto"/>
        <w:right w:val="none" w:sz="0" w:space="0" w:color="auto"/>
      </w:divBdr>
    </w:div>
    <w:div w:id="1914470017">
      <w:bodyDiv w:val="1"/>
      <w:marLeft w:val="0"/>
      <w:marRight w:val="0"/>
      <w:marTop w:val="0"/>
      <w:marBottom w:val="0"/>
      <w:divBdr>
        <w:top w:val="none" w:sz="0" w:space="0" w:color="auto"/>
        <w:left w:val="none" w:sz="0" w:space="0" w:color="auto"/>
        <w:bottom w:val="none" w:sz="0" w:space="0" w:color="auto"/>
        <w:right w:val="none" w:sz="0" w:space="0" w:color="auto"/>
      </w:divBdr>
    </w:div>
    <w:div w:id="1917278936">
      <w:bodyDiv w:val="1"/>
      <w:marLeft w:val="0"/>
      <w:marRight w:val="0"/>
      <w:marTop w:val="0"/>
      <w:marBottom w:val="0"/>
      <w:divBdr>
        <w:top w:val="none" w:sz="0" w:space="0" w:color="auto"/>
        <w:left w:val="none" w:sz="0" w:space="0" w:color="auto"/>
        <w:bottom w:val="none" w:sz="0" w:space="0" w:color="auto"/>
        <w:right w:val="none" w:sz="0" w:space="0" w:color="auto"/>
      </w:divBdr>
    </w:div>
    <w:div w:id="1917785455">
      <w:bodyDiv w:val="1"/>
      <w:marLeft w:val="0"/>
      <w:marRight w:val="0"/>
      <w:marTop w:val="0"/>
      <w:marBottom w:val="0"/>
      <w:divBdr>
        <w:top w:val="none" w:sz="0" w:space="0" w:color="auto"/>
        <w:left w:val="none" w:sz="0" w:space="0" w:color="auto"/>
        <w:bottom w:val="none" w:sz="0" w:space="0" w:color="auto"/>
        <w:right w:val="none" w:sz="0" w:space="0" w:color="auto"/>
      </w:divBdr>
    </w:div>
    <w:div w:id="1918132201">
      <w:bodyDiv w:val="1"/>
      <w:marLeft w:val="0"/>
      <w:marRight w:val="0"/>
      <w:marTop w:val="0"/>
      <w:marBottom w:val="0"/>
      <w:divBdr>
        <w:top w:val="none" w:sz="0" w:space="0" w:color="auto"/>
        <w:left w:val="none" w:sz="0" w:space="0" w:color="auto"/>
        <w:bottom w:val="none" w:sz="0" w:space="0" w:color="auto"/>
        <w:right w:val="none" w:sz="0" w:space="0" w:color="auto"/>
      </w:divBdr>
    </w:div>
    <w:div w:id="1923636561">
      <w:bodyDiv w:val="1"/>
      <w:marLeft w:val="0"/>
      <w:marRight w:val="0"/>
      <w:marTop w:val="0"/>
      <w:marBottom w:val="0"/>
      <w:divBdr>
        <w:top w:val="none" w:sz="0" w:space="0" w:color="auto"/>
        <w:left w:val="none" w:sz="0" w:space="0" w:color="auto"/>
        <w:bottom w:val="none" w:sz="0" w:space="0" w:color="auto"/>
        <w:right w:val="none" w:sz="0" w:space="0" w:color="auto"/>
      </w:divBdr>
    </w:div>
    <w:div w:id="1924560093">
      <w:bodyDiv w:val="1"/>
      <w:marLeft w:val="0"/>
      <w:marRight w:val="0"/>
      <w:marTop w:val="0"/>
      <w:marBottom w:val="0"/>
      <w:divBdr>
        <w:top w:val="none" w:sz="0" w:space="0" w:color="auto"/>
        <w:left w:val="none" w:sz="0" w:space="0" w:color="auto"/>
        <w:bottom w:val="none" w:sz="0" w:space="0" w:color="auto"/>
        <w:right w:val="none" w:sz="0" w:space="0" w:color="auto"/>
      </w:divBdr>
    </w:div>
    <w:div w:id="1928615929">
      <w:bodyDiv w:val="1"/>
      <w:marLeft w:val="0"/>
      <w:marRight w:val="0"/>
      <w:marTop w:val="0"/>
      <w:marBottom w:val="0"/>
      <w:divBdr>
        <w:top w:val="none" w:sz="0" w:space="0" w:color="auto"/>
        <w:left w:val="none" w:sz="0" w:space="0" w:color="auto"/>
        <w:bottom w:val="none" w:sz="0" w:space="0" w:color="auto"/>
        <w:right w:val="none" w:sz="0" w:space="0" w:color="auto"/>
      </w:divBdr>
    </w:div>
    <w:div w:id="1931310998">
      <w:bodyDiv w:val="1"/>
      <w:marLeft w:val="0"/>
      <w:marRight w:val="0"/>
      <w:marTop w:val="0"/>
      <w:marBottom w:val="0"/>
      <w:divBdr>
        <w:top w:val="none" w:sz="0" w:space="0" w:color="auto"/>
        <w:left w:val="none" w:sz="0" w:space="0" w:color="auto"/>
        <w:bottom w:val="none" w:sz="0" w:space="0" w:color="auto"/>
        <w:right w:val="none" w:sz="0" w:space="0" w:color="auto"/>
      </w:divBdr>
    </w:div>
    <w:div w:id="1932540376">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sChild>
        <w:div w:id="1824154928">
          <w:marLeft w:val="0"/>
          <w:marRight w:val="0"/>
          <w:marTop w:val="0"/>
          <w:marBottom w:val="0"/>
          <w:divBdr>
            <w:top w:val="none" w:sz="0" w:space="0" w:color="auto"/>
            <w:left w:val="none" w:sz="0" w:space="0" w:color="auto"/>
            <w:bottom w:val="none" w:sz="0" w:space="0" w:color="auto"/>
            <w:right w:val="none" w:sz="0" w:space="0" w:color="auto"/>
          </w:divBdr>
        </w:div>
        <w:div w:id="463429887">
          <w:marLeft w:val="0"/>
          <w:marRight w:val="0"/>
          <w:marTop w:val="0"/>
          <w:marBottom w:val="0"/>
          <w:divBdr>
            <w:top w:val="none" w:sz="0" w:space="0" w:color="auto"/>
            <w:left w:val="none" w:sz="0" w:space="0" w:color="auto"/>
            <w:bottom w:val="none" w:sz="0" w:space="0" w:color="auto"/>
            <w:right w:val="none" w:sz="0" w:space="0" w:color="auto"/>
          </w:divBdr>
        </w:div>
        <w:div w:id="1124467978">
          <w:marLeft w:val="0"/>
          <w:marRight w:val="0"/>
          <w:marTop w:val="0"/>
          <w:marBottom w:val="0"/>
          <w:divBdr>
            <w:top w:val="none" w:sz="0" w:space="0" w:color="auto"/>
            <w:left w:val="none" w:sz="0" w:space="0" w:color="auto"/>
            <w:bottom w:val="none" w:sz="0" w:space="0" w:color="auto"/>
            <w:right w:val="none" w:sz="0" w:space="0" w:color="auto"/>
          </w:divBdr>
        </w:div>
        <w:div w:id="1246499931">
          <w:marLeft w:val="0"/>
          <w:marRight w:val="0"/>
          <w:marTop w:val="0"/>
          <w:marBottom w:val="0"/>
          <w:divBdr>
            <w:top w:val="none" w:sz="0" w:space="0" w:color="auto"/>
            <w:left w:val="none" w:sz="0" w:space="0" w:color="auto"/>
            <w:bottom w:val="none" w:sz="0" w:space="0" w:color="auto"/>
            <w:right w:val="none" w:sz="0" w:space="0" w:color="auto"/>
          </w:divBdr>
        </w:div>
      </w:divsChild>
    </w:div>
    <w:div w:id="1938446547">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6838147">
      <w:bodyDiv w:val="1"/>
      <w:marLeft w:val="0"/>
      <w:marRight w:val="0"/>
      <w:marTop w:val="0"/>
      <w:marBottom w:val="0"/>
      <w:divBdr>
        <w:top w:val="none" w:sz="0" w:space="0" w:color="auto"/>
        <w:left w:val="none" w:sz="0" w:space="0" w:color="auto"/>
        <w:bottom w:val="none" w:sz="0" w:space="0" w:color="auto"/>
        <w:right w:val="none" w:sz="0" w:space="0" w:color="auto"/>
      </w:divBdr>
    </w:div>
    <w:div w:id="1953129212">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5092951">
      <w:bodyDiv w:val="1"/>
      <w:marLeft w:val="0"/>
      <w:marRight w:val="0"/>
      <w:marTop w:val="0"/>
      <w:marBottom w:val="0"/>
      <w:divBdr>
        <w:top w:val="none" w:sz="0" w:space="0" w:color="auto"/>
        <w:left w:val="none" w:sz="0" w:space="0" w:color="auto"/>
        <w:bottom w:val="none" w:sz="0" w:space="0" w:color="auto"/>
        <w:right w:val="none" w:sz="0" w:space="0" w:color="auto"/>
      </w:divBdr>
    </w:div>
    <w:div w:id="1967151407">
      <w:bodyDiv w:val="1"/>
      <w:marLeft w:val="0"/>
      <w:marRight w:val="0"/>
      <w:marTop w:val="0"/>
      <w:marBottom w:val="0"/>
      <w:divBdr>
        <w:top w:val="none" w:sz="0" w:space="0" w:color="auto"/>
        <w:left w:val="none" w:sz="0" w:space="0" w:color="auto"/>
        <w:bottom w:val="none" w:sz="0" w:space="0" w:color="auto"/>
        <w:right w:val="none" w:sz="0" w:space="0" w:color="auto"/>
      </w:divBdr>
    </w:div>
    <w:div w:id="1967881513">
      <w:bodyDiv w:val="1"/>
      <w:marLeft w:val="0"/>
      <w:marRight w:val="0"/>
      <w:marTop w:val="0"/>
      <w:marBottom w:val="0"/>
      <w:divBdr>
        <w:top w:val="none" w:sz="0" w:space="0" w:color="auto"/>
        <w:left w:val="none" w:sz="0" w:space="0" w:color="auto"/>
        <w:bottom w:val="none" w:sz="0" w:space="0" w:color="auto"/>
        <w:right w:val="none" w:sz="0" w:space="0" w:color="auto"/>
      </w:divBdr>
    </w:div>
    <w:div w:id="1975023613">
      <w:bodyDiv w:val="1"/>
      <w:marLeft w:val="0"/>
      <w:marRight w:val="0"/>
      <w:marTop w:val="0"/>
      <w:marBottom w:val="0"/>
      <w:divBdr>
        <w:top w:val="none" w:sz="0" w:space="0" w:color="auto"/>
        <w:left w:val="none" w:sz="0" w:space="0" w:color="auto"/>
        <w:bottom w:val="none" w:sz="0" w:space="0" w:color="auto"/>
        <w:right w:val="none" w:sz="0" w:space="0" w:color="auto"/>
      </w:divBdr>
    </w:div>
    <w:div w:id="1975062533">
      <w:bodyDiv w:val="1"/>
      <w:marLeft w:val="0"/>
      <w:marRight w:val="0"/>
      <w:marTop w:val="0"/>
      <w:marBottom w:val="0"/>
      <w:divBdr>
        <w:top w:val="none" w:sz="0" w:space="0" w:color="auto"/>
        <w:left w:val="none" w:sz="0" w:space="0" w:color="auto"/>
        <w:bottom w:val="none" w:sz="0" w:space="0" w:color="auto"/>
        <w:right w:val="none" w:sz="0" w:space="0" w:color="auto"/>
      </w:divBdr>
    </w:div>
    <w:div w:id="1977223380">
      <w:bodyDiv w:val="1"/>
      <w:marLeft w:val="0"/>
      <w:marRight w:val="0"/>
      <w:marTop w:val="0"/>
      <w:marBottom w:val="0"/>
      <w:divBdr>
        <w:top w:val="none" w:sz="0" w:space="0" w:color="auto"/>
        <w:left w:val="none" w:sz="0" w:space="0" w:color="auto"/>
        <w:bottom w:val="none" w:sz="0" w:space="0" w:color="auto"/>
        <w:right w:val="none" w:sz="0" w:space="0" w:color="auto"/>
      </w:divBdr>
    </w:div>
    <w:div w:id="1977372326">
      <w:bodyDiv w:val="1"/>
      <w:marLeft w:val="0"/>
      <w:marRight w:val="0"/>
      <w:marTop w:val="0"/>
      <w:marBottom w:val="0"/>
      <w:divBdr>
        <w:top w:val="none" w:sz="0" w:space="0" w:color="auto"/>
        <w:left w:val="none" w:sz="0" w:space="0" w:color="auto"/>
        <w:bottom w:val="none" w:sz="0" w:space="0" w:color="auto"/>
        <w:right w:val="none" w:sz="0" w:space="0" w:color="auto"/>
      </w:divBdr>
    </w:div>
    <w:div w:id="1980064102">
      <w:bodyDiv w:val="1"/>
      <w:marLeft w:val="0"/>
      <w:marRight w:val="0"/>
      <w:marTop w:val="0"/>
      <w:marBottom w:val="0"/>
      <w:divBdr>
        <w:top w:val="none" w:sz="0" w:space="0" w:color="auto"/>
        <w:left w:val="none" w:sz="0" w:space="0" w:color="auto"/>
        <w:bottom w:val="none" w:sz="0" w:space="0" w:color="auto"/>
        <w:right w:val="none" w:sz="0" w:space="0" w:color="auto"/>
      </w:divBdr>
    </w:div>
    <w:div w:id="1980453437">
      <w:bodyDiv w:val="1"/>
      <w:marLeft w:val="0"/>
      <w:marRight w:val="0"/>
      <w:marTop w:val="0"/>
      <w:marBottom w:val="0"/>
      <w:divBdr>
        <w:top w:val="none" w:sz="0" w:space="0" w:color="auto"/>
        <w:left w:val="none" w:sz="0" w:space="0" w:color="auto"/>
        <w:bottom w:val="none" w:sz="0" w:space="0" w:color="auto"/>
        <w:right w:val="none" w:sz="0" w:space="0" w:color="auto"/>
      </w:divBdr>
    </w:div>
    <w:div w:id="1982808530">
      <w:bodyDiv w:val="1"/>
      <w:marLeft w:val="0"/>
      <w:marRight w:val="0"/>
      <w:marTop w:val="0"/>
      <w:marBottom w:val="0"/>
      <w:divBdr>
        <w:top w:val="none" w:sz="0" w:space="0" w:color="auto"/>
        <w:left w:val="none" w:sz="0" w:space="0" w:color="auto"/>
        <w:bottom w:val="none" w:sz="0" w:space="0" w:color="auto"/>
        <w:right w:val="none" w:sz="0" w:space="0" w:color="auto"/>
      </w:divBdr>
    </w:div>
    <w:div w:id="1984768612">
      <w:bodyDiv w:val="1"/>
      <w:marLeft w:val="0"/>
      <w:marRight w:val="0"/>
      <w:marTop w:val="0"/>
      <w:marBottom w:val="0"/>
      <w:divBdr>
        <w:top w:val="none" w:sz="0" w:space="0" w:color="auto"/>
        <w:left w:val="none" w:sz="0" w:space="0" w:color="auto"/>
        <w:bottom w:val="none" w:sz="0" w:space="0" w:color="auto"/>
        <w:right w:val="none" w:sz="0" w:space="0" w:color="auto"/>
      </w:divBdr>
    </w:div>
    <w:div w:id="1987279935">
      <w:bodyDiv w:val="1"/>
      <w:marLeft w:val="0"/>
      <w:marRight w:val="0"/>
      <w:marTop w:val="0"/>
      <w:marBottom w:val="0"/>
      <w:divBdr>
        <w:top w:val="none" w:sz="0" w:space="0" w:color="auto"/>
        <w:left w:val="none" w:sz="0" w:space="0" w:color="auto"/>
        <w:bottom w:val="none" w:sz="0" w:space="0" w:color="auto"/>
        <w:right w:val="none" w:sz="0" w:space="0" w:color="auto"/>
      </w:divBdr>
    </w:div>
    <w:div w:id="1989630762">
      <w:bodyDiv w:val="1"/>
      <w:marLeft w:val="0"/>
      <w:marRight w:val="0"/>
      <w:marTop w:val="0"/>
      <w:marBottom w:val="0"/>
      <w:divBdr>
        <w:top w:val="none" w:sz="0" w:space="0" w:color="auto"/>
        <w:left w:val="none" w:sz="0" w:space="0" w:color="auto"/>
        <w:bottom w:val="none" w:sz="0" w:space="0" w:color="auto"/>
        <w:right w:val="none" w:sz="0" w:space="0" w:color="auto"/>
      </w:divBdr>
    </w:div>
    <w:div w:id="1993605363">
      <w:bodyDiv w:val="1"/>
      <w:marLeft w:val="0"/>
      <w:marRight w:val="0"/>
      <w:marTop w:val="0"/>
      <w:marBottom w:val="0"/>
      <w:divBdr>
        <w:top w:val="none" w:sz="0" w:space="0" w:color="auto"/>
        <w:left w:val="none" w:sz="0" w:space="0" w:color="auto"/>
        <w:bottom w:val="none" w:sz="0" w:space="0" w:color="auto"/>
        <w:right w:val="none" w:sz="0" w:space="0" w:color="auto"/>
      </w:divBdr>
    </w:div>
    <w:div w:id="2001039970">
      <w:bodyDiv w:val="1"/>
      <w:marLeft w:val="0"/>
      <w:marRight w:val="0"/>
      <w:marTop w:val="0"/>
      <w:marBottom w:val="0"/>
      <w:divBdr>
        <w:top w:val="none" w:sz="0" w:space="0" w:color="auto"/>
        <w:left w:val="none" w:sz="0" w:space="0" w:color="auto"/>
        <w:bottom w:val="none" w:sz="0" w:space="0" w:color="auto"/>
        <w:right w:val="none" w:sz="0" w:space="0" w:color="auto"/>
      </w:divBdr>
    </w:div>
    <w:div w:id="2002387639">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08440578">
      <w:bodyDiv w:val="1"/>
      <w:marLeft w:val="0"/>
      <w:marRight w:val="0"/>
      <w:marTop w:val="0"/>
      <w:marBottom w:val="0"/>
      <w:divBdr>
        <w:top w:val="none" w:sz="0" w:space="0" w:color="auto"/>
        <w:left w:val="none" w:sz="0" w:space="0" w:color="auto"/>
        <w:bottom w:val="none" w:sz="0" w:space="0" w:color="auto"/>
        <w:right w:val="none" w:sz="0" w:space="0" w:color="auto"/>
      </w:divBdr>
    </w:div>
    <w:div w:id="2009944376">
      <w:bodyDiv w:val="1"/>
      <w:marLeft w:val="0"/>
      <w:marRight w:val="0"/>
      <w:marTop w:val="0"/>
      <w:marBottom w:val="0"/>
      <w:divBdr>
        <w:top w:val="none" w:sz="0" w:space="0" w:color="auto"/>
        <w:left w:val="none" w:sz="0" w:space="0" w:color="auto"/>
        <w:bottom w:val="none" w:sz="0" w:space="0" w:color="auto"/>
        <w:right w:val="none" w:sz="0" w:space="0" w:color="auto"/>
      </w:divBdr>
    </w:div>
    <w:div w:id="2020111352">
      <w:bodyDiv w:val="1"/>
      <w:marLeft w:val="0"/>
      <w:marRight w:val="0"/>
      <w:marTop w:val="0"/>
      <w:marBottom w:val="0"/>
      <w:divBdr>
        <w:top w:val="none" w:sz="0" w:space="0" w:color="auto"/>
        <w:left w:val="none" w:sz="0" w:space="0" w:color="auto"/>
        <w:bottom w:val="none" w:sz="0" w:space="0" w:color="auto"/>
        <w:right w:val="none" w:sz="0" w:space="0" w:color="auto"/>
      </w:divBdr>
    </w:div>
    <w:div w:id="2029987711">
      <w:bodyDiv w:val="1"/>
      <w:marLeft w:val="0"/>
      <w:marRight w:val="0"/>
      <w:marTop w:val="0"/>
      <w:marBottom w:val="0"/>
      <w:divBdr>
        <w:top w:val="none" w:sz="0" w:space="0" w:color="auto"/>
        <w:left w:val="none" w:sz="0" w:space="0" w:color="auto"/>
        <w:bottom w:val="none" w:sz="0" w:space="0" w:color="auto"/>
        <w:right w:val="none" w:sz="0" w:space="0" w:color="auto"/>
      </w:divBdr>
    </w:div>
    <w:div w:id="2038191312">
      <w:bodyDiv w:val="1"/>
      <w:marLeft w:val="0"/>
      <w:marRight w:val="0"/>
      <w:marTop w:val="0"/>
      <w:marBottom w:val="0"/>
      <w:divBdr>
        <w:top w:val="none" w:sz="0" w:space="0" w:color="auto"/>
        <w:left w:val="none" w:sz="0" w:space="0" w:color="auto"/>
        <w:bottom w:val="none" w:sz="0" w:space="0" w:color="auto"/>
        <w:right w:val="none" w:sz="0" w:space="0" w:color="auto"/>
      </w:divBdr>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
    <w:div w:id="2055501116">
      <w:bodyDiv w:val="1"/>
      <w:marLeft w:val="0"/>
      <w:marRight w:val="0"/>
      <w:marTop w:val="0"/>
      <w:marBottom w:val="0"/>
      <w:divBdr>
        <w:top w:val="none" w:sz="0" w:space="0" w:color="auto"/>
        <w:left w:val="none" w:sz="0" w:space="0" w:color="auto"/>
        <w:bottom w:val="none" w:sz="0" w:space="0" w:color="auto"/>
        <w:right w:val="none" w:sz="0" w:space="0" w:color="auto"/>
      </w:divBdr>
    </w:div>
    <w:div w:id="2056464209">
      <w:bodyDiv w:val="1"/>
      <w:marLeft w:val="0"/>
      <w:marRight w:val="0"/>
      <w:marTop w:val="0"/>
      <w:marBottom w:val="0"/>
      <w:divBdr>
        <w:top w:val="none" w:sz="0" w:space="0" w:color="auto"/>
        <w:left w:val="none" w:sz="0" w:space="0" w:color="auto"/>
        <w:bottom w:val="none" w:sz="0" w:space="0" w:color="auto"/>
        <w:right w:val="none" w:sz="0" w:space="0" w:color="auto"/>
      </w:divBdr>
    </w:div>
    <w:div w:id="2057463239">
      <w:bodyDiv w:val="1"/>
      <w:marLeft w:val="0"/>
      <w:marRight w:val="0"/>
      <w:marTop w:val="0"/>
      <w:marBottom w:val="0"/>
      <w:divBdr>
        <w:top w:val="none" w:sz="0" w:space="0" w:color="auto"/>
        <w:left w:val="none" w:sz="0" w:space="0" w:color="auto"/>
        <w:bottom w:val="none" w:sz="0" w:space="0" w:color="auto"/>
        <w:right w:val="none" w:sz="0" w:space="0" w:color="auto"/>
      </w:divBdr>
    </w:div>
    <w:div w:id="2057507037">
      <w:bodyDiv w:val="1"/>
      <w:marLeft w:val="0"/>
      <w:marRight w:val="0"/>
      <w:marTop w:val="0"/>
      <w:marBottom w:val="0"/>
      <w:divBdr>
        <w:top w:val="none" w:sz="0" w:space="0" w:color="auto"/>
        <w:left w:val="none" w:sz="0" w:space="0" w:color="auto"/>
        <w:bottom w:val="none" w:sz="0" w:space="0" w:color="auto"/>
        <w:right w:val="none" w:sz="0" w:space="0" w:color="auto"/>
      </w:divBdr>
    </w:div>
    <w:div w:id="2074696975">
      <w:bodyDiv w:val="1"/>
      <w:marLeft w:val="0"/>
      <w:marRight w:val="0"/>
      <w:marTop w:val="0"/>
      <w:marBottom w:val="0"/>
      <w:divBdr>
        <w:top w:val="none" w:sz="0" w:space="0" w:color="auto"/>
        <w:left w:val="none" w:sz="0" w:space="0" w:color="auto"/>
        <w:bottom w:val="none" w:sz="0" w:space="0" w:color="auto"/>
        <w:right w:val="none" w:sz="0" w:space="0" w:color="auto"/>
      </w:divBdr>
    </w:div>
    <w:div w:id="2077438068">
      <w:bodyDiv w:val="1"/>
      <w:marLeft w:val="0"/>
      <w:marRight w:val="0"/>
      <w:marTop w:val="0"/>
      <w:marBottom w:val="0"/>
      <w:divBdr>
        <w:top w:val="none" w:sz="0" w:space="0" w:color="auto"/>
        <w:left w:val="none" w:sz="0" w:space="0" w:color="auto"/>
        <w:bottom w:val="none" w:sz="0" w:space="0" w:color="auto"/>
        <w:right w:val="none" w:sz="0" w:space="0" w:color="auto"/>
      </w:divBdr>
    </w:div>
    <w:div w:id="2081904530">
      <w:bodyDiv w:val="1"/>
      <w:marLeft w:val="0"/>
      <w:marRight w:val="0"/>
      <w:marTop w:val="0"/>
      <w:marBottom w:val="0"/>
      <w:divBdr>
        <w:top w:val="none" w:sz="0" w:space="0" w:color="auto"/>
        <w:left w:val="none" w:sz="0" w:space="0" w:color="auto"/>
        <w:bottom w:val="none" w:sz="0" w:space="0" w:color="auto"/>
        <w:right w:val="none" w:sz="0" w:space="0" w:color="auto"/>
      </w:divBdr>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
    <w:div w:id="2091389216">
      <w:bodyDiv w:val="1"/>
      <w:marLeft w:val="0"/>
      <w:marRight w:val="0"/>
      <w:marTop w:val="0"/>
      <w:marBottom w:val="0"/>
      <w:divBdr>
        <w:top w:val="none" w:sz="0" w:space="0" w:color="auto"/>
        <w:left w:val="none" w:sz="0" w:space="0" w:color="auto"/>
        <w:bottom w:val="none" w:sz="0" w:space="0" w:color="auto"/>
        <w:right w:val="none" w:sz="0" w:space="0" w:color="auto"/>
      </w:divBdr>
    </w:div>
    <w:div w:id="2092923231">
      <w:bodyDiv w:val="1"/>
      <w:marLeft w:val="0"/>
      <w:marRight w:val="0"/>
      <w:marTop w:val="0"/>
      <w:marBottom w:val="0"/>
      <w:divBdr>
        <w:top w:val="none" w:sz="0" w:space="0" w:color="auto"/>
        <w:left w:val="none" w:sz="0" w:space="0" w:color="auto"/>
        <w:bottom w:val="none" w:sz="0" w:space="0" w:color="auto"/>
        <w:right w:val="none" w:sz="0" w:space="0" w:color="auto"/>
      </w:divBdr>
    </w:div>
    <w:div w:id="2093619701">
      <w:bodyDiv w:val="1"/>
      <w:marLeft w:val="0"/>
      <w:marRight w:val="0"/>
      <w:marTop w:val="0"/>
      <w:marBottom w:val="0"/>
      <w:divBdr>
        <w:top w:val="none" w:sz="0" w:space="0" w:color="auto"/>
        <w:left w:val="none" w:sz="0" w:space="0" w:color="auto"/>
        <w:bottom w:val="none" w:sz="0" w:space="0" w:color="auto"/>
        <w:right w:val="none" w:sz="0" w:space="0" w:color="auto"/>
      </w:divBdr>
    </w:div>
    <w:div w:id="2097704164">
      <w:bodyDiv w:val="1"/>
      <w:marLeft w:val="0"/>
      <w:marRight w:val="0"/>
      <w:marTop w:val="0"/>
      <w:marBottom w:val="0"/>
      <w:divBdr>
        <w:top w:val="none" w:sz="0" w:space="0" w:color="auto"/>
        <w:left w:val="none" w:sz="0" w:space="0" w:color="auto"/>
        <w:bottom w:val="none" w:sz="0" w:space="0" w:color="auto"/>
        <w:right w:val="none" w:sz="0" w:space="0" w:color="auto"/>
      </w:divBdr>
    </w:div>
    <w:div w:id="2109544937">
      <w:bodyDiv w:val="1"/>
      <w:marLeft w:val="0"/>
      <w:marRight w:val="0"/>
      <w:marTop w:val="0"/>
      <w:marBottom w:val="0"/>
      <w:divBdr>
        <w:top w:val="none" w:sz="0" w:space="0" w:color="auto"/>
        <w:left w:val="none" w:sz="0" w:space="0" w:color="auto"/>
        <w:bottom w:val="none" w:sz="0" w:space="0" w:color="auto"/>
        <w:right w:val="none" w:sz="0" w:space="0" w:color="auto"/>
      </w:divBdr>
    </w:div>
    <w:div w:id="2113091433">
      <w:bodyDiv w:val="1"/>
      <w:marLeft w:val="0"/>
      <w:marRight w:val="0"/>
      <w:marTop w:val="0"/>
      <w:marBottom w:val="0"/>
      <w:divBdr>
        <w:top w:val="none" w:sz="0" w:space="0" w:color="auto"/>
        <w:left w:val="none" w:sz="0" w:space="0" w:color="auto"/>
        <w:bottom w:val="none" w:sz="0" w:space="0" w:color="auto"/>
        <w:right w:val="none" w:sz="0" w:space="0" w:color="auto"/>
      </w:divBdr>
    </w:div>
    <w:div w:id="2115322589">
      <w:bodyDiv w:val="1"/>
      <w:marLeft w:val="0"/>
      <w:marRight w:val="0"/>
      <w:marTop w:val="0"/>
      <w:marBottom w:val="0"/>
      <w:divBdr>
        <w:top w:val="none" w:sz="0" w:space="0" w:color="auto"/>
        <w:left w:val="none" w:sz="0" w:space="0" w:color="auto"/>
        <w:bottom w:val="none" w:sz="0" w:space="0" w:color="auto"/>
        <w:right w:val="none" w:sz="0" w:space="0" w:color="auto"/>
      </w:divBdr>
    </w:div>
    <w:div w:id="2117092658">
      <w:bodyDiv w:val="1"/>
      <w:marLeft w:val="0"/>
      <w:marRight w:val="0"/>
      <w:marTop w:val="0"/>
      <w:marBottom w:val="0"/>
      <w:divBdr>
        <w:top w:val="none" w:sz="0" w:space="0" w:color="auto"/>
        <w:left w:val="none" w:sz="0" w:space="0" w:color="auto"/>
        <w:bottom w:val="none" w:sz="0" w:space="0" w:color="auto"/>
        <w:right w:val="none" w:sz="0" w:space="0" w:color="auto"/>
      </w:divBdr>
    </w:div>
    <w:div w:id="2118942117">
      <w:bodyDiv w:val="1"/>
      <w:marLeft w:val="0"/>
      <w:marRight w:val="0"/>
      <w:marTop w:val="0"/>
      <w:marBottom w:val="0"/>
      <w:divBdr>
        <w:top w:val="none" w:sz="0" w:space="0" w:color="auto"/>
        <w:left w:val="none" w:sz="0" w:space="0" w:color="auto"/>
        <w:bottom w:val="none" w:sz="0" w:space="0" w:color="auto"/>
        <w:right w:val="none" w:sz="0" w:space="0" w:color="auto"/>
      </w:divBdr>
    </w:div>
    <w:div w:id="2121560345">
      <w:bodyDiv w:val="1"/>
      <w:marLeft w:val="0"/>
      <w:marRight w:val="0"/>
      <w:marTop w:val="0"/>
      <w:marBottom w:val="0"/>
      <w:divBdr>
        <w:top w:val="none" w:sz="0" w:space="0" w:color="auto"/>
        <w:left w:val="none" w:sz="0" w:space="0" w:color="auto"/>
        <w:bottom w:val="none" w:sz="0" w:space="0" w:color="auto"/>
        <w:right w:val="none" w:sz="0" w:space="0" w:color="auto"/>
      </w:divBdr>
    </w:div>
    <w:div w:id="2128693479">
      <w:bodyDiv w:val="1"/>
      <w:marLeft w:val="0"/>
      <w:marRight w:val="0"/>
      <w:marTop w:val="0"/>
      <w:marBottom w:val="0"/>
      <w:divBdr>
        <w:top w:val="none" w:sz="0" w:space="0" w:color="auto"/>
        <w:left w:val="none" w:sz="0" w:space="0" w:color="auto"/>
        <w:bottom w:val="none" w:sz="0" w:space="0" w:color="auto"/>
        <w:right w:val="none" w:sz="0" w:space="0" w:color="auto"/>
      </w:divBdr>
    </w:div>
    <w:div w:id="2129003658">
      <w:bodyDiv w:val="1"/>
      <w:marLeft w:val="0"/>
      <w:marRight w:val="0"/>
      <w:marTop w:val="0"/>
      <w:marBottom w:val="0"/>
      <w:divBdr>
        <w:top w:val="none" w:sz="0" w:space="0" w:color="auto"/>
        <w:left w:val="none" w:sz="0" w:space="0" w:color="auto"/>
        <w:bottom w:val="none" w:sz="0" w:space="0" w:color="auto"/>
        <w:right w:val="none" w:sz="0" w:space="0" w:color="auto"/>
      </w:divBdr>
    </w:div>
    <w:div w:id="2130737758">
      <w:bodyDiv w:val="1"/>
      <w:marLeft w:val="0"/>
      <w:marRight w:val="0"/>
      <w:marTop w:val="0"/>
      <w:marBottom w:val="0"/>
      <w:divBdr>
        <w:top w:val="none" w:sz="0" w:space="0" w:color="auto"/>
        <w:left w:val="none" w:sz="0" w:space="0" w:color="auto"/>
        <w:bottom w:val="none" w:sz="0" w:space="0" w:color="auto"/>
        <w:right w:val="none" w:sz="0" w:space="0" w:color="auto"/>
      </w:divBdr>
    </w:div>
    <w:div w:id="2133865660">
      <w:bodyDiv w:val="1"/>
      <w:marLeft w:val="0"/>
      <w:marRight w:val="0"/>
      <w:marTop w:val="0"/>
      <w:marBottom w:val="0"/>
      <w:divBdr>
        <w:top w:val="none" w:sz="0" w:space="0" w:color="auto"/>
        <w:left w:val="none" w:sz="0" w:space="0" w:color="auto"/>
        <w:bottom w:val="none" w:sz="0" w:space="0" w:color="auto"/>
        <w:right w:val="none" w:sz="0" w:space="0" w:color="auto"/>
      </w:divBdr>
    </w:div>
    <w:div w:id="2137676676">
      <w:bodyDiv w:val="1"/>
      <w:marLeft w:val="0"/>
      <w:marRight w:val="0"/>
      <w:marTop w:val="0"/>
      <w:marBottom w:val="0"/>
      <w:divBdr>
        <w:top w:val="none" w:sz="0" w:space="0" w:color="auto"/>
        <w:left w:val="none" w:sz="0" w:space="0" w:color="auto"/>
        <w:bottom w:val="none" w:sz="0" w:space="0" w:color="auto"/>
        <w:right w:val="none" w:sz="0" w:space="0" w:color="auto"/>
      </w:divBdr>
    </w:div>
    <w:div w:id="2141607216">
      <w:bodyDiv w:val="1"/>
      <w:marLeft w:val="0"/>
      <w:marRight w:val="0"/>
      <w:marTop w:val="0"/>
      <w:marBottom w:val="0"/>
      <w:divBdr>
        <w:top w:val="none" w:sz="0" w:space="0" w:color="auto"/>
        <w:left w:val="none" w:sz="0" w:space="0" w:color="auto"/>
        <w:bottom w:val="none" w:sz="0" w:space="0" w:color="auto"/>
        <w:right w:val="none" w:sz="0" w:space="0" w:color="auto"/>
      </w:divBdr>
    </w:div>
    <w:div w:id="21442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ustlii.edu.au/cgi-bin/viewdoc/au/cases/vic/VCAT/2019/1215.html?context=1;query=%22foia1982222%20s8%22;mask_path=" TargetMode="External"/><Relationship Id="rId26" Type="http://schemas.openxmlformats.org/officeDocument/2006/relationships/hyperlink" Target="http://www.austlii.edu.au/cgi-bin/viewdoc/au/cases/vic/VCAT/2013/869.html" TargetMode="External"/><Relationship Id="rId3" Type="http://schemas.openxmlformats.org/officeDocument/2006/relationships/styles" Target="styles.xml"/><Relationship Id="rId21" Type="http://schemas.openxmlformats.org/officeDocument/2006/relationships/hyperlink" Target="https://ovic.vic.gov.au/freedom-of-information/foi-guidelines/section-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vic.vic.gov.au/freedom-of-information/foi-guidelines/section-8/" TargetMode="External"/><Relationship Id="rId25" Type="http://schemas.openxmlformats.org/officeDocument/2006/relationships/hyperlink" Target="http://www.austlii.edu.au/cgi-bin/viewdoc/au/cases/vic/VCAT/2022/123.html" TargetMode="External"/><Relationship Id="rId2" Type="http://schemas.openxmlformats.org/officeDocument/2006/relationships/numbering" Target="numbering.xml"/><Relationship Id="rId16" Type="http://schemas.openxmlformats.org/officeDocument/2006/relationships/hyperlink" Target="https://www.legislation.vic.gov.au/in-force/acts/adoption-act-1984/073" TargetMode="External"/><Relationship Id="rId20" Type="http://schemas.openxmlformats.org/officeDocument/2006/relationships/hyperlink" Target="https://ovic.vic.gov.au/freedom-of-information/foi-guidelines/section-5/" TargetMode="External"/><Relationship Id="rId29" Type="http://schemas.openxmlformats.org/officeDocument/2006/relationships/hyperlink" Target="https://ovic.vic.gov.au/decision/eo7-and-department-of-justice-and-community-safety-freedom-of-information-2022-vicmr-161-14-jun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vic.vic.gov.au/decision/es4-and-department-of-jobs-precincts-and-regions-freedom-of-information-2022-vicmr-195-10-august-2022/" TargetMode="External"/><Relationship Id="rId5" Type="http://schemas.openxmlformats.org/officeDocument/2006/relationships/webSettings" Target="webSettings.xml"/><Relationship Id="rId15" Type="http://schemas.openxmlformats.org/officeDocument/2006/relationships/hyperlink" Target="https://ovic.vic.gov.au/freedom-of-information/foi-guidelines/section-16/" TargetMode="External"/><Relationship Id="rId23" Type="http://schemas.openxmlformats.org/officeDocument/2006/relationships/hyperlink" Target="https://ovic.vic.gov.au/freedom-of-information/foi-guidelines/section-27/" TargetMode="External"/><Relationship Id="rId28" Type="http://schemas.openxmlformats.org/officeDocument/2006/relationships/hyperlink" Target="https://vpsc.vic.gov.au/ethics-behaviours-culture/codes-of-conduct/code-of-conduct-for-victorian-public-sector-employees/" TargetMode="External"/><Relationship Id="rId10" Type="http://schemas.openxmlformats.org/officeDocument/2006/relationships/footer" Target="footer1.xml"/><Relationship Id="rId19" Type="http://schemas.openxmlformats.org/officeDocument/2006/relationships/hyperlink" Target="https://ovic.vic.gov.au/decision/ew2-and-the-royal-victorian-eye-and-ear-hospital-freedoma-of-information-2022-vicmr-230-21-october-20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vic.vic.gov.au/freedom-of-information/foi-guidelines/section-3/" TargetMode="External"/><Relationship Id="rId22" Type="http://schemas.openxmlformats.org/officeDocument/2006/relationships/hyperlink" Target="https://ovic.vic.gov.au/freedom-of-information/foi-guidelines/section-3/" TargetMode="External"/><Relationship Id="rId27" Type="http://schemas.openxmlformats.org/officeDocument/2006/relationships/hyperlink" Target="https://www.oaic.gov.au/newsroom/association-of-information-access-commissioners-of-australia-and-new-zealand-aiac-meeting-communique-202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austlii.edu.au/cgi-bin/viewdoc/au/cases/vic/VCAT/2005/962.html" TargetMode="External"/><Relationship Id="rId18" Type="http://schemas.openxmlformats.org/officeDocument/2006/relationships/hyperlink" Target="http://www.austlii.edu.au/cgi-bin/viewdoc/au/cases/vic/VCAT/2021/1244.html" TargetMode="External"/><Relationship Id="rId26" Type="http://schemas.openxmlformats.org/officeDocument/2006/relationships/hyperlink" Target="http://www.austlii.edu.au/au/cases/vic/VCAT/2018/229.pdf" TargetMode="External"/><Relationship Id="rId39" Type="http://schemas.openxmlformats.org/officeDocument/2006/relationships/hyperlink" Target="https://ovic.vic.gov.au/decision/eu4-and-game-management-authority-freedom-of-information-2022-vicmr-213-7-september-2022/" TargetMode="External"/><Relationship Id="rId21" Type="http://schemas.openxmlformats.org/officeDocument/2006/relationships/hyperlink" Target="http://www.austlii.edu.au/cgi-bin/viewdoc/au/cases/vic/VCAT/2013/2015.html" TargetMode="External"/><Relationship Id="rId34" Type="http://schemas.openxmlformats.org/officeDocument/2006/relationships/hyperlink" Target="http://www.austlii.edu.au/cgi-bin/viewdoc/au/cases/vic/VCAT/2022/123.html" TargetMode="External"/><Relationship Id="rId42" Type="http://schemas.openxmlformats.org/officeDocument/2006/relationships/hyperlink" Target="https://ovic.vic.gov.au/decision/ej2-and-department-of-justice-and-community-safety-freedom-of-information-2022-vicmr-111-30-march-2022/" TargetMode="External"/><Relationship Id="rId47" Type="http://schemas.openxmlformats.org/officeDocument/2006/relationships/hyperlink" Target="https://ovic.vic.gov.au/decision/ev5-and-department-of-health-freedom-of-information-2022-vicmr-223-19-september-2022/" TargetMode="External"/><Relationship Id="rId50" Type="http://schemas.openxmlformats.org/officeDocument/2006/relationships/hyperlink" Target="https://ovic.vic.gov.au/decision/bq2-and-national-gallery-of-victoria-freedom-of-information-2020-vicmr-154-12-june-2020/" TargetMode="External"/><Relationship Id="rId55" Type="http://schemas.openxmlformats.org/officeDocument/2006/relationships/hyperlink" Target="http://www.austlii.edu.au/cgi-bin/viewdoc/au/cases/vic/VCAT/2002/533.html" TargetMode="External"/><Relationship Id="rId63" Type="http://schemas.openxmlformats.org/officeDocument/2006/relationships/hyperlink" Target="https://www.legislation.qld.gov.au/view/html/inforce/current/act-2009-013" TargetMode="External"/><Relationship Id="rId7" Type="http://schemas.openxmlformats.org/officeDocument/2006/relationships/hyperlink" Target="http://www.austlii.edu.au/cgi-bin/viewdoc/au/cases/vic/VCAT/2005/2263.html" TargetMode="External"/><Relationship Id="rId2" Type="http://schemas.openxmlformats.org/officeDocument/2006/relationships/hyperlink" Target="http://www.austlii.edu.au/cgi-bin/viewdoc/au/cases/vic/VCAT/2004/2346.html" TargetMode="External"/><Relationship Id="rId16" Type="http://schemas.openxmlformats.org/officeDocument/2006/relationships/hyperlink" Target="http://www.austlii.edu.au/cgi-bin/viewdoc/au/cases/vic/VCAT/2006/1364.html" TargetMode="External"/><Relationship Id="rId29" Type="http://schemas.openxmlformats.org/officeDocument/2006/relationships/hyperlink" Target="http://www.austlii.edu.au/cgi-bin/viewdoc/au/cases/vic/VCAT/2009/2403.html" TargetMode="External"/><Relationship Id="rId11" Type="http://schemas.openxmlformats.org/officeDocument/2006/relationships/hyperlink" Target="http://www.austlii.edu.au/cgi-bin/viewdoc/au/cases/vic/VCAT/2009/782.html" TargetMode="External"/><Relationship Id="rId24" Type="http://schemas.openxmlformats.org/officeDocument/2006/relationships/hyperlink" Target="http://www.austlii.edu.au/cgi-bin/viewdoc/au/cases/vic/VSCA/2008/218.html" TargetMode="External"/><Relationship Id="rId32" Type="http://schemas.openxmlformats.org/officeDocument/2006/relationships/hyperlink" Target="http://www.austlii.edu.au/cgi-bin/viewdoc/au/cases/vic/VCAT/2008/1791.html" TargetMode="External"/><Relationship Id="rId37" Type="http://schemas.openxmlformats.org/officeDocument/2006/relationships/hyperlink" Target="https://ovic.vic.gov.au/decision/eq9-and-department-of-environment-land-water-and-planning-freedom-of-information-2022-vicmr-181-29-june-2022/" TargetMode="External"/><Relationship Id="rId40" Type="http://schemas.openxmlformats.org/officeDocument/2006/relationships/hyperlink" Target="https://ovic.vic.gov.au/decision/es4-and-department-of-jobs-precincts-and-regions-freedom-of-information-2022-vicmr-195-10-august-2022/" TargetMode="External"/><Relationship Id="rId45" Type="http://schemas.openxmlformats.org/officeDocument/2006/relationships/hyperlink" Target="https://legislation.nsw.gov.au/view/html/inforce/current/act-2009-052" TargetMode="External"/><Relationship Id="rId53" Type="http://schemas.openxmlformats.org/officeDocument/2006/relationships/hyperlink" Target="https://ovic.vic.gov.au/decision/es4-and-department-of-jobs-precincts-and-regions-freedom-of-information-2022-vicmr-195-10-august-2022/" TargetMode="External"/><Relationship Id="rId58" Type="http://schemas.openxmlformats.org/officeDocument/2006/relationships/hyperlink" Target="http://www.austlii.edu.au/cgi-bin/viewdoc/au/cases/vic/VCAT/2001/1800.html" TargetMode="External"/><Relationship Id="rId5" Type="http://schemas.openxmlformats.org/officeDocument/2006/relationships/hyperlink" Target="http://www.austlii.edu.au/cgi-bin/viewdoc/au/cases/vic/VCAT/2005/654.html" TargetMode="External"/><Relationship Id="rId61" Type="http://schemas.openxmlformats.org/officeDocument/2006/relationships/hyperlink" Target="https://ovic.vic.gov.au/decision/es4-and-department-of-jobs-precincts-and-regions-freedom-of-information-2022-vicmr-195-10-august-2022/" TargetMode="External"/><Relationship Id="rId19" Type="http://schemas.openxmlformats.org/officeDocument/2006/relationships/hyperlink" Target="http://www.austlii.edu.au/cgi-bin/viewdoc/au/cases/vic/VCAT/2015/625.html" TargetMode="External"/><Relationship Id="rId14" Type="http://schemas.openxmlformats.org/officeDocument/2006/relationships/hyperlink" Target="http://www.austlii.edu.au/cgi-bin/viewdoc/au/cases/vic/VCAT/2005/2263.html" TargetMode="External"/><Relationship Id="rId22" Type="http://schemas.openxmlformats.org/officeDocument/2006/relationships/hyperlink" Target="http://www.austlii.edu.au/cgi-bin/viewdoc/au/cases/vic/VCAT/2018/630.html" TargetMode="External"/><Relationship Id="rId27" Type="http://schemas.openxmlformats.org/officeDocument/2006/relationships/hyperlink" Target="http://www.austlii.edu.au/cgi-bin/viewdoc/au/cases/cth/HCA/2006/45.html" TargetMode="External"/><Relationship Id="rId30" Type="http://schemas.openxmlformats.org/officeDocument/2006/relationships/hyperlink" Target="https://ovic.vic.gov.au/decision/el7-and-university-of-melbourne-freedom-of-information-2022-vicmr-134-19-may-2022/" TargetMode="External"/><Relationship Id="rId35" Type="http://schemas.openxmlformats.org/officeDocument/2006/relationships/hyperlink" Target="https://ovic.vic.gov.au/decision/es4-and-department-of-jobs-precincts-and-regions-freedom-of-information-2022-vicmr-195-10-august-2022/" TargetMode="External"/><Relationship Id="rId43" Type="http://schemas.openxmlformats.org/officeDocument/2006/relationships/hyperlink" Target="http://www.austlii.edu.au/cgi-bin/viewdoc/au/cases/vic/VCAT/2015/625.html" TargetMode="External"/><Relationship Id="rId48" Type="http://schemas.openxmlformats.org/officeDocument/2006/relationships/hyperlink" Target="https://ovic.vic.gov.au/decision/ey6-and-department-of-health-freedom-of-information-2022-vicmr-252-22-december-2022/" TargetMode="External"/><Relationship Id="rId56" Type="http://schemas.openxmlformats.org/officeDocument/2006/relationships/hyperlink" Target="https://ovic.vic.gov.au/decision/eh8-and-mornington-peninsula-shire-freedom-of-information-2022-vicmr-99-4-march-2022/" TargetMode="External"/><Relationship Id="rId8" Type="http://schemas.openxmlformats.org/officeDocument/2006/relationships/hyperlink" Target="http://www.austlii.edu.au/cgi-bin/viewdoc/au/cases/vic/VCAT/2005/2509.html" TargetMode="External"/><Relationship Id="rId51" Type="http://schemas.openxmlformats.org/officeDocument/2006/relationships/hyperlink" Target="http://www.austlii.edu.au/cgi-bin/viewdoc/au/cases/vic/VCAT/2021/1244.html" TargetMode="External"/><Relationship Id="rId3" Type="http://schemas.openxmlformats.org/officeDocument/2006/relationships/hyperlink" Target="http://www.austlii.edu.au/cgi-bin/viewdoc/au/cases/vic/VCAT/2013/822.html" TargetMode="External"/><Relationship Id="rId12" Type="http://schemas.openxmlformats.org/officeDocument/2006/relationships/hyperlink" Target="http://www.austlii.edu.au/cgi-bin/viewdoc/au/cases/vic/VCAT/2009/782.html" TargetMode="External"/><Relationship Id="rId17" Type="http://schemas.openxmlformats.org/officeDocument/2006/relationships/hyperlink" Target="http://www.austlii.edu.au/cgi-bin/viewdoc/au/cases/vic/VCAT/2006/691.html" TargetMode="External"/><Relationship Id="rId25" Type="http://schemas.openxmlformats.org/officeDocument/2006/relationships/hyperlink" Target="http://www.austlii.edu.au/cgi-bin/viewdoc/au/cases/vic/VSCA/2008/218.html" TargetMode="External"/><Relationship Id="rId33" Type="http://schemas.openxmlformats.org/officeDocument/2006/relationships/hyperlink" Target="https://ovic.vic.gov.au/decision/em4-and-northern-health-freedom-of-information-2022-vicmr-140-27-may-2022/" TargetMode="External"/><Relationship Id="rId38" Type="http://schemas.openxmlformats.org/officeDocument/2006/relationships/hyperlink" Target="https://ovic.vic.gov.au/decision/eu9-and-yarra-city-council-freedom-of-information-2022-vicmr-218-15-september-2022/" TargetMode="External"/><Relationship Id="rId46" Type="http://schemas.openxmlformats.org/officeDocument/2006/relationships/hyperlink" Target="https://www.legislation.qld.gov.au/view/pdf/inforce/current/act-2009-013" TargetMode="External"/><Relationship Id="rId59" Type="http://schemas.openxmlformats.org/officeDocument/2006/relationships/hyperlink" Target="http://www.austlii.edu.au/cgi-bin/viewdoc/au/cases/vic/VCAT/2009/1528.html" TargetMode="External"/><Relationship Id="rId20" Type="http://schemas.openxmlformats.org/officeDocument/2006/relationships/hyperlink" Target="http://www.austlii.edu.au/cgi-bin/viewdoc/au/cases/vic/VCAT/2003/472.html" TargetMode="External"/><Relationship Id="rId41" Type="http://schemas.openxmlformats.org/officeDocument/2006/relationships/hyperlink" Target="http://www.austlii.edu.au/cgi-bin/viewdoc/au/cases/vic/VCAT/2008/1791.html" TargetMode="External"/><Relationship Id="rId54" Type="http://schemas.openxmlformats.org/officeDocument/2006/relationships/hyperlink" Target="https://ovic.vic.gov.au/decision/eo7-and-department-of-justice-and-community-safety-freedom-of-information-2022-vicmr-161-14-june-2022/" TargetMode="External"/><Relationship Id="rId62" Type="http://schemas.openxmlformats.org/officeDocument/2006/relationships/hyperlink" Target="https://legislation.nsw.gov.au/view/html/inforce/current/act-2009-052" TargetMode="External"/><Relationship Id="rId1" Type="http://schemas.openxmlformats.org/officeDocument/2006/relationships/hyperlink" Target="http://www.austlii.edu.au/cgi-bin/viewdoc/au/cases/vic/VCAT/2013/869.html" TargetMode="External"/><Relationship Id="rId6" Type="http://schemas.openxmlformats.org/officeDocument/2006/relationships/hyperlink" Target="http://www.austlii.edu.au/cgi-bin/viewdoc/au/cases/vic/VCAT/2022/302.html" TargetMode="External"/><Relationship Id="rId15" Type="http://schemas.openxmlformats.org/officeDocument/2006/relationships/hyperlink" Target="http://www.austlii.edu.au/cgi-bin/viewdoc/au/cases/vic/VCAT/2018/2038.html" TargetMode="External"/><Relationship Id="rId23" Type="http://schemas.openxmlformats.org/officeDocument/2006/relationships/hyperlink" Target="https://ovic.vic.gov.au/decision/dy2-and-department-of-health-freedom-of-information-2022-vicmr-11-18-march-2022/" TargetMode="External"/><Relationship Id="rId28" Type="http://schemas.openxmlformats.org/officeDocument/2006/relationships/hyperlink" Target="http://www.austlii.edu.au/cgi-bin/viewdoc/au/cases/vic/VCAT/2009/1528.html" TargetMode="External"/><Relationship Id="rId36" Type="http://schemas.openxmlformats.org/officeDocument/2006/relationships/hyperlink" Target="https://ovic.vic.gov.au/decision/ew7-and-victorian-building-authority-freedom-of-information-2022-vicmr-235-27-october-2022/" TargetMode="External"/><Relationship Id="rId49" Type="http://schemas.openxmlformats.org/officeDocument/2006/relationships/hyperlink" Target="https://ovic.vic.gov.au/decision/dn9-and-covid-19-quarantine-victoria-freedom-of-information-2021-vicmr-253-20-august-2021/" TargetMode="External"/><Relationship Id="rId57" Type="http://schemas.openxmlformats.org/officeDocument/2006/relationships/hyperlink" Target="http://www.austlii.edu.au/cgi-bin/viewdoc/au/cases/vic/VCAT/2001/2031.html" TargetMode="External"/><Relationship Id="rId10" Type="http://schemas.openxmlformats.org/officeDocument/2006/relationships/hyperlink" Target="http://www.austlii.edu.au/cgi-bin/viewdoc/au/cases/vic/VCAT/2002/176.html" TargetMode="External"/><Relationship Id="rId31" Type="http://schemas.openxmlformats.org/officeDocument/2006/relationships/hyperlink" Target="https://ovic.vic.gov.au/decision/eh8-and-mornington-peninsula-shire-freedom-of-information-2022-vicmr-99-4-march-2022/" TargetMode="External"/><Relationship Id="rId44" Type="http://schemas.openxmlformats.org/officeDocument/2006/relationships/hyperlink" Target="http://www.austlii.edu.au/cgi-bin/viewdoc/au/cases/vic/VCAT/2021/1244.html" TargetMode="External"/><Relationship Id="rId52" Type="http://schemas.openxmlformats.org/officeDocument/2006/relationships/hyperlink" Target="http://www.austlii.edu.au/cgi-bin/viewdoc/au/cases/vic/VCAT/2009/2646.html" TargetMode="External"/><Relationship Id="rId60" Type="http://schemas.openxmlformats.org/officeDocument/2006/relationships/hyperlink" Target="http://www.austlii.edu.au/cgi-bin/viewdoc/au/cases/vic/VCAT/2001/1800.html" TargetMode="External"/><Relationship Id="rId4" Type="http://schemas.openxmlformats.org/officeDocument/2006/relationships/hyperlink" Target="http://www.austlii.edu.au/cgi-bin/viewdoc/au/cases/vic/VCAT/2013/39.html" TargetMode="External"/><Relationship Id="rId9" Type="http://schemas.openxmlformats.org/officeDocument/2006/relationships/hyperlink" Target="http://www.austlii.edu.au/cgi-bin/viewdoc/au/cases/vic/VCAT/2005/962.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5193</TotalTime>
  <Pages>20</Pages>
  <Words>6198</Words>
  <Characters>35330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41446</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Sarah Crossman</cp:lastModifiedBy>
  <cp:revision>621</cp:revision>
  <cp:lastPrinted>2018-02-06T03:03:00Z</cp:lastPrinted>
  <dcterms:created xsi:type="dcterms:W3CDTF">2023-05-01T04:04:00Z</dcterms:created>
  <dcterms:modified xsi:type="dcterms:W3CDTF">2023-11-13T00:18:00Z</dcterms:modified>
</cp:coreProperties>
</file>