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DC422" w14:textId="1F86B076" w:rsidR="001E6ABA" w:rsidRPr="00851557" w:rsidRDefault="001E6ABA" w:rsidP="00851557">
      <w:pPr>
        <w:shd w:val="clear" w:color="auto" w:fill="FFFFFF"/>
        <w:spacing w:line="276" w:lineRule="auto"/>
        <w:textAlignment w:val="top"/>
        <w:rPr>
          <w:rFonts w:ascii="Arial" w:eastAsia="Times New Roman" w:hAnsi="Arial" w:cs="Arial"/>
          <w:color w:val="202124"/>
          <w:sz w:val="42"/>
          <w:szCs w:val="42"/>
          <w:lang w:val="en-NZ" w:eastAsia="en-NZ"/>
        </w:rPr>
      </w:pPr>
      <w:proofErr w:type="spellStart"/>
      <w:r>
        <w:rPr>
          <w:rFonts w:cstheme="minorHAnsi"/>
          <w:b/>
          <w:bCs/>
          <w:iCs/>
          <w:sz w:val="24"/>
          <w:szCs w:val="24"/>
        </w:rPr>
        <w:t>Communiqu</w:t>
      </w:r>
      <w:proofErr w:type="spellEnd"/>
      <w:r w:rsidR="00187A5A" w:rsidRPr="00187A5A">
        <w:rPr>
          <w:rFonts w:eastAsia="Times New Roman" w:cstheme="minorHAnsi"/>
          <w:b/>
          <w:color w:val="202124"/>
          <w:sz w:val="24"/>
          <w:szCs w:val="24"/>
          <w:lang w:val="en-NZ" w:eastAsia="en-NZ"/>
        </w:rPr>
        <w:t>é</w:t>
      </w:r>
      <w:r w:rsidR="00187A5A">
        <w:rPr>
          <w:rFonts w:eastAsia="Times New Roman" w:cstheme="minorHAnsi"/>
          <w:b/>
          <w:color w:val="202124"/>
          <w:sz w:val="24"/>
          <w:szCs w:val="24"/>
          <w:lang w:val="en-NZ" w:eastAsia="en-NZ"/>
        </w:rPr>
        <w:t xml:space="preserve"> </w:t>
      </w:r>
      <w:r>
        <w:rPr>
          <w:rFonts w:cstheme="minorHAnsi"/>
          <w:b/>
          <w:bCs/>
          <w:iCs/>
          <w:sz w:val="24"/>
          <w:szCs w:val="24"/>
        </w:rPr>
        <w:t xml:space="preserve">of the </w:t>
      </w:r>
      <w:r w:rsidR="00031ED2" w:rsidRPr="001E6ABA">
        <w:rPr>
          <w:rFonts w:cstheme="minorHAnsi"/>
          <w:b/>
          <w:bCs/>
          <w:iCs/>
          <w:sz w:val="24"/>
          <w:szCs w:val="24"/>
        </w:rPr>
        <w:t>Association of Information Access Commissioners</w:t>
      </w:r>
      <w:r w:rsidR="007D7737" w:rsidRPr="001E6ABA">
        <w:rPr>
          <w:rFonts w:cstheme="minorHAnsi"/>
          <w:b/>
          <w:bCs/>
          <w:iCs/>
          <w:sz w:val="24"/>
          <w:szCs w:val="24"/>
        </w:rPr>
        <w:t xml:space="preserve"> </w:t>
      </w:r>
      <w:r w:rsidR="00252121">
        <w:rPr>
          <w:rFonts w:cstheme="minorHAnsi"/>
          <w:b/>
          <w:bCs/>
          <w:iCs/>
          <w:sz w:val="24"/>
          <w:szCs w:val="24"/>
        </w:rPr>
        <w:t>of Australia</w:t>
      </w:r>
      <w:r w:rsidR="00187A5A">
        <w:rPr>
          <w:rFonts w:cstheme="minorHAnsi"/>
          <w:b/>
          <w:bCs/>
          <w:iCs/>
          <w:sz w:val="24"/>
          <w:szCs w:val="24"/>
        </w:rPr>
        <w:t xml:space="preserve"> and </w:t>
      </w:r>
      <w:r w:rsidR="007D7737" w:rsidRPr="001E6ABA">
        <w:rPr>
          <w:rFonts w:cstheme="minorHAnsi"/>
          <w:b/>
          <w:bCs/>
          <w:iCs/>
          <w:sz w:val="24"/>
          <w:szCs w:val="24"/>
        </w:rPr>
        <w:t xml:space="preserve">New Zealand </w:t>
      </w:r>
      <w:r w:rsidRPr="001E6ABA">
        <w:rPr>
          <w:rFonts w:cstheme="minorHAnsi"/>
          <w:b/>
          <w:bCs/>
          <w:iCs/>
          <w:sz w:val="24"/>
          <w:szCs w:val="24"/>
        </w:rPr>
        <w:t>(AIAC)</w:t>
      </w:r>
      <w:r w:rsidR="00187A5A">
        <w:rPr>
          <w:rFonts w:cstheme="minorHAnsi"/>
          <w:b/>
          <w:bCs/>
          <w:iCs/>
          <w:sz w:val="24"/>
          <w:szCs w:val="24"/>
        </w:rPr>
        <w:t xml:space="preserve"> meeting</w:t>
      </w:r>
      <w:r w:rsidR="00851557">
        <w:rPr>
          <w:rFonts w:ascii="Arial" w:eastAsia="Times New Roman" w:hAnsi="Arial" w:cs="Arial"/>
          <w:color w:val="202124"/>
          <w:sz w:val="42"/>
          <w:szCs w:val="42"/>
          <w:lang w:val="en-NZ" w:eastAsia="en-NZ"/>
        </w:rPr>
        <w:t xml:space="preserve"> </w:t>
      </w:r>
      <w:r w:rsidRPr="001E6ABA">
        <w:rPr>
          <w:rFonts w:cstheme="minorHAnsi"/>
          <w:b/>
          <w:bCs/>
          <w:iCs/>
          <w:sz w:val="24"/>
          <w:szCs w:val="24"/>
        </w:rPr>
        <w:t>7 – 8 December 2022</w:t>
      </w:r>
      <w:r>
        <w:rPr>
          <w:rFonts w:cstheme="minorHAnsi"/>
          <w:b/>
          <w:bCs/>
          <w:iCs/>
          <w:sz w:val="24"/>
          <w:szCs w:val="24"/>
        </w:rPr>
        <w:t>, Wellington, New Zealand</w:t>
      </w:r>
      <w:r>
        <w:rPr>
          <w:rFonts w:cstheme="minorHAnsi"/>
          <w:b/>
          <w:bCs/>
          <w:iCs/>
          <w:sz w:val="24"/>
          <w:szCs w:val="24"/>
        </w:rPr>
        <w:tab/>
      </w:r>
      <w:r>
        <w:rPr>
          <w:rFonts w:cstheme="minorHAnsi"/>
          <w:b/>
          <w:bCs/>
          <w:iCs/>
          <w:sz w:val="24"/>
          <w:szCs w:val="24"/>
        </w:rPr>
        <w:tab/>
      </w:r>
    </w:p>
    <w:p w14:paraId="1220E1CE" w14:textId="77777777" w:rsidR="00187A5A" w:rsidRPr="00851557" w:rsidRDefault="00187A5A" w:rsidP="007D7737">
      <w:pPr>
        <w:pStyle w:val="AnnualReporttext"/>
        <w:rPr>
          <w:rFonts w:asciiTheme="minorHAnsi" w:hAnsiTheme="minorHAnsi" w:cstheme="minorHAnsi"/>
          <w:sz w:val="22"/>
          <w:szCs w:val="22"/>
          <w:lang w:val="en-US"/>
        </w:rPr>
      </w:pPr>
      <w:r w:rsidRPr="00851557">
        <w:rPr>
          <w:rFonts w:asciiTheme="minorHAnsi" w:hAnsiTheme="minorHAnsi" w:cstheme="minorHAnsi"/>
          <w:sz w:val="22"/>
          <w:szCs w:val="22"/>
          <w:lang w:val="en-US"/>
        </w:rPr>
        <w:t>The</w:t>
      </w:r>
      <w:r w:rsidR="00FE48B3" w:rsidRPr="00851557">
        <w:rPr>
          <w:rFonts w:asciiTheme="minorHAnsi" w:hAnsiTheme="minorHAnsi" w:cstheme="minorHAnsi"/>
          <w:sz w:val="22"/>
          <w:szCs w:val="22"/>
          <w:lang w:val="en-US"/>
        </w:rPr>
        <w:t xml:space="preserve"> Association of </w:t>
      </w:r>
      <w:r w:rsidR="004B1718" w:rsidRPr="00851557">
        <w:rPr>
          <w:rFonts w:asciiTheme="minorHAnsi" w:hAnsiTheme="minorHAnsi" w:cstheme="minorHAnsi"/>
          <w:sz w:val="22"/>
          <w:szCs w:val="22"/>
          <w:lang w:val="en-US"/>
        </w:rPr>
        <w:t xml:space="preserve">Information Access Commissioners </w:t>
      </w:r>
      <w:r w:rsidR="00206C7B" w:rsidRPr="00851557">
        <w:rPr>
          <w:rFonts w:asciiTheme="minorHAnsi" w:hAnsiTheme="minorHAnsi" w:cstheme="minorHAnsi"/>
          <w:sz w:val="22"/>
          <w:szCs w:val="22"/>
          <w:lang w:val="en-US"/>
        </w:rPr>
        <w:t>(</w:t>
      </w:r>
      <w:r w:rsidR="00206C7B" w:rsidRPr="00851557">
        <w:rPr>
          <w:rFonts w:asciiTheme="minorHAnsi" w:hAnsiTheme="minorHAnsi" w:cstheme="minorHAnsi"/>
          <w:b/>
          <w:bCs/>
          <w:sz w:val="22"/>
          <w:szCs w:val="22"/>
          <w:lang w:val="en-US"/>
        </w:rPr>
        <w:t>the AIAC</w:t>
      </w:r>
      <w:r w:rsidR="00206C7B" w:rsidRPr="00851557">
        <w:rPr>
          <w:rFonts w:asciiTheme="minorHAnsi" w:hAnsiTheme="minorHAnsi" w:cstheme="minorHAnsi"/>
          <w:sz w:val="22"/>
          <w:szCs w:val="22"/>
          <w:lang w:val="en-US"/>
        </w:rPr>
        <w:t xml:space="preserve">) </w:t>
      </w:r>
      <w:r w:rsidR="004B1718" w:rsidRPr="00851557">
        <w:rPr>
          <w:rFonts w:asciiTheme="minorHAnsi" w:hAnsiTheme="minorHAnsi" w:cstheme="minorHAnsi"/>
          <w:sz w:val="22"/>
          <w:szCs w:val="22"/>
          <w:lang w:val="en-US"/>
        </w:rPr>
        <w:t>met in Wellington</w:t>
      </w:r>
      <w:r w:rsidRPr="00851557">
        <w:rPr>
          <w:rFonts w:asciiTheme="minorHAnsi" w:hAnsiTheme="minorHAnsi" w:cstheme="minorHAnsi"/>
          <w:sz w:val="22"/>
          <w:szCs w:val="22"/>
          <w:lang w:val="en-US"/>
        </w:rPr>
        <w:t>, New Zealand</w:t>
      </w:r>
      <w:r w:rsidR="00CD7ED7" w:rsidRPr="00851557">
        <w:rPr>
          <w:rFonts w:asciiTheme="minorHAnsi" w:hAnsiTheme="minorHAnsi" w:cstheme="minorHAnsi"/>
          <w:sz w:val="22"/>
          <w:szCs w:val="22"/>
          <w:lang w:val="en-US"/>
        </w:rPr>
        <w:t>,</w:t>
      </w:r>
      <w:r w:rsidR="004B1718" w:rsidRPr="00851557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252121" w:rsidRPr="00851557">
        <w:rPr>
          <w:rFonts w:asciiTheme="minorHAnsi" w:hAnsiTheme="minorHAnsi" w:cstheme="minorHAnsi"/>
          <w:sz w:val="22"/>
          <w:szCs w:val="22"/>
          <w:lang w:val="en-US"/>
        </w:rPr>
        <w:t xml:space="preserve">on 7-8 </w:t>
      </w:r>
      <w:r w:rsidRPr="00851557">
        <w:rPr>
          <w:rFonts w:asciiTheme="minorHAnsi" w:hAnsiTheme="minorHAnsi" w:cstheme="minorHAnsi"/>
          <w:sz w:val="22"/>
          <w:szCs w:val="22"/>
          <w:lang w:val="en-US"/>
        </w:rPr>
        <w:t>December, for its</w:t>
      </w:r>
      <w:r w:rsidR="004B1718" w:rsidRPr="00851557">
        <w:rPr>
          <w:rFonts w:asciiTheme="minorHAnsi" w:hAnsiTheme="minorHAnsi" w:cstheme="minorHAnsi"/>
          <w:sz w:val="22"/>
          <w:szCs w:val="22"/>
          <w:lang w:val="en-US"/>
        </w:rPr>
        <w:t xml:space="preserve"> se</w:t>
      </w:r>
      <w:r w:rsidRPr="00851557">
        <w:rPr>
          <w:rFonts w:asciiTheme="minorHAnsi" w:hAnsiTheme="minorHAnsi" w:cstheme="minorHAnsi"/>
          <w:sz w:val="22"/>
          <w:szCs w:val="22"/>
          <w:lang w:val="en-US"/>
        </w:rPr>
        <w:t>cond bi-annual meeting of 2022</w:t>
      </w:r>
      <w:r w:rsidR="00CD7ED7" w:rsidRPr="00851557">
        <w:rPr>
          <w:rFonts w:asciiTheme="minorHAnsi" w:hAnsiTheme="minorHAnsi" w:cstheme="minorHAnsi"/>
          <w:sz w:val="22"/>
          <w:szCs w:val="22"/>
          <w:lang w:val="en-US"/>
        </w:rPr>
        <w:t>,</w:t>
      </w:r>
      <w:r w:rsidR="000A76A8" w:rsidRPr="00851557">
        <w:rPr>
          <w:rFonts w:asciiTheme="minorHAnsi" w:hAnsiTheme="minorHAnsi" w:cstheme="minorHAnsi"/>
          <w:sz w:val="22"/>
          <w:szCs w:val="22"/>
          <w:lang w:val="en-US"/>
        </w:rPr>
        <w:t xml:space="preserve"> hosted by New Zealand’s Chief Ombudsman, Peter Boshier</w:t>
      </w:r>
      <w:r w:rsidRPr="00851557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14:paraId="12835EFA" w14:textId="77777777" w:rsidR="004B1718" w:rsidRPr="00851557" w:rsidRDefault="00206C7B" w:rsidP="007D7737">
      <w:pPr>
        <w:pStyle w:val="AnnualReporttext"/>
        <w:rPr>
          <w:rFonts w:asciiTheme="minorHAnsi" w:hAnsiTheme="minorHAnsi" w:cstheme="minorHAnsi"/>
          <w:sz w:val="22"/>
          <w:szCs w:val="22"/>
          <w:lang w:val="en-US"/>
        </w:rPr>
      </w:pPr>
      <w:r w:rsidRPr="00851557">
        <w:rPr>
          <w:rFonts w:asciiTheme="minorHAnsi" w:hAnsiTheme="minorHAnsi" w:cstheme="minorHAnsi"/>
          <w:sz w:val="22"/>
          <w:szCs w:val="22"/>
          <w:lang w:val="en-US"/>
        </w:rPr>
        <w:t xml:space="preserve">The AIAC is comprised of independent Information Commissioners and Ombudsmen of Australia and New Zealand who have </w:t>
      </w:r>
      <w:r w:rsidR="00E632D5" w:rsidRPr="00851557">
        <w:rPr>
          <w:rFonts w:asciiTheme="minorHAnsi" w:hAnsiTheme="minorHAnsi" w:cstheme="minorHAnsi"/>
          <w:sz w:val="22"/>
          <w:szCs w:val="22"/>
          <w:lang w:val="en-US"/>
        </w:rPr>
        <w:t xml:space="preserve">oversight </w:t>
      </w:r>
      <w:r w:rsidRPr="00851557">
        <w:rPr>
          <w:rFonts w:asciiTheme="minorHAnsi" w:hAnsiTheme="minorHAnsi" w:cstheme="minorHAnsi"/>
          <w:sz w:val="22"/>
          <w:szCs w:val="22"/>
          <w:lang w:val="en-US"/>
        </w:rPr>
        <w:t>responsibilities</w:t>
      </w:r>
      <w:r w:rsidR="00252121" w:rsidRPr="00851557">
        <w:rPr>
          <w:rFonts w:asciiTheme="minorHAnsi" w:hAnsiTheme="minorHAnsi" w:cstheme="minorHAnsi"/>
          <w:sz w:val="22"/>
          <w:szCs w:val="22"/>
          <w:lang w:val="en-US"/>
        </w:rPr>
        <w:t>,</w:t>
      </w:r>
      <w:r w:rsidRPr="00851557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E632D5" w:rsidRPr="00851557">
        <w:rPr>
          <w:rFonts w:asciiTheme="minorHAnsi" w:hAnsiTheme="minorHAnsi" w:cstheme="minorHAnsi"/>
          <w:sz w:val="22"/>
          <w:szCs w:val="22"/>
          <w:lang w:val="en-US"/>
        </w:rPr>
        <w:t xml:space="preserve">under their respective state and national </w:t>
      </w:r>
      <w:r w:rsidR="00252121" w:rsidRPr="00851557">
        <w:rPr>
          <w:rFonts w:asciiTheme="minorHAnsi" w:hAnsiTheme="minorHAnsi" w:cstheme="minorHAnsi"/>
          <w:sz w:val="22"/>
          <w:szCs w:val="22"/>
          <w:lang w:val="en-US"/>
        </w:rPr>
        <w:t xml:space="preserve">jurisdictions, for </w:t>
      </w:r>
      <w:r w:rsidRPr="00851557">
        <w:rPr>
          <w:rFonts w:asciiTheme="minorHAnsi" w:hAnsiTheme="minorHAnsi" w:cstheme="minorHAnsi"/>
          <w:sz w:val="22"/>
          <w:szCs w:val="22"/>
          <w:lang w:val="en-US"/>
        </w:rPr>
        <w:t>a</w:t>
      </w:r>
      <w:r w:rsidR="00F8111D" w:rsidRPr="00851557">
        <w:rPr>
          <w:rFonts w:asciiTheme="minorHAnsi" w:hAnsiTheme="minorHAnsi" w:cstheme="minorHAnsi"/>
          <w:sz w:val="22"/>
          <w:szCs w:val="22"/>
          <w:lang w:val="en-US"/>
        </w:rPr>
        <w:t>ccess to government information</w:t>
      </w:r>
      <w:r w:rsidR="002578C1" w:rsidRPr="00851557">
        <w:rPr>
          <w:rFonts w:asciiTheme="minorHAnsi" w:hAnsiTheme="minorHAnsi" w:cstheme="minorHAnsi"/>
          <w:sz w:val="22"/>
          <w:szCs w:val="22"/>
          <w:lang w:val="en-US"/>
        </w:rPr>
        <w:t xml:space="preserve"> laws</w:t>
      </w:r>
      <w:r w:rsidR="00F8111D" w:rsidRPr="00851557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14:paraId="54DF46B4" w14:textId="2B39DF8C" w:rsidR="00302925" w:rsidRPr="00851557" w:rsidRDefault="00A7083E" w:rsidP="007D7737">
      <w:pPr>
        <w:pStyle w:val="AnnualReporttext"/>
        <w:rPr>
          <w:rFonts w:asciiTheme="minorHAnsi" w:hAnsiTheme="minorHAnsi" w:cstheme="minorHAnsi"/>
          <w:sz w:val="22"/>
          <w:szCs w:val="22"/>
          <w:lang w:val="en-US"/>
        </w:rPr>
      </w:pPr>
      <w:r w:rsidRPr="00851557">
        <w:rPr>
          <w:rFonts w:asciiTheme="minorHAnsi" w:hAnsiTheme="minorHAnsi" w:cstheme="minorHAnsi"/>
          <w:sz w:val="22"/>
          <w:szCs w:val="22"/>
          <w:lang w:val="en-US"/>
        </w:rPr>
        <w:t>Members noted the event</w:t>
      </w:r>
      <w:r w:rsidR="00580C0E" w:rsidRPr="00851557">
        <w:rPr>
          <w:rFonts w:asciiTheme="minorHAnsi" w:hAnsiTheme="minorHAnsi" w:cstheme="minorHAnsi"/>
          <w:sz w:val="22"/>
          <w:szCs w:val="22"/>
          <w:lang w:val="en-US"/>
        </w:rPr>
        <w:t xml:space="preserve"> marked </w:t>
      </w:r>
      <w:r w:rsidR="00FE48B3" w:rsidRPr="00851557">
        <w:rPr>
          <w:rFonts w:asciiTheme="minorHAnsi" w:hAnsiTheme="minorHAnsi" w:cstheme="minorHAnsi"/>
          <w:sz w:val="22"/>
          <w:szCs w:val="22"/>
          <w:lang w:val="en-US"/>
        </w:rPr>
        <w:t xml:space="preserve">40 </w:t>
      </w:r>
      <w:r w:rsidR="007D7737" w:rsidRPr="00851557">
        <w:rPr>
          <w:rFonts w:asciiTheme="minorHAnsi" w:hAnsiTheme="minorHAnsi" w:cstheme="minorHAnsi"/>
          <w:sz w:val="22"/>
          <w:szCs w:val="22"/>
          <w:lang w:val="en-US"/>
        </w:rPr>
        <w:t xml:space="preserve">years since </w:t>
      </w:r>
      <w:r w:rsidRPr="00851557">
        <w:rPr>
          <w:rFonts w:asciiTheme="minorHAnsi" w:hAnsiTheme="minorHAnsi" w:cstheme="minorHAnsi"/>
          <w:sz w:val="22"/>
          <w:szCs w:val="22"/>
          <w:lang w:val="en-US"/>
        </w:rPr>
        <w:t xml:space="preserve">both </w:t>
      </w:r>
      <w:r w:rsidR="00E632D5" w:rsidRPr="00851557">
        <w:rPr>
          <w:rFonts w:asciiTheme="minorHAnsi" w:hAnsiTheme="minorHAnsi" w:cstheme="minorHAnsi"/>
          <w:sz w:val="22"/>
          <w:szCs w:val="22"/>
          <w:lang w:val="en-US"/>
        </w:rPr>
        <w:t xml:space="preserve">Australia and New Zealand introduced </w:t>
      </w:r>
      <w:r w:rsidR="00302925" w:rsidRPr="00851557">
        <w:rPr>
          <w:rFonts w:asciiTheme="minorHAnsi" w:hAnsiTheme="minorHAnsi" w:cstheme="minorHAnsi"/>
          <w:sz w:val="22"/>
          <w:szCs w:val="22"/>
          <w:lang w:val="en-US"/>
        </w:rPr>
        <w:t xml:space="preserve">what was then considered </w:t>
      </w:r>
      <w:r w:rsidR="00580C0E" w:rsidRPr="00851557">
        <w:rPr>
          <w:rFonts w:asciiTheme="minorHAnsi" w:hAnsiTheme="minorHAnsi" w:cstheme="minorHAnsi"/>
          <w:sz w:val="22"/>
          <w:szCs w:val="22"/>
          <w:lang w:val="en-US"/>
        </w:rPr>
        <w:t xml:space="preserve">revolutionary </w:t>
      </w:r>
      <w:r w:rsidRPr="00272136">
        <w:rPr>
          <w:rFonts w:asciiTheme="minorHAnsi" w:hAnsiTheme="minorHAnsi" w:cstheme="minorHAnsi"/>
          <w:sz w:val="22"/>
          <w:szCs w:val="22"/>
          <w:lang w:val="en-US"/>
        </w:rPr>
        <w:t>l</w:t>
      </w:r>
      <w:r w:rsidR="00580C0E" w:rsidRPr="00272136">
        <w:rPr>
          <w:rFonts w:asciiTheme="minorHAnsi" w:hAnsiTheme="minorHAnsi" w:cstheme="minorHAnsi"/>
          <w:sz w:val="22"/>
          <w:szCs w:val="22"/>
          <w:lang w:val="en-US"/>
        </w:rPr>
        <w:t xml:space="preserve">egislation </w:t>
      </w:r>
      <w:r w:rsidR="00ED386D" w:rsidRPr="00272136">
        <w:rPr>
          <w:rFonts w:asciiTheme="minorHAnsi" w:hAnsiTheme="minorHAnsi" w:cstheme="minorHAnsi"/>
          <w:sz w:val="22"/>
          <w:szCs w:val="22"/>
          <w:lang w:val="en-US"/>
        </w:rPr>
        <w:t>to promote our democratic principles of a participatory system of government that enables</w:t>
      </w:r>
      <w:r w:rsidR="003C0865">
        <w:rPr>
          <w:rFonts w:asciiTheme="minorHAnsi" w:hAnsiTheme="minorHAnsi" w:cstheme="minorHAnsi"/>
          <w:sz w:val="22"/>
          <w:szCs w:val="22"/>
          <w:lang w:val="en-US"/>
        </w:rPr>
        <w:t xml:space="preserve"> public a</w:t>
      </w:r>
      <w:r w:rsidR="00ED386D" w:rsidRPr="00272136">
        <w:rPr>
          <w:rFonts w:asciiTheme="minorHAnsi" w:hAnsiTheme="minorHAnsi" w:cstheme="minorHAnsi"/>
          <w:sz w:val="22"/>
          <w:szCs w:val="22"/>
          <w:lang w:val="en-US"/>
        </w:rPr>
        <w:t>ccess</w:t>
      </w:r>
      <w:r w:rsidR="002B0DAD">
        <w:rPr>
          <w:rFonts w:asciiTheme="minorHAnsi" w:hAnsiTheme="minorHAnsi" w:cstheme="minorHAnsi"/>
          <w:sz w:val="22"/>
          <w:szCs w:val="22"/>
          <w:lang w:val="en-US"/>
        </w:rPr>
        <w:t xml:space="preserve"> to</w:t>
      </w:r>
      <w:r w:rsidR="00ED386D" w:rsidRPr="00272136">
        <w:rPr>
          <w:rFonts w:asciiTheme="minorHAnsi" w:hAnsiTheme="minorHAnsi" w:cstheme="minorHAnsi"/>
          <w:sz w:val="22"/>
          <w:szCs w:val="22"/>
          <w:lang w:val="en-US"/>
        </w:rPr>
        <w:t xml:space="preserve"> government information.</w:t>
      </w:r>
    </w:p>
    <w:p w14:paraId="30DE0866" w14:textId="374E2808" w:rsidR="00ED386D" w:rsidRPr="00851557" w:rsidRDefault="00ED386D" w:rsidP="00ED386D">
      <w:pPr>
        <w:pStyle w:val="ng-binding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-US"/>
        </w:rPr>
      </w:pPr>
      <w:r w:rsidRPr="00851557">
        <w:rPr>
          <w:rFonts w:asciiTheme="minorHAnsi" w:hAnsiTheme="minorHAnsi" w:cstheme="minorHAnsi"/>
          <w:sz w:val="22"/>
          <w:szCs w:val="22"/>
          <w:lang w:val="en-US"/>
        </w:rPr>
        <w:t xml:space="preserve">The introduction of these first information access laws in 1982 was game-changing for both countries.  </w:t>
      </w:r>
      <w:r w:rsidR="003C0865">
        <w:rPr>
          <w:rFonts w:asciiTheme="minorHAnsi" w:hAnsiTheme="minorHAnsi" w:cstheme="minorHAnsi"/>
          <w:sz w:val="22"/>
          <w:szCs w:val="22"/>
          <w:lang w:val="en-US"/>
        </w:rPr>
        <w:t>It</w:t>
      </w:r>
      <w:r w:rsidRPr="00851557">
        <w:rPr>
          <w:rFonts w:asciiTheme="minorHAnsi" w:hAnsiTheme="minorHAnsi" w:cstheme="minorHAnsi"/>
          <w:sz w:val="22"/>
          <w:szCs w:val="22"/>
          <w:lang w:val="en-US"/>
        </w:rPr>
        <w:t xml:space="preserve"> overturned the long-held presumption and default position of government secrecy that operated throughout much of the 20</w:t>
      </w:r>
      <w:r w:rsidRPr="00851557">
        <w:rPr>
          <w:rFonts w:asciiTheme="minorHAnsi" w:hAnsiTheme="minorHAnsi" w:cstheme="minorHAnsi"/>
          <w:sz w:val="22"/>
          <w:szCs w:val="22"/>
          <w:vertAlign w:val="superscript"/>
          <w:lang w:val="en-US"/>
        </w:rPr>
        <w:t>th</w:t>
      </w:r>
      <w:r w:rsidRPr="00851557">
        <w:rPr>
          <w:rFonts w:asciiTheme="minorHAnsi" w:hAnsiTheme="minorHAnsi" w:cstheme="minorHAnsi"/>
          <w:sz w:val="22"/>
          <w:szCs w:val="22"/>
          <w:lang w:val="en-US"/>
        </w:rPr>
        <w:t xml:space="preserve"> century to one of availability.  </w:t>
      </w:r>
    </w:p>
    <w:p w14:paraId="4B41020B" w14:textId="50AB9DB3" w:rsidR="00AC64F1" w:rsidRPr="00272136" w:rsidRDefault="00AC64F1" w:rsidP="007D7737">
      <w:pPr>
        <w:pStyle w:val="AnnualReporttext"/>
        <w:rPr>
          <w:rFonts w:asciiTheme="minorHAnsi" w:hAnsiTheme="minorHAnsi" w:cstheme="minorHAnsi"/>
          <w:sz w:val="22"/>
          <w:szCs w:val="22"/>
          <w:lang w:val="en-US"/>
        </w:rPr>
      </w:pPr>
      <w:r w:rsidRPr="00272136">
        <w:rPr>
          <w:rFonts w:asciiTheme="minorHAnsi" w:hAnsiTheme="minorHAnsi" w:cstheme="minorHAnsi"/>
          <w:sz w:val="22"/>
          <w:szCs w:val="22"/>
          <w:lang w:val="en-US"/>
        </w:rPr>
        <w:t>In the 21</w:t>
      </w:r>
      <w:r w:rsidRPr="00272136">
        <w:rPr>
          <w:rFonts w:asciiTheme="minorHAnsi" w:hAnsiTheme="minorHAnsi" w:cstheme="minorHAnsi"/>
          <w:sz w:val="22"/>
          <w:szCs w:val="22"/>
          <w:vertAlign w:val="superscript"/>
          <w:lang w:val="en-US"/>
        </w:rPr>
        <w:t>st</w:t>
      </w:r>
      <w:r w:rsidRPr="00272136">
        <w:rPr>
          <w:rFonts w:asciiTheme="minorHAnsi" w:hAnsiTheme="minorHAnsi" w:cstheme="minorHAnsi"/>
          <w:sz w:val="22"/>
          <w:szCs w:val="22"/>
          <w:lang w:val="en-US"/>
        </w:rPr>
        <w:t xml:space="preserve"> century the importance of g</w:t>
      </w:r>
      <w:r w:rsidR="00ED386D" w:rsidRPr="00272136">
        <w:rPr>
          <w:rFonts w:asciiTheme="minorHAnsi" w:hAnsiTheme="minorHAnsi" w:cstheme="minorHAnsi"/>
          <w:sz w:val="22"/>
          <w:szCs w:val="22"/>
          <w:lang w:val="en-US"/>
        </w:rPr>
        <w:t>overnment accountab</w:t>
      </w:r>
      <w:r w:rsidRPr="00272136">
        <w:rPr>
          <w:rFonts w:asciiTheme="minorHAnsi" w:hAnsiTheme="minorHAnsi" w:cstheme="minorHAnsi"/>
          <w:sz w:val="22"/>
          <w:szCs w:val="22"/>
          <w:lang w:val="en-US"/>
        </w:rPr>
        <w:t xml:space="preserve">ility has increased as we face unprecedented climatic and global health situations, increasingly interact with government through digital platforms and respond to </w:t>
      </w:r>
      <w:r w:rsidR="002B0DAD">
        <w:rPr>
          <w:rFonts w:asciiTheme="minorHAnsi" w:hAnsiTheme="minorHAnsi" w:cstheme="minorHAnsi"/>
          <w:sz w:val="22"/>
          <w:szCs w:val="22"/>
          <w:lang w:val="en-US"/>
        </w:rPr>
        <w:t xml:space="preserve">myriad </w:t>
      </w:r>
      <w:r w:rsidRPr="00272136">
        <w:rPr>
          <w:rFonts w:asciiTheme="minorHAnsi" w:hAnsiTheme="minorHAnsi" w:cstheme="minorHAnsi"/>
          <w:sz w:val="22"/>
          <w:szCs w:val="22"/>
          <w:lang w:val="en-US"/>
        </w:rPr>
        <w:t xml:space="preserve">challenges to democratic systems of government. </w:t>
      </w:r>
    </w:p>
    <w:p w14:paraId="14A855D7" w14:textId="1F8DCFF9" w:rsidR="005E6F1A" w:rsidRPr="00851557" w:rsidRDefault="00AC64F1" w:rsidP="007D7737">
      <w:pPr>
        <w:pStyle w:val="AnnualReporttext"/>
        <w:rPr>
          <w:rFonts w:asciiTheme="minorHAnsi" w:hAnsiTheme="minorHAnsi" w:cstheme="minorHAnsi"/>
          <w:sz w:val="22"/>
          <w:szCs w:val="22"/>
          <w:lang w:val="en-US"/>
        </w:rPr>
      </w:pPr>
      <w:r w:rsidRPr="00272136">
        <w:rPr>
          <w:rFonts w:asciiTheme="minorHAnsi" w:hAnsiTheme="minorHAnsi" w:cstheme="minorHAnsi"/>
          <w:sz w:val="22"/>
          <w:szCs w:val="22"/>
          <w:lang w:val="en-US"/>
        </w:rPr>
        <w:t xml:space="preserve">The right to access information has now </w:t>
      </w:r>
      <w:r w:rsidR="00ED386D" w:rsidRPr="00272136">
        <w:rPr>
          <w:rFonts w:asciiTheme="minorHAnsi" w:hAnsiTheme="minorHAnsi" w:cstheme="minorHAnsi"/>
          <w:sz w:val="22"/>
          <w:szCs w:val="22"/>
          <w:lang w:val="en-US"/>
        </w:rPr>
        <w:t>further developed in some states and territories where information access laws have evolved to mandate the disclosure of some government-held information.</w:t>
      </w:r>
      <w:r w:rsidR="00ED386D" w:rsidRPr="00851557">
        <w:rPr>
          <w:rFonts w:asciiTheme="minorHAnsi" w:hAnsiTheme="minorHAnsi" w:cstheme="minorHAnsi"/>
          <w:sz w:val="22"/>
          <w:szCs w:val="22"/>
          <w:lang w:val="en-US"/>
        </w:rPr>
        <w:t xml:space="preserve">  </w:t>
      </w:r>
    </w:p>
    <w:p w14:paraId="7B7F3BBC" w14:textId="05BEB322" w:rsidR="00851557" w:rsidRPr="00851557" w:rsidRDefault="003C0865" w:rsidP="00851557">
      <w:r>
        <w:rPr>
          <w:iCs/>
          <w:lang w:val="en-US"/>
        </w:rPr>
        <w:t xml:space="preserve">As a result, these laws </w:t>
      </w:r>
      <w:r w:rsidR="00851557" w:rsidRPr="00851557">
        <w:rPr>
          <w:iCs/>
          <w:lang w:val="en-US"/>
        </w:rPr>
        <w:t>are considered one of the cornerstones of our respective democracies by ensuring a transpa</w:t>
      </w:r>
      <w:r w:rsidR="002B0DAD">
        <w:rPr>
          <w:iCs/>
          <w:lang w:val="en-US"/>
        </w:rPr>
        <w:t>rent and accountable government</w:t>
      </w:r>
      <w:r w:rsidR="00851557" w:rsidRPr="00851557">
        <w:rPr>
          <w:iCs/>
          <w:lang w:val="en-US"/>
        </w:rPr>
        <w:t xml:space="preserve"> and enabling participation by the public in the actions and decisions that might affect them.  </w:t>
      </w:r>
      <w:r w:rsidR="002B0DAD">
        <w:rPr>
          <w:iCs/>
          <w:lang w:val="en-US"/>
        </w:rPr>
        <w:t>This legislation makes sure</w:t>
      </w:r>
      <w:r w:rsidR="00851557" w:rsidRPr="00851557">
        <w:rPr>
          <w:iCs/>
        </w:rPr>
        <w:t xml:space="preserve"> our governments provide information</w:t>
      </w:r>
      <w:r w:rsidR="002B0DAD">
        <w:rPr>
          <w:iCs/>
        </w:rPr>
        <w:t xml:space="preserve"> about their plans</w:t>
      </w:r>
      <w:r w:rsidR="00851557" w:rsidRPr="00851557">
        <w:rPr>
          <w:iCs/>
        </w:rPr>
        <w:t>, activities and decisions</w:t>
      </w:r>
      <w:r w:rsidR="002B0DAD">
        <w:rPr>
          <w:iCs/>
        </w:rPr>
        <w:t xml:space="preserve"> in a timely manner</w:t>
      </w:r>
      <w:r w:rsidR="00851557" w:rsidRPr="00851557">
        <w:rPr>
          <w:iCs/>
        </w:rPr>
        <w:t xml:space="preserve">. </w:t>
      </w:r>
      <w:r w:rsidR="002B0DAD">
        <w:rPr>
          <w:bCs/>
          <w:iCs/>
        </w:rPr>
        <w:t>The laws</w:t>
      </w:r>
      <w:r w:rsidR="00851557" w:rsidRPr="00851557">
        <w:rPr>
          <w:bCs/>
          <w:iCs/>
        </w:rPr>
        <w:t xml:space="preserve"> also enable individuals and body corporates to seek access</w:t>
      </w:r>
      <w:r>
        <w:rPr>
          <w:bCs/>
          <w:iCs/>
        </w:rPr>
        <w:t xml:space="preserve"> to</w:t>
      </w:r>
      <w:r w:rsidR="00851557" w:rsidRPr="00851557">
        <w:rPr>
          <w:bCs/>
          <w:iCs/>
        </w:rPr>
        <w:t xml:space="preserve"> their personal information held by government.</w:t>
      </w:r>
    </w:p>
    <w:p w14:paraId="1B97A758" w14:textId="77777777" w:rsidR="007D7737" w:rsidRPr="00851557" w:rsidRDefault="00A7083E" w:rsidP="007D7737">
      <w:pPr>
        <w:pStyle w:val="AnnualReporttext"/>
        <w:rPr>
          <w:rFonts w:asciiTheme="minorHAnsi" w:hAnsiTheme="minorHAnsi" w:cstheme="minorHAnsi"/>
          <w:sz w:val="22"/>
          <w:szCs w:val="22"/>
          <w:lang w:val="en-US"/>
        </w:rPr>
      </w:pPr>
      <w:r w:rsidRPr="00851557">
        <w:rPr>
          <w:rFonts w:asciiTheme="minorHAnsi" w:hAnsiTheme="minorHAnsi" w:cstheme="minorHAnsi"/>
          <w:sz w:val="22"/>
          <w:szCs w:val="22"/>
          <w:lang w:val="en-US"/>
        </w:rPr>
        <w:t xml:space="preserve">This more </w:t>
      </w:r>
      <w:r w:rsidR="007532C6" w:rsidRPr="00851557">
        <w:rPr>
          <w:rFonts w:asciiTheme="minorHAnsi" w:hAnsiTheme="minorHAnsi" w:cstheme="minorHAnsi"/>
          <w:sz w:val="22"/>
          <w:szCs w:val="22"/>
          <w:lang w:val="en-US"/>
        </w:rPr>
        <w:t xml:space="preserve">transparent </w:t>
      </w:r>
      <w:r w:rsidRPr="00851557">
        <w:rPr>
          <w:rFonts w:asciiTheme="minorHAnsi" w:hAnsiTheme="minorHAnsi" w:cstheme="minorHAnsi"/>
          <w:sz w:val="22"/>
          <w:szCs w:val="22"/>
          <w:lang w:val="en-US"/>
        </w:rPr>
        <w:t xml:space="preserve">regime </w:t>
      </w:r>
      <w:r w:rsidR="00CD7ED7" w:rsidRPr="00851557">
        <w:rPr>
          <w:rFonts w:asciiTheme="minorHAnsi" w:hAnsiTheme="minorHAnsi" w:cstheme="minorHAnsi"/>
          <w:sz w:val="22"/>
          <w:szCs w:val="22"/>
          <w:lang w:val="en-US"/>
        </w:rPr>
        <w:t xml:space="preserve">has </w:t>
      </w:r>
      <w:r w:rsidRPr="00851557">
        <w:rPr>
          <w:rFonts w:asciiTheme="minorHAnsi" w:hAnsiTheme="minorHAnsi" w:cstheme="minorHAnsi"/>
          <w:sz w:val="22"/>
          <w:szCs w:val="22"/>
          <w:lang w:val="en-US"/>
        </w:rPr>
        <w:t xml:space="preserve">helped </w:t>
      </w:r>
      <w:r w:rsidR="00CD7ED7" w:rsidRPr="00851557">
        <w:rPr>
          <w:rFonts w:asciiTheme="minorHAnsi" w:hAnsiTheme="minorHAnsi" w:cstheme="minorHAnsi"/>
          <w:sz w:val="22"/>
          <w:szCs w:val="22"/>
          <w:lang w:val="en-US"/>
        </w:rPr>
        <w:t>heighten,</w:t>
      </w:r>
      <w:r w:rsidR="007532C6" w:rsidRPr="00851557">
        <w:rPr>
          <w:rFonts w:asciiTheme="minorHAnsi" w:hAnsiTheme="minorHAnsi" w:cstheme="minorHAnsi"/>
          <w:sz w:val="22"/>
          <w:szCs w:val="22"/>
          <w:lang w:val="en-US"/>
        </w:rPr>
        <w:t xml:space="preserve"> rather than </w:t>
      </w:r>
      <w:r w:rsidR="00CD7ED7" w:rsidRPr="00851557">
        <w:rPr>
          <w:rFonts w:asciiTheme="minorHAnsi" w:hAnsiTheme="minorHAnsi" w:cstheme="minorHAnsi"/>
          <w:sz w:val="22"/>
          <w:szCs w:val="22"/>
          <w:lang w:val="en-US"/>
        </w:rPr>
        <w:t>diminish, public trust</w:t>
      </w:r>
      <w:r w:rsidR="00C477A7" w:rsidRPr="00851557">
        <w:rPr>
          <w:rFonts w:asciiTheme="minorHAnsi" w:hAnsiTheme="minorHAnsi" w:cstheme="minorHAnsi"/>
          <w:sz w:val="22"/>
          <w:szCs w:val="22"/>
          <w:lang w:val="en-US"/>
        </w:rPr>
        <w:t xml:space="preserve"> in government</w:t>
      </w:r>
      <w:r w:rsidR="007532C6" w:rsidRPr="00851557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14:paraId="23FB8BE6" w14:textId="77777777" w:rsidR="00580C0E" w:rsidRPr="00851557" w:rsidRDefault="00A31343" w:rsidP="00206C7B">
      <w:pPr>
        <w:pStyle w:val="AnnualReporttext"/>
        <w:rPr>
          <w:rFonts w:asciiTheme="minorHAnsi" w:hAnsiTheme="minorHAnsi" w:cstheme="minorHAnsi"/>
          <w:sz w:val="22"/>
          <w:szCs w:val="22"/>
          <w:lang w:val="en-US"/>
        </w:rPr>
      </w:pPr>
      <w:r w:rsidRPr="00851557">
        <w:rPr>
          <w:rFonts w:asciiTheme="minorHAnsi" w:hAnsiTheme="minorHAnsi" w:cstheme="minorHAnsi"/>
          <w:sz w:val="22"/>
          <w:szCs w:val="22"/>
          <w:lang w:val="en-US"/>
        </w:rPr>
        <w:t>Members</w:t>
      </w:r>
      <w:r w:rsidR="00AA7BA0" w:rsidRPr="00851557">
        <w:rPr>
          <w:rFonts w:asciiTheme="minorHAnsi" w:hAnsiTheme="minorHAnsi" w:cstheme="minorHAnsi"/>
          <w:sz w:val="22"/>
          <w:szCs w:val="22"/>
          <w:lang w:val="en-US"/>
        </w:rPr>
        <w:t xml:space="preserve"> noted</w:t>
      </w:r>
      <w:r w:rsidR="00BB619B" w:rsidRPr="00851557">
        <w:rPr>
          <w:rFonts w:asciiTheme="minorHAnsi" w:hAnsiTheme="minorHAnsi" w:cstheme="minorHAnsi"/>
          <w:sz w:val="22"/>
          <w:szCs w:val="22"/>
          <w:lang w:val="en-US"/>
        </w:rPr>
        <w:t xml:space="preserve"> that </w:t>
      </w:r>
      <w:r w:rsidR="00CC43BC" w:rsidRPr="00851557">
        <w:rPr>
          <w:rFonts w:asciiTheme="minorHAnsi" w:hAnsiTheme="minorHAnsi" w:cstheme="minorHAnsi"/>
          <w:sz w:val="22"/>
          <w:szCs w:val="22"/>
          <w:lang w:val="en-US"/>
        </w:rPr>
        <w:t>for</w:t>
      </w:r>
      <w:r w:rsidR="00AA7BA0" w:rsidRPr="00851557">
        <w:rPr>
          <w:rFonts w:asciiTheme="minorHAnsi" w:hAnsiTheme="minorHAnsi" w:cstheme="minorHAnsi"/>
          <w:sz w:val="22"/>
          <w:szCs w:val="22"/>
          <w:lang w:val="en-US"/>
        </w:rPr>
        <w:t xml:space="preserve"> information access </w:t>
      </w:r>
      <w:r w:rsidR="00F64660" w:rsidRPr="00851557">
        <w:rPr>
          <w:rFonts w:asciiTheme="minorHAnsi" w:hAnsiTheme="minorHAnsi" w:cstheme="minorHAnsi"/>
          <w:sz w:val="22"/>
          <w:szCs w:val="22"/>
          <w:lang w:val="en-US"/>
        </w:rPr>
        <w:t xml:space="preserve">to </w:t>
      </w:r>
      <w:r w:rsidR="00B15483" w:rsidRPr="00851557">
        <w:rPr>
          <w:rFonts w:asciiTheme="minorHAnsi" w:hAnsiTheme="minorHAnsi" w:cstheme="minorHAnsi"/>
          <w:sz w:val="22"/>
          <w:szCs w:val="22"/>
          <w:lang w:val="en-US"/>
        </w:rPr>
        <w:t xml:space="preserve">properly </w:t>
      </w:r>
      <w:r w:rsidR="00F64660" w:rsidRPr="00851557">
        <w:rPr>
          <w:rFonts w:asciiTheme="minorHAnsi" w:hAnsiTheme="minorHAnsi" w:cstheme="minorHAnsi"/>
          <w:sz w:val="22"/>
          <w:szCs w:val="22"/>
          <w:lang w:val="en-US"/>
        </w:rPr>
        <w:t xml:space="preserve">support </w:t>
      </w:r>
      <w:r w:rsidR="00B55E16" w:rsidRPr="00851557">
        <w:rPr>
          <w:rFonts w:asciiTheme="minorHAnsi" w:hAnsiTheme="minorHAnsi" w:cstheme="minorHAnsi"/>
          <w:sz w:val="22"/>
          <w:szCs w:val="22"/>
          <w:lang w:val="en-US"/>
        </w:rPr>
        <w:t xml:space="preserve">and encourage </w:t>
      </w:r>
      <w:r w:rsidR="00FA2B6A" w:rsidRPr="00851557">
        <w:rPr>
          <w:rFonts w:asciiTheme="minorHAnsi" w:hAnsiTheme="minorHAnsi" w:cstheme="minorHAnsi"/>
          <w:sz w:val="22"/>
          <w:szCs w:val="22"/>
          <w:lang w:val="en-US"/>
        </w:rPr>
        <w:t xml:space="preserve">trust, confidence and </w:t>
      </w:r>
      <w:r w:rsidR="00F64660" w:rsidRPr="00851557">
        <w:rPr>
          <w:rFonts w:asciiTheme="minorHAnsi" w:hAnsiTheme="minorHAnsi" w:cstheme="minorHAnsi"/>
          <w:sz w:val="22"/>
          <w:szCs w:val="22"/>
          <w:lang w:val="en-US"/>
        </w:rPr>
        <w:t xml:space="preserve">integrity in </w:t>
      </w:r>
      <w:r w:rsidR="00FA2B6A" w:rsidRPr="00851557">
        <w:rPr>
          <w:rFonts w:asciiTheme="minorHAnsi" w:hAnsiTheme="minorHAnsi" w:cstheme="minorHAnsi"/>
          <w:sz w:val="22"/>
          <w:szCs w:val="22"/>
          <w:lang w:val="en-US"/>
        </w:rPr>
        <w:t xml:space="preserve">the actions and decisions of </w:t>
      </w:r>
      <w:r w:rsidR="00F64660" w:rsidRPr="00851557">
        <w:rPr>
          <w:rFonts w:asciiTheme="minorHAnsi" w:hAnsiTheme="minorHAnsi" w:cstheme="minorHAnsi"/>
          <w:sz w:val="22"/>
          <w:szCs w:val="22"/>
          <w:lang w:val="en-US"/>
        </w:rPr>
        <w:t xml:space="preserve">government </w:t>
      </w:r>
      <w:r w:rsidR="00CC43BC" w:rsidRPr="00851557">
        <w:rPr>
          <w:rFonts w:asciiTheme="minorHAnsi" w:hAnsiTheme="minorHAnsi" w:cstheme="minorHAnsi"/>
          <w:sz w:val="22"/>
          <w:szCs w:val="22"/>
          <w:lang w:val="en-US"/>
        </w:rPr>
        <w:t>in the 21</w:t>
      </w:r>
      <w:r w:rsidR="00CC43BC" w:rsidRPr="00851557">
        <w:rPr>
          <w:rFonts w:asciiTheme="minorHAnsi" w:hAnsiTheme="minorHAnsi" w:cstheme="minorHAnsi"/>
          <w:sz w:val="22"/>
          <w:szCs w:val="22"/>
          <w:vertAlign w:val="superscript"/>
          <w:lang w:val="en-US"/>
        </w:rPr>
        <w:t>st</w:t>
      </w:r>
      <w:r w:rsidR="00CC43BC" w:rsidRPr="00851557">
        <w:rPr>
          <w:rFonts w:asciiTheme="minorHAnsi" w:hAnsiTheme="minorHAnsi" w:cstheme="minorHAnsi"/>
          <w:sz w:val="22"/>
          <w:szCs w:val="22"/>
          <w:lang w:val="en-US"/>
        </w:rPr>
        <w:t xml:space="preserve"> century, agencies need to</w:t>
      </w:r>
      <w:r w:rsidR="00B55E16" w:rsidRPr="00851557">
        <w:rPr>
          <w:rFonts w:asciiTheme="minorHAnsi" w:hAnsiTheme="minorHAnsi" w:cstheme="minorHAnsi"/>
          <w:sz w:val="22"/>
          <w:szCs w:val="22"/>
          <w:lang w:val="en-US"/>
        </w:rPr>
        <w:t xml:space="preserve"> continue to</w:t>
      </w:r>
      <w:r w:rsidR="00CC43BC" w:rsidRPr="00851557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7F1AF2" w:rsidRPr="00851557">
        <w:rPr>
          <w:rFonts w:asciiTheme="minorHAnsi" w:hAnsiTheme="minorHAnsi" w:cstheme="minorHAnsi"/>
          <w:sz w:val="22"/>
          <w:szCs w:val="22"/>
          <w:lang w:val="en-US"/>
        </w:rPr>
        <w:t>build strong culture</w:t>
      </w:r>
      <w:r w:rsidR="0012363B" w:rsidRPr="00851557">
        <w:rPr>
          <w:rFonts w:asciiTheme="minorHAnsi" w:hAnsiTheme="minorHAnsi" w:cstheme="minorHAnsi"/>
          <w:sz w:val="22"/>
          <w:szCs w:val="22"/>
          <w:lang w:val="en-US"/>
        </w:rPr>
        <w:t>s</w:t>
      </w:r>
      <w:r w:rsidR="007F1AF2" w:rsidRPr="00851557">
        <w:rPr>
          <w:rFonts w:asciiTheme="minorHAnsi" w:hAnsiTheme="minorHAnsi" w:cstheme="minorHAnsi"/>
          <w:sz w:val="22"/>
          <w:szCs w:val="22"/>
          <w:lang w:val="en-US"/>
        </w:rPr>
        <w:t>, systems and practices around both information management and record-keeping.</w:t>
      </w:r>
      <w:r w:rsidR="00BB619B" w:rsidRPr="00851557">
        <w:rPr>
          <w:rFonts w:asciiTheme="minorHAnsi" w:hAnsiTheme="minorHAnsi" w:cstheme="minorHAnsi"/>
          <w:sz w:val="22"/>
          <w:szCs w:val="22"/>
          <w:lang w:val="en-US"/>
        </w:rPr>
        <w:t xml:space="preserve">  This includes:</w:t>
      </w:r>
    </w:p>
    <w:p w14:paraId="0432C17D" w14:textId="77777777" w:rsidR="00B55E16" w:rsidRPr="00851557" w:rsidRDefault="0012363B" w:rsidP="00B55E16">
      <w:pPr>
        <w:pStyle w:val="AnnualReporttex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851557">
        <w:rPr>
          <w:rFonts w:asciiTheme="minorHAnsi" w:hAnsiTheme="minorHAnsi" w:cstheme="minorHAnsi"/>
          <w:sz w:val="22"/>
          <w:szCs w:val="22"/>
          <w:lang w:val="en-US"/>
        </w:rPr>
        <w:t xml:space="preserve">ensuring </w:t>
      </w:r>
      <w:r w:rsidR="00BB619B" w:rsidRPr="00851557">
        <w:rPr>
          <w:rFonts w:asciiTheme="minorHAnsi" w:hAnsiTheme="minorHAnsi" w:cstheme="minorHAnsi"/>
          <w:sz w:val="22"/>
          <w:szCs w:val="22"/>
          <w:lang w:val="en-US"/>
        </w:rPr>
        <w:t xml:space="preserve">a decision on a request is made and </w:t>
      </w:r>
      <w:r w:rsidRPr="00851557">
        <w:rPr>
          <w:rFonts w:asciiTheme="minorHAnsi" w:hAnsiTheme="minorHAnsi" w:cstheme="minorHAnsi"/>
          <w:sz w:val="22"/>
          <w:szCs w:val="22"/>
          <w:lang w:val="en-US"/>
        </w:rPr>
        <w:t>information is</w:t>
      </w:r>
      <w:r w:rsidR="00B55E16" w:rsidRPr="00851557">
        <w:rPr>
          <w:rFonts w:asciiTheme="minorHAnsi" w:hAnsiTheme="minorHAnsi" w:cstheme="minorHAnsi"/>
          <w:sz w:val="22"/>
          <w:szCs w:val="22"/>
          <w:lang w:val="en-US"/>
        </w:rPr>
        <w:t xml:space="preserve"> provided as soon as practicably</w:t>
      </w:r>
      <w:r w:rsidRPr="00851557">
        <w:rPr>
          <w:rFonts w:asciiTheme="minorHAnsi" w:hAnsiTheme="minorHAnsi" w:cstheme="minorHAnsi"/>
          <w:sz w:val="22"/>
          <w:szCs w:val="22"/>
          <w:lang w:val="en-US"/>
        </w:rPr>
        <w:t xml:space="preserve"> possible</w:t>
      </w:r>
      <w:r w:rsidR="00BB619B" w:rsidRPr="00851557">
        <w:rPr>
          <w:rFonts w:asciiTheme="minorHAnsi" w:hAnsiTheme="minorHAnsi" w:cstheme="minorHAnsi"/>
          <w:sz w:val="22"/>
          <w:szCs w:val="22"/>
          <w:lang w:val="en-US"/>
        </w:rPr>
        <w:t>;</w:t>
      </w:r>
    </w:p>
    <w:p w14:paraId="2A357E1A" w14:textId="77777777" w:rsidR="00B55E16" w:rsidRPr="00851557" w:rsidRDefault="00BB619B" w:rsidP="00B55E16">
      <w:pPr>
        <w:pStyle w:val="AnnualReporttex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851557">
        <w:rPr>
          <w:rFonts w:asciiTheme="minorHAnsi" w:hAnsiTheme="minorHAnsi" w:cstheme="minorHAnsi"/>
          <w:sz w:val="22"/>
          <w:szCs w:val="22"/>
          <w:lang w:val="en-US"/>
        </w:rPr>
        <w:t>being increasingly proactive in p</w:t>
      </w:r>
      <w:r w:rsidR="0012363B" w:rsidRPr="00851557">
        <w:rPr>
          <w:rFonts w:asciiTheme="minorHAnsi" w:hAnsiTheme="minorHAnsi" w:cstheme="minorHAnsi"/>
          <w:sz w:val="22"/>
          <w:szCs w:val="22"/>
          <w:lang w:val="en-US"/>
        </w:rPr>
        <w:t xml:space="preserve">roviding information </w:t>
      </w:r>
      <w:r w:rsidRPr="00851557">
        <w:rPr>
          <w:rFonts w:asciiTheme="minorHAnsi" w:hAnsiTheme="minorHAnsi" w:cstheme="minorHAnsi"/>
          <w:sz w:val="22"/>
          <w:szCs w:val="22"/>
          <w:lang w:val="en-US"/>
        </w:rPr>
        <w:t xml:space="preserve">so that </w:t>
      </w:r>
      <w:r w:rsidR="00B55E16" w:rsidRPr="00851557">
        <w:rPr>
          <w:rFonts w:asciiTheme="minorHAnsi" w:hAnsiTheme="minorHAnsi" w:cstheme="minorHAnsi"/>
          <w:sz w:val="22"/>
          <w:szCs w:val="22"/>
          <w:lang w:val="en-US"/>
        </w:rPr>
        <w:t>requesters do not need to go through lengthy formal</w:t>
      </w:r>
      <w:r w:rsidR="00C477A7" w:rsidRPr="00851557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851557">
        <w:rPr>
          <w:rFonts w:asciiTheme="minorHAnsi" w:hAnsiTheme="minorHAnsi" w:cstheme="minorHAnsi"/>
          <w:sz w:val="22"/>
          <w:szCs w:val="22"/>
          <w:lang w:val="en-US"/>
        </w:rPr>
        <w:t xml:space="preserve">legislative </w:t>
      </w:r>
      <w:r w:rsidR="00B55E16" w:rsidRPr="00851557">
        <w:rPr>
          <w:rFonts w:asciiTheme="minorHAnsi" w:hAnsiTheme="minorHAnsi" w:cstheme="minorHAnsi"/>
          <w:sz w:val="22"/>
          <w:szCs w:val="22"/>
          <w:lang w:val="en-US"/>
        </w:rPr>
        <w:t xml:space="preserve">processes to </w:t>
      </w:r>
      <w:r w:rsidRPr="00851557">
        <w:rPr>
          <w:rFonts w:asciiTheme="minorHAnsi" w:hAnsiTheme="minorHAnsi" w:cstheme="minorHAnsi"/>
          <w:sz w:val="22"/>
          <w:szCs w:val="22"/>
          <w:lang w:val="en-US"/>
        </w:rPr>
        <w:t xml:space="preserve">obtain </w:t>
      </w:r>
      <w:r w:rsidR="00B55E16" w:rsidRPr="00851557">
        <w:rPr>
          <w:rFonts w:asciiTheme="minorHAnsi" w:hAnsiTheme="minorHAnsi" w:cstheme="minorHAnsi"/>
          <w:sz w:val="22"/>
          <w:szCs w:val="22"/>
          <w:lang w:val="en-US"/>
        </w:rPr>
        <w:t xml:space="preserve">access </w:t>
      </w:r>
      <w:r w:rsidRPr="00851557">
        <w:rPr>
          <w:rFonts w:asciiTheme="minorHAnsi" w:hAnsiTheme="minorHAnsi" w:cstheme="minorHAnsi"/>
          <w:sz w:val="22"/>
          <w:szCs w:val="22"/>
          <w:lang w:val="en-US"/>
        </w:rPr>
        <w:t xml:space="preserve">to </w:t>
      </w:r>
      <w:r w:rsidR="00B55E16" w:rsidRPr="00851557">
        <w:rPr>
          <w:rFonts w:asciiTheme="minorHAnsi" w:hAnsiTheme="minorHAnsi" w:cstheme="minorHAnsi"/>
          <w:sz w:val="22"/>
          <w:szCs w:val="22"/>
          <w:lang w:val="en-US"/>
        </w:rPr>
        <w:t>information</w:t>
      </w:r>
    </w:p>
    <w:p w14:paraId="61336CEE" w14:textId="77777777" w:rsidR="00B55E16" w:rsidRPr="00851557" w:rsidRDefault="00BB619B" w:rsidP="00B55E16">
      <w:pPr>
        <w:pStyle w:val="AnnualReporttex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851557">
        <w:rPr>
          <w:rFonts w:asciiTheme="minorHAnsi" w:hAnsiTheme="minorHAnsi" w:cstheme="minorHAnsi"/>
          <w:sz w:val="22"/>
          <w:szCs w:val="22"/>
          <w:lang w:val="en-US"/>
        </w:rPr>
        <w:t xml:space="preserve">embracing or re-affirming ‘open by design’ systems </w:t>
      </w:r>
      <w:r w:rsidR="00CC43BC" w:rsidRPr="00851557">
        <w:rPr>
          <w:rFonts w:asciiTheme="minorHAnsi" w:hAnsiTheme="minorHAnsi" w:cstheme="minorHAnsi"/>
          <w:sz w:val="22"/>
          <w:szCs w:val="22"/>
          <w:lang w:val="en-US"/>
        </w:rPr>
        <w:t>t</w:t>
      </w:r>
      <w:r w:rsidR="004E2539" w:rsidRPr="00851557">
        <w:rPr>
          <w:rFonts w:asciiTheme="minorHAnsi" w:hAnsiTheme="minorHAnsi" w:cstheme="minorHAnsi"/>
          <w:sz w:val="22"/>
          <w:szCs w:val="22"/>
          <w:lang w:val="en-US"/>
        </w:rPr>
        <w:t xml:space="preserve">hat will </w:t>
      </w:r>
      <w:r w:rsidR="00206C7B" w:rsidRPr="00851557">
        <w:rPr>
          <w:rFonts w:asciiTheme="minorHAnsi" w:hAnsiTheme="minorHAnsi" w:cstheme="minorHAnsi"/>
          <w:sz w:val="22"/>
          <w:szCs w:val="22"/>
          <w:lang w:val="en-US"/>
        </w:rPr>
        <w:t>better support</w:t>
      </w:r>
      <w:r w:rsidR="00CC43BC" w:rsidRPr="00851557">
        <w:rPr>
          <w:rFonts w:asciiTheme="minorHAnsi" w:hAnsiTheme="minorHAnsi" w:cstheme="minorHAnsi"/>
          <w:sz w:val="22"/>
          <w:szCs w:val="22"/>
          <w:lang w:val="en-US"/>
        </w:rPr>
        <w:t xml:space="preserve"> access to information</w:t>
      </w:r>
      <w:r w:rsidR="002C4116" w:rsidRPr="00851557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851557">
        <w:rPr>
          <w:rFonts w:asciiTheme="minorHAnsi" w:hAnsiTheme="minorHAnsi" w:cstheme="minorHAnsi"/>
          <w:sz w:val="22"/>
          <w:szCs w:val="22"/>
          <w:lang w:val="en-US"/>
        </w:rPr>
        <w:t>(</w:t>
      </w:r>
      <w:r w:rsidR="002C4116" w:rsidRPr="00851557">
        <w:rPr>
          <w:rFonts w:asciiTheme="minorHAnsi" w:hAnsiTheme="minorHAnsi" w:cstheme="minorHAnsi"/>
          <w:sz w:val="22"/>
          <w:szCs w:val="22"/>
          <w:lang w:val="en-US"/>
        </w:rPr>
        <w:t>particularly digital information</w:t>
      </w:r>
      <w:r w:rsidRPr="00851557">
        <w:rPr>
          <w:rFonts w:asciiTheme="minorHAnsi" w:hAnsiTheme="minorHAnsi" w:cstheme="minorHAnsi"/>
          <w:sz w:val="22"/>
          <w:szCs w:val="22"/>
          <w:lang w:val="en-US"/>
        </w:rPr>
        <w:t>) and reduce the overall compliance transaction costs for agencies</w:t>
      </w:r>
      <w:r w:rsidR="00CC43BC" w:rsidRPr="00851557">
        <w:rPr>
          <w:rFonts w:asciiTheme="minorHAnsi" w:hAnsiTheme="minorHAnsi" w:cstheme="minorHAnsi"/>
          <w:sz w:val="22"/>
          <w:szCs w:val="22"/>
          <w:lang w:val="en-US"/>
        </w:rPr>
        <w:t>.</w:t>
      </w:r>
      <w:r w:rsidR="00B55E16" w:rsidRPr="00851557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14:paraId="0CE6DD3A" w14:textId="6CE394FD" w:rsidR="007D7737" w:rsidRPr="00851557" w:rsidRDefault="007F1AF2" w:rsidP="00206C7B">
      <w:pPr>
        <w:pStyle w:val="AnnualReporttext"/>
        <w:rPr>
          <w:rFonts w:asciiTheme="minorHAnsi" w:hAnsiTheme="minorHAnsi" w:cstheme="minorHAnsi"/>
          <w:sz w:val="22"/>
          <w:szCs w:val="22"/>
          <w:lang w:val="en-US"/>
        </w:rPr>
      </w:pPr>
      <w:r w:rsidRPr="00851557">
        <w:rPr>
          <w:rFonts w:asciiTheme="minorHAnsi" w:hAnsiTheme="minorHAnsi" w:cstheme="minorHAnsi"/>
          <w:sz w:val="22"/>
          <w:szCs w:val="22"/>
          <w:lang w:val="en-US"/>
        </w:rPr>
        <w:t xml:space="preserve">Finally, </w:t>
      </w:r>
      <w:r w:rsidR="00BB619B" w:rsidRPr="00851557">
        <w:rPr>
          <w:rFonts w:asciiTheme="minorHAnsi" w:hAnsiTheme="minorHAnsi" w:cstheme="minorHAnsi"/>
          <w:sz w:val="22"/>
          <w:szCs w:val="22"/>
          <w:lang w:val="en-US"/>
        </w:rPr>
        <w:t xml:space="preserve">members </w:t>
      </w:r>
      <w:r w:rsidR="002B7B8B" w:rsidRPr="00851557">
        <w:rPr>
          <w:rFonts w:asciiTheme="minorHAnsi" w:hAnsiTheme="minorHAnsi" w:cstheme="minorHAnsi"/>
          <w:sz w:val="22"/>
          <w:szCs w:val="22"/>
          <w:lang w:val="en-US"/>
        </w:rPr>
        <w:t>observed that</w:t>
      </w:r>
      <w:r w:rsidR="00206C7B" w:rsidRPr="00851557">
        <w:rPr>
          <w:rFonts w:asciiTheme="minorHAnsi" w:hAnsiTheme="minorHAnsi" w:cstheme="minorHAnsi"/>
          <w:sz w:val="22"/>
          <w:szCs w:val="22"/>
          <w:lang w:val="en-US"/>
        </w:rPr>
        <w:t xml:space="preserve"> in the interests of strengthening our own and other democracies, </w:t>
      </w:r>
      <w:r w:rsidR="00BB619B" w:rsidRPr="00851557">
        <w:rPr>
          <w:rFonts w:asciiTheme="minorHAnsi" w:hAnsiTheme="minorHAnsi" w:cstheme="minorHAnsi"/>
          <w:sz w:val="22"/>
          <w:szCs w:val="22"/>
          <w:lang w:val="en-US"/>
        </w:rPr>
        <w:t xml:space="preserve">there </w:t>
      </w:r>
      <w:r w:rsidR="004E2539" w:rsidRPr="00851557">
        <w:rPr>
          <w:rFonts w:asciiTheme="minorHAnsi" w:hAnsiTheme="minorHAnsi" w:cstheme="minorHAnsi"/>
          <w:sz w:val="22"/>
          <w:szCs w:val="22"/>
          <w:lang w:val="en-US"/>
        </w:rPr>
        <w:t xml:space="preserve">were </w:t>
      </w:r>
      <w:r w:rsidR="00BB619B" w:rsidRPr="00851557">
        <w:rPr>
          <w:rFonts w:asciiTheme="minorHAnsi" w:hAnsiTheme="minorHAnsi" w:cstheme="minorHAnsi"/>
          <w:sz w:val="22"/>
          <w:szCs w:val="22"/>
          <w:lang w:val="en-US"/>
        </w:rPr>
        <w:t xml:space="preserve">opportunities for engagement </w:t>
      </w:r>
      <w:r w:rsidR="004E2539" w:rsidRPr="00851557">
        <w:rPr>
          <w:rFonts w:asciiTheme="minorHAnsi" w:hAnsiTheme="minorHAnsi" w:cstheme="minorHAnsi"/>
          <w:sz w:val="22"/>
          <w:szCs w:val="22"/>
          <w:lang w:val="en-US"/>
        </w:rPr>
        <w:t xml:space="preserve">with </w:t>
      </w:r>
      <w:r w:rsidR="00BB619B" w:rsidRPr="00851557">
        <w:rPr>
          <w:rFonts w:asciiTheme="minorHAnsi" w:hAnsiTheme="minorHAnsi" w:cstheme="minorHAnsi"/>
          <w:sz w:val="22"/>
          <w:szCs w:val="22"/>
          <w:lang w:val="en-US"/>
        </w:rPr>
        <w:t xml:space="preserve">and learning </w:t>
      </w:r>
      <w:r w:rsidR="004E2539" w:rsidRPr="00851557">
        <w:rPr>
          <w:rFonts w:asciiTheme="minorHAnsi" w:hAnsiTheme="minorHAnsi" w:cstheme="minorHAnsi"/>
          <w:sz w:val="22"/>
          <w:szCs w:val="22"/>
          <w:lang w:val="en-US"/>
        </w:rPr>
        <w:t xml:space="preserve">from our </w:t>
      </w:r>
      <w:proofErr w:type="spellStart"/>
      <w:r w:rsidR="004E2539" w:rsidRPr="00851557">
        <w:rPr>
          <w:rFonts w:asciiTheme="minorHAnsi" w:hAnsiTheme="minorHAnsi" w:cstheme="minorHAnsi"/>
          <w:sz w:val="22"/>
          <w:szCs w:val="22"/>
          <w:lang w:val="en-US"/>
        </w:rPr>
        <w:t>neighbours</w:t>
      </w:r>
      <w:proofErr w:type="spellEnd"/>
      <w:r w:rsidR="004E2539" w:rsidRPr="00851557">
        <w:rPr>
          <w:rFonts w:asciiTheme="minorHAnsi" w:hAnsiTheme="minorHAnsi" w:cstheme="minorHAnsi"/>
          <w:sz w:val="22"/>
          <w:szCs w:val="22"/>
          <w:lang w:val="en-US"/>
        </w:rPr>
        <w:t xml:space="preserve"> in the Asia-Pacific </w:t>
      </w:r>
      <w:r w:rsidR="002B0DAD">
        <w:rPr>
          <w:rFonts w:asciiTheme="minorHAnsi" w:hAnsiTheme="minorHAnsi" w:cstheme="minorHAnsi"/>
          <w:sz w:val="22"/>
          <w:szCs w:val="22"/>
          <w:lang w:val="en-US"/>
        </w:rPr>
        <w:lastRenderedPageBreak/>
        <w:t>region</w:t>
      </w:r>
      <w:r w:rsidR="004E2539" w:rsidRPr="00851557">
        <w:rPr>
          <w:rFonts w:asciiTheme="minorHAnsi" w:hAnsiTheme="minorHAnsi" w:cstheme="minorHAnsi"/>
          <w:sz w:val="22"/>
          <w:szCs w:val="22"/>
          <w:lang w:val="en-US"/>
        </w:rPr>
        <w:t xml:space="preserve"> on </w:t>
      </w:r>
      <w:r w:rsidR="00BB619B" w:rsidRPr="00851557">
        <w:rPr>
          <w:rFonts w:asciiTheme="minorHAnsi" w:hAnsiTheme="minorHAnsi" w:cstheme="minorHAnsi"/>
          <w:sz w:val="22"/>
          <w:szCs w:val="22"/>
          <w:lang w:val="en-US"/>
        </w:rPr>
        <w:t xml:space="preserve">information access issues.  Members </w:t>
      </w:r>
      <w:r w:rsidR="00206C7B" w:rsidRPr="00851557">
        <w:rPr>
          <w:rFonts w:asciiTheme="minorHAnsi" w:hAnsiTheme="minorHAnsi" w:cstheme="minorHAnsi"/>
          <w:sz w:val="22"/>
          <w:szCs w:val="22"/>
          <w:lang w:val="en-US"/>
        </w:rPr>
        <w:t xml:space="preserve">welcome these opportunities and will work towards effective international engagement </w:t>
      </w:r>
      <w:r w:rsidR="004E2539" w:rsidRPr="00851557">
        <w:rPr>
          <w:rFonts w:asciiTheme="minorHAnsi" w:hAnsiTheme="minorHAnsi" w:cstheme="minorHAnsi"/>
          <w:sz w:val="22"/>
          <w:szCs w:val="22"/>
          <w:lang w:val="en-US"/>
        </w:rPr>
        <w:t>in 2023</w:t>
      </w:r>
      <w:r w:rsidR="00206C7B" w:rsidRPr="00851557">
        <w:rPr>
          <w:rFonts w:asciiTheme="minorHAnsi" w:hAnsiTheme="minorHAnsi" w:cstheme="minorHAnsi"/>
          <w:sz w:val="22"/>
          <w:szCs w:val="22"/>
          <w:lang w:val="en-US"/>
        </w:rPr>
        <w:t xml:space="preserve">.  </w:t>
      </w:r>
      <w:r w:rsidRPr="00851557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AA7BA0" w:rsidRPr="00851557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14:paraId="0FC1A9BA" w14:textId="77777777" w:rsidR="007D7737" w:rsidRPr="00851557" w:rsidRDefault="007D7737" w:rsidP="00F64660">
      <w:pPr>
        <w:pStyle w:val="ARHeading5"/>
        <w:rPr>
          <w:sz w:val="22"/>
          <w:szCs w:val="22"/>
        </w:rPr>
      </w:pPr>
      <w:r w:rsidRPr="00851557">
        <w:rPr>
          <w:sz w:val="22"/>
          <w:szCs w:val="22"/>
        </w:rPr>
        <w:t xml:space="preserve"> </w:t>
      </w:r>
    </w:p>
    <w:p w14:paraId="13990C21" w14:textId="77777777" w:rsidR="007D7737" w:rsidRDefault="007D7737"/>
    <w:sectPr w:rsidR="007D77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42CE5"/>
    <w:multiLevelType w:val="hybridMultilevel"/>
    <w:tmpl w:val="8892AE62"/>
    <w:lvl w:ilvl="0" w:tplc="14090003">
      <w:start w:val="1"/>
      <w:numFmt w:val="bullet"/>
      <w:lvlText w:val="o"/>
      <w:lvlJc w:val="left"/>
      <w:pPr>
        <w:ind w:left="776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 w15:restartNumberingAfterBreak="0">
    <w:nsid w:val="76A26424"/>
    <w:multiLevelType w:val="multilevel"/>
    <w:tmpl w:val="15A022C6"/>
    <w:lvl w:ilvl="0">
      <w:start w:val="1"/>
      <w:numFmt w:val="bullet"/>
      <w:pStyle w:val="Bullet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Bullet2"/>
      <w:lvlText w:val="-"/>
      <w:lvlJc w:val="left"/>
      <w:pPr>
        <w:tabs>
          <w:tab w:val="num" w:pos="1134"/>
        </w:tabs>
        <w:ind w:left="1134" w:hanging="567"/>
      </w:pPr>
      <w:rPr>
        <w:rFonts w:ascii="Calibri" w:hAnsi="Calibri" w:hint="default"/>
      </w:rPr>
    </w:lvl>
    <w:lvl w:ilvl="2">
      <w:start w:val="1"/>
      <w:numFmt w:val="bullet"/>
      <w:pStyle w:val="Bullet3"/>
      <w:lvlText w:val="›"/>
      <w:lvlJc w:val="left"/>
      <w:pPr>
        <w:tabs>
          <w:tab w:val="num" w:pos="1701"/>
        </w:tabs>
        <w:ind w:left="1701" w:hanging="567"/>
      </w:pPr>
      <w:rPr>
        <w:rFonts w:ascii="Calibri" w:hAnsi="Calibri" w:hint="default"/>
      </w:rPr>
    </w:lvl>
    <w:lvl w:ilvl="3">
      <w:start w:val="1"/>
      <w:numFmt w:val="bullet"/>
      <w:pStyle w:val="Bullet4"/>
      <w:lvlText w:val="»"/>
      <w:lvlJc w:val="left"/>
      <w:pPr>
        <w:tabs>
          <w:tab w:val="num" w:pos="2268"/>
        </w:tabs>
        <w:ind w:left="2268" w:hanging="567"/>
      </w:pPr>
      <w:rPr>
        <w:rFonts w:ascii="Calibri" w:hAnsi="Calibri"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268"/>
        </w:tabs>
        <w:ind w:left="2268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2268" w:firstLine="0"/>
      </w:pPr>
      <w:rPr>
        <w:rFonts w:hint="default"/>
      </w:rPr>
    </w:lvl>
  </w:abstractNum>
  <w:num w:numId="1" w16cid:durableId="1464034187">
    <w:abstractNumId w:val="0"/>
  </w:num>
  <w:num w:numId="2" w16cid:durableId="3617865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ED2"/>
    <w:rsid w:val="00031ED2"/>
    <w:rsid w:val="000A76A8"/>
    <w:rsid w:val="0012363B"/>
    <w:rsid w:val="00187A5A"/>
    <w:rsid w:val="001C5424"/>
    <w:rsid w:val="001E6ABA"/>
    <w:rsid w:val="00206C7B"/>
    <w:rsid w:val="00252121"/>
    <w:rsid w:val="002578C1"/>
    <w:rsid w:val="00272136"/>
    <w:rsid w:val="002B0DAD"/>
    <w:rsid w:val="002B7B8B"/>
    <w:rsid w:val="002C4116"/>
    <w:rsid w:val="002E7580"/>
    <w:rsid w:val="00302925"/>
    <w:rsid w:val="00313448"/>
    <w:rsid w:val="00333749"/>
    <w:rsid w:val="003C0865"/>
    <w:rsid w:val="003E5445"/>
    <w:rsid w:val="004A6718"/>
    <w:rsid w:val="004B1718"/>
    <w:rsid w:val="004E2539"/>
    <w:rsid w:val="004F608B"/>
    <w:rsid w:val="00570DB9"/>
    <w:rsid w:val="00580C0E"/>
    <w:rsid w:val="005E6F1A"/>
    <w:rsid w:val="00630DBF"/>
    <w:rsid w:val="00673E51"/>
    <w:rsid w:val="00696FAB"/>
    <w:rsid w:val="006B1DC1"/>
    <w:rsid w:val="00742702"/>
    <w:rsid w:val="00750DFD"/>
    <w:rsid w:val="007532C6"/>
    <w:rsid w:val="007D7737"/>
    <w:rsid w:val="007F1AF2"/>
    <w:rsid w:val="00851557"/>
    <w:rsid w:val="009B3A85"/>
    <w:rsid w:val="00A31343"/>
    <w:rsid w:val="00A55F2B"/>
    <w:rsid w:val="00A7083E"/>
    <w:rsid w:val="00AA7BA0"/>
    <w:rsid w:val="00AC64F1"/>
    <w:rsid w:val="00B15483"/>
    <w:rsid w:val="00B55E16"/>
    <w:rsid w:val="00BB17CC"/>
    <w:rsid w:val="00BB619B"/>
    <w:rsid w:val="00C20CBA"/>
    <w:rsid w:val="00C477A7"/>
    <w:rsid w:val="00C8101A"/>
    <w:rsid w:val="00CC43BC"/>
    <w:rsid w:val="00CD7ED7"/>
    <w:rsid w:val="00D912F4"/>
    <w:rsid w:val="00E065EF"/>
    <w:rsid w:val="00E632D5"/>
    <w:rsid w:val="00ED386D"/>
    <w:rsid w:val="00F64660"/>
    <w:rsid w:val="00F8111D"/>
    <w:rsid w:val="00FA2B6A"/>
    <w:rsid w:val="00FE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B04FE"/>
  <w15:chartTrackingRefBased/>
  <w15:docId w15:val="{58D1E9B1-537D-4D70-B0BA-01D663168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ext">
    <w:name w:val="AR text"/>
    <w:basedOn w:val="Normal"/>
    <w:link w:val="ARtextChar"/>
    <w:qFormat/>
    <w:rsid w:val="007D7737"/>
    <w:pPr>
      <w:spacing w:before="160" w:line="264" w:lineRule="auto"/>
    </w:pPr>
    <w:rPr>
      <w:rFonts w:ascii="Arial" w:eastAsia="Times New Roman" w:hAnsi="Arial" w:cs="Arial"/>
      <w:color w:val="7F7F7F" w:themeColor="text1" w:themeTint="80"/>
      <w:sz w:val="28"/>
      <w:szCs w:val="28"/>
      <w:lang w:eastAsia="en-AU"/>
    </w:rPr>
  </w:style>
  <w:style w:type="character" w:customStyle="1" w:styleId="ARtextChar">
    <w:name w:val="AR text Char"/>
    <w:basedOn w:val="DefaultParagraphFont"/>
    <w:link w:val="ARtext"/>
    <w:rsid w:val="007D7737"/>
    <w:rPr>
      <w:rFonts w:ascii="Arial" w:eastAsia="Times New Roman" w:hAnsi="Arial" w:cs="Arial"/>
      <w:color w:val="7F7F7F" w:themeColor="text1" w:themeTint="80"/>
      <w:sz w:val="28"/>
      <w:szCs w:val="28"/>
      <w:lang w:eastAsia="en-AU"/>
    </w:rPr>
  </w:style>
  <w:style w:type="paragraph" w:customStyle="1" w:styleId="AnnualReporttext">
    <w:name w:val="Annual Report text"/>
    <w:basedOn w:val="Normal"/>
    <w:qFormat/>
    <w:rsid w:val="007D7737"/>
    <w:pPr>
      <w:spacing w:before="160" w:line="264" w:lineRule="auto"/>
    </w:pPr>
    <w:rPr>
      <w:rFonts w:ascii="Arial" w:eastAsiaTheme="minorEastAsia" w:hAnsi="Arial" w:cs="Arial"/>
      <w:sz w:val="24"/>
      <w:szCs w:val="24"/>
      <w:lang w:eastAsia="en-AU"/>
    </w:rPr>
  </w:style>
  <w:style w:type="paragraph" w:customStyle="1" w:styleId="ARheading1">
    <w:name w:val="AR heading 1"/>
    <w:basedOn w:val="Normal"/>
    <w:link w:val="ARheading1Char"/>
    <w:qFormat/>
    <w:rsid w:val="007D7737"/>
    <w:pPr>
      <w:spacing w:before="160" w:line="264" w:lineRule="auto"/>
    </w:pPr>
    <w:rPr>
      <w:rFonts w:ascii="Arial" w:eastAsia="Times New Roman" w:hAnsi="Arial" w:cs="Arial"/>
      <w:b/>
      <w:color w:val="3579BB"/>
      <w:sz w:val="36"/>
      <w:szCs w:val="36"/>
      <w:lang w:eastAsia="en-AU"/>
    </w:rPr>
  </w:style>
  <w:style w:type="character" w:customStyle="1" w:styleId="ARheading1Char">
    <w:name w:val="AR heading 1 Char"/>
    <w:basedOn w:val="DefaultParagraphFont"/>
    <w:link w:val="ARheading1"/>
    <w:rsid w:val="007D7737"/>
    <w:rPr>
      <w:rFonts w:ascii="Arial" w:eastAsia="Times New Roman" w:hAnsi="Arial" w:cs="Arial"/>
      <w:b/>
      <w:color w:val="3579BB"/>
      <w:sz w:val="36"/>
      <w:szCs w:val="36"/>
      <w:lang w:eastAsia="en-AU"/>
    </w:rPr>
  </w:style>
  <w:style w:type="paragraph" w:customStyle="1" w:styleId="ARHeading5">
    <w:name w:val="AR Heading 5"/>
    <w:basedOn w:val="Normal"/>
    <w:link w:val="ARHeading5Char"/>
    <w:qFormat/>
    <w:rsid w:val="007D7737"/>
    <w:pPr>
      <w:spacing w:before="160" w:line="264" w:lineRule="auto"/>
    </w:pPr>
    <w:rPr>
      <w:rFonts w:ascii="Arial" w:hAnsi="Arial" w:cs="Arial"/>
      <w:b/>
      <w:bCs/>
      <w:color w:val="808080" w:themeColor="background1" w:themeShade="80"/>
      <w:sz w:val="24"/>
      <w:szCs w:val="24"/>
      <w:u w:val="single"/>
      <w:lang w:val="en-US"/>
    </w:rPr>
  </w:style>
  <w:style w:type="character" w:customStyle="1" w:styleId="ARHeading5Char">
    <w:name w:val="AR Heading 5 Char"/>
    <w:basedOn w:val="DefaultParagraphFont"/>
    <w:link w:val="ARHeading5"/>
    <w:locked/>
    <w:rsid w:val="007D7737"/>
    <w:rPr>
      <w:rFonts w:ascii="Arial" w:hAnsi="Arial" w:cs="Arial"/>
      <w:b/>
      <w:bCs/>
      <w:color w:val="808080" w:themeColor="background1" w:themeShade="80"/>
      <w:sz w:val="24"/>
      <w:szCs w:val="24"/>
      <w:u w:val="single"/>
      <w:lang w:val="en-US"/>
    </w:rPr>
  </w:style>
  <w:style w:type="paragraph" w:customStyle="1" w:styleId="ARheading2">
    <w:name w:val="AR heading 2"/>
    <w:basedOn w:val="ARheading1"/>
    <w:link w:val="ARheading2Char"/>
    <w:qFormat/>
    <w:rsid w:val="007D7737"/>
    <w:rPr>
      <w:i/>
      <w:color w:val="7F7F7F" w:themeColor="text1" w:themeTint="80"/>
      <w:sz w:val="28"/>
      <w:szCs w:val="28"/>
    </w:rPr>
  </w:style>
  <w:style w:type="character" w:customStyle="1" w:styleId="ARheading2Char">
    <w:name w:val="AR heading 2 Char"/>
    <w:basedOn w:val="ARheading1Char"/>
    <w:link w:val="ARheading2"/>
    <w:rsid w:val="007D7737"/>
    <w:rPr>
      <w:rFonts w:ascii="Arial" w:eastAsia="Times New Roman" w:hAnsi="Arial" w:cs="Arial"/>
      <w:b/>
      <w:i/>
      <w:color w:val="7F7F7F" w:themeColor="text1" w:themeTint="80"/>
      <w:sz w:val="28"/>
      <w:szCs w:val="28"/>
      <w:lang w:eastAsia="en-AU"/>
    </w:rPr>
  </w:style>
  <w:style w:type="character" w:styleId="Hyperlink">
    <w:name w:val="Hyperlink"/>
    <w:basedOn w:val="DefaultParagraphFont"/>
    <w:uiPriority w:val="99"/>
    <w:unhideWhenUsed/>
    <w:rsid w:val="007D7737"/>
    <w:rPr>
      <w:color w:val="3579BB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15483"/>
    <w:rPr>
      <w:color w:val="954F72" w:themeColor="followedHyperlink"/>
      <w:u w:val="single"/>
    </w:rPr>
  </w:style>
  <w:style w:type="character" w:customStyle="1" w:styleId="ltkoo">
    <w:name w:val="ltkoo"/>
    <w:basedOn w:val="DefaultParagraphFont"/>
    <w:rsid w:val="00187A5A"/>
  </w:style>
  <w:style w:type="paragraph" w:styleId="ListParagraph">
    <w:name w:val="List Paragraph"/>
    <w:basedOn w:val="Normal"/>
    <w:uiPriority w:val="34"/>
    <w:qFormat/>
    <w:rsid w:val="00333749"/>
    <w:pPr>
      <w:ind w:left="720"/>
      <w:contextualSpacing/>
    </w:pPr>
  </w:style>
  <w:style w:type="paragraph" w:customStyle="1" w:styleId="ng-binding">
    <w:name w:val="ng-binding"/>
    <w:basedOn w:val="Normal"/>
    <w:rsid w:val="0074270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NZ" w:eastAsia="en-NZ"/>
    </w:rPr>
  </w:style>
  <w:style w:type="paragraph" w:customStyle="1" w:styleId="Bullet1">
    <w:name w:val="Bullet 1"/>
    <w:basedOn w:val="Normal"/>
    <w:uiPriority w:val="2"/>
    <w:rsid w:val="00742702"/>
    <w:pPr>
      <w:numPr>
        <w:numId w:val="2"/>
      </w:numPr>
      <w:spacing w:line="300" w:lineRule="atLeast"/>
    </w:pPr>
    <w:rPr>
      <w:rFonts w:ascii="Calibri" w:hAnsi="Calibri"/>
      <w:color w:val="1E1E1E"/>
      <w:sz w:val="24"/>
      <w:lang w:val="en-NZ"/>
    </w:rPr>
  </w:style>
  <w:style w:type="paragraph" w:customStyle="1" w:styleId="Bullet2">
    <w:name w:val="Bullet 2"/>
    <w:basedOn w:val="Normal"/>
    <w:uiPriority w:val="2"/>
    <w:rsid w:val="00742702"/>
    <w:pPr>
      <w:numPr>
        <w:ilvl w:val="1"/>
        <w:numId w:val="2"/>
      </w:numPr>
      <w:spacing w:line="300" w:lineRule="atLeast"/>
    </w:pPr>
    <w:rPr>
      <w:rFonts w:ascii="Calibri" w:hAnsi="Calibri"/>
      <w:color w:val="1E1E1E"/>
      <w:sz w:val="24"/>
      <w:lang w:val="en-NZ"/>
    </w:rPr>
  </w:style>
  <w:style w:type="paragraph" w:customStyle="1" w:styleId="Bullet3">
    <w:name w:val="Bullet 3"/>
    <w:basedOn w:val="Normal"/>
    <w:uiPriority w:val="2"/>
    <w:rsid w:val="00742702"/>
    <w:pPr>
      <w:numPr>
        <w:ilvl w:val="2"/>
        <w:numId w:val="2"/>
      </w:numPr>
      <w:spacing w:line="300" w:lineRule="atLeast"/>
    </w:pPr>
    <w:rPr>
      <w:rFonts w:ascii="Calibri" w:hAnsi="Calibri"/>
      <w:color w:val="1E1E1E"/>
      <w:sz w:val="24"/>
      <w:lang w:val="en-NZ"/>
    </w:rPr>
  </w:style>
  <w:style w:type="paragraph" w:customStyle="1" w:styleId="Bullet4">
    <w:name w:val="Bullet 4"/>
    <w:basedOn w:val="Normal"/>
    <w:uiPriority w:val="2"/>
    <w:rsid w:val="00742702"/>
    <w:pPr>
      <w:numPr>
        <w:ilvl w:val="3"/>
        <w:numId w:val="2"/>
      </w:numPr>
      <w:spacing w:line="300" w:lineRule="atLeast"/>
    </w:pPr>
    <w:rPr>
      <w:rFonts w:ascii="Calibri" w:hAnsi="Calibri"/>
      <w:color w:val="1E1E1E"/>
      <w:sz w:val="24"/>
      <w:lang w:val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70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B61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61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61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61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619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9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83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82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0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1C07B-7F63-410B-A703-42C013CFF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Catherine.Fletcher</dc:creator>
  <cp:keywords/>
  <dc:description/>
  <cp:lastModifiedBy>Jessica Brackin</cp:lastModifiedBy>
  <cp:revision>2</cp:revision>
  <cp:lastPrinted>2022-12-18T19:46:00Z</cp:lastPrinted>
  <dcterms:created xsi:type="dcterms:W3CDTF">2022-12-19T21:54:00Z</dcterms:created>
  <dcterms:modified xsi:type="dcterms:W3CDTF">2022-12-19T21:54:00Z</dcterms:modified>
</cp:coreProperties>
</file>