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2343476"/>
        <w:lock w:val="sdtLocked"/>
        <w:placeholder>
          <w:docPart w:val="C5CDB6F89EE04E58BF4E4BD8AE7D876E"/>
        </w:placeholder>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13876389" w14:textId="77777777" w:rsidR="003D0865" w:rsidRDefault="00792868" w:rsidP="007C2EB8">
          <w:pPr>
            <w:pStyle w:val="ProtectiveMarking"/>
            <w:framePr w:wrap="around"/>
          </w:pPr>
          <w:r>
            <w:t xml:space="preserve">      </w:t>
          </w:r>
        </w:p>
      </w:sdtContent>
    </w:sdt>
    <w:p w14:paraId="4C0229B4" w14:textId="77777777" w:rsidR="009E684B" w:rsidRDefault="00E75FCA" w:rsidP="00E75FCA">
      <w:pPr>
        <w:pStyle w:val="Togglenote"/>
        <w:framePr w:wrap="around"/>
      </w:pPr>
      <w:r>
        <w:rPr>
          <w:noProof/>
        </w:rPr>
        <mc:AlternateContent>
          <mc:Choice Requires="wps">
            <w:drawing>
              <wp:inline distT="0" distB="0" distL="0" distR="0" wp14:anchorId="6BD278B7" wp14:editId="046E074F">
                <wp:extent cx="431800" cy="801424"/>
                <wp:effectExtent l="0" t="0" r="120650" b="17780"/>
                <wp:docPr id="6" name="Text Box 6"/>
                <wp:cNvGraphicFramePr/>
                <a:graphic xmlns:a="http://schemas.openxmlformats.org/drawingml/2006/main">
                  <a:graphicData uri="http://schemas.microsoft.com/office/word/2010/wordprocessingShape">
                    <wps:wsp>
                      <wps:cNvSpPr txBox="1"/>
                      <wps:spPr>
                        <a:xfrm>
                          <a:off x="0" y="0"/>
                          <a:ext cx="431800" cy="801424"/>
                        </a:xfrm>
                        <a:prstGeom prst="wedgeRectCallout">
                          <a:avLst>
                            <a:gd name="adj1" fmla="val 68928"/>
                            <a:gd name="adj2" fmla="val 33197"/>
                          </a:avLst>
                        </a:prstGeom>
                        <a:solidFill>
                          <a:schemeClr val="lt1"/>
                        </a:solidFill>
                        <a:ln w="6350">
                          <a:solidFill>
                            <a:schemeClr val="accent2"/>
                          </a:solidFill>
                        </a:ln>
                      </wps:spPr>
                      <wps:txbx>
                        <w:txbxContent>
                          <w:p w14:paraId="27E2070F" w14:textId="77777777" w:rsidR="00E75FCA" w:rsidRPr="00E75FCA" w:rsidRDefault="00E75FCA" w:rsidP="00964D2F">
                            <w:pPr>
                              <w:pStyle w:val="Togglenote"/>
                            </w:pPr>
                            <w:r>
                              <w:t xml:space="preserve">Click </w:t>
                            </w:r>
                            <w:r w:rsidR="00110345">
                              <w:t xml:space="preserve">the black </w:t>
                            </w:r>
                            <w:r>
                              <w:t xml:space="preserve">arrow to the </w:t>
                            </w:r>
                            <w:r w:rsidR="00110345">
                              <w:t>right</w:t>
                            </w:r>
                            <w:r>
                              <w:t xml:space="preserve"> to toggle </w:t>
                            </w:r>
                            <w:r w:rsidR="00964D2F">
                              <w:t>Title and border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shapetype w14:anchorId="6BD278B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xt Box 6" o:spid="_x0000_s1026" type="#_x0000_t61" style="width:34pt;height:6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" adj="25688,17971" fillcolor="white [3201]" strokecolor="#ea3ab0 [3205]" strokeweight=".5pt">
                <v:textbox inset="1mm,1mm,1mm,1mm">
                  <w:txbxContent>
                    <w:p w14:paraId="27E2070F" w14:textId="77777777" w:rsidR="00E75FCA" w:rsidRPr="00E75FCA" w:rsidRDefault="00E75FCA" w:rsidP="00964D2F">
                      <w:pPr>
                        <w:pStyle w:val="Togglenote"/>
                      </w:pPr>
                      <w:r>
                        <w:t xml:space="preserve">Click </w:t>
                      </w:r>
                      <w:r w:rsidR="00110345">
                        <w:t xml:space="preserve">the black </w:t>
                      </w:r>
                      <w:r>
                        <w:t xml:space="preserve">arrow to the </w:t>
                      </w:r>
                      <w:r w:rsidR="00110345">
                        <w:t>right</w:t>
                      </w:r>
                      <w:r>
                        <w:t xml:space="preserve"> to toggle </w:t>
                      </w:r>
                      <w:r w:rsidR="00964D2F">
                        <w:t>Title and border</w:t>
                      </w:r>
                    </w:p>
                  </w:txbxContent>
                </v:textbox>
                <w10:anchorlock/>
              </v:shape>
            </w:pict>
          </mc:Fallback>
        </mc:AlternateContent>
      </w:r>
      <w:r>
        <w:t xml:space="preserve"> </w:t>
      </w:r>
    </w:p>
    <w:sdt>
      <w:sdtPr>
        <w:alias w:val="Title"/>
        <w:tag w:val=""/>
        <w:id w:val="-1876235593"/>
        <w:placeholder>
          <w:docPart w:val="167A76AEAB16419C867C026922BD7AEC"/>
        </w:placeholder>
        <w:dataBinding w:prefixMappings="xmlns:ns0='http://purl.org/dc/elements/1.1/' xmlns:ns1='http://schemas.openxmlformats.org/package/2006/metadata/core-properties' " w:xpath="/ns1:coreProperties[1]/ns0:title[1]" w:storeItemID="{6C3C8BC8-F283-45AE-878A-BAB7291924A1}"/>
        <w:text/>
      </w:sdtPr>
      <w:sdtEndPr/>
      <w:sdtContent>
        <w:p w14:paraId="704296D8" w14:textId="669345AC" w:rsidR="001A791E" w:rsidRDefault="00165590" w:rsidP="00030574">
          <w:pPr>
            <w:pStyle w:val="Title"/>
            <w:spacing w:after="160"/>
          </w:pPr>
          <w:r>
            <w:t xml:space="preserve">IPP Guidelines update – stakeholder </w:t>
          </w:r>
          <w:r w:rsidR="00030574">
            <w:t>input</w:t>
          </w:r>
        </w:p>
      </w:sdtContent>
    </w:sdt>
    <w:tbl>
      <w:tblPr>
        <w:tblStyle w:val="TableGrid"/>
        <w:tblW w:w="14596" w:type="dxa"/>
        <w:tblLook w:val="04A0" w:firstRow="1" w:lastRow="0" w:firstColumn="1" w:lastColumn="0" w:noHBand="0" w:noVBand="1"/>
      </w:tblPr>
      <w:tblGrid>
        <w:gridCol w:w="14596"/>
      </w:tblGrid>
      <w:tr w:rsidR="00165590" w14:paraId="54E0512F" w14:textId="77777777" w:rsidTr="00B207A9">
        <w:trPr>
          <w:trHeight w:val="643"/>
        </w:trPr>
        <w:tc>
          <w:tcPr>
            <w:tcW w:w="14596" w:type="dxa"/>
            <w:shd w:val="clear" w:color="auto" w:fill="7030A0"/>
          </w:tcPr>
          <w:p w14:paraId="34C699BF" w14:textId="77777777" w:rsidR="00165590" w:rsidRPr="00147A3D" w:rsidRDefault="00165590" w:rsidP="00030574">
            <w:pPr>
              <w:spacing w:after="80"/>
              <w:rPr>
                <w:b/>
                <w:bCs/>
                <w:color w:val="FFFFFF" w:themeColor="background1"/>
                <w:sz w:val="32"/>
                <w:szCs w:val="32"/>
              </w:rPr>
            </w:pPr>
            <w:r w:rsidRPr="00147A3D">
              <w:rPr>
                <w:b/>
                <w:bCs/>
                <w:color w:val="FFFFFF" w:themeColor="background1"/>
                <w:sz w:val="32"/>
                <w:szCs w:val="32"/>
              </w:rPr>
              <w:t xml:space="preserve">General feedback </w:t>
            </w:r>
          </w:p>
          <w:p w14:paraId="42050011" w14:textId="539692D7" w:rsidR="00165590" w:rsidRPr="00823DCF" w:rsidRDefault="00165590" w:rsidP="00147A3D">
            <w:pPr>
              <w:spacing w:before="0" w:after="120"/>
            </w:pPr>
            <w:r w:rsidRPr="00823DCF">
              <w:rPr>
                <w:color w:val="FFFFFF" w:themeColor="background1"/>
              </w:rPr>
              <w:t>This may include comments on overarching matters such as tone, style</w:t>
            </w:r>
            <w:r w:rsidR="003566AA">
              <w:rPr>
                <w:color w:val="FFFFFF" w:themeColor="background1"/>
              </w:rPr>
              <w:t xml:space="preserve"> or </w:t>
            </w:r>
            <w:r w:rsidRPr="00823DCF">
              <w:rPr>
                <w:color w:val="FFFFFF" w:themeColor="background1"/>
              </w:rPr>
              <w:t>structure</w:t>
            </w:r>
            <w:r w:rsidR="003566AA">
              <w:rPr>
                <w:color w:val="FFFFFF" w:themeColor="background1"/>
              </w:rPr>
              <w:t>.</w:t>
            </w:r>
          </w:p>
        </w:tc>
      </w:tr>
      <w:tr w:rsidR="00165590" w14:paraId="21146901" w14:textId="77777777" w:rsidTr="00030574">
        <w:trPr>
          <w:trHeight w:val="5632"/>
        </w:trPr>
        <w:tc>
          <w:tcPr>
            <w:tcW w:w="14596" w:type="dxa"/>
            <w:tcBorders>
              <w:bottom w:val="single" w:sz="4" w:space="0" w:color="auto"/>
            </w:tcBorders>
          </w:tcPr>
          <w:p w14:paraId="77B0AECA" w14:textId="030D7444" w:rsidR="00165590" w:rsidRDefault="00030574" w:rsidP="00030574">
            <w:pPr>
              <w:pStyle w:val="ListParagraph"/>
              <w:numPr>
                <w:ilvl w:val="0"/>
                <w:numId w:val="38"/>
              </w:numPr>
            </w:pPr>
            <w:r>
              <w:t xml:space="preserve"> </w:t>
            </w:r>
          </w:p>
          <w:p w14:paraId="2D32BCEC" w14:textId="32E36B9C" w:rsidR="00030574" w:rsidRDefault="00030574" w:rsidP="00030574">
            <w:pPr>
              <w:pStyle w:val="ListParagraph"/>
              <w:numPr>
                <w:ilvl w:val="0"/>
                <w:numId w:val="38"/>
              </w:numPr>
            </w:pPr>
            <w:r>
              <w:t xml:space="preserve"> </w:t>
            </w:r>
          </w:p>
          <w:p w14:paraId="59A3FDA3" w14:textId="797B1B30" w:rsidR="00030574" w:rsidRDefault="00030574" w:rsidP="00030574">
            <w:pPr>
              <w:pStyle w:val="ListParagraph"/>
              <w:numPr>
                <w:ilvl w:val="0"/>
                <w:numId w:val="38"/>
              </w:numPr>
            </w:pPr>
            <w:r>
              <w:t xml:space="preserve"> </w:t>
            </w:r>
          </w:p>
          <w:p w14:paraId="02CEFD59" w14:textId="1819CE53" w:rsidR="00030574" w:rsidRDefault="00030574" w:rsidP="00030574">
            <w:pPr>
              <w:pStyle w:val="ListParagraph"/>
              <w:numPr>
                <w:ilvl w:val="0"/>
                <w:numId w:val="38"/>
              </w:numPr>
            </w:pPr>
            <w:r>
              <w:t xml:space="preserve"> </w:t>
            </w:r>
          </w:p>
          <w:p w14:paraId="502E7391" w14:textId="77777777" w:rsidR="00165590" w:rsidRDefault="00165590" w:rsidP="00B207A9">
            <w:pPr>
              <w:pStyle w:val="ListParagraph"/>
              <w:numPr>
                <w:ilvl w:val="0"/>
                <w:numId w:val="38"/>
              </w:numPr>
            </w:pPr>
          </w:p>
        </w:tc>
      </w:tr>
    </w:tbl>
    <w:p w14:paraId="5D9A5B0E" w14:textId="77777777" w:rsidR="00030574" w:rsidRDefault="00030574">
      <w:r>
        <w:br w:type="page"/>
      </w:r>
    </w:p>
    <w:tbl>
      <w:tblPr>
        <w:tblStyle w:val="TableGrid"/>
        <w:tblW w:w="14596" w:type="dxa"/>
        <w:tblLook w:val="04A0" w:firstRow="1" w:lastRow="0" w:firstColumn="1" w:lastColumn="0" w:noHBand="0" w:noVBand="1"/>
      </w:tblPr>
      <w:tblGrid>
        <w:gridCol w:w="2547"/>
        <w:gridCol w:w="12049"/>
      </w:tblGrid>
      <w:tr w:rsidR="00165590" w14:paraId="1008A95F" w14:textId="77777777" w:rsidTr="00B207A9">
        <w:trPr>
          <w:trHeight w:val="1676"/>
        </w:trPr>
        <w:tc>
          <w:tcPr>
            <w:tcW w:w="14596" w:type="dxa"/>
            <w:gridSpan w:val="2"/>
            <w:shd w:val="clear" w:color="auto" w:fill="7030A0"/>
          </w:tcPr>
          <w:p w14:paraId="270D1159" w14:textId="20F12161" w:rsidR="00165590" w:rsidRPr="00147A3D" w:rsidRDefault="00165590" w:rsidP="00030574">
            <w:pPr>
              <w:spacing w:after="80"/>
              <w:rPr>
                <w:b/>
                <w:bCs/>
                <w:color w:val="FFFFFF" w:themeColor="background1"/>
                <w:sz w:val="32"/>
                <w:szCs w:val="32"/>
              </w:rPr>
            </w:pPr>
            <w:r w:rsidRPr="00147A3D">
              <w:rPr>
                <w:b/>
                <w:bCs/>
                <w:color w:val="FFFFFF" w:themeColor="background1"/>
                <w:sz w:val="32"/>
                <w:szCs w:val="32"/>
              </w:rPr>
              <w:lastRenderedPageBreak/>
              <w:t>Suggested improvements to existing sections</w:t>
            </w:r>
          </w:p>
          <w:p w14:paraId="58B7EE8D" w14:textId="2D032A36" w:rsidR="00147A3D" w:rsidRPr="00C24BDA" w:rsidRDefault="00147A3D" w:rsidP="00147A3D">
            <w:pPr>
              <w:spacing w:before="0" w:after="40" w:line="300" w:lineRule="auto"/>
              <w:rPr>
                <w:color w:val="FFFFFF" w:themeColor="background1"/>
                <w:sz w:val="24"/>
                <w:szCs w:val="24"/>
              </w:rPr>
            </w:pPr>
            <w:r>
              <w:rPr>
                <w:color w:val="FFFFFF" w:themeColor="background1"/>
                <w:sz w:val="24"/>
                <w:szCs w:val="24"/>
              </w:rPr>
              <w:t>For example:</w:t>
            </w:r>
          </w:p>
          <w:p w14:paraId="3B5F4FD6" w14:textId="77777777" w:rsidR="00165590" w:rsidRPr="000436CC" w:rsidRDefault="00165590" w:rsidP="00165590">
            <w:pPr>
              <w:pStyle w:val="ListParagraph"/>
              <w:numPr>
                <w:ilvl w:val="0"/>
                <w:numId w:val="37"/>
              </w:numPr>
              <w:spacing w:before="0" w:after="0" w:line="300" w:lineRule="auto"/>
              <w:ind w:left="714" w:hanging="357"/>
              <w:contextualSpacing w:val="0"/>
              <w:rPr>
                <w:b/>
                <w:bCs/>
                <w:color w:val="FFFFFF" w:themeColor="background1"/>
              </w:rPr>
            </w:pPr>
            <w:r>
              <w:rPr>
                <w:color w:val="FFFFFF" w:themeColor="background1"/>
              </w:rPr>
              <w:t>areas requiring more detail or less detail;</w:t>
            </w:r>
          </w:p>
          <w:p w14:paraId="528689AD" w14:textId="77777777" w:rsidR="00165590" w:rsidRPr="000436CC" w:rsidRDefault="00165590" w:rsidP="00165590">
            <w:pPr>
              <w:pStyle w:val="ListParagraph"/>
              <w:numPr>
                <w:ilvl w:val="0"/>
                <w:numId w:val="37"/>
              </w:numPr>
              <w:spacing w:before="0" w:after="0" w:line="300" w:lineRule="auto"/>
              <w:ind w:left="714" w:hanging="357"/>
              <w:contextualSpacing w:val="0"/>
              <w:rPr>
                <w:b/>
                <w:bCs/>
                <w:color w:val="FFFFFF" w:themeColor="background1"/>
              </w:rPr>
            </w:pPr>
            <w:r>
              <w:rPr>
                <w:color w:val="FFFFFF" w:themeColor="background1"/>
              </w:rPr>
              <w:t>suggestions to clarify language;</w:t>
            </w:r>
          </w:p>
          <w:p w14:paraId="0E5C8FE3" w14:textId="4990A663" w:rsidR="003566AA" w:rsidRPr="003566AA" w:rsidRDefault="00165590" w:rsidP="003566AA">
            <w:pPr>
              <w:pStyle w:val="ListParagraph"/>
              <w:numPr>
                <w:ilvl w:val="0"/>
                <w:numId w:val="37"/>
              </w:numPr>
              <w:spacing w:before="0" w:after="120" w:line="300" w:lineRule="auto"/>
              <w:ind w:left="714" w:hanging="357"/>
              <w:contextualSpacing w:val="0"/>
              <w:rPr>
                <w:color w:val="FFFFFF" w:themeColor="background1"/>
              </w:rPr>
            </w:pPr>
            <w:r>
              <w:rPr>
                <w:color w:val="FFFFFF" w:themeColor="background1"/>
              </w:rPr>
              <w:t>s</w:t>
            </w:r>
            <w:r w:rsidRPr="000436CC">
              <w:rPr>
                <w:color w:val="FFFFFF" w:themeColor="background1"/>
              </w:rPr>
              <w:t>uggestions to make content more useful or practical (e.g. a case study)</w:t>
            </w:r>
          </w:p>
        </w:tc>
      </w:tr>
      <w:tr w:rsidR="00165590" w14:paraId="5745460C" w14:textId="77777777" w:rsidTr="00147A3D">
        <w:trPr>
          <w:trHeight w:val="923"/>
        </w:trPr>
        <w:tc>
          <w:tcPr>
            <w:tcW w:w="2547" w:type="dxa"/>
            <w:tcBorders>
              <w:bottom w:val="single" w:sz="4" w:space="0" w:color="auto"/>
            </w:tcBorders>
          </w:tcPr>
          <w:p w14:paraId="375653F0" w14:textId="28A0029B" w:rsidR="00165590" w:rsidRPr="000436CC" w:rsidRDefault="00165590" w:rsidP="00B207A9">
            <w:pPr>
              <w:jc w:val="center"/>
              <w:rPr>
                <w:b/>
                <w:bCs/>
              </w:rPr>
            </w:pPr>
            <w:r w:rsidRPr="000436CC">
              <w:rPr>
                <w:b/>
                <w:bCs/>
              </w:rPr>
              <w:t xml:space="preserve">Chapter </w:t>
            </w:r>
            <w:r>
              <w:rPr>
                <w:b/>
                <w:bCs/>
              </w:rPr>
              <w:t>&amp;</w:t>
            </w:r>
            <w:r w:rsidRPr="000436CC">
              <w:rPr>
                <w:b/>
                <w:bCs/>
              </w:rPr>
              <w:t xml:space="preserve"> paragraph n</w:t>
            </w:r>
            <w:r>
              <w:rPr>
                <w:b/>
                <w:bCs/>
              </w:rPr>
              <w:t>o</w:t>
            </w:r>
            <w:r w:rsidR="00147A3D">
              <w:rPr>
                <w:b/>
                <w:bCs/>
              </w:rPr>
              <w:t>.</w:t>
            </w:r>
            <w:r>
              <w:rPr>
                <w:b/>
                <w:bCs/>
              </w:rPr>
              <w:t xml:space="preserve"> (if relevant)</w:t>
            </w:r>
          </w:p>
        </w:tc>
        <w:tc>
          <w:tcPr>
            <w:tcW w:w="12049" w:type="dxa"/>
            <w:tcBorders>
              <w:bottom w:val="single" w:sz="4" w:space="0" w:color="auto"/>
            </w:tcBorders>
          </w:tcPr>
          <w:p w14:paraId="05DF0165" w14:textId="2AD6131A" w:rsidR="00165590" w:rsidRPr="000436CC" w:rsidRDefault="00165590" w:rsidP="00B207A9">
            <w:pPr>
              <w:jc w:val="center"/>
              <w:rPr>
                <w:b/>
                <w:bCs/>
              </w:rPr>
            </w:pPr>
            <w:r w:rsidRPr="000436CC">
              <w:rPr>
                <w:b/>
                <w:bCs/>
              </w:rPr>
              <w:t>Comments</w:t>
            </w:r>
            <w:r>
              <w:rPr>
                <w:b/>
                <w:bCs/>
              </w:rPr>
              <w:t xml:space="preserve"> and r</w:t>
            </w:r>
            <w:r w:rsidR="00030574">
              <w:rPr>
                <w:b/>
                <w:bCs/>
              </w:rPr>
              <w:t>ationale</w:t>
            </w:r>
          </w:p>
        </w:tc>
      </w:tr>
      <w:tr w:rsidR="00165590" w14:paraId="0A10C68A" w14:textId="77777777" w:rsidTr="00147A3D">
        <w:trPr>
          <w:trHeight w:val="635"/>
        </w:trPr>
        <w:tc>
          <w:tcPr>
            <w:tcW w:w="2547" w:type="dxa"/>
            <w:tcBorders>
              <w:bottom w:val="single" w:sz="4" w:space="0" w:color="auto"/>
            </w:tcBorders>
          </w:tcPr>
          <w:p w14:paraId="179D29B5" w14:textId="77777777" w:rsidR="00165590" w:rsidRDefault="00165590" w:rsidP="00B207A9"/>
        </w:tc>
        <w:tc>
          <w:tcPr>
            <w:tcW w:w="12049" w:type="dxa"/>
            <w:tcBorders>
              <w:bottom w:val="single" w:sz="4" w:space="0" w:color="auto"/>
            </w:tcBorders>
          </w:tcPr>
          <w:p w14:paraId="0355B516" w14:textId="77777777" w:rsidR="00165590" w:rsidRDefault="00165590" w:rsidP="00B207A9"/>
        </w:tc>
      </w:tr>
      <w:tr w:rsidR="00165590" w14:paraId="6CEC1E5E" w14:textId="77777777" w:rsidTr="00147A3D">
        <w:trPr>
          <w:trHeight w:val="635"/>
        </w:trPr>
        <w:tc>
          <w:tcPr>
            <w:tcW w:w="2547" w:type="dxa"/>
            <w:tcBorders>
              <w:bottom w:val="single" w:sz="4" w:space="0" w:color="auto"/>
            </w:tcBorders>
          </w:tcPr>
          <w:p w14:paraId="409D62CA" w14:textId="77777777" w:rsidR="00165590" w:rsidRDefault="00165590" w:rsidP="00B207A9"/>
        </w:tc>
        <w:tc>
          <w:tcPr>
            <w:tcW w:w="12049" w:type="dxa"/>
            <w:tcBorders>
              <w:bottom w:val="single" w:sz="4" w:space="0" w:color="auto"/>
            </w:tcBorders>
          </w:tcPr>
          <w:p w14:paraId="70E3C43C" w14:textId="77777777" w:rsidR="00165590" w:rsidRDefault="00165590" w:rsidP="00B207A9"/>
        </w:tc>
      </w:tr>
      <w:tr w:rsidR="00165590" w14:paraId="42096A3D" w14:textId="77777777" w:rsidTr="00030574">
        <w:trPr>
          <w:trHeight w:val="635"/>
        </w:trPr>
        <w:tc>
          <w:tcPr>
            <w:tcW w:w="2547" w:type="dxa"/>
          </w:tcPr>
          <w:p w14:paraId="3955DDA2" w14:textId="77777777" w:rsidR="00165590" w:rsidRDefault="00165590" w:rsidP="00B207A9"/>
        </w:tc>
        <w:tc>
          <w:tcPr>
            <w:tcW w:w="12049" w:type="dxa"/>
          </w:tcPr>
          <w:p w14:paraId="2E244F78" w14:textId="77777777" w:rsidR="00165590" w:rsidRDefault="00165590" w:rsidP="00B207A9"/>
        </w:tc>
      </w:tr>
      <w:tr w:rsidR="00030574" w14:paraId="00FE6BDB" w14:textId="77777777" w:rsidTr="00030574">
        <w:trPr>
          <w:trHeight w:val="635"/>
        </w:trPr>
        <w:tc>
          <w:tcPr>
            <w:tcW w:w="2547" w:type="dxa"/>
          </w:tcPr>
          <w:p w14:paraId="4A20BBBE" w14:textId="77777777" w:rsidR="00030574" w:rsidRDefault="00030574" w:rsidP="00B207A9"/>
        </w:tc>
        <w:tc>
          <w:tcPr>
            <w:tcW w:w="12049" w:type="dxa"/>
          </w:tcPr>
          <w:p w14:paraId="64CF550B" w14:textId="77777777" w:rsidR="00030574" w:rsidRDefault="00030574" w:rsidP="00B207A9"/>
        </w:tc>
      </w:tr>
      <w:tr w:rsidR="00030574" w14:paraId="4E98B653" w14:textId="77777777" w:rsidTr="00030574">
        <w:trPr>
          <w:trHeight w:val="635"/>
        </w:trPr>
        <w:tc>
          <w:tcPr>
            <w:tcW w:w="2547" w:type="dxa"/>
          </w:tcPr>
          <w:p w14:paraId="2A70D799" w14:textId="77777777" w:rsidR="00030574" w:rsidRDefault="00030574" w:rsidP="00B207A9"/>
        </w:tc>
        <w:tc>
          <w:tcPr>
            <w:tcW w:w="12049" w:type="dxa"/>
          </w:tcPr>
          <w:p w14:paraId="460BD289" w14:textId="77777777" w:rsidR="00030574" w:rsidRDefault="00030574" w:rsidP="00B207A9"/>
        </w:tc>
      </w:tr>
      <w:tr w:rsidR="00030574" w14:paraId="68DD3BEC" w14:textId="77777777" w:rsidTr="00147A3D">
        <w:trPr>
          <w:trHeight w:val="635"/>
        </w:trPr>
        <w:tc>
          <w:tcPr>
            <w:tcW w:w="2547" w:type="dxa"/>
            <w:tcBorders>
              <w:bottom w:val="single" w:sz="4" w:space="0" w:color="auto"/>
            </w:tcBorders>
          </w:tcPr>
          <w:p w14:paraId="3EF71D19" w14:textId="2DF3CC5E" w:rsidR="00030574" w:rsidRDefault="00030574" w:rsidP="00B207A9"/>
        </w:tc>
        <w:tc>
          <w:tcPr>
            <w:tcW w:w="12049" w:type="dxa"/>
            <w:tcBorders>
              <w:bottom w:val="single" w:sz="4" w:space="0" w:color="auto"/>
            </w:tcBorders>
          </w:tcPr>
          <w:p w14:paraId="292418EE" w14:textId="49C285E1" w:rsidR="00030574" w:rsidRDefault="00030574" w:rsidP="00030574"/>
        </w:tc>
      </w:tr>
    </w:tbl>
    <w:p w14:paraId="5B7B35D9" w14:textId="77777777" w:rsidR="00030574" w:rsidRDefault="00030574">
      <w:r>
        <w:br w:type="page"/>
      </w:r>
    </w:p>
    <w:tbl>
      <w:tblPr>
        <w:tblStyle w:val="TableGrid"/>
        <w:tblW w:w="14596" w:type="dxa"/>
        <w:tblLook w:val="04A0" w:firstRow="1" w:lastRow="0" w:firstColumn="1" w:lastColumn="0" w:noHBand="0" w:noVBand="1"/>
      </w:tblPr>
      <w:tblGrid>
        <w:gridCol w:w="14596"/>
      </w:tblGrid>
      <w:tr w:rsidR="00165590" w14:paraId="094E5C35" w14:textId="77777777" w:rsidTr="00B207A9">
        <w:trPr>
          <w:trHeight w:val="610"/>
        </w:trPr>
        <w:tc>
          <w:tcPr>
            <w:tcW w:w="14596" w:type="dxa"/>
            <w:shd w:val="clear" w:color="auto" w:fill="7030A0"/>
          </w:tcPr>
          <w:p w14:paraId="7E3D701C" w14:textId="7DB26CC7" w:rsidR="00165590" w:rsidRPr="00030574" w:rsidRDefault="00165590" w:rsidP="00030574">
            <w:pPr>
              <w:spacing w:after="80"/>
              <w:rPr>
                <w:b/>
                <w:bCs/>
                <w:color w:val="FFFFFF" w:themeColor="background1"/>
                <w:sz w:val="32"/>
                <w:szCs w:val="32"/>
              </w:rPr>
            </w:pPr>
            <w:r w:rsidRPr="00030574">
              <w:rPr>
                <w:b/>
                <w:bCs/>
                <w:color w:val="FFFFFF" w:themeColor="background1"/>
                <w:sz w:val="32"/>
                <w:szCs w:val="32"/>
              </w:rPr>
              <w:lastRenderedPageBreak/>
              <w:t>New topics</w:t>
            </w:r>
            <w:r w:rsidR="00030574">
              <w:rPr>
                <w:b/>
                <w:bCs/>
                <w:color w:val="FFFFFF" w:themeColor="background1"/>
                <w:sz w:val="32"/>
                <w:szCs w:val="32"/>
              </w:rPr>
              <w:t>, ar</w:t>
            </w:r>
            <w:r w:rsidRPr="00030574">
              <w:rPr>
                <w:b/>
                <w:bCs/>
                <w:color w:val="FFFFFF" w:themeColor="background1"/>
                <w:sz w:val="32"/>
                <w:szCs w:val="32"/>
              </w:rPr>
              <w:t>eas</w:t>
            </w:r>
            <w:r w:rsidR="00030574">
              <w:rPr>
                <w:b/>
                <w:bCs/>
                <w:color w:val="FFFFFF" w:themeColor="background1"/>
                <w:sz w:val="32"/>
                <w:szCs w:val="32"/>
              </w:rPr>
              <w:t xml:space="preserve"> or </w:t>
            </w:r>
            <w:r w:rsidRPr="00030574">
              <w:rPr>
                <w:b/>
                <w:bCs/>
                <w:color w:val="FFFFFF" w:themeColor="background1"/>
                <w:sz w:val="32"/>
                <w:szCs w:val="32"/>
              </w:rPr>
              <w:t>issues to be included</w:t>
            </w:r>
          </w:p>
          <w:p w14:paraId="1602ED18" w14:textId="4F122824" w:rsidR="00165590" w:rsidRPr="00823DCF" w:rsidRDefault="00165590" w:rsidP="00030574">
            <w:pPr>
              <w:spacing w:before="0" w:after="120"/>
              <w:rPr>
                <w:color w:val="FFFFFF" w:themeColor="background1"/>
              </w:rPr>
            </w:pPr>
            <w:r w:rsidRPr="00823DCF">
              <w:rPr>
                <w:color w:val="FFFFFF" w:themeColor="background1"/>
              </w:rPr>
              <w:t>This may include</w:t>
            </w:r>
            <w:r>
              <w:rPr>
                <w:color w:val="FFFFFF" w:themeColor="background1"/>
              </w:rPr>
              <w:t xml:space="preserve"> ideas on issues that are not currently covered in the IPP Guidelines or in other OVIC guidance materials</w:t>
            </w:r>
            <w:r w:rsidR="003566AA">
              <w:rPr>
                <w:color w:val="FFFFFF" w:themeColor="background1"/>
              </w:rPr>
              <w:t>.</w:t>
            </w:r>
          </w:p>
        </w:tc>
      </w:tr>
      <w:tr w:rsidR="00165590" w14:paraId="4E644840" w14:textId="77777777" w:rsidTr="00B207A9">
        <w:trPr>
          <w:trHeight w:val="1726"/>
        </w:trPr>
        <w:tc>
          <w:tcPr>
            <w:tcW w:w="14596" w:type="dxa"/>
            <w:tcBorders>
              <w:bottom w:val="single" w:sz="4" w:space="0" w:color="auto"/>
            </w:tcBorders>
          </w:tcPr>
          <w:p w14:paraId="22436ABF" w14:textId="62AE2F2A" w:rsidR="00165590" w:rsidRDefault="00030574" w:rsidP="00030574">
            <w:pPr>
              <w:pStyle w:val="ListParagraph"/>
              <w:numPr>
                <w:ilvl w:val="0"/>
                <w:numId w:val="39"/>
              </w:numPr>
            </w:pPr>
            <w:r>
              <w:t xml:space="preserve"> </w:t>
            </w:r>
          </w:p>
          <w:p w14:paraId="4F543F5D" w14:textId="4C3284A6" w:rsidR="00030574" w:rsidRDefault="00030574" w:rsidP="00030574">
            <w:pPr>
              <w:pStyle w:val="ListParagraph"/>
              <w:numPr>
                <w:ilvl w:val="0"/>
                <w:numId w:val="39"/>
              </w:numPr>
            </w:pPr>
            <w:r>
              <w:t xml:space="preserve"> </w:t>
            </w:r>
          </w:p>
          <w:p w14:paraId="4B209014" w14:textId="77777777" w:rsidR="00165590" w:rsidRDefault="00165590" w:rsidP="00B207A9">
            <w:pPr>
              <w:pStyle w:val="ListParagraph"/>
              <w:numPr>
                <w:ilvl w:val="0"/>
                <w:numId w:val="39"/>
              </w:numPr>
            </w:pPr>
          </w:p>
          <w:p w14:paraId="7A9F7FA4" w14:textId="77777777" w:rsidR="00165590" w:rsidRDefault="00165590" w:rsidP="00B207A9"/>
          <w:p w14:paraId="1E34105B" w14:textId="7F79B19B" w:rsidR="00165590" w:rsidRDefault="00165590" w:rsidP="00B207A9"/>
        </w:tc>
      </w:tr>
      <w:tr w:rsidR="00165590" w14:paraId="17E7163E" w14:textId="77777777" w:rsidTr="00B207A9">
        <w:trPr>
          <w:trHeight w:val="664"/>
        </w:trPr>
        <w:tc>
          <w:tcPr>
            <w:tcW w:w="14596" w:type="dxa"/>
            <w:shd w:val="clear" w:color="auto" w:fill="7030A0"/>
          </w:tcPr>
          <w:p w14:paraId="6D1598A1" w14:textId="77777777" w:rsidR="00165590" w:rsidRPr="00030574" w:rsidRDefault="00165590" w:rsidP="00030574">
            <w:pPr>
              <w:spacing w:after="80"/>
              <w:rPr>
                <w:b/>
                <w:bCs/>
                <w:color w:val="FFFFFF" w:themeColor="background1"/>
                <w:sz w:val="32"/>
                <w:szCs w:val="32"/>
              </w:rPr>
            </w:pPr>
            <w:r w:rsidRPr="00030574">
              <w:rPr>
                <w:b/>
                <w:bCs/>
                <w:color w:val="FFFFFF" w:themeColor="background1"/>
                <w:sz w:val="32"/>
                <w:szCs w:val="32"/>
              </w:rPr>
              <w:t>Any other comments</w:t>
            </w:r>
          </w:p>
          <w:p w14:paraId="7834AD3E" w14:textId="18FF9A14" w:rsidR="00165590" w:rsidRPr="00165590" w:rsidRDefault="00030574" w:rsidP="00B207A9">
            <w:pPr>
              <w:spacing w:after="120"/>
            </w:pPr>
            <w:r>
              <w:rPr>
                <w:color w:val="FFFFFF" w:themeColor="background1"/>
              </w:rPr>
              <w:t>For example,</w:t>
            </w:r>
            <w:r w:rsidR="00165590">
              <w:rPr>
                <w:color w:val="FFFFFF" w:themeColor="background1"/>
              </w:rPr>
              <w:t xml:space="preserve"> you may wish to point out sections you use most often or find most useful</w:t>
            </w:r>
            <w:r>
              <w:rPr>
                <w:color w:val="FFFFFF" w:themeColor="background1"/>
              </w:rPr>
              <w:t>.</w:t>
            </w:r>
            <w:r w:rsidR="00165590">
              <w:rPr>
                <w:color w:val="FFFFFF" w:themeColor="background1"/>
              </w:rPr>
              <w:t xml:space="preserve"> </w:t>
            </w:r>
          </w:p>
        </w:tc>
      </w:tr>
      <w:tr w:rsidR="00165590" w14:paraId="7FF65776" w14:textId="77777777" w:rsidTr="00B207A9">
        <w:trPr>
          <w:trHeight w:val="1860"/>
        </w:trPr>
        <w:tc>
          <w:tcPr>
            <w:tcW w:w="14596" w:type="dxa"/>
          </w:tcPr>
          <w:p w14:paraId="4F0A1687" w14:textId="77777777" w:rsidR="00165590" w:rsidRDefault="00030574" w:rsidP="00030574">
            <w:pPr>
              <w:pStyle w:val="ListParagraph"/>
              <w:numPr>
                <w:ilvl w:val="0"/>
                <w:numId w:val="39"/>
              </w:numPr>
            </w:pPr>
            <w:r>
              <w:t xml:space="preserve"> </w:t>
            </w:r>
          </w:p>
          <w:p w14:paraId="44998FED" w14:textId="77777777" w:rsidR="00030574" w:rsidRDefault="00030574" w:rsidP="00030574">
            <w:pPr>
              <w:pStyle w:val="ListParagraph"/>
              <w:numPr>
                <w:ilvl w:val="0"/>
                <w:numId w:val="39"/>
              </w:numPr>
            </w:pPr>
            <w:r>
              <w:t xml:space="preserve"> </w:t>
            </w:r>
          </w:p>
          <w:p w14:paraId="1B6E83E1" w14:textId="77777777" w:rsidR="00030574" w:rsidRDefault="00030574" w:rsidP="00030574">
            <w:pPr>
              <w:pStyle w:val="ListParagraph"/>
              <w:numPr>
                <w:ilvl w:val="0"/>
                <w:numId w:val="39"/>
              </w:numPr>
            </w:pPr>
            <w:r>
              <w:t xml:space="preserve"> </w:t>
            </w:r>
          </w:p>
          <w:p w14:paraId="174CFF99" w14:textId="7FDB4EE4" w:rsidR="00030574" w:rsidRDefault="00030574" w:rsidP="00030574">
            <w:pPr>
              <w:pStyle w:val="ListParagraph"/>
              <w:numPr>
                <w:ilvl w:val="0"/>
                <w:numId w:val="39"/>
              </w:numPr>
            </w:pPr>
          </w:p>
        </w:tc>
      </w:tr>
    </w:tbl>
    <w:p w14:paraId="12088A49" w14:textId="77777777" w:rsidR="004B7186" w:rsidRDefault="004B7186" w:rsidP="004B7186">
      <w:pPr>
        <w:rPr>
          <w:b/>
          <w:color w:val="430098"/>
        </w:rPr>
      </w:pPr>
    </w:p>
    <w:p w14:paraId="12086237" w14:textId="77777777" w:rsidR="00030574" w:rsidRDefault="00030574">
      <w:pPr>
        <w:spacing w:before="0" w:after="160" w:line="259" w:lineRule="auto"/>
        <w:rPr>
          <w:b/>
          <w:color w:val="430098"/>
        </w:rPr>
      </w:pPr>
      <w:r>
        <w:rPr>
          <w:b/>
          <w:color w:val="430098"/>
        </w:rPr>
        <w:br w:type="page"/>
      </w:r>
    </w:p>
    <w:p w14:paraId="041E3556" w14:textId="6DC0A1B4" w:rsidR="004B7186" w:rsidRDefault="004B7186" w:rsidP="004B7186">
      <w:pPr>
        <w:rPr>
          <w:b/>
          <w:color w:val="430098"/>
        </w:rPr>
      </w:pPr>
      <w:r>
        <w:rPr>
          <w:b/>
          <w:color w:val="430098"/>
        </w:rPr>
        <w:lastRenderedPageBreak/>
        <w:t>Collection of personal information</w:t>
      </w:r>
    </w:p>
    <w:p w14:paraId="6C75AA4E" w14:textId="77777777" w:rsidR="003566AA" w:rsidRDefault="004B7186" w:rsidP="00030574">
      <w:r>
        <w:t xml:space="preserve">You are not required to provide any personal information to provide your ideas for updating the IPP Guidelines. However, </w:t>
      </w:r>
      <w:r w:rsidR="00030574">
        <w:t>if</w:t>
      </w:r>
      <w:r>
        <w:t xml:space="preserve"> you choose to make your submission by email, we will likely be able to identify you from your email address. </w:t>
      </w:r>
    </w:p>
    <w:p w14:paraId="51B7A4CA" w14:textId="37EBCF1F" w:rsidR="004B7186" w:rsidRDefault="004B7186" w:rsidP="00030574">
      <w:r>
        <w:t>If you prefer to remain anonymous, you can post your submission to OVIC</w:t>
      </w:r>
      <w:r w:rsidR="00030574">
        <w:t xml:space="preserve"> at PO Box 24274, Melbourne VIC 3001.</w:t>
      </w:r>
    </w:p>
    <w:p w14:paraId="0D39B955" w14:textId="77777777" w:rsidR="004B7186" w:rsidRDefault="004B7186" w:rsidP="004B7186">
      <w:r>
        <w:t>Where you choose to provide personal information, OVIC may use it to provide you consolidated feedback on the submissions we receive or seek clarification on your submission.</w:t>
      </w:r>
    </w:p>
    <w:p w14:paraId="7A87A8DF" w14:textId="77777777" w:rsidR="004B7186" w:rsidRDefault="004B7186" w:rsidP="004B7186">
      <w:r>
        <w:t>OVIC will not disclose your personal information without your consent, except where required to do so by law. You may contact OVIC to request access to any personal information you have provided to us by emailing </w:t>
      </w:r>
      <w:hyperlink r:id="rId8" w:history="1">
        <w:r w:rsidRPr="00EA7293">
          <w:rPr>
            <w:rStyle w:val="Hyperlink"/>
          </w:rPr>
          <w:t>privacy@ovic.vic.gov.au</w:t>
        </w:r>
      </w:hyperlink>
      <w:r>
        <w:t>.</w:t>
      </w:r>
    </w:p>
    <w:p w14:paraId="41667FA7" w14:textId="77777777" w:rsidR="004B7186" w:rsidRDefault="004B7186" w:rsidP="004B7186">
      <w:r>
        <w:t>For further information on how OVIC handles personal information, please read our privacy policy </w:t>
      </w:r>
      <w:hyperlink r:id="rId9" w:history="1">
        <w:r>
          <w:rPr>
            <w:rStyle w:val="Hyperlink"/>
          </w:rPr>
          <w:t>here</w:t>
        </w:r>
      </w:hyperlink>
      <w:r>
        <w:t>.</w:t>
      </w:r>
    </w:p>
    <w:p w14:paraId="45A1D0C2" w14:textId="77777777" w:rsidR="001A791E" w:rsidRPr="00167077" w:rsidRDefault="001A791E" w:rsidP="001A791E">
      <w:pPr>
        <w:pStyle w:val="ListBullet"/>
        <w:numPr>
          <w:ilvl w:val="0"/>
          <w:numId w:val="0"/>
        </w:numPr>
        <w:ind w:left="567" w:hanging="283"/>
      </w:pPr>
    </w:p>
    <w:sectPr w:rsidR="001A791E" w:rsidRPr="00167077" w:rsidSect="00165590">
      <w:headerReference w:type="default" r:id="rId10"/>
      <w:footerReference w:type="default" r:id="rId11"/>
      <w:headerReference w:type="first" r:id="rId12"/>
      <w:footerReference w:type="first" r:id="rId13"/>
      <w:pgSz w:w="16838" w:h="11906" w:orient="landscape"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17C8" w14:textId="77777777" w:rsidR="00165590" w:rsidRDefault="00165590" w:rsidP="00C37A29">
      <w:pPr>
        <w:spacing w:after="0"/>
      </w:pPr>
      <w:r>
        <w:separator/>
      </w:r>
    </w:p>
    <w:p w14:paraId="69CF1DE8" w14:textId="77777777" w:rsidR="00165590" w:rsidRDefault="00165590"/>
  </w:endnote>
  <w:endnote w:type="continuationSeparator" w:id="0">
    <w:p w14:paraId="31A0FF55" w14:textId="77777777" w:rsidR="00165590" w:rsidRDefault="00165590" w:rsidP="00C37A29">
      <w:pPr>
        <w:spacing w:after="0"/>
      </w:pPr>
      <w:r>
        <w:continuationSeparator/>
      </w:r>
    </w:p>
    <w:p w14:paraId="08702CE9" w14:textId="77777777" w:rsidR="00165590" w:rsidRDefault="00165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165658"/>
      <w:docPartObj>
        <w:docPartGallery w:val="Page Numbers (Bottom of Page)"/>
        <w:docPartUnique/>
      </w:docPartObj>
    </w:sdtPr>
    <w:sdtEndPr/>
    <w:sdtContent>
      <w:p w14:paraId="2A5EEF1A" w14:textId="240F0630" w:rsidR="00030574" w:rsidRDefault="00030574">
        <w:pPr>
          <w:pStyle w:val="Footer"/>
          <w:jc w:val="right"/>
        </w:pPr>
        <w:r>
          <w:fldChar w:fldCharType="begin"/>
        </w:r>
        <w:r>
          <w:instrText>PAGE   \* MERGEFORMAT</w:instrText>
        </w:r>
        <w:r>
          <w:fldChar w:fldCharType="separate"/>
        </w:r>
        <w:r>
          <w:rPr>
            <w:lang w:val="en-GB"/>
          </w:rPr>
          <w:t>2</w:t>
        </w:r>
        <w:r>
          <w:fldChar w:fldCharType="end"/>
        </w:r>
      </w:p>
    </w:sdtContent>
  </w:sdt>
  <w:p w14:paraId="3EFADE0D" w14:textId="77777777" w:rsidR="00030574" w:rsidRDefault="00030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495028"/>
      <w:docPartObj>
        <w:docPartGallery w:val="Page Numbers (Bottom of Page)"/>
        <w:docPartUnique/>
      </w:docPartObj>
    </w:sdtPr>
    <w:sdtEndPr/>
    <w:sdtContent>
      <w:p w14:paraId="0B8B80F3" w14:textId="0A096A64" w:rsidR="00030574" w:rsidRDefault="00030574">
        <w:pPr>
          <w:pStyle w:val="Footer"/>
          <w:jc w:val="right"/>
        </w:pPr>
        <w:r>
          <w:fldChar w:fldCharType="begin"/>
        </w:r>
        <w:r>
          <w:instrText>PAGE   \* MERGEFORMAT</w:instrText>
        </w:r>
        <w:r>
          <w:fldChar w:fldCharType="separate"/>
        </w:r>
        <w:r>
          <w:rPr>
            <w:lang w:val="en-GB"/>
          </w:rPr>
          <w:t>2</w:t>
        </w:r>
        <w:r>
          <w:fldChar w:fldCharType="end"/>
        </w:r>
      </w:p>
    </w:sdtContent>
  </w:sdt>
  <w:p w14:paraId="57845A5D" w14:textId="77777777" w:rsidR="00030574" w:rsidRDefault="00030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9CE4" w14:textId="77777777" w:rsidR="00165590" w:rsidRDefault="00165590" w:rsidP="00C37A29">
      <w:pPr>
        <w:spacing w:after="0"/>
      </w:pPr>
      <w:r>
        <w:separator/>
      </w:r>
    </w:p>
    <w:p w14:paraId="53D5A37B" w14:textId="77777777" w:rsidR="00165590" w:rsidRDefault="00165590"/>
  </w:footnote>
  <w:footnote w:type="continuationSeparator" w:id="0">
    <w:p w14:paraId="4236B561" w14:textId="77777777" w:rsidR="00165590" w:rsidRDefault="00165590" w:rsidP="00C37A29">
      <w:pPr>
        <w:spacing w:after="0"/>
      </w:pPr>
      <w:r>
        <w:continuationSeparator/>
      </w:r>
    </w:p>
    <w:p w14:paraId="47D92341" w14:textId="77777777" w:rsidR="00165590" w:rsidRDefault="00165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FB0A" w14:textId="216E23D9" w:rsidR="00CB1E32" w:rsidRDefault="00792868" w:rsidP="00792868">
    <w:pPr>
      <w:pStyle w:val="ProtectiveMarking"/>
      <w:framePr w:wrap="around"/>
    </w:pPr>
    <w:r>
      <w:fldChar w:fldCharType="begin"/>
    </w:r>
    <w:r>
      <w:instrText xml:space="preserve"> STYLEREF  "Protective Marking"  \* MERGEFORMAT </w:instrText>
    </w:r>
    <w:r>
      <w:fldChar w:fldCharType="end"/>
    </w:r>
    <w:r w:rsidR="002E394D">
      <w:rPr>
        <w:noProof/>
      </w:rPr>
      <mc:AlternateContent>
        <mc:Choice Requires="wps">
          <w:drawing>
            <wp:anchor distT="0" distB="0" distL="114300" distR="114300" simplePos="0" relativeHeight="251668480" behindDoc="0" locked="1" layoutInCell="1" allowOverlap="1" wp14:anchorId="53630B2D" wp14:editId="19B09FE2">
              <wp:simplePos x="0" y="0"/>
              <wp:positionH relativeFrom="page">
                <wp:align>right</wp:align>
              </wp:positionH>
              <wp:positionV relativeFrom="page">
                <wp:align>bottom</wp:align>
              </wp:positionV>
              <wp:extent cx="828000" cy="1512000"/>
              <wp:effectExtent l="0" t="0" r="0" b="0"/>
              <wp:wrapNone/>
              <wp:docPr id="10" name="Mask"/>
              <wp:cNvGraphicFramePr/>
              <a:graphic xmlns:a="http://schemas.openxmlformats.org/drawingml/2006/main">
                <a:graphicData uri="http://schemas.microsoft.com/office/word/2010/wordprocessingShape">
                  <wps:wsp>
                    <wps:cNvSpPr/>
                    <wps:spPr>
                      <a:xfrm>
                        <a:off x="0" y="0"/>
                        <a:ext cx="828000" cy="15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724BC" id="Mask" o:spid="_x0000_s1026" style="position:absolute;margin-left:14pt;margin-top:0;width:65.2pt;height:119.05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" fillcolor="white [3212]"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5AF9" w14:textId="77777777" w:rsidR="009A1E02" w:rsidRDefault="001C0D28">
    <w:pPr>
      <w:pStyle w:val="Header"/>
    </w:pPr>
    <w:r>
      <w:rPr>
        <w:noProof/>
      </w:rPr>
      <w:drawing>
        <wp:anchor distT="4320540" distB="107950" distL="114300" distR="114300" simplePos="0" relativeHeight="251674624" behindDoc="0" locked="1" layoutInCell="1" allowOverlap="1" wp14:anchorId="27F24F1C" wp14:editId="15D1ACE2">
          <wp:simplePos x="0" y="0"/>
          <wp:positionH relativeFrom="margin">
            <wp:align>left</wp:align>
          </wp:positionH>
          <wp:positionV relativeFrom="page">
            <wp:posOffset>756285</wp:posOffset>
          </wp:positionV>
          <wp:extent cx="1472400" cy="6480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24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2A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252CBE4"/>
    <w:numStyleLink w:val="Numbering"/>
  </w:abstractNum>
  <w:abstractNum w:abstractNumId="11" w15:restartNumberingAfterBreak="0">
    <w:nsid w:val="05431BD9"/>
    <w:multiLevelType w:val="multilevel"/>
    <w:tmpl w:val="3252CBE4"/>
    <w:numStyleLink w:val="Numbering"/>
  </w:abstractNum>
  <w:abstractNum w:abstractNumId="1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3252CBE4"/>
    <w:numStyleLink w:val="Numbering"/>
  </w:abstractNum>
  <w:abstractNum w:abstractNumId="14" w15:restartNumberingAfterBreak="0">
    <w:nsid w:val="0D5A5E93"/>
    <w:multiLevelType w:val="multilevel"/>
    <w:tmpl w:val="7B2236E6"/>
    <w:numStyleLink w:val="Bullets"/>
  </w:abstractNum>
  <w:abstractNum w:abstractNumId="15"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2B861DB"/>
    <w:multiLevelType w:val="hybridMultilevel"/>
    <w:tmpl w:val="B71E7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2D53ED"/>
    <w:multiLevelType w:val="multilevel"/>
    <w:tmpl w:val="3252CBE4"/>
    <w:numStyleLink w:val="Numbering"/>
  </w:abstractNum>
  <w:abstractNum w:abstractNumId="18" w15:restartNumberingAfterBreak="0">
    <w:nsid w:val="15AC0B28"/>
    <w:multiLevelType w:val="multilevel"/>
    <w:tmpl w:val="B6542242"/>
    <w:numStyleLink w:val="LetteredList"/>
  </w:abstractNum>
  <w:abstractNum w:abstractNumId="19"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D322B09"/>
    <w:multiLevelType w:val="multilevel"/>
    <w:tmpl w:val="3252CBE4"/>
    <w:numStyleLink w:val="Numbering"/>
  </w:abstractNum>
  <w:abstractNum w:abstractNumId="21" w15:restartNumberingAfterBreak="0">
    <w:nsid w:val="20215C86"/>
    <w:multiLevelType w:val="multilevel"/>
    <w:tmpl w:val="7B2236E6"/>
    <w:numStyleLink w:val="Bullets"/>
  </w:abstractNum>
  <w:abstractNum w:abstractNumId="22" w15:restartNumberingAfterBreak="0">
    <w:nsid w:val="321F1D0F"/>
    <w:multiLevelType w:val="multilevel"/>
    <w:tmpl w:val="7B2236E6"/>
    <w:numStyleLink w:val="Bullets"/>
  </w:abstractNum>
  <w:abstractNum w:abstractNumId="23" w15:restartNumberingAfterBreak="0">
    <w:nsid w:val="340A10A9"/>
    <w:multiLevelType w:val="hybridMultilevel"/>
    <w:tmpl w:val="2B1AFACC"/>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97427"/>
    <w:multiLevelType w:val="multilevel"/>
    <w:tmpl w:val="3252CBE4"/>
    <w:numStyleLink w:val="Numbering"/>
  </w:abstractNum>
  <w:abstractNum w:abstractNumId="25" w15:restartNumberingAfterBreak="0">
    <w:nsid w:val="48A52890"/>
    <w:multiLevelType w:val="hybridMultilevel"/>
    <w:tmpl w:val="D37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4E7F1CD0"/>
    <w:multiLevelType w:val="multilevel"/>
    <w:tmpl w:val="3252CBE4"/>
    <w:numStyleLink w:val="Numbering"/>
  </w:abstractNum>
  <w:abstractNum w:abstractNumId="28" w15:restartNumberingAfterBreak="0">
    <w:nsid w:val="574672D5"/>
    <w:multiLevelType w:val="multilevel"/>
    <w:tmpl w:val="7B2236E6"/>
    <w:numStyleLink w:val="Bullets"/>
  </w:abstractNum>
  <w:abstractNum w:abstractNumId="29" w15:restartNumberingAfterBreak="0">
    <w:nsid w:val="58B73D84"/>
    <w:multiLevelType w:val="multilevel"/>
    <w:tmpl w:val="50041352"/>
    <w:numStyleLink w:val="ListHeadings"/>
  </w:abstractNum>
  <w:abstractNum w:abstractNumId="30" w15:restartNumberingAfterBreak="0">
    <w:nsid w:val="596A0C8C"/>
    <w:multiLevelType w:val="multilevel"/>
    <w:tmpl w:val="3252CBE4"/>
    <w:numStyleLink w:val="Numbering"/>
  </w:abstractNum>
  <w:abstractNum w:abstractNumId="31"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2" w15:restartNumberingAfterBreak="0">
    <w:nsid w:val="643520E2"/>
    <w:multiLevelType w:val="multilevel"/>
    <w:tmpl w:val="7B2236E6"/>
    <w:numStyleLink w:val="Bullets"/>
  </w:abstractNum>
  <w:abstractNum w:abstractNumId="33" w15:restartNumberingAfterBreak="0">
    <w:nsid w:val="660D51AD"/>
    <w:multiLevelType w:val="multilevel"/>
    <w:tmpl w:val="3252CBE4"/>
    <w:numStyleLink w:val="Numbering"/>
  </w:abstractNum>
  <w:abstractNum w:abstractNumId="34" w15:restartNumberingAfterBreak="0">
    <w:nsid w:val="66884C75"/>
    <w:multiLevelType w:val="hybridMultilevel"/>
    <w:tmpl w:val="7DA49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0D40EA"/>
    <w:multiLevelType w:val="multilevel"/>
    <w:tmpl w:val="B6542242"/>
    <w:numStyleLink w:val="LetteredList"/>
  </w:abstractNum>
  <w:abstractNum w:abstractNumId="36" w15:restartNumberingAfterBreak="0">
    <w:nsid w:val="744D0736"/>
    <w:multiLevelType w:val="multilevel"/>
    <w:tmpl w:val="3252CBE4"/>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1"/>
  </w:num>
  <w:num w:numId="12" w16cid:durableId="1261796759">
    <w:abstractNumId w:val="32"/>
  </w:num>
  <w:num w:numId="13" w16cid:durableId="1043405154">
    <w:abstractNumId w:val="22"/>
  </w:num>
  <w:num w:numId="14" w16cid:durableId="846598071">
    <w:abstractNumId w:val="15"/>
  </w:num>
  <w:num w:numId="15" w16cid:durableId="1311640227">
    <w:abstractNumId w:val="36"/>
  </w:num>
  <w:num w:numId="16" w16cid:durableId="881941196">
    <w:abstractNumId w:val="27"/>
  </w:num>
  <w:num w:numId="17" w16cid:durableId="533617442">
    <w:abstractNumId w:val="33"/>
  </w:num>
  <w:num w:numId="18" w16cid:durableId="250312982">
    <w:abstractNumId w:val="10"/>
  </w:num>
  <w:num w:numId="19" w16cid:durableId="385955825">
    <w:abstractNumId w:val="13"/>
  </w:num>
  <w:num w:numId="20" w16cid:durableId="1408189744">
    <w:abstractNumId w:val="24"/>
  </w:num>
  <w:num w:numId="21" w16cid:durableId="1370494809">
    <w:abstractNumId w:val="17"/>
  </w:num>
  <w:num w:numId="22" w16cid:durableId="659580476">
    <w:abstractNumId w:val="12"/>
  </w:num>
  <w:num w:numId="23" w16cid:durableId="2036539326">
    <w:abstractNumId w:val="14"/>
  </w:num>
  <w:num w:numId="24" w16cid:durableId="1303265532">
    <w:abstractNumId w:val="20"/>
  </w:num>
  <w:num w:numId="25" w16cid:durableId="1737582058">
    <w:abstractNumId w:val="30"/>
  </w:num>
  <w:num w:numId="26" w16cid:durableId="974717717">
    <w:abstractNumId w:val="29"/>
  </w:num>
  <w:num w:numId="27" w16cid:durableId="444039133">
    <w:abstractNumId w:val="19"/>
  </w:num>
  <w:num w:numId="28" w16cid:durableId="1536448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6"/>
  </w:num>
  <w:num w:numId="30" w16cid:durableId="1078097849">
    <w:abstractNumId w:val="28"/>
  </w:num>
  <w:num w:numId="31" w16cid:durableId="725029349">
    <w:abstractNumId w:val="21"/>
  </w:num>
  <w:num w:numId="32" w16cid:durableId="1773672465">
    <w:abstractNumId w:val="11"/>
  </w:num>
  <w:num w:numId="33" w16cid:durableId="1905679259">
    <w:abstractNumId w:val="18"/>
  </w:num>
  <w:num w:numId="34" w16cid:durableId="1487628207">
    <w:abstractNumId w:val="35"/>
  </w:num>
  <w:num w:numId="35" w16cid:durableId="735318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89843">
    <w:abstractNumId w:val="25"/>
  </w:num>
  <w:num w:numId="37" w16cid:durableId="1065684763">
    <w:abstractNumId w:val="23"/>
  </w:num>
  <w:num w:numId="38" w16cid:durableId="596715038">
    <w:abstractNumId w:val="16"/>
  </w:num>
  <w:num w:numId="39" w16cid:durableId="186471135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90"/>
    <w:rsid w:val="000016E9"/>
    <w:rsid w:val="000300AF"/>
    <w:rsid w:val="00030574"/>
    <w:rsid w:val="0003148A"/>
    <w:rsid w:val="00062784"/>
    <w:rsid w:val="000724AE"/>
    <w:rsid w:val="0007747C"/>
    <w:rsid w:val="0008037D"/>
    <w:rsid w:val="00086F51"/>
    <w:rsid w:val="000910E4"/>
    <w:rsid w:val="00092650"/>
    <w:rsid w:val="000B497F"/>
    <w:rsid w:val="000C1AA9"/>
    <w:rsid w:val="000D3DF9"/>
    <w:rsid w:val="000F2D16"/>
    <w:rsid w:val="0010129F"/>
    <w:rsid w:val="00110345"/>
    <w:rsid w:val="00110AC2"/>
    <w:rsid w:val="00112E8F"/>
    <w:rsid w:val="001268BC"/>
    <w:rsid w:val="00147A3D"/>
    <w:rsid w:val="001570B0"/>
    <w:rsid w:val="00165590"/>
    <w:rsid w:val="00166F43"/>
    <w:rsid w:val="001A067F"/>
    <w:rsid w:val="001A0D77"/>
    <w:rsid w:val="001A791E"/>
    <w:rsid w:val="001C0D28"/>
    <w:rsid w:val="001C19AB"/>
    <w:rsid w:val="001C7835"/>
    <w:rsid w:val="001F13C1"/>
    <w:rsid w:val="001F446D"/>
    <w:rsid w:val="00221AB7"/>
    <w:rsid w:val="00246435"/>
    <w:rsid w:val="00246BCF"/>
    <w:rsid w:val="0025786F"/>
    <w:rsid w:val="00265D26"/>
    <w:rsid w:val="00270834"/>
    <w:rsid w:val="0027131C"/>
    <w:rsid w:val="002814E6"/>
    <w:rsid w:val="00281560"/>
    <w:rsid w:val="00295C59"/>
    <w:rsid w:val="00296F32"/>
    <w:rsid w:val="002E0EDA"/>
    <w:rsid w:val="002E394D"/>
    <w:rsid w:val="002F07B4"/>
    <w:rsid w:val="002F4FA8"/>
    <w:rsid w:val="00303246"/>
    <w:rsid w:val="00305171"/>
    <w:rsid w:val="003126A4"/>
    <w:rsid w:val="0034139E"/>
    <w:rsid w:val="0034680A"/>
    <w:rsid w:val="003566AA"/>
    <w:rsid w:val="00363FF8"/>
    <w:rsid w:val="003676E4"/>
    <w:rsid w:val="0037721D"/>
    <w:rsid w:val="0038102A"/>
    <w:rsid w:val="003A265C"/>
    <w:rsid w:val="003B0240"/>
    <w:rsid w:val="003D0865"/>
    <w:rsid w:val="003D23A3"/>
    <w:rsid w:val="003D3729"/>
    <w:rsid w:val="003D5856"/>
    <w:rsid w:val="00404E4F"/>
    <w:rsid w:val="0042339A"/>
    <w:rsid w:val="00424C4D"/>
    <w:rsid w:val="0042508F"/>
    <w:rsid w:val="00455000"/>
    <w:rsid w:val="004635FD"/>
    <w:rsid w:val="00467EA8"/>
    <w:rsid w:val="00474FEE"/>
    <w:rsid w:val="004843D5"/>
    <w:rsid w:val="004A65E6"/>
    <w:rsid w:val="004B609E"/>
    <w:rsid w:val="004B7186"/>
    <w:rsid w:val="004D1958"/>
    <w:rsid w:val="004E0833"/>
    <w:rsid w:val="004E28C6"/>
    <w:rsid w:val="004F138F"/>
    <w:rsid w:val="004F5D6B"/>
    <w:rsid w:val="00500FBF"/>
    <w:rsid w:val="0050670B"/>
    <w:rsid w:val="005141E8"/>
    <w:rsid w:val="00533496"/>
    <w:rsid w:val="0054698D"/>
    <w:rsid w:val="00550C99"/>
    <w:rsid w:val="00553413"/>
    <w:rsid w:val="0056214A"/>
    <w:rsid w:val="0058369E"/>
    <w:rsid w:val="00586DD1"/>
    <w:rsid w:val="00593314"/>
    <w:rsid w:val="00594496"/>
    <w:rsid w:val="005A51A0"/>
    <w:rsid w:val="005C6618"/>
    <w:rsid w:val="00603FD5"/>
    <w:rsid w:val="00616DC8"/>
    <w:rsid w:val="00646F3B"/>
    <w:rsid w:val="0068724F"/>
    <w:rsid w:val="006A1DEF"/>
    <w:rsid w:val="006A3CC0"/>
    <w:rsid w:val="006A5094"/>
    <w:rsid w:val="006B258F"/>
    <w:rsid w:val="006B6F9A"/>
    <w:rsid w:val="006C461E"/>
    <w:rsid w:val="006C4AF4"/>
    <w:rsid w:val="006D3F2F"/>
    <w:rsid w:val="006E3536"/>
    <w:rsid w:val="00700AF5"/>
    <w:rsid w:val="00714488"/>
    <w:rsid w:val="00717F79"/>
    <w:rsid w:val="007254A7"/>
    <w:rsid w:val="0073421C"/>
    <w:rsid w:val="00735843"/>
    <w:rsid w:val="00792868"/>
    <w:rsid w:val="0079751C"/>
    <w:rsid w:val="007A0363"/>
    <w:rsid w:val="007C2EB8"/>
    <w:rsid w:val="007C3FC5"/>
    <w:rsid w:val="007C61C7"/>
    <w:rsid w:val="007E677E"/>
    <w:rsid w:val="007E7FE4"/>
    <w:rsid w:val="00806F01"/>
    <w:rsid w:val="0081533C"/>
    <w:rsid w:val="0081591F"/>
    <w:rsid w:val="00845A6C"/>
    <w:rsid w:val="00845C1F"/>
    <w:rsid w:val="0085372C"/>
    <w:rsid w:val="0085439B"/>
    <w:rsid w:val="00897F77"/>
    <w:rsid w:val="008A2BB2"/>
    <w:rsid w:val="008B05C3"/>
    <w:rsid w:val="008B4965"/>
    <w:rsid w:val="008B637D"/>
    <w:rsid w:val="008D1ABD"/>
    <w:rsid w:val="008D760A"/>
    <w:rsid w:val="008F70D1"/>
    <w:rsid w:val="0090137A"/>
    <w:rsid w:val="009254B8"/>
    <w:rsid w:val="00926DEE"/>
    <w:rsid w:val="00926DF7"/>
    <w:rsid w:val="00927FDE"/>
    <w:rsid w:val="00936068"/>
    <w:rsid w:val="009517CC"/>
    <w:rsid w:val="009615D4"/>
    <w:rsid w:val="00964D2F"/>
    <w:rsid w:val="00974677"/>
    <w:rsid w:val="00983D00"/>
    <w:rsid w:val="00990D47"/>
    <w:rsid w:val="009A1E02"/>
    <w:rsid w:val="009A2F17"/>
    <w:rsid w:val="009A49D1"/>
    <w:rsid w:val="009B2231"/>
    <w:rsid w:val="009B7F5D"/>
    <w:rsid w:val="009D24F5"/>
    <w:rsid w:val="009D439E"/>
    <w:rsid w:val="009E684B"/>
    <w:rsid w:val="009F3A68"/>
    <w:rsid w:val="009F5B49"/>
    <w:rsid w:val="00A12635"/>
    <w:rsid w:val="00A13664"/>
    <w:rsid w:val="00A20BA0"/>
    <w:rsid w:val="00A24EF4"/>
    <w:rsid w:val="00A53F38"/>
    <w:rsid w:val="00A60DA0"/>
    <w:rsid w:val="00A81CCD"/>
    <w:rsid w:val="00A86FA0"/>
    <w:rsid w:val="00A90151"/>
    <w:rsid w:val="00A9359B"/>
    <w:rsid w:val="00AA163B"/>
    <w:rsid w:val="00AB5F12"/>
    <w:rsid w:val="00AC0558"/>
    <w:rsid w:val="00AC2373"/>
    <w:rsid w:val="00AC24BE"/>
    <w:rsid w:val="00AF7956"/>
    <w:rsid w:val="00B22D9D"/>
    <w:rsid w:val="00B23603"/>
    <w:rsid w:val="00B25616"/>
    <w:rsid w:val="00B32D6C"/>
    <w:rsid w:val="00B3365C"/>
    <w:rsid w:val="00B3749D"/>
    <w:rsid w:val="00B44103"/>
    <w:rsid w:val="00B53CF3"/>
    <w:rsid w:val="00B56365"/>
    <w:rsid w:val="00B57C8C"/>
    <w:rsid w:val="00B65DAA"/>
    <w:rsid w:val="00B66B2F"/>
    <w:rsid w:val="00B74F7F"/>
    <w:rsid w:val="00B75B08"/>
    <w:rsid w:val="00B87859"/>
    <w:rsid w:val="00B91D47"/>
    <w:rsid w:val="00BA3CB8"/>
    <w:rsid w:val="00BA7623"/>
    <w:rsid w:val="00BF3799"/>
    <w:rsid w:val="00BF68C8"/>
    <w:rsid w:val="00C01E68"/>
    <w:rsid w:val="00C11924"/>
    <w:rsid w:val="00C12CF1"/>
    <w:rsid w:val="00C2094D"/>
    <w:rsid w:val="00C326F9"/>
    <w:rsid w:val="00C34C8E"/>
    <w:rsid w:val="00C37A29"/>
    <w:rsid w:val="00C41DED"/>
    <w:rsid w:val="00C70EFC"/>
    <w:rsid w:val="00C8367B"/>
    <w:rsid w:val="00C932F3"/>
    <w:rsid w:val="00C942A2"/>
    <w:rsid w:val="00CA1FCA"/>
    <w:rsid w:val="00CB1E32"/>
    <w:rsid w:val="00CD0F80"/>
    <w:rsid w:val="00CD61EB"/>
    <w:rsid w:val="00CF02F0"/>
    <w:rsid w:val="00CF551D"/>
    <w:rsid w:val="00D103E7"/>
    <w:rsid w:val="00D16F74"/>
    <w:rsid w:val="00D215C3"/>
    <w:rsid w:val="00D34FB0"/>
    <w:rsid w:val="00D60649"/>
    <w:rsid w:val="00D61E88"/>
    <w:rsid w:val="00D73854"/>
    <w:rsid w:val="00D83923"/>
    <w:rsid w:val="00D92EE6"/>
    <w:rsid w:val="00D9419D"/>
    <w:rsid w:val="00DB7434"/>
    <w:rsid w:val="00DD3C7C"/>
    <w:rsid w:val="00DE59FB"/>
    <w:rsid w:val="00DE602B"/>
    <w:rsid w:val="00DF4E3E"/>
    <w:rsid w:val="00E0453D"/>
    <w:rsid w:val="00E05FA6"/>
    <w:rsid w:val="00E25474"/>
    <w:rsid w:val="00E32F93"/>
    <w:rsid w:val="00E42A61"/>
    <w:rsid w:val="00E51BD9"/>
    <w:rsid w:val="00E54B2B"/>
    <w:rsid w:val="00E56A45"/>
    <w:rsid w:val="00E57CEC"/>
    <w:rsid w:val="00E634F4"/>
    <w:rsid w:val="00E637A7"/>
    <w:rsid w:val="00E7522A"/>
    <w:rsid w:val="00E75FCA"/>
    <w:rsid w:val="00EA1943"/>
    <w:rsid w:val="00EA3594"/>
    <w:rsid w:val="00EB4BAD"/>
    <w:rsid w:val="00EE4DFE"/>
    <w:rsid w:val="00EE6F14"/>
    <w:rsid w:val="00EF0EDF"/>
    <w:rsid w:val="00EF3F23"/>
    <w:rsid w:val="00F05A49"/>
    <w:rsid w:val="00F162D4"/>
    <w:rsid w:val="00F4010B"/>
    <w:rsid w:val="00F4702C"/>
    <w:rsid w:val="00F47F1C"/>
    <w:rsid w:val="00F505B8"/>
    <w:rsid w:val="00F53397"/>
    <w:rsid w:val="00F625FE"/>
    <w:rsid w:val="00F634F6"/>
    <w:rsid w:val="00F649E5"/>
    <w:rsid w:val="00F87B07"/>
    <w:rsid w:val="00F934BC"/>
    <w:rsid w:val="00F94880"/>
    <w:rsid w:val="00FB0D65"/>
    <w:rsid w:val="00FB1EA0"/>
    <w:rsid w:val="00FC1603"/>
    <w:rsid w:val="00FC2D8B"/>
    <w:rsid w:val="00FD3306"/>
    <w:rsid w:val="00FE35D0"/>
    <w:rsid w:val="00FE57D8"/>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EBF6C"/>
  <w15:chartTrackingRefBased/>
  <w15:docId w15:val="{91B09D96-9621-49C4-8170-8F806451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1E"/>
    <w:pPr>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keepLines/>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0D3DF9"/>
    <w:pPr>
      <w:numPr>
        <w:numId w:val="31"/>
      </w:numPr>
      <w:contextualSpacing/>
    </w:pPr>
  </w:style>
  <w:style w:type="paragraph" w:styleId="ListBullet2">
    <w:name w:val="List Bullet 2"/>
    <w:basedOn w:val="Normal"/>
    <w:uiPriority w:val="99"/>
    <w:unhideWhenUsed/>
    <w:qFormat/>
    <w:rsid w:val="000D3DF9"/>
    <w:pPr>
      <w:numPr>
        <w:ilvl w:val="1"/>
        <w:numId w:val="31"/>
      </w:numPr>
      <w:contextualSpacing/>
    </w:pPr>
  </w:style>
  <w:style w:type="paragraph" w:styleId="ListNumber">
    <w:name w:val="List Number"/>
    <w:basedOn w:val="Normal"/>
    <w:uiPriority w:val="99"/>
    <w:unhideWhenUsed/>
    <w:qFormat/>
    <w:rsid w:val="005A51A0"/>
    <w:pPr>
      <w:numPr>
        <w:numId w:val="32"/>
      </w:numPr>
      <w:contextualSpacing/>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32"/>
      </w:numPr>
      <w:contextualSpacing/>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0D3DF9"/>
    <w:pPr>
      <w:numPr>
        <w:ilvl w:val="2"/>
        <w:numId w:val="3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32"/>
      </w:numPr>
      <w:contextualSpacing/>
    </w:pPr>
  </w:style>
  <w:style w:type="paragraph" w:styleId="ListNumber4">
    <w:name w:val="List Number 4"/>
    <w:basedOn w:val="Normal"/>
    <w:uiPriority w:val="99"/>
    <w:unhideWhenUsed/>
    <w:qFormat/>
    <w:rsid w:val="005A51A0"/>
    <w:pPr>
      <w:numPr>
        <w:ilvl w:val="3"/>
        <w:numId w:val="32"/>
      </w:numPr>
      <w:contextualSpacing/>
    </w:pPr>
  </w:style>
  <w:style w:type="paragraph" w:styleId="ListNumber5">
    <w:name w:val="List Number 5"/>
    <w:basedOn w:val="Normal"/>
    <w:uiPriority w:val="99"/>
    <w:unhideWhenUsed/>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2F07B4"/>
    <w:rPr>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A20BA0"/>
    <w:pPr>
      <w:numPr>
        <w:numId w:val="34"/>
      </w:numPr>
      <w:contextualSpacing/>
    </w:pPr>
  </w:style>
  <w:style w:type="paragraph" w:styleId="List2">
    <w:name w:val="List 2"/>
    <w:basedOn w:val="Normal"/>
    <w:uiPriority w:val="99"/>
    <w:unhideWhenUsed/>
    <w:qFormat/>
    <w:rsid w:val="00A20BA0"/>
    <w:pPr>
      <w:numPr>
        <w:ilvl w:val="1"/>
        <w:numId w:val="34"/>
      </w:numPr>
      <w:contextualSpacing/>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2F07B4"/>
    <w:pPr>
      <w:spacing w:after="120"/>
    </w:pPr>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56214A"/>
    <w:pPr>
      <w:spacing w:after="16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semiHidden/>
    <w:unhideWhenUsed/>
    <w:rsid w:val="00BF37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ovic.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vic.vic.gov.au/resource/privacy-poli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1\Office%20365%20Templates\OVIC%20short%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DB6F89EE04E58BF4E4BD8AE7D876E"/>
        <w:category>
          <w:name w:val="General"/>
          <w:gallery w:val="placeholder"/>
        </w:category>
        <w:types>
          <w:type w:val="bbPlcHdr"/>
        </w:types>
        <w:behaviors>
          <w:behavior w:val="content"/>
        </w:behaviors>
        <w:guid w:val="{0A2BCB3D-D4E5-4354-A409-CBC6DAD0DE2A}"/>
      </w:docPartPr>
      <w:docPartBody>
        <w:p w:rsidR="00FB6B92" w:rsidRDefault="00FB6B92">
          <w:pPr>
            <w:pStyle w:val="C5CDB6F89EE04E58BF4E4BD8AE7D876E"/>
          </w:pPr>
          <w:r>
            <w:t xml:space="preserve">      </w:t>
          </w:r>
        </w:p>
      </w:docPartBody>
    </w:docPart>
    <w:docPart>
      <w:docPartPr>
        <w:name w:val="167A76AEAB16419C867C026922BD7AEC"/>
        <w:category>
          <w:name w:val="General"/>
          <w:gallery w:val="placeholder"/>
        </w:category>
        <w:types>
          <w:type w:val="bbPlcHdr"/>
        </w:types>
        <w:behaviors>
          <w:behavior w:val="content"/>
        </w:behaviors>
        <w:guid w:val="{3A241997-97BF-435B-BB20-520FD54FC904}"/>
      </w:docPartPr>
      <w:docPartBody>
        <w:p w:rsidR="00FB6B92" w:rsidRDefault="00FB6B92">
          <w:pPr>
            <w:pStyle w:val="167A76AEAB16419C867C026922BD7AEC"/>
          </w:pPr>
          <w:r w:rsidRPr="00281560">
            <w:rPr>
              <w:highlight w:val="lightGray"/>
            </w:rPr>
            <w:t>[Click to add Title, linked to the internal pages footer]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92"/>
    <w:rsid w:val="00FB6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CDB6F89EE04E58BF4E4BD8AE7D876E">
    <w:name w:val="C5CDB6F89EE04E58BF4E4BD8AE7D876E"/>
  </w:style>
  <w:style w:type="paragraph" w:customStyle="1" w:styleId="167A76AEAB16419C867C026922BD7AEC">
    <w:name w:val="167A76AEAB16419C867C026922BD7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short publication</Template>
  <TotalTime>0</TotalTime>
  <Pages>4</Pages>
  <Words>262</Words>
  <Characters>1498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IPP Guidelines update – stakeholder ideas</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Guidelines update – stakeholder input</dc:title>
  <dc:subject/>
  <dc:creator>Dermot Dignam</dc:creator>
  <cp:keywords/>
  <dc:description/>
  <cp:lastModifiedBy>Jessica Brackin</cp:lastModifiedBy>
  <cp:revision>2</cp:revision>
  <cp:lastPrinted>2022-06-30T00:33:00Z</cp:lastPrinted>
  <dcterms:created xsi:type="dcterms:W3CDTF">2022-11-14T22:37:00Z</dcterms:created>
  <dcterms:modified xsi:type="dcterms:W3CDTF">2022-11-14T22:37:00Z</dcterms:modified>
</cp:coreProperties>
</file>