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266E" w14:textId="72366E33" w:rsidR="00C618E9" w:rsidRPr="00C22D6D" w:rsidRDefault="0076554D" w:rsidP="00A22EBE">
      <w:pPr>
        <w:pStyle w:val="Heading1"/>
        <w:tabs>
          <w:tab w:val="left" w:pos="4808"/>
          <w:tab w:val="center" w:pos="10465"/>
        </w:tabs>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sidR="00C618E9" w:rsidRPr="00C22D6D">
        <w:rPr>
          <w:rFonts w:asciiTheme="minorHAnsi" w:hAnsiTheme="minorHAnsi" w:cstheme="minorHAnsi"/>
          <w:b/>
          <w:bCs/>
        </w:rPr>
        <w:t xml:space="preserve">Catalogue of education and training delivered by </w:t>
      </w:r>
      <w:r w:rsidR="00A22EBE">
        <w:rPr>
          <w:rFonts w:asciiTheme="minorHAnsi" w:hAnsiTheme="minorHAnsi" w:cstheme="minorHAnsi"/>
          <w:b/>
          <w:bCs/>
        </w:rPr>
        <w:t>OVIC</w:t>
      </w:r>
    </w:p>
    <w:p w14:paraId="0CA997F1" w14:textId="6136AA14" w:rsidR="00C618E9" w:rsidRDefault="00C618E9" w:rsidP="00C618E9"/>
    <w:tbl>
      <w:tblPr>
        <w:tblStyle w:val="GridTable4"/>
        <w:tblW w:w="19982" w:type="dxa"/>
        <w:tblLook w:val="04A0" w:firstRow="1" w:lastRow="0" w:firstColumn="1" w:lastColumn="0" w:noHBand="0" w:noVBand="1"/>
      </w:tblPr>
      <w:tblGrid>
        <w:gridCol w:w="2689"/>
        <w:gridCol w:w="2835"/>
        <w:gridCol w:w="3118"/>
        <w:gridCol w:w="3827"/>
        <w:gridCol w:w="7513"/>
      </w:tblGrid>
      <w:tr w:rsidR="00A22EBE" w14:paraId="34C545D5" w14:textId="29BC143F" w:rsidTr="00A22E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p w14:paraId="08D5B33D" w14:textId="11B73A5C" w:rsidR="00A22EBE" w:rsidRPr="00C618E9" w:rsidRDefault="00A22EBE" w:rsidP="00C618E9">
            <w:r w:rsidRPr="00C618E9">
              <w:t>Name of education initiative</w:t>
            </w:r>
          </w:p>
        </w:tc>
        <w:tc>
          <w:tcPr>
            <w:tcW w:w="2835" w:type="dxa"/>
          </w:tcPr>
          <w:p w14:paraId="0949E289" w14:textId="63107FE3" w:rsidR="00A22EBE" w:rsidRPr="00C618E9" w:rsidRDefault="00A22EBE" w:rsidP="00C618E9">
            <w:pPr>
              <w:cnfStyle w:val="100000000000" w:firstRow="1" w:lastRow="0" w:firstColumn="0" w:lastColumn="0" w:oddVBand="0" w:evenVBand="0" w:oddHBand="0" w:evenHBand="0" w:firstRowFirstColumn="0" w:firstRowLastColumn="0" w:lastRowFirstColumn="0" w:lastRowLastColumn="0"/>
            </w:pPr>
            <w:r w:rsidRPr="00C618E9">
              <w:t xml:space="preserve">Method of delivery </w:t>
            </w:r>
            <w:r>
              <w:t xml:space="preserve">&amp; duration </w:t>
            </w:r>
            <w:r w:rsidRPr="00C618E9">
              <w:t>(</w:t>
            </w:r>
            <w:proofErr w:type="spellStart"/>
            <w:proofErr w:type="gramStart"/>
            <w:r w:rsidRPr="00C618E9">
              <w:t>eg</w:t>
            </w:r>
            <w:proofErr w:type="spellEnd"/>
            <w:proofErr w:type="gramEnd"/>
            <w:r w:rsidRPr="00C618E9">
              <w:t xml:space="preserve"> f2f, e-learning, online webinar)</w:t>
            </w:r>
          </w:p>
        </w:tc>
        <w:tc>
          <w:tcPr>
            <w:tcW w:w="3118" w:type="dxa"/>
          </w:tcPr>
          <w:p w14:paraId="72845E29" w14:textId="4DA54540" w:rsidR="00A22EBE" w:rsidRPr="00C618E9" w:rsidRDefault="00A22EBE" w:rsidP="00C618E9">
            <w:pPr>
              <w:cnfStyle w:val="100000000000" w:firstRow="1" w:lastRow="0" w:firstColumn="0" w:lastColumn="0" w:oddVBand="0" w:evenVBand="0" w:oddHBand="0" w:evenHBand="0" w:firstRowFirstColumn="0" w:firstRowLastColumn="0" w:lastRowFirstColumn="0" w:lastRowLastColumn="0"/>
            </w:pPr>
            <w:r w:rsidRPr="00C618E9">
              <w:t>Frequency of delivery (</w:t>
            </w:r>
            <w:proofErr w:type="spellStart"/>
            <w:proofErr w:type="gramStart"/>
            <w:r w:rsidRPr="00C618E9">
              <w:t>eg</w:t>
            </w:r>
            <w:proofErr w:type="spellEnd"/>
            <w:proofErr w:type="gramEnd"/>
            <w:r w:rsidRPr="00C618E9">
              <w:t xml:space="preserve"> monthly, quarterly, ad hoc, on request, self-paced)</w:t>
            </w:r>
          </w:p>
        </w:tc>
        <w:tc>
          <w:tcPr>
            <w:tcW w:w="3827" w:type="dxa"/>
          </w:tcPr>
          <w:p w14:paraId="5B1D342B" w14:textId="4E531D02" w:rsidR="00A22EBE" w:rsidRPr="00C618E9" w:rsidRDefault="00A22EBE" w:rsidP="00C618E9">
            <w:pPr>
              <w:cnfStyle w:val="100000000000" w:firstRow="1" w:lastRow="0" w:firstColumn="0" w:lastColumn="0" w:oddVBand="0" w:evenVBand="0" w:oddHBand="0" w:evenHBand="0" w:firstRowFirstColumn="0" w:firstRowLastColumn="0" w:lastRowFirstColumn="0" w:lastRowLastColumn="0"/>
            </w:pPr>
            <w:r w:rsidRPr="00C618E9">
              <w:t>Target audience</w:t>
            </w:r>
          </w:p>
        </w:tc>
        <w:tc>
          <w:tcPr>
            <w:tcW w:w="7513" w:type="dxa"/>
          </w:tcPr>
          <w:p w14:paraId="0A673768" w14:textId="71FB46B4" w:rsidR="00A22EBE" w:rsidRPr="00C618E9" w:rsidRDefault="00A22EBE" w:rsidP="00C618E9">
            <w:pPr>
              <w:cnfStyle w:val="100000000000" w:firstRow="1" w:lastRow="0" w:firstColumn="0" w:lastColumn="0" w:oddVBand="0" w:evenVBand="0" w:oddHBand="0" w:evenHBand="0" w:firstRowFirstColumn="0" w:firstRowLastColumn="0" w:lastRowFirstColumn="0" w:lastRowLastColumn="0"/>
            </w:pPr>
            <w:r w:rsidRPr="00C618E9">
              <w:t>Topics covered</w:t>
            </w:r>
          </w:p>
        </w:tc>
      </w:tr>
      <w:tr w:rsidR="00A22EBE" w14:paraId="7892E8EB" w14:textId="68F74104" w:rsidTr="00A22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364C65B" w14:textId="77777777" w:rsidR="00A22EBE" w:rsidRPr="00C1180B" w:rsidRDefault="00A22EBE" w:rsidP="00C1180B">
            <w:r w:rsidRPr="00C1180B">
              <w:t>Introduction to Information Privacy and the Privacy and Data Protection Act 2014</w:t>
            </w:r>
          </w:p>
          <w:p w14:paraId="49B95BB7" w14:textId="633255E3" w:rsidR="00A22EBE" w:rsidRDefault="00A22EBE" w:rsidP="00C618E9"/>
        </w:tc>
        <w:tc>
          <w:tcPr>
            <w:tcW w:w="2835" w:type="dxa"/>
          </w:tcPr>
          <w:p w14:paraId="67005E4F" w14:textId="35823949" w:rsidR="00A22EBE" w:rsidRDefault="00A22EBE" w:rsidP="00C618E9">
            <w:pPr>
              <w:cnfStyle w:val="000000100000" w:firstRow="0" w:lastRow="0" w:firstColumn="0" w:lastColumn="0" w:oddVBand="0" w:evenVBand="0" w:oddHBand="1" w:evenHBand="0" w:firstRowFirstColumn="0" w:firstRowLastColumn="0" w:lastRowFirstColumn="0" w:lastRowLastColumn="0"/>
            </w:pPr>
            <w:r>
              <w:t>5.5hr online presentation</w:t>
            </w:r>
          </w:p>
        </w:tc>
        <w:tc>
          <w:tcPr>
            <w:tcW w:w="3118" w:type="dxa"/>
          </w:tcPr>
          <w:p w14:paraId="142EECF2" w14:textId="197DEC91" w:rsidR="00A22EBE" w:rsidRDefault="00A22EBE" w:rsidP="00C618E9">
            <w:pPr>
              <w:cnfStyle w:val="000000100000" w:firstRow="0" w:lastRow="0" w:firstColumn="0" w:lastColumn="0" w:oddVBand="0" w:evenVBand="0" w:oddHBand="1" w:evenHBand="0" w:firstRowFirstColumn="0" w:firstRowLastColumn="0" w:lastRowFirstColumn="0" w:lastRowLastColumn="0"/>
            </w:pPr>
            <w:r>
              <w:t>Monthly</w:t>
            </w:r>
          </w:p>
        </w:tc>
        <w:tc>
          <w:tcPr>
            <w:tcW w:w="3827" w:type="dxa"/>
          </w:tcPr>
          <w:p w14:paraId="6744B722" w14:textId="5CFF693B" w:rsidR="00A22EBE" w:rsidRDefault="00A22EBE" w:rsidP="00C618E9">
            <w:pPr>
              <w:cnfStyle w:val="000000100000" w:firstRow="0" w:lastRow="0" w:firstColumn="0" w:lastColumn="0" w:oddVBand="0" w:evenVBand="0" w:oddHBand="1" w:evenHBand="0" w:firstRowFirstColumn="0" w:firstRowLastColumn="0" w:lastRowFirstColumn="0" w:lastRowLastColumn="0"/>
            </w:pPr>
            <w:r>
              <w:t>VPS staff who work within the privacy space</w:t>
            </w:r>
          </w:p>
        </w:tc>
        <w:tc>
          <w:tcPr>
            <w:tcW w:w="7513" w:type="dxa"/>
          </w:tcPr>
          <w:p w14:paraId="52328E88" w14:textId="4177DFAC" w:rsidR="00A22EBE" w:rsidRDefault="00A22EBE" w:rsidP="00C618E9">
            <w:pPr>
              <w:cnfStyle w:val="000000100000" w:firstRow="0" w:lastRow="0" w:firstColumn="0" w:lastColumn="0" w:oddVBand="0" w:evenVBand="0" w:oddHBand="1" w:evenHBand="0" w:firstRowFirstColumn="0" w:firstRowLastColumn="0" w:lastRowFirstColumn="0" w:lastRowLastColumn="0"/>
            </w:pPr>
            <w:r w:rsidRPr="008010ED">
              <w:t>This training provides public sector staff with guidance on the information privacy principles, the </w:t>
            </w:r>
            <w:r w:rsidRPr="008010ED">
              <w:rPr>
                <w:i/>
                <w:iCs/>
              </w:rPr>
              <w:t>Privacy and Data Protection Act 2014 </w:t>
            </w:r>
            <w:r w:rsidRPr="008010ED">
              <w:t>(Vic), and the information lifecycle.</w:t>
            </w:r>
          </w:p>
        </w:tc>
      </w:tr>
      <w:tr w:rsidR="00A22EBE" w14:paraId="7B33C229" w14:textId="62C717EF" w:rsidTr="00A22EBE">
        <w:tc>
          <w:tcPr>
            <w:cnfStyle w:val="001000000000" w:firstRow="0" w:lastRow="0" w:firstColumn="1" w:lastColumn="0" w:oddVBand="0" w:evenVBand="0" w:oddHBand="0" w:evenHBand="0" w:firstRowFirstColumn="0" w:firstRowLastColumn="0" w:lastRowFirstColumn="0" w:lastRowLastColumn="0"/>
            <w:tcW w:w="2689" w:type="dxa"/>
          </w:tcPr>
          <w:p w14:paraId="3EF5AF42" w14:textId="77777777" w:rsidR="00A22EBE" w:rsidRPr="00C1180B" w:rsidRDefault="00A22EBE" w:rsidP="00C1180B">
            <w:r w:rsidRPr="00C1180B">
              <w:t>Administering the Freedom of Information Act 1982</w:t>
            </w:r>
          </w:p>
          <w:p w14:paraId="5D820FF0" w14:textId="354A2877" w:rsidR="00A22EBE" w:rsidRDefault="00A22EBE" w:rsidP="00C618E9"/>
        </w:tc>
        <w:tc>
          <w:tcPr>
            <w:tcW w:w="2835" w:type="dxa"/>
          </w:tcPr>
          <w:p w14:paraId="61AA49A5" w14:textId="713A7491" w:rsidR="00A22EBE" w:rsidRDefault="00A22EBE" w:rsidP="00C618E9">
            <w:pPr>
              <w:cnfStyle w:val="000000000000" w:firstRow="0" w:lastRow="0" w:firstColumn="0" w:lastColumn="0" w:oddVBand="0" w:evenVBand="0" w:oddHBand="0" w:evenHBand="0" w:firstRowFirstColumn="0" w:firstRowLastColumn="0" w:lastRowFirstColumn="0" w:lastRowLastColumn="0"/>
            </w:pPr>
            <w:r>
              <w:t>2 x 3.5hr online presentations</w:t>
            </w:r>
          </w:p>
        </w:tc>
        <w:tc>
          <w:tcPr>
            <w:tcW w:w="3118" w:type="dxa"/>
          </w:tcPr>
          <w:p w14:paraId="5CD82884" w14:textId="35A660DD" w:rsidR="00A22EBE" w:rsidRDefault="00A22EBE" w:rsidP="00C618E9">
            <w:pPr>
              <w:cnfStyle w:val="000000000000" w:firstRow="0" w:lastRow="0" w:firstColumn="0" w:lastColumn="0" w:oddVBand="0" w:evenVBand="0" w:oddHBand="0" w:evenHBand="0" w:firstRowFirstColumn="0" w:firstRowLastColumn="0" w:lastRowFirstColumn="0" w:lastRowLastColumn="0"/>
            </w:pPr>
            <w:r>
              <w:t>Monthly</w:t>
            </w:r>
          </w:p>
        </w:tc>
        <w:tc>
          <w:tcPr>
            <w:tcW w:w="3827" w:type="dxa"/>
          </w:tcPr>
          <w:p w14:paraId="6B97272B" w14:textId="7D0FBDAA" w:rsidR="00A22EBE" w:rsidRDefault="00A22EBE" w:rsidP="00C618E9">
            <w:pPr>
              <w:cnfStyle w:val="000000000000" w:firstRow="0" w:lastRow="0" w:firstColumn="0" w:lastColumn="0" w:oddVBand="0" w:evenVBand="0" w:oddHBand="0" w:evenHBand="0" w:firstRowFirstColumn="0" w:firstRowLastColumn="0" w:lastRowFirstColumn="0" w:lastRowLastColumn="0"/>
            </w:pPr>
            <w:r w:rsidRPr="00A96C44">
              <w:t>FOI practitioners within the VPS</w:t>
            </w:r>
          </w:p>
        </w:tc>
        <w:tc>
          <w:tcPr>
            <w:tcW w:w="7513" w:type="dxa"/>
          </w:tcPr>
          <w:p w14:paraId="44968784" w14:textId="729D220B" w:rsidR="00A22EBE" w:rsidRDefault="00A22EBE" w:rsidP="008010ED">
            <w:pPr>
              <w:cnfStyle w:val="000000000000" w:firstRow="0" w:lastRow="0" w:firstColumn="0" w:lastColumn="0" w:oddVBand="0" w:evenVBand="0" w:oddHBand="0" w:evenHBand="0" w:firstRowFirstColumn="0" w:firstRowLastColumn="0" w:lastRowFirstColumn="0" w:lastRowLastColumn="0"/>
            </w:pPr>
            <w:r w:rsidRPr="008010ED">
              <w:t>This training provides public sector staff with guidance on the </w:t>
            </w:r>
            <w:r w:rsidRPr="008010ED">
              <w:rPr>
                <w:i/>
                <w:iCs/>
              </w:rPr>
              <w:t>Freedom of Information Act 1982 </w:t>
            </w:r>
            <w:r w:rsidRPr="008010ED">
              <w:t>(Vic) and how to process a FOI request.</w:t>
            </w:r>
          </w:p>
          <w:p w14:paraId="20C686F2" w14:textId="5DD9AE97" w:rsidR="00A22EBE" w:rsidRPr="00C1180B" w:rsidRDefault="00A22EBE" w:rsidP="00C1180B">
            <w:pPr>
              <w:tabs>
                <w:tab w:val="left" w:pos="1215"/>
              </w:tabs>
              <w:cnfStyle w:val="000000000000" w:firstRow="0" w:lastRow="0" w:firstColumn="0" w:lastColumn="0" w:oddVBand="0" w:evenVBand="0" w:oddHBand="0" w:evenHBand="0" w:firstRowFirstColumn="0" w:firstRowLastColumn="0" w:lastRowFirstColumn="0" w:lastRowLastColumn="0"/>
            </w:pPr>
            <w:r>
              <w:tab/>
            </w:r>
          </w:p>
        </w:tc>
      </w:tr>
      <w:tr w:rsidR="00A22EBE" w14:paraId="4A1F234C" w14:textId="69701003" w:rsidTr="00A22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5B7128D" w14:textId="29479314" w:rsidR="00A22EBE" w:rsidRDefault="00A22EBE" w:rsidP="00C618E9">
            <w:r>
              <w:t>Information Access Series webinars</w:t>
            </w:r>
          </w:p>
        </w:tc>
        <w:tc>
          <w:tcPr>
            <w:tcW w:w="2835" w:type="dxa"/>
          </w:tcPr>
          <w:p w14:paraId="0B4FA429" w14:textId="74EAAC09" w:rsidR="00A22EBE" w:rsidRDefault="00A22EBE" w:rsidP="00C618E9">
            <w:pPr>
              <w:cnfStyle w:val="000000100000" w:firstRow="0" w:lastRow="0" w:firstColumn="0" w:lastColumn="0" w:oddVBand="0" w:evenVBand="0" w:oddHBand="1" w:evenHBand="0" w:firstRowFirstColumn="0" w:firstRowLastColumn="0" w:lastRowFirstColumn="0" w:lastRowLastColumn="0"/>
            </w:pPr>
            <w:r>
              <w:t>1 hour webinar</w:t>
            </w:r>
          </w:p>
        </w:tc>
        <w:tc>
          <w:tcPr>
            <w:tcW w:w="3118" w:type="dxa"/>
          </w:tcPr>
          <w:p w14:paraId="095972F8" w14:textId="4A4C2FBA" w:rsidR="00A22EBE" w:rsidRDefault="00A22EBE" w:rsidP="00C618E9">
            <w:pPr>
              <w:cnfStyle w:val="000000100000" w:firstRow="0" w:lastRow="0" w:firstColumn="0" w:lastColumn="0" w:oddVBand="0" w:evenVBand="0" w:oddHBand="1" w:evenHBand="0" w:firstRowFirstColumn="0" w:firstRowLastColumn="0" w:lastRowFirstColumn="0" w:lastRowLastColumn="0"/>
            </w:pPr>
            <w:r>
              <w:t>Monthly</w:t>
            </w:r>
          </w:p>
        </w:tc>
        <w:tc>
          <w:tcPr>
            <w:tcW w:w="3827" w:type="dxa"/>
          </w:tcPr>
          <w:p w14:paraId="479C3ECE" w14:textId="7312FC09" w:rsidR="00A22EBE" w:rsidRDefault="00A22EBE" w:rsidP="00C618E9">
            <w:pPr>
              <w:cnfStyle w:val="000000100000" w:firstRow="0" w:lastRow="0" w:firstColumn="0" w:lastColumn="0" w:oddVBand="0" w:evenVBand="0" w:oddHBand="1" w:evenHBand="0" w:firstRowFirstColumn="0" w:firstRowLastColumn="0" w:lastRowFirstColumn="0" w:lastRowLastColumn="0"/>
            </w:pPr>
            <w:r w:rsidRPr="00A96C44">
              <w:t>FOI practitioners within the VPS</w:t>
            </w:r>
          </w:p>
        </w:tc>
        <w:tc>
          <w:tcPr>
            <w:tcW w:w="7513" w:type="dxa"/>
          </w:tcPr>
          <w:p w14:paraId="1780B552" w14:textId="62E6D5FD" w:rsidR="00A22EBE" w:rsidRDefault="00A22EBE" w:rsidP="00F938B3">
            <w:pPr>
              <w:cnfStyle w:val="000000100000" w:firstRow="0" w:lastRow="0" w:firstColumn="0" w:lastColumn="0" w:oddVBand="0" w:evenVBand="0" w:oddHBand="1" w:evenHBand="0" w:firstRowFirstColumn="0" w:firstRowLastColumn="0" w:lastRowFirstColumn="0" w:lastRowLastColumn="0"/>
            </w:pPr>
            <w:r w:rsidRPr="008010ED">
              <w:t>This training provides public sector staff with guidance on the </w:t>
            </w:r>
            <w:r w:rsidRPr="008010ED">
              <w:rPr>
                <w:i/>
                <w:iCs/>
              </w:rPr>
              <w:t>Freedom of Information Act 1982 </w:t>
            </w:r>
            <w:r w:rsidRPr="008010ED">
              <w:t xml:space="preserve">(Vic) and </w:t>
            </w:r>
            <w:r>
              <w:t xml:space="preserve">any updates to the FOI </w:t>
            </w:r>
            <w:proofErr w:type="spellStart"/>
            <w:r>
              <w:t>Acr</w:t>
            </w:r>
            <w:proofErr w:type="spellEnd"/>
            <w:r>
              <w:t xml:space="preserve">. It also delves into specific topics within the FOI Act. </w:t>
            </w:r>
          </w:p>
          <w:p w14:paraId="50222CD7" w14:textId="77777777" w:rsidR="00A22EBE" w:rsidRDefault="00A22EBE" w:rsidP="00C618E9">
            <w:pPr>
              <w:cnfStyle w:val="000000100000" w:firstRow="0" w:lastRow="0" w:firstColumn="0" w:lastColumn="0" w:oddVBand="0" w:evenVBand="0" w:oddHBand="1" w:evenHBand="0" w:firstRowFirstColumn="0" w:firstRowLastColumn="0" w:lastRowFirstColumn="0" w:lastRowLastColumn="0"/>
            </w:pPr>
          </w:p>
        </w:tc>
      </w:tr>
      <w:tr w:rsidR="00A22EBE" w14:paraId="4F3D8357" w14:textId="60FC3B62" w:rsidTr="00A22EBE">
        <w:tc>
          <w:tcPr>
            <w:cnfStyle w:val="001000000000" w:firstRow="0" w:lastRow="0" w:firstColumn="1" w:lastColumn="0" w:oddVBand="0" w:evenVBand="0" w:oddHBand="0" w:evenHBand="0" w:firstRowFirstColumn="0" w:firstRowLastColumn="0" w:lastRowFirstColumn="0" w:lastRowLastColumn="0"/>
            <w:tcW w:w="2689" w:type="dxa"/>
          </w:tcPr>
          <w:p w14:paraId="5B740CB8" w14:textId="2038AC31" w:rsidR="00A22EBE" w:rsidRDefault="00A22EBE" w:rsidP="00C618E9">
            <w:r>
              <w:t>Victorian Information Security Network forum</w:t>
            </w:r>
          </w:p>
        </w:tc>
        <w:tc>
          <w:tcPr>
            <w:tcW w:w="2835" w:type="dxa"/>
          </w:tcPr>
          <w:p w14:paraId="0E18DB1E" w14:textId="5F0AA051" w:rsidR="00A22EBE" w:rsidRDefault="00A22EBE" w:rsidP="00C618E9">
            <w:pPr>
              <w:cnfStyle w:val="000000000000" w:firstRow="0" w:lastRow="0" w:firstColumn="0" w:lastColumn="0" w:oddVBand="0" w:evenVBand="0" w:oddHBand="0" w:evenHBand="0" w:firstRowFirstColumn="0" w:firstRowLastColumn="0" w:lastRowFirstColumn="0" w:lastRowLastColumn="0"/>
            </w:pPr>
            <w:r>
              <w:t>Online session usually 1.5hrs in duration</w:t>
            </w:r>
          </w:p>
        </w:tc>
        <w:tc>
          <w:tcPr>
            <w:tcW w:w="3118" w:type="dxa"/>
          </w:tcPr>
          <w:p w14:paraId="6C885F72" w14:textId="77777777" w:rsidR="00A22EBE" w:rsidRDefault="00A22EBE" w:rsidP="00C618E9">
            <w:pPr>
              <w:cnfStyle w:val="000000000000" w:firstRow="0" w:lastRow="0" w:firstColumn="0" w:lastColumn="0" w:oddVBand="0" w:evenVBand="0" w:oddHBand="0" w:evenHBand="0" w:firstRowFirstColumn="0" w:firstRowLastColumn="0" w:lastRowFirstColumn="0" w:lastRowLastColumn="0"/>
            </w:pPr>
          </w:p>
          <w:p w14:paraId="6A9AD36E" w14:textId="45CE8D69" w:rsidR="00A22EBE" w:rsidRPr="00C1180B" w:rsidRDefault="00A22EBE" w:rsidP="008010ED">
            <w:pPr>
              <w:cnfStyle w:val="000000000000" w:firstRow="0" w:lastRow="0" w:firstColumn="0" w:lastColumn="0" w:oddVBand="0" w:evenVBand="0" w:oddHBand="0" w:evenHBand="0" w:firstRowFirstColumn="0" w:firstRowLastColumn="0" w:lastRowFirstColumn="0" w:lastRowLastColumn="0"/>
            </w:pPr>
            <w:r>
              <w:t>Every 6 months</w:t>
            </w:r>
          </w:p>
        </w:tc>
        <w:tc>
          <w:tcPr>
            <w:tcW w:w="3827" w:type="dxa"/>
          </w:tcPr>
          <w:p w14:paraId="50AE1261" w14:textId="457E953E" w:rsidR="00A22EBE" w:rsidRDefault="00A22EBE" w:rsidP="00C618E9">
            <w:pPr>
              <w:cnfStyle w:val="000000000000" w:firstRow="0" w:lastRow="0" w:firstColumn="0" w:lastColumn="0" w:oddVBand="0" w:evenVBand="0" w:oddHBand="0" w:evenHBand="0" w:firstRowFirstColumn="0" w:firstRowLastColumn="0" w:lastRowFirstColumn="0" w:lastRowLastColumn="0"/>
            </w:pPr>
            <w:r w:rsidRPr="008010ED">
              <w:t>Information Security Leads, VPS practitioners, agency staff and Industry personnel</w:t>
            </w:r>
          </w:p>
        </w:tc>
        <w:tc>
          <w:tcPr>
            <w:tcW w:w="7513" w:type="dxa"/>
          </w:tcPr>
          <w:p w14:paraId="4103F0E6" w14:textId="4952D35C" w:rsidR="00A22EBE" w:rsidRDefault="00A22EBE" w:rsidP="00C618E9">
            <w:pPr>
              <w:cnfStyle w:val="000000000000" w:firstRow="0" w:lastRow="0" w:firstColumn="0" w:lastColumn="0" w:oddVBand="0" w:evenVBand="0" w:oddHBand="0" w:evenHBand="0" w:firstRowFirstColumn="0" w:firstRowLastColumn="0" w:lastRowFirstColumn="0" w:lastRowLastColumn="0"/>
            </w:pPr>
            <w:r>
              <w:t>M</w:t>
            </w:r>
            <w:r w:rsidRPr="008010ED">
              <w:t>embers of OVIC’s Information Security Unit and Privacy Guidance and Dispute Resolution team, as well as stakeholders from across the VPS</w:t>
            </w:r>
            <w:r>
              <w:t xml:space="preserve"> discuss issues relating to information security.</w:t>
            </w:r>
          </w:p>
        </w:tc>
      </w:tr>
      <w:tr w:rsidR="00A22EBE" w14:paraId="72972DCC" w14:textId="77777777" w:rsidTr="00A22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C8C1DB8" w14:textId="0E49EB3F" w:rsidR="00A22EBE" w:rsidRDefault="00A22EBE" w:rsidP="006E46E0">
            <w:r>
              <w:t>Victorian Privacy Network meeting</w:t>
            </w:r>
          </w:p>
        </w:tc>
        <w:tc>
          <w:tcPr>
            <w:tcW w:w="2835" w:type="dxa"/>
          </w:tcPr>
          <w:p w14:paraId="465CE426" w14:textId="10B5E9CC" w:rsidR="00A22EBE" w:rsidRDefault="00A22EBE" w:rsidP="006E46E0">
            <w:pPr>
              <w:cnfStyle w:val="000000100000" w:firstRow="0" w:lastRow="0" w:firstColumn="0" w:lastColumn="0" w:oddVBand="0" w:evenVBand="0" w:oddHBand="1" w:evenHBand="0" w:firstRowFirstColumn="0" w:firstRowLastColumn="0" w:lastRowFirstColumn="0" w:lastRowLastColumn="0"/>
            </w:pPr>
            <w:r>
              <w:t>Online session usually 3hrs in length</w:t>
            </w:r>
          </w:p>
        </w:tc>
        <w:tc>
          <w:tcPr>
            <w:tcW w:w="3118" w:type="dxa"/>
          </w:tcPr>
          <w:p w14:paraId="74A96A81" w14:textId="7EA4A551" w:rsidR="00A22EBE" w:rsidRDefault="00A22EBE" w:rsidP="006E46E0">
            <w:pPr>
              <w:cnfStyle w:val="000000100000" w:firstRow="0" w:lastRow="0" w:firstColumn="0" w:lastColumn="0" w:oddVBand="0" w:evenVBand="0" w:oddHBand="1" w:evenHBand="0" w:firstRowFirstColumn="0" w:firstRowLastColumn="0" w:lastRowFirstColumn="0" w:lastRowLastColumn="0"/>
            </w:pPr>
            <w:r>
              <w:t>Every 6 months</w:t>
            </w:r>
          </w:p>
        </w:tc>
        <w:tc>
          <w:tcPr>
            <w:tcW w:w="3827" w:type="dxa"/>
          </w:tcPr>
          <w:p w14:paraId="2267DBDD" w14:textId="13F29ADC" w:rsidR="00A22EBE" w:rsidRDefault="00A22EBE" w:rsidP="006E46E0">
            <w:pPr>
              <w:cnfStyle w:val="000000100000" w:firstRow="0" w:lastRow="0" w:firstColumn="0" w:lastColumn="0" w:oddVBand="0" w:evenVBand="0" w:oddHBand="1" w:evenHBand="0" w:firstRowFirstColumn="0" w:firstRowLastColumn="0" w:lastRowFirstColumn="0" w:lastRowLastColumn="0"/>
            </w:pPr>
            <w:r>
              <w:t>Meetings are open to anyone working directly in privacy and information management or who have an interest in the area.</w:t>
            </w:r>
          </w:p>
        </w:tc>
        <w:tc>
          <w:tcPr>
            <w:tcW w:w="7513" w:type="dxa"/>
          </w:tcPr>
          <w:p w14:paraId="2A171682" w14:textId="77777777" w:rsidR="00A22EBE" w:rsidRPr="00D36133" w:rsidRDefault="00A22EBE" w:rsidP="008010ED">
            <w:pPr>
              <w:cnfStyle w:val="000000100000" w:firstRow="0" w:lastRow="0" w:firstColumn="0" w:lastColumn="0" w:oddVBand="0" w:evenVBand="0" w:oddHBand="1" w:evenHBand="0" w:firstRowFirstColumn="0" w:firstRowLastColumn="0" w:lastRowFirstColumn="0" w:lastRowLastColumn="0"/>
            </w:pPr>
            <w:r w:rsidRPr="00D36133">
              <w:t>The Victorian Privacy Network provides an opportunity for privacy and information management professionals to hear from speakers as they discuss a range of topics, including:</w:t>
            </w:r>
          </w:p>
          <w:p w14:paraId="52C73B3D" w14:textId="77777777" w:rsidR="00A22EBE" w:rsidRPr="00D36133" w:rsidRDefault="00A22EBE" w:rsidP="008010ED">
            <w:pPr>
              <w:numPr>
                <w:ilvl w:val="0"/>
                <w:numId w:val="4"/>
              </w:numPr>
              <w:cnfStyle w:val="000000100000" w:firstRow="0" w:lastRow="0" w:firstColumn="0" w:lastColumn="0" w:oddVBand="0" w:evenVBand="0" w:oddHBand="1" w:evenHBand="0" w:firstRowFirstColumn="0" w:firstRowLastColumn="0" w:lastRowFirstColumn="0" w:lastRowLastColumn="0"/>
            </w:pPr>
            <w:r w:rsidRPr="00D36133">
              <w:t xml:space="preserve">the de-identification of personal information, including the benefits, risks and practical </w:t>
            </w:r>
            <w:proofErr w:type="gramStart"/>
            <w:r w:rsidRPr="00D36133">
              <w:t>tips;</w:t>
            </w:r>
            <w:proofErr w:type="gramEnd"/>
          </w:p>
          <w:p w14:paraId="40386DF9" w14:textId="77777777" w:rsidR="00A22EBE" w:rsidRPr="00D36133" w:rsidRDefault="00A22EBE" w:rsidP="008010ED">
            <w:pPr>
              <w:numPr>
                <w:ilvl w:val="0"/>
                <w:numId w:val="4"/>
              </w:numPr>
              <w:cnfStyle w:val="000000100000" w:firstRow="0" w:lastRow="0" w:firstColumn="0" w:lastColumn="0" w:oddVBand="0" w:evenVBand="0" w:oddHBand="1" w:evenHBand="0" w:firstRowFirstColumn="0" w:firstRowLastColumn="0" w:lastRowFirstColumn="0" w:lastRowLastColumn="0"/>
            </w:pPr>
            <w:r w:rsidRPr="00D36133">
              <w:t xml:space="preserve">latest insights from information security incident </w:t>
            </w:r>
            <w:proofErr w:type="gramStart"/>
            <w:r w:rsidRPr="00D36133">
              <w:t>reports;</w:t>
            </w:r>
            <w:proofErr w:type="gramEnd"/>
          </w:p>
          <w:p w14:paraId="4FDFC8FD" w14:textId="77777777" w:rsidR="00A22EBE" w:rsidRPr="00D36133" w:rsidRDefault="00A22EBE" w:rsidP="008010ED">
            <w:pPr>
              <w:numPr>
                <w:ilvl w:val="0"/>
                <w:numId w:val="4"/>
              </w:numPr>
              <w:cnfStyle w:val="000000100000" w:firstRow="0" w:lastRow="0" w:firstColumn="0" w:lastColumn="0" w:oddVBand="0" w:evenVBand="0" w:oddHBand="1" w:evenHBand="0" w:firstRowFirstColumn="0" w:firstRowLastColumn="0" w:lastRowFirstColumn="0" w:lastRowLastColumn="0"/>
            </w:pPr>
            <w:r w:rsidRPr="00D36133">
              <w:t>compensation in privacy complaints; and</w:t>
            </w:r>
          </w:p>
          <w:p w14:paraId="572E8274" w14:textId="77777777" w:rsidR="00A22EBE" w:rsidRPr="00D36133" w:rsidRDefault="00A22EBE" w:rsidP="008010ED">
            <w:pPr>
              <w:numPr>
                <w:ilvl w:val="0"/>
                <w:numId w:val="4"/>
              </w:numPr>
              <w:cnfStyle w:val="000000100000" w:firstRow="0" w:lastRow="0" w:firstColumn="0" w:lastColumn="0" w:oddVBand="0" w:evenVBand="0" w:oddHBand="1" w:evenHBand="0" w:firstRowFirstColumn="0" w:firstRowLastColumn="0" w:lastRowFirstColumn="0" w:lastRowLastColumn="0"/>
            </w:pPr>
            <w:r w:rsidRPr="00D36133">
              <w:t>public sector experiences in the outsourcing and management of cloud-based systems.</w:t>
            </w:r>
          </w:p>
          <w:p w14:paraId="056A70A6" w14:textId="77777777" w:rsidR="00A22EBE" w:rsidRDefault="00A22EBE" w:rsidP="008010ED">
            <w:pPr>
              <w:cnfStyle w:val="000000100000" w:firstRow="0" w:lastRow="0" w:firstColumn="0" w:lastColumn="0" w:oddVBand="0" w:evenVBand="0" w:oddHBand="1" w:evenHBand="0" w:firstRowFirstColumn="0" w:firstRowLastColumn="0" w:lastRowFirstColumn="0" w:lastRowLastColumn="0"/>
            </w:pPr>
          </w:p>
        </w:tc>
      </w:tr>
      <w:tr w:rsidR="00A22EBE" w14:paraId="24EA9C35" w14:textId="77777777" w:rsidTr="00A22EBE">
        <w:tc>
          <w:tcPr>
            <w:cnfStyle w:val="001000000000" w:firstRow="0" w:lastRow="0" w:firstColumn="1" w:lastColumn="0" w:oddVBand="0" w:evenVBand="0" w:oddHBand="0" w:evenHBand="0" w:firstRowFirstColumn="0" w:firstRowLastColumn="0" w:lastRowFirstColumn="0" w:lastRowLastColumn="0"/>
            <w:tcW w:w="2689" w:type="dxa"/>
          </w:tcPr>
          <w:p w14:paraId="63B8A548" w14:textId="12440550" w:rsidR="00A22EBE" w:rsidRDefault="00A22EBE" w:rsidP="006E46E0">
            <w:r>
              <w:t>PDSP Reporting Ask Us Anything Sessions</w:t>
            </w:r>
          </w:p>
        </w:tc>
        <w:tc>
          <w:tcPr>
            <w:tcW w:w="2835" w:type="dxa"/>
          </w:tcPr>
          <w:p w14:paraId="6A015DE5" w14:textId="4212D459" w:rsidR="00A22EBE" w:rsidRDefault="00A22EBE" w:rsidP="006E46E0">
            <w:pPr>
              <w:cnfStyle w:val="000000000000" w:firstRow="0" w:lastRow="0" w:firstColumn="0" w:lastColumn="0" w:oddVBand="0" w:evenVBand="0" w:oddHBand="0" w:evenHBand="0" w:firstRowFirstColumn="0" w:firstRowLastColumn="0" w:lastRowFirstColumn="0" w:lastRowLastColumn="0"/>
            </w:pPr>
            <w:r>
              <w:t>Online</w:t>
            </w:r>
          </w:p>
          <w:p w14:paraId="3DA9B0B8" w14:textId="74EC79D3" w:rsidR="00A22EBE" w:rsidRPr="00D36133" w:rsidRDefault="00A22EBE" w:rsidP="00D36133">
            <w:pPr>
              <w:cnfStyle w:val="000000000000" w:firstRow="0" w:lastRow="0" w:firstColumn="0" w:lastColumn="0" w:oddVBand="0" w:evenVBand="0" w:oddHBand="0" w:evenHBand="0" w:firstRowFirstColumn="0" w:firstRowLastColumn="0" w:lastRowFirstColumn="0" w:lastRowLastColumn="0"/>
            </w:pPr>
            <w:r>
              <w:t>1hr session</w:t>
            </w:r>
          </w:p>
        </w:tc>
        <w:tc>
          <w:tcPr>
            <w:tcW w:w="3118" w:type="dxa"/>
          </w:tcPr>
          <w:p w14:paraId="31ED5C76" w14:textId="1B1CE160" w:rsidR="00A22EBE" w:rsidRDefault="00A22EBE" w:rsidP="006E46E0">
            <w:pPr>
              <w:cnfStyle w:val="000000000000" w:firstRow="0" w:lastRow="0" w:firstColumn="0" w:lastColumn="0" w:oddVBand="0" w:evenVBand="0" w:oddHBand="0" w:evenHBand="0" w:firstRowFirstColumn="0" w:firstRowLastColumn="0" w:lastRowFirstColumn="0" w:lastRowLastColumn="0"/>
            </w:pPr>
            <w:r>
              <w:t>In the lead up to the end of financial year</w:t>
            </w:r>
          </w:p>
        </w:tc>
        <w:tc>
          <w:tcPr>
            <w:tcW w:w="3827" w:type="dxa"/>
          </w:tcPr>
          <w:p w14:paraId="7A00D7A1" w14:textId="085567AB" w:rsidR="00A22EBE" w:rsidRDefault="00A22EBE" w:rsidP="006E46E0">
            <w:pPr>
              <w:cnfStyle w:val="000000000000" w:firstRow="0" w:lastRow="0" w:firstColumn="0" w:lastColumn="0" w:oddVBand="0" w:evenVBand="0" w:oddHBand="0" w:evenHBand="0" w:firstRowFirstColumn="0" w:firstRowLastColumn="0" w:lastRowFirstColumn="0" w:lastRowLastColumn="0"/>
            </w:pPr>
            <w:r>
              <w:t xml:space="preserve">Both VPS and Private Industry are welcome to participate in the sessions, </w:t>
            </w:r>
            <w:proofErr w:type="gramStart"/>
            <w:r>
              <w:t>as long as</w:t>
            </w:r>
            <w:proofErr w:type="gramEnd"/>
            <w:r>
              <w:t xml:space="preserve"> they have an active role in the upcoming PDSP reporting submission.</w:t>
            </w:r>
          </w:p>
        </w:tc>
        <w:tc>
          <w:tcPr>
            <w:tcW w:w="7513" w:type="dxa"/>
          </w:tcPr>
          <w:p w14:paraId="31E8170D" w14:textId="25605961" w:rsidR="00A22EBE" w:rsidRPr="004D4B10" w:rsidRDefault="00A22EBE" w:rsidP="008010ED">
            <w:pPr>
              <w:cnfStyle w:val="000000000000" w:firstRow="0" w:lastRow="0" w:firstColumn="0" w:lastColumn="0" w:oddVBand="0" w:evenVBand="0" w:oddHBand="0" w:evenHBand="0" w:firstRowFirstColumn="0" w:firstRowLastColumn="0" w:lastRowFirstColumn="0" w:lastRowLastColumn="0"/>
            </w:pPr>
            <w:r w:rsidRPr="004D4B10">
              <w:t>For those with questions about a field in the Organisation Profile Assessment of the Protective Data Security Plan (</w:t>
            </w:r>
            <w:r w:rsidRPr="004D4B10">
              <w:rPr>
                <w:b/>
                <w:bCs/>
              </w:rPr>
              <w:t>PDSP</w:t>
            </w:r>
            <w:r w:rsidRPr="004D4B10">
              <w:t xml:space="preserve">)? Unsure who’s responsible for the submission of your organisation’s PDSP? Want to know how to interpret the maturity ratings of a Standard? </w:t>
            </w:r>
          </w:p>
          <w:p w14:paraId="2FC91E92" w14:textId="77777777" w:rsidR="00A22EBE" w:rsidRPr="004D4B10" w:rsidRDefault="00A22EBE" w:rsidP="008010ED">
            <w:pPr>
              <w:cnfStyle w:val="000000000000" w:firstRow="0" w:lastRow="0" w:firstColumn="0" w:lastColumn="0" w:oddVBand="0" w:evenVBand="0" w:oddHBand="0" w:evenHBand="0" w:firstRowFirstColumn="0" w:firstRowLastColumn="0" w:lastRowFirstColumn="0" w:lastRowLastColumn="0"/>
            </w:pPr>
            <w:r w:rsidRPr="004D4B10">
              <w:t>Join OVIC’s Information Security Unit (</w:t>
            </w:r>
            <w:r w:rsidRPr="004D4B10">
              <w:rPr>
                <w:b/>
                <w:bCs/>
              </w:rPr>
              <w:t>ISU</w:t>
            </w:r>
            <w:r w:rsidRPr="004D4B10">
              <w:t>) for one of our 2022 Reporting - Ask Us Anything Sessions.</w:t>
            </w:r>
          </w:p>
          <w:p w14:paraId="00684A10" w14:textId="719246E8" w:rsidR="00A22EBE" w:rsidRDefault="00A22EBE" w:rsidP="008010ED">
            <w:pPr>
              <w:cnfStyle w:val="000000000000" w:firstRow="0" w:lastRow="0" w:firstColumn="0" w:lastColumn="0" w:oddVBand="0" w:evenVBand="0" w:oddHBand="0" w:evenHBand="0" w:firstRowFirstColumn="0" w:firstRowLastColumn="0" w:lastRowFirstColumn="0" w:lastRowLastColumn="0"/>
            </w:pPr>
            <w:r>
              <w:t>These conversations are led by participants, with the ISU available to answer any questions you have relating to the upcoming PDSP submission deadline.</w:t>
            </w:r>
          </w:p>
          <w:p w14:paraId="0D5D479C" w14:textId="77777777" w:rsidR="00A22EBE" w:rsidRDefault="00A22EBE" w:rsidP="008010ED">
            <w:pPr>
              <w:cnfStyle w:val="000000000000" w:firstRow="0" w:lastRow="0" w:firstColumn="0" w:lastColumn="0" w:oddVBand="0" w:evenVBand="0" w:oddHBand="0" w:evenHBand="0" w:firstRowFirstColumn="0" w:firstRowLastColumn="0" w:lastRowFirstColumn="0" w:lastRowLastColumn="0"/>
            </w:pPr>
          </w:p>
        </w:tc>
      </w:tr>
      <w:tr w:rsidR="00A22EBE" w14:paraId="45A94A40" w14:textId="77777777" w:rsidTr="00A22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8BD7A65" w14:textId="0DE65E91" w:rsidR="00A22EBE" w:rsidRDefault="00A22EBE" w:rsidP="006E46E0">
            <w:r w:rsidRPr="00D36133">
              <w:t>Class B Cemetery Trusts 2022 Protective Data Security Plan Q&amp;A</w:t>
            </w:r>
          </w:p>
        </w:tc>
        <w:tc>
          <w:tcPr>
            <w:tcW w:w="2835" w:type="dxa"/>
          </w:tcPr>
          <w:p w14:paraId="680D289D" w14:textId="47D2D630" w:rsidR="00A22EBE" w:rsidRDefault="00A22EBE" w:rsidP="006E46E0">
            <w:pPr>
              <w:cnfStyle w:val="000000100000" w:firstRow="0" w:lastRow="0" w:firstColumn="0" w:lastColumn="0" w:oddVBand="0" w:evenVBand="0" w:oddHBand="1" w:evenHBand="0" w:firstRowFirstColumn="0" w:firstRowLastColumn="0" w:lastRowFirstColumn="0" w:lastRowLastColumn="0"/>
            </w:pPr>
            <w:r>
              <w:t>1 hour presentation followed by 30 minutes for questions</w:t>
            </w:r>
          </w:p>
        </w:tc>
        <w:tc>
          <w:tcPr>
            <w:tcW w:w="3118" w:type="dxa"/>
          </w:tcPr>
          <w:p w14:paraId="5BDC0A84" w14:textId="070DD0D4" w:rsidR="00A22EBE" w:rsidRDefault="00A22EBE" w:rsidP="006E46E0">
            <w:pPr>
              <w:cnfStyle w:val="000000100000" w:firstRow="0" w:lastRow="0" w:firstColumn="0" w:lastColumn="0" w:oddVBand="0" w:evenVBand="0" w:oddHBand="1" w:evenHBand="0" w:firstRowFirstColumn="0" w:firstRowLastColumn="0" w:lastRowFirstColumn="0" w:lastRowLastColumn="0"/>
            </w:pPr>
            <w:r>
              <w:t>Ad Hoc</w:t>
            </w:r>
          </w:p>
        </w:tc>
        <w:tc>
          <w:tcPr>
            <w:tcW w:w="3827" w:type="dxa"/>
          </w:tcPr>
          <w:p w14:paraId="238C50FB" w14:textId="559AE32B" w:rsidR="00A22EBE" w:rsidRDefault="00A22EBE" w:rsidP="006E46E0">
            <w:pPr>
              <w:cnfStyle w:val="000000100000" w:firstRow="0" w:lastRow="0" w:firstColumn="0" w:lastColumn="0" w:oddVBand="0" w:evenVBand="0" w:oddHBand="1" w:evenHBand="0" w:firstRowFirstColumn="0" w:firstRowLastColumn="0" w:lastRowFirstColumn="0" w:lastRowLastColumn="0"/>
            </w:pPr>
            <w:r>
              <w:t xml:space="preserve">Class B Cemetery Trust Chairpersons, </w:t>
            </w:r>
            <w:proofErr w:type="gramStart"/>
            <w:r>
              <w:t>Secretaries</w:t>
            </w:r>
            <w:proofErr w:type="gramEnd"/>
            <w:r>
              <w:t xml:space="preserve"> and members</w:t>
            </w:r>
          </w:p>
        </w:tc>
        <w:tc>
          <w:tcPr>
            <w:tcW w:w="7513" w:type="dxa"/>
          </w:tcPr>
          <w:p w14:paraId="590B7DA8" w14:textId="77777777" w:rsidR="00A22EBE" w:rsidRDefault="00A22EBE" w:rsidP="006E46E0">
            <w:pPr>
              <w:cnfStyle w:val="000000100000" w:firstRow="0" w:lastRow="0" w:firstColumn="0" w:lastColumn="0" w:oddVBand="0" w:evenVBand="0" w:oddHBand="1" w:evenHBand="0" w:firstRowFirstColumn="0" w:firstRowLastColumn="0" w:lastRowFirstColumn="0" w:lastRowLastColumn="0"/>
            </w:pPr>
          </w:p>
        </w:tc>
      </w:tr>
      <w:tr w:rsidR="00A22EBE" w14:paraId="3FD16F6B" w14:textId="77777777" w:rsidTr="00A22EBE">
        <w:tc>
          <w:tcPr>
            <w:cnfStyle w:val="001000000000" w:firstRow="0" w:lastRow="0" w:firstColumn="1" w:lastColumn="0" w:oddVBand="0" w:evenVBand="0" w:oddHBand="0" w:evenHBand="0" w:firstRowFirstColumn="0" w:firstRowLastColumn="0" w:lastRowFirstColumn="0" w:lastRowLastColumn="0"/>
            <w:tcW w:w="2689" w:type="dxa"/>
          </w:tcPr>
          <w:p w14:paraId="6EB9546D" w14:textId="0EE5DC5D" w:rsidR="00A22EBE" w:rsidRDefault="00A22EBE" w:rsidP="006E46E0">
            <w:r>
              <w:t>Privacy Awareness week (PAW)</w:t>
            </w:r>
          </w:p>
        </w:tc>
        <w:tc>
          <w:tcPr>
            <w:tcW w:w="2835" w:type="dxa"/>
          </w:tcPr>
          <w:p w14:paraId="56E8DCCC" w14:textId="6462E0FE" w:rsidR="00A22EBE" w:rsidRDefault="00A22EBE" w:rsidP="006E46E0">
            <w:pPr>
              <w:cnfStyle w:val="000000000000" w:firstRow="0" w:lastRow="0" w:firstColumn="0" w:lastColumn="0" w:oddVBand="0" w:evenVBand="0" w:oddHBand="0" w:evenHBand="0" w:firstRowFirstColumn="0" w:firstRowLastColumn="0" w:lastRowFirstColumn="0" w:lastRowLastColumn="0"/>
            </w:pPr>
            <w:r>
              <w:t>Online</w:t>
            </w:r>
          </w:p>
        </w:tc>
        <w:tc>
          <w:tcPr>
            <w:tcW w:w="3118" w:type="dxa"/>
          </w:tcPr>
          <w:p w14:paraId="3E6B5A0C" w14:textId="7660D06E" w:rsidR="00A22EBE" w:rsidRDefault="00A22EBE" w:rsidP="006E46E0">
            <w:pPr>
              <w:cnfStyle w:val="000000000000" w:firstRow="0" w:lastRow="0" w:firstColumn="0" w:lastColumn="0" w:oddVBand="0" w:evenVBand="0" w:oddHBand="0" w:evenHBand="0" w:firstRowFirstColumn="0" w:firstRowLastColumn="0" w:lastRowFirstColumn="0" w:lastRowLastColumn="0"/>
            </w:pPr>
            <w:r>
              <w:t>Beginning of May</w:t>
            </w:r>
          </w:p>
        </w:tc>
        <w:tc>
          <w:tcPr>
            <w:tcW w:w="3827" w:type="dxa"/>
          </w:tcPr>
          <w:p w14:paraId="376A5354" w14:textId="666C16C7" w:rsidR="00A22EBE" w:rsidRDefault="00A22EBE" w:rsidP="006E46E0">
            <w:pPr>
              <w:cnfStyle w:val="000000000000" w:firstRow="0" w:lastRow="0" w:firstColumn="0" w:lastColumn="0" w:oddVBand="0" w:evenVBand="0" w:oddHBand="0" w:evenHBand="0" w:firstRowFirstColumn="0" w:firstRowLastColumn="0" w:lastRowFirstColumn="0" w:lastRowLastColumn="0"/>
            </w:pPr>
            <w:r>
              <w:t>Anyone with an interest in privacy matters</w:t>
            </w:r>
          </w:p>
        </w:tc>
        <w:tc>
          <w:tcPr>
            <w:tcW w:w="7513" w:type="dxa"/>
          </w:tcPr>
          <w:p w14:paraId="050B969C" w14:textId="53F15819" w:rsidR="00A22EBE" w:rsidRDefault="00A22EBE" w:rsidP="006E46E0">
            <w:pPr>
              <w:cnfStyle w:val="000000000000" w:firstRow="0" w:lastRow="0" w:firstColumn="0" w:lastColumn="0" w:oddVBand="0" w:evenVBand="0" w:oddHBand="0" w:evenHBand="0" w:firstRowFirstColumn="0" w:firstRowLastColumn="0" w:lastRowFirstColumn="0" w:lastRowLastColumn="0"/>
            </w:pPr>
            <w:r>
              <w:t>Various topics on privacy</w:t>
            </w:r>
          </w:p>
        </w:tc>
      </w:tr>
      <w:tr w:rsidR="00A22EBE" w14:paraId="7D337011" w14:textId="77777777" w:rsidTr="00A22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224B7BC" w14:textId="4C6BED15" w:rsidR="00A22EBE" w:rsidRDefault="00A22EBE" w:rsidP="006E46E0">
            <w:r>
              <w:t>International Access to Information Day (IAID)</w:t>
            </w:r>
          </w:p>
        </w:tc>
        <w:tc>
          <w:tcPr>
            <w:tcW w:w="2835" w:type="dxa"/>
          </w:tcPr>
          <w:p w14:paraId="15A98FD3" w14:textId="4AA77184" w:rsidR="00A22EBE" w:rsidRDefault="00A22EBE" w:rsidP="006E46E0">
            <w:pPr>
              <w:cnfStyle w:val="000000100000" w:firstRow="0" w:lastRow="0" w:firstColumn="0" w:lastColumn="0" w:oddVBand="0" w:evenVBand="0" w:oddHBand="1" w:evenHBand="0" w:firstRowFirstColumn="0" w:firstRowLastColumn="0" w:lastRowFirstColumn="0" w:lastRowLastColumn="0"/>
            </w:pPr>
            <w:r>
              <w:t>Various sessions throughout the week online</w:t>
            </w:r>
          </w:p>
        </w:tc>
        <w:tc>
          <w:tcPr>
            <w:tcW w:w="3118" w:type="dxa"/>
          </w:tcPr>
          <w:p w14:paraId="24FF540A" w14:textId="76521FA8" w:rsidR="00A22EBE" w:rsidRDefault="00A22EBE" w:rsidP="006E46E0">
            <w:pPr>
              <w:cnfStyle w:val="000000100000" w:firstRow="0" w:lastRow="0" w:firstColumn="0" w:lastColumn="0" w:oddVBand="0" w:evenVBand="0" w:oddHBand="1" w:evenHBand="0" w:firstRowFirstColumn="0" w:firstRowLastColumn="0" w:lastRowFirstColumn="0" w:lastRowLastColumn="0"/>
            </w:pPr>
            <w:r>
              <w:t>Around September 26</w:t>
            </w:r>
          </w:p>
        </w:tc>
        <w:tc>
          <w:tcPr>
            <w:tcW w:w="3827" w:type="dxa"/>
          </w:tcPr>
          <w:p w14:paraId="7247DAEC" w14:textId="3E51881E" w:rsidR="00A22EBE" w:rsidRDefault="00A22EBE" w:rsidP="006E46E0">
            <w:pPr>
              <w:cnfStyle w:val="000000100000" w:firstRow="0" w:lastRow="0" w:firstColumn="0" w:lastColumn="0" w:oddVBand="0" w:evenVBand="0" w:oddHBand="1" w:evenHBand="0" w:firstRowFirstColumn="0" w:firstRowLastColumn="0" w:lastRowFirstColumn="0" w:lastRowLastColumn="0"/>
            </w:pPr>
            <w:r>
              <w:t>Anyone with an interest in information to access matters</w:t>
            </w:r>
          </w:p>
        </w:tc>
        <w:tc>
          <w:tcPr>
            <w:tcW w:w="7513" w:type="dxa"/>
          </w:tcPr>
          <w:p w14:paraId="49A68107" w14:textId="1BF38A5F" w:rsidR="00A22EBE" w:rsidRDefault="00A22EBE" w:rsidP="006E46E0">
            <w:pPr>
              <w:cnfStyle w:val="000000100000" w:firstRow="0" w:lastRow="0" w:firstColumn="0" w:lastColumn="0" w:oddVBand="0" w:evenVBand="0" w:oddHBand="1" w:evenHBand="0" w:firstRowFirstColumn="0" w:firstRowLastColumn="0" w:lastRowFirstColumn="0" w:lastRowLastColumn="0"/>
            </w:pPr>
            <w:r w:rsidRPr="004D4B10">
              <w:t>International Access to Information Day (</w:t>
            </w:r>
            <w:r w:rsidRPr="004D4B10">
              <w:rPr>
                <w:b/>
                <w:bCs/>
              </w:rPr>
              <w:t>IAID</w:t>
            </w:r>
            <w:r w:rsidRPr="004D4B10">
              <w:t>) is celebrated annually on </w:t>
            </w:r>
            <w:r w:rsidRPr="004D4B10">
              <w:rPr>
                <w:b/>
                <w:bCs/>
              </w:rPr>
              <w:t>28 September</w:t>
            </w:r>
            <w:r w:rsidRPr="004D4B10">
              <w:t> to raise awareness of the importance of open government, and the public’s right to access government-held information.</w:t>
            </w:r>
          </w:p>
        </w:tc>
      </w:tr>
      <w:tr w:rsidR="00A22EBE" w14:paraId="4C746364" w14:textId="77777777" w:rsidTr="00A22EBE">
        <w:tc>
          <w:tcPr>
            <w:cnfStyle w:val="001000000000" w:firstRow="0" w:lastRow="0" w:firstColumn="1" w:lastColumn="0" w:oddVBand="0" w:evenVBand="0" w:oddHBand="0" w:evenHBand="0" w:firstRowFirstColumn="0" w:firstRowLastColumn="0" w:lastRowFirstColumn="0" w:lastRowLastColumn="0"/>
            <w:tcW w:w="2689" w:type="dxa"/>
          </w:tcPr>
          <w:p w14:paraId="476F180C" w14:textId="4CE51367" w:rsidR="00A22EBE" w:rsidRDefault="00A22EBE" w:rsidP="006E46E0">
            <w:r>
              <w:t>FOI and Privacy virtual regional roadshow</w:t>
            </w:r>
          </w:p>
        </w:tc>
        <w:tc>
          <w:tcPr>
            <w:tcW w:w="2835" w:type="dxa"/>
          </w:tcPr>
          <w:p w14:paraId="0BFA707C" w14:textId="35F05B25" w:rsidR="00A22EBE" w:rsidRDefault="00A22EBE" w:rsidP="006E46E0">
            <w:pPr>
              <w:cnfStyle w:val="000000000000" w:firstRow="0" w:lastRow="0" w:firstColumn="0" w:lastColumn="0" w:oddVBand="0" w:evenVBand="0" w:oddHBand="0" w:evenHBand="0" w:firstRowFirstColumn="0" w:firstRowLastColumn="0" w:lastRowFirstColumn="0" w:lastRowLastColumn="0"/>
            </w:pPr>
            <w:r>
              <w:t>2hrs via webinar</w:t>
            </w:r>
          </w:p>
        </w:tc>
        <w:tc>
          <w:tcPr>
            <w:tcW w:w="3118" w:type="dxa"/>
          </w:tcPr>
          <w:p w14:paraId="21B9FCA5" w14:textId="3D665F4B" w:rsidR="00A22EBE" w:rsidRDefault="00A22EBE" w:rsidP="006E46E0">
            <w:pPr>
              <w:cnfStyle w:val="000000000000" w:firstRow="0" w:lastRow="0" w:firstColumn="0" w:lastColumn="0" w:oddVBand="0" w:evenVBand="0" w:oddHBand="0" w:evenHBand="0" w:firstRowFirstColumn="0" w:firstRowLastColumn="0" w:lastRowFirstColumn="0" w:lastRowLastColumn="0"/>
            </w:pPr>
            <w:r>
              <w:t>Once a year</w:t>
            </w:r>
          </w:p>
        </w:tc>
        <w:tc>
          <w:tcPr>
            <w:tcW w:w="3827" w:type="dxa"/>
          </w:tcPr>
          <w:p w14:paraId="771E173C" w14:textId="1811A8EF" w:rsidR="00A22EBE" w:rsidRDefault="00A22EBE" w:rsidP="006E46E0">
            <w:pPr>
              <w:cnfStyle w:val="000000000000" w:firstRow="0" w:lastRow="0" w:firstColumn="0" w:lastColumn="0" w:oddVBand="0" w:evenVBand="0" w:oddHBand="0" w:evenHBand="0" w:firstRowFirstColumn="0" w:firstRowLastColumn="0" w:lastRowFirstColumn="0" w:lastRowLastColumn="0"/>
            </w:pPr>
            <w:r>
              <w:t>Victorian public sector FOI and Privacy practitioners in regional areas</w:t>
            </w:r>
          </w:p>
        </w:tc>
        <w:tc>
          <w:tcPr>
            <w:tcW w:w="7513" w:type="dxa"/>
          </w:tcPr>
          <w:p w14:paraId="586E5C12" w14:textId="7DFC7E3E" w:rsidR="00A22EBE" w:rsidRDefault="00A22EBE" w:rsidP="006E46E0">
            <w:pPr>
              <w:cnfStyle w:val="000000000000" w:firstRow="0" w:lastRow="0" w:firstColumn="0" w:lastColumn="0" w:oddVBand="0" w:evenVBand="0" w:oddHBand="0" w:evenHBand="0" w:firstRowFirstColumn="0" w:firstRowLastColumn="0" w:lastRowFirstColumn="0" w:lastRowLastColumn="0"/>
            </w:pPr>
            <w:r>
              <w:t xml:space="preserve">Various and dependant on what is topical at the time. </w:t>
            </w:r>
          </w:p>
        </w:tc>
      </w:tr>
      <w:tr w:rsidR="00A22EBE" w14:paraId="27C2BE49" w14:textId="77777777" w:rsidTr="00A22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3F7D63A" w14:textId="6D3DC4F5" w:rsidR="00A22EBE" w:rsidRDefault="00A22EBE" w:rsidP="006E46E0">
            <w:r w:rsidRPr="005756DA">
              <w:lastRenderedPageBreak/>
              <w:t>Ask Us Anything – the FOI annual agency survey process</w:t>
            </w:r>
          </w:p>
        </w:tc>
        <w:tc>
          <w:tcPr>
            <w:tcW w:w="2835" w:type="dxa"/>
          </w:tcPr>
          <w:p w14:paraId="65E2647B" w14:textId="1F739F51" w:rsidR="00A22EBE" w:rsidRDefault="00A22EBE" w:rsidP="006E46E0">
            <w:pPr>
              <w:cnfStyle w:val="000000100000" w:firstRow="0" w:lastRow="0" w:firstColumn="0" w:lastColumn="0" w:oddVBand="0" w:evenVBand="0" w:oddHBand="1" w:evenHBand="0" w:firstRowFirstColumn="0" w:firstRowLastColumn="0" w:lastRowFirstColumn="0" w:lastRowLastColumn="0"/>
            </w:pPr>
            <w:r>
              <w:t>1hr</w:t>
            </w:r>
          </w:p>
        </w:tc>
        <w:tc>
          <w:tcPr>
            <w:tcW w:w="3118" w:type="dxa"/>
          </w:tcPr>
          <w:p w14:paraId="3935B4BA" w14:textId="369ACE1B" w:rsidR="00A22EBE" w:rsidRDefault="00A22EBE" w:rsidP="006E46E0">
            <w:pPr>
              <w:cnfStyle w:val="000000100000" w:firstRow="0" w:lastRow="0" w:firstColumn="0" w:lastColumn="0" w:oddVBand="0" w:evenVBand="0" w:oddHBand="1" w:evenHBand="0" w:firstRowFirstColumn="0" w:firstRowLastColumn="0" w:lastRowFirstColumn="0" w:lastRowLastColumn="0"/>
            </w:pPr>
            <w:proofErr w:type="gramStart"/>
            <w:r>
              <w:t>Sessions</w:t>
            </w:r>
            <w:proofErr w:type="gramEnd"/>
            <w:r>
              <w:t xml:space="preserve"> end of June and early July to coincide with the reporting period.</w:t>
            </w:r>
          </w:p>
        </w:tc>
        <w:tc>
          <w:tcPr>
            <w:tcW w:w="3827" w:type="dxa"/>
          </w:tcPr>
          <w:p w14:paraId="5C630894" w14:textId="22B4595C" w:rsidR="00A22EBE" w:rsidRDefault="00A22EBE" w:rsidP="006E46E0">
            <w:pPr>
              <w:cnfStyle w:val="000000100000" w:firstRow="0" w:lastRow="0" w:firstColumn="0" w:lastColumn="0" w:oddVBand="0" w:evenVBand="0" w:oddHBand="1" w:evenHBand="0" w:firstRowFirstColumn="0" w:firstRowLastColumn="0" w:lastRowFirstColumn="0" w:lastRowLastColumn="0"/>
            </w:pPr>
            <w:r>
              <w:t>VPS staff who have an active role in the reporting</w:t>
            </w:r>
          </w:p>
        </w:tc>
        <w:tc>
          <w:tcPr>
            <w:tcW w:w="7513" w:type="dxa"/>
          </w:tcPr>
          <w:p w14:paraId="5E4CFAC4" w14:textId="5D1B84A1" w:rsidR="00A22EBE" w:rsidRDefault="00A22EBE" w:rsidP="006E46E0">
            <w:pPr>
              <w:cnfStyle w:val="000000100000" w:firstRow="0" w:lastRow="0" w:firstColumn="0" w:lastColumn="0" w:oddVBand="0" w:evenVBand="0" w:oddHBand="1" w:evenHBand="0" w:firstRowFirstColumn="0" w:firstRowLastColumn="0" w:lastRowFirstColumn="0" w:lastRowLastColumn="0"/>
            </w:pPr>
            <w:r>
              <w:t>OVIC will be delivering information sessions via webinar to help FOI practitioners across the Victorian public sector complete OVIC’s online annual FOI data collection.</w:t>
            </w:r>
          </w:p>
        </w:tc>
      </w:tr>
      <w:tr w:rsidR="00A22EBE" w14:paraId="3EC5DD61" w14:textId="77777777" w:rsidTr="00A22EBE">
        <w:tc>
          <w:tcPr>
            <w:cnfStyle w:val="001000000000" w:firstRow="0" w:lastRow="0" w:firstColumn="1" w:lastColumn="0" w:oddVBand="0" w:evenVBand="0" w:oddHBand="0" w:evenHBand="0" w:firstRowFirstColumn="0" w:firstRowLastColumn="0" w:lastRowFirstColumn="0" w:lastRowLastColumn="0"/>
            <w:tcW w:w="2689" w:type="dxa"/>
          </w:tcPr>
          <w:p w14:paraId="7023DA06" w14:textId="727E0AF9" w:rsidR="00A22EBE" w:rsidRDefault="00A22EBE" w:rsidP="008010ED">
            <w:r>
              <w:t>Caretaker Conventions</w:t>
            </w:r>
          </w:p>
        </w:tc>
        <w:tc>
          <w:tcPr>
            <w:tcW w:w="2835" w:type="dxa"/>
          </w:tcPr>
          <w:p w14:paraId="2A700B59" w14:textId="419A0069" w:rsidR="00A22EBE" w:rsidRDefault="00A22EBE" w:rsidP="006E46E0">
            <w:pPr>
              <w:cnfStyle w:val="000000000000" w:firstRow="0" w:lastRow="0" w:firstColumn="0" w:lastColumn="0" w:oddVBand="0" w:evenVBand="0" w:oddHBand="0" w:evenHBand="0" w:firstRowFirstColumn="0" w:firstRowLastColumn="0" w:lastRowFirstColumn="0" w:lastRowLastColumn="0"/>
            </w:pPr>
            <w:r>
              <w:t>15 minutes with time for Q&amp;A</w:t>
            </w:r>
          </w:p>
        </w:tc>
        <w:tc>
          <w:tcPr>
            <w:tcW w:w="3118" w:type="dxa"/>
          </w:tcPr>
          <w:p w14:paraId="27700FDA" w14:textId="51AE7376" w:rsidR="00A22EBE" w:rsidRDefault="00A22EBE" w:rsidP="006E46E0">
            <w:pPr>
              <w:cnfStyle w:val="000000000000" w:firstRow="0" w:lastRow="0" w:firstColumn="0" w:lastColumn="0" w:oddVBand="0" w:evenVBand="0" w:oddHBand="0" w:evenHBand="0" w:firstRowFirstColumn="0" w:firstRowLastColumn="0" w:lastRowFirstColumn="0" w:lastRowLastColumn="0"/>
            </w:pPr>
            <w:r>
              <w:t>Ad hoc when it is an election year</w:t>
            </w:r>
          </w:p>
        </w:tc>
        <w:tc>
          <w:tcPr>
            <w:tcW w:w="3827" w:type="dxa"/>
          </w:tcPr>
          <w:p w14:paraId="111CF2B8" w14:textId="5247F25E" w:rsidR="00A22EBE" w:rsidRDefault="00A22EBE" w:rsidP="006E46E0">
            <w:pPr>
              <w:cnfStyle w:val="000000000000" w:firstRow="0" w:lastRow="0" w:firstColumn="0" w:lastColumn="0" w:oddVBand="0" w:evenVBand="0" w:oddHBand="0" w:evenHBand="0" w:firstRowFirstColumn="0" w:firstRowLastColumn="0" w:lastRowFirstColumn="0" w:lastRowLastColumn="0"/>
            </w:pPr>
            <w:r>
              <w:t>FOI practitioners in the VPS</w:t>
            </w:r>
          </w:p>
        </w:tc>
        <w:tc>
          <w:tcPr>
            <w:tcW w:w="7513" w:type="dxa"/>
          </w:tcPr>
          <w:p w14:paraId="1E982C20" w14:textId="6DAB2E58" w:rsidR="00A22EBE" w:rsidRPr="008010ED" w:rsidRDefault="00A22EBE" w:rsidP="008010ED">
            <w:pPr>
              <w:cnfStyle w:val="000000000000" w:firstRow="0" w:lastRow="0" w:firstColumn="0" w:lastColumn="0" w:oddVBand="0" w:evenVBand="0" w:oddHBand="0" w:evenHBand="0" w:firstRowFirstColumn="0" w:firstRowLastColumn="0" w:lastRowFirstColumn="0" w:lastRowLastColumn="0"/>
              <w:rPr>
                <w:i/>
                <w:iCs/>
              </w:rPr>
            </w:pPr>
            <w:r w:rsidRPr="004D4B10">
              <w:t>Caretaker conventions related to the upcoming Victorian State Government election. The session run</w:t>
            </w:r>
            <w:r>
              <w:t>s</w:t>
            </w:r>
            <w:r w:rsidRPr="004D4B10">
              <w:t xml:space="preserve"> for </w:t>
            </w:r>
            <w:r w:rsidRPr="004D4B10">
              <w:rPr>
                <w:b/>
                <w:bCs/>
              </w:rPr>
              <w:t>15 mins</w:t>
            </w:r>
            <w:r w:rsidRPr="004D4B10">
              <w:t> with time for Q&amp;A at the end</w:t>
            </w:r>
            <w:r w:rsidRPr="008010ED">
              <w:t>.</w:t>
            </w:r>
          </w:p>
        </w:tc>
      </w:tr>
      <w:tr w:rsidR="00A22EBE" w14:paraId="30266ECB" w14:textId="77777777" w:rsidTr="00A22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89CBB2E" w14:textId="5AAB25E7" w:rsidR="00A22EBE" w:rsidRDefault="00A22EBE" w:rsidP="00DD6C48">
            <w:pPr>
              <w:jc w:val="center"/>
            </w:pPr>
            <w:r>
              <w:t>VPSC Grad Recruit sessions</w:t>
            </w:r>
          </w:p>
        </w:tc>
        <w:tc>
          <w:tcPr>
            <w:tcW w:w="2835" w:type="dxa"/>
          </w:tcPr>
          <w:p w14:paraId="1FC58ED5" w14:textId="55DD14A8" w:rsidR="00A22EBE" w:rsidRDefault="00A22EBE" w:rsidP="006E46E0">
            <w:pPr>
              <w:cnfStyle w:val="000000100000" w:firstRow="0" w:lastRow="0" w:firstColumn="0" w:lastColumn="0" w:oddVBand="0" w:evenVBand="0" w:oddHBand="1" w:evenHBand="0" w:firstRowFirstColumn="0" w:firstRowLastColumn="0" w:lastRowFirstColumn="0" w:lastRowLastColumn="0"/>
            </w:pPr>
            <w:r>
              <w:t>2 hr session online to hear from all areas of OVIC</w:t>
            </w:r>
          </w:p>
        </w:tc>
        <w:tc>
          <w:tcPr>
            <w:tcW w:w="3118" w:type="dxa"/>
          </w:tcPr>
          <w:p w14:paraId="790540EA" w14:textId="42A7916B" w:rsidR="00A22EBE" w:rsidRDefault="00A22EBE" w:rsidP="006E46E0">
            <w:pPr>
              <w:cnfStyle w:val="000000100000" w:firstRow="0" w:lastRow="0" w:firstColumn="0" w:lastColumn="0" w:oddVBand="0" w:evenVBand="0" w:oddHBand="1" w:evenHBand="0" w:firstRowFirstColumn="0" w:firstRowLastColumn="0" w:lastRowFirstColumn="0" w:lastRowLastColumn="0"/>
            </w:pPr>
            <w:r>
              <w:t>Once a year</w:t>
            </w:r>
          </w:p>
        </w:tc>
        <w:tc>
          <w:tcPr>
            <w:tcW w:w="3827" w:type="dxa"/>
          </w:tcPr>
          <w:p w14:paraId="59985268" w14:textId="7233D905" w:rsidR="00A22EBE" w:rsidRDefault="00A22EBE" w:rsidP="006E46E0">
            <w:pPr>
              <w:cnfStyle w:val="000000100000" w:firstRow="0" w:lastRow="0" w:firstColumn="0" w:lastColumn="0" w:oddVBand="0" w:evenVBand="0" w:oddHBand="1" w:evenHBand="0" w:firstRowFirstColumn="0" w:firstRowLastColumn="0" w:lastRowFirstColumn="0" w:lastRowLastColumn="0"/>
            </w:pPr>
            <w:r>
              <w:t>VPS graduates</w:t>
            </w:r>
          </w:p>
        </w:tc>
        <w:tc>
          <w:tcPr>
            <w:tcW w:w="7513" w:type="dxa"/>
          </w:tcPr>
          <w:p w14:paraId="439E544B" w14:textId="57FC4230" w:rsidR="00A22EBE" w:rsidRDefault="00A22EBE" w:rsidP="006E46E0">
            <w:pPr>
              <w:cnfStyle w:val="000000100000" w:firstRow="0" w:lastRow="0" w:firstColumn="0" w:lastColumn="0" w:oddVBand="0" w:evenVBand="0" w:oddHBand="1" w:evenHBand="0" w:firstRowFirstColumn="0" w:firstRowLastColumn="0" w:lastRowFirstColumn="0" w:lastRowLastColumn="0"/>
            </w:pPr>
            <w:r>
              <w:t xml:space="preserve">Convers topics on FOI, </w:t>
            </w:r>
            <w:proofErr w:type="gramStart"/>
            <w:r>
              <w:t>privacy</w:t>
            </w:r>
            <w:proofErr w:type="gramEnd"/>
            <w:r>
              <w:t xml:space="preserve"> and information security and what is expected of graduates working within the VPS</w:t>
            </w:r>
          </w:p>
        </w:tc>
      </w:tr>
      <w:tr w:rsidR="00A22EBE" w14:paraId="533BD95C" w14:textId="77777777" w:rsidTr="00A22EBE">
        <w:tc>
          <w:tcPr>
            <w:cnfStyle w:val="001000000000" w:firstRow="0" w:lastRow="0" w:firstColumn="1" w:lastColumn="0" w:oddVBand="0" w:evenVBand="0" w:oddHBand="0" w:evenHBand="0" w:firstRowFirstColumn="0" w:firstRowLastColumn="0" w:lastRowFirstColumn="0" w:lastRowLastColumn="0"/>
            <w:tcW w:w="2689" w:type="dxa"/>
          </w:tcPr>
          <w:p w14:paraId="083BD7EB" w14:textId="75ABBDCD" w:rsidR="00A22EBE" w:rsidRDefault="00A22EBE" w:rsidP="006E46E0">
            <w:r>
              <w:t>Professional Standards</w:t>
            </w:r>
          </w:p>
        </w:tc>
        <w:tc>
          <w:tcPr>
            <w:tcW w:w="2835" w:type="dxa"/>
          </w:tcPr>
          <w:p w14:paraId="7AD7101C" w14:textId="5CBDD773" w:rsidR="00A22EBE" w:rsidRDefault="00A22EBE" w:rsidP="006E46E0">
            <w:pPr>
              <w:cnfStyle w:val="000000000000" w:firstRow="0" w:lastRow="0" w:firstColumn="0" w:lastColumn="0" w:oddVBand="0" w:evenVBand="0" w:oddHBand="0" w:evenHBand="0" w:firstRowFirstColumn="0" w:firstRowLastColumn="0" w:lastRowFirstColumn="0" w:lastRowLastColumn="0"/>
            </w:pPr>
            <w:r>
              <w:t>Online LMS</w:t>
            </w:r>
          </w:p>
        </w:tc>
        <w:tc>
          <w:tcPr>
            <w:tcW w:w="3118" w:type="dxa"/>
          </w:tcPr>
          <w:p w14:paraId="2791F5CA" w14:textId="69220481" w:rsidR="00A22EBE" w:rsidRDefault="00A22EBE" w:rsidP="006E46E0">
            <w:pPr>
              <w:cnfStyle w:val="000000000000" w:firstRow="0" w:lastRow="0" w:firstColumn="0" w:lastColumn="0" w:oddVBand="0" w:evenVBand="0" w:oddHBand="0" w:evenHBand="0" w:firstRowFirstColumn="0" w:firstRowLastColumn="0" w:lastRowFirstColumn="0" w:lastRowLastColumn="0"/>
            </w:pPr>
            <w:proofErr w:type="spellStart"/>
            <w:r>
              <w:t>Self paced</w:t>
            </w:r>
            <w:proofErr w:type="spellEnd"/>
          </w:p>
        </w:tc>
        <w:tc>
          <w:tcPr>
            <w:tcW w:w="3827" w:type="dxa"/>
          </w:tcPr>
          <w:p w14:paraId="258F045A" w14:textId="4B13EEFA" w:rsidR="00A22EBE" w:rsidRDefault="00A22EBE" w:rsidP="006E46E0">
            <w:pPr>
              <w:cnfStyle w:val="000000000000" w:firstRow="0" w:lastRow="0" w:firstColumn="0" w:lastColumn="0" w:oddVBand="0" w:evenVBand="0" w:oddHBand="0" w:evenHBand="0" w:firstRowFirstColumn="0" w:firstRowLastColumn="0" w:lastRowFirstColumn="0" w:lastRowLastColumn="0"/>
            </w:pPr>
            <w:r>
              <w:t>Anyone with an interest in either FOI or privacy</w:t>
            </w:r>
          </w:p>
        </w:tc>
        <w:tc>
          <w:tcPr>
            <w:tcW w:w="7513" w:type="dxa"/>
          </w:tcPr>
          <w:p w14:paraId="7AA6AC7C" w14:textId="7746EC84" w:rsidR="00A22EBE" w:rsidRPr="008010ED" w:rsidRDefault="00A22EBE" w:rsidP="006E46E0">
            <w:pPr>
              <w:cnfStyle w:val="000000000000" w:firstRow="0" w:lastRow="0" w:firstColumn="0" w:lastColumn="0" w:oddVBand="0" w:evenVBand="0" w:oddHBand="0" w:evenHBand="0" w:firstRowFirstColumn="0" w:firstRowLastColumn="0" w:lastRowFirstColumn="0" w:lastRowLastColumn="0"/>
            </w:pPr>
            <w:r w:rsidRPr="008010ED">
              <w:t>This course has been designed to provide essential information to agencies and FOI practitioners about how to apply the Freedom of Information Professional Standards, which came into effect in December 2019.</w:t>
            </w:r>
          </w:p>
        </w:tc>
      </w:tr>
      <w:tr w:rsidR="00A22EBE" w14:paraId="65E4553C" w14:textId="77777777" w:rsidTr="00A22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AA3B7C5" w14:textId="1CBC7BCC" w:rsidR="00A22EBE" w:rsidRDefault="00A22EBE" w:rsidP="000E4434">
            <w:r>
              <w:t>Processing a request</w:t>
            </w:r>
          </w:p>
        </w:tc>
        <w:tc>
          <w:tcPr>
            <w:tcW w:w="2835" w:type="dxa"/>
          </w:tcPr>
          <w:p w14:paraId="05CDEB45" w14:textId="74A77499" w:rsidR="00A22EBE" w:rsidRDefault="00A22EBE" w:rsidP="00EA2E64">
            <w:pPr>
              <w:cnfStyle w:val="000000100000" w:firstRow="0" w:lastRow="0" w:firstColumn="0" w:lastColumn="0" w:oddVBand="0" w:evenVBand="0" w:oddHBand="1" w:evenHBand="0" w:firstRowFirstColumn="0" w:firstRowLastColumn="0" w:lastRowFirstColumn="0" w:lastRowLastColumn="0"/>
            </w:pPr>
            <w:r>
              <w:t>Online LMS</w:t>
            </w:r>
          </w:p>
        </w:tc>
        <w:tc>
          <w:tcPr>
            <w:tcW w:w="3118" w:type="dxa"/>
          </w:tcPr>
          <w:p w14:paraId="47C75C5B" w14:textId="5731135B" w:rsidR="00A22EBE" w:rsidRDefault="00A22EBE" w:rsidP="00EA2E64">
            <w:pPr>
              <w:cnfStyle w:val="000000100000" w:firstRow="0" w:lastRow="0" w:firstColumn="0" w:lastColumn="0" w:oddVBand="0" w:evenVBand="0" w:oddHBand="1" w:evenHBand="0" w:firstRowFirstColumn="0" w:firstRowLastColumn="0" w:lastRowFirstColumn="0" w:lastRowLastColumn="0"/>
            </w:pPr>
            <w:proofErr w:type="spellStart"/>
            <w:r>
              <w:t>Self paced</w:t>
            </w:r>
            <w:proofErr w:type="spellEnd"/>
          </w:p>
        </w:tc>
        <w:tc>
          <w:tcPr>
            <w:tcW w:w="3827" w:type="dxa"/>
          </w:tcPr>
          <w:p w14:paraId="462EE1EE" w14:textId="3DC44B73" w:rsidR="00A22EBE" w:rsidRDefault="00A22EBE" w:rsidP="00EA2E64">
            <w:pPr>
              <w:cnfStyle w:val="000000100000" w:firstRow="0" w:lastRow="0" w:firstColumn="0" w:lastColumn="0" w:oddVBand="0" w:evenVBand="0" w:oddHBand="1" w:evenHBand="0" w:firstRowFirstColumn="0" w:firstRowLastColumn="0" w:lastRowFirstColumn="0" w:lastRowLastColumn="0"/>
            </w:pPr>
            <w:r>
              <w:t>Anyone with an interest in either FOI or privacy</w:t>
            </w:r>
          </w:p>
        </w:tc>
        <w:tc>
          <w:tcPr>
            <w:tcW w:w="7513" w:type="dxa"/>
          </w:tcPr>
          <w:p w14:paraId="375C7154" w14:textId="77777777" w:rsidR="00A22EBE" w:rsidRPr="00EA2E64" w:rsidRDefault="00A22EBE" w:rsidP="00EA2E64">
            <w:pPr>
              <w:cnfStyle w:val="000000100000" w:firstRow="0" w:lastRow="0" w:firstColumn="0" w:lastColumn="0" w:oddVBand="0" w:evenVBand="0" w:oddHBand="1" w:evenHBand="0" w:firstRowFirstColumn="0" w:firstRowLastColumn="0" w:lastRowFirstColumn="0" w:lastRowLastColumn="0"/>
            </w:pPr>
            <w:r w:rsidRPr="00EA2E64">
              <w:t>This module is designed to give freedom of information (FOI) officers a general understanding of how to process an access request under the Freedom of Information Act 1982 (Vic) (FOI Act).</w:t>
            </w:r>
          </w:p>
          <w:p w14:paraId="70747C27" w14:textId="77777777" w:rsidR="00A22EBE" w:rsidRPr="00EA2E64" w:rsidRDefault="00A22EBE" w:rsidP="00EA2E64">
            <w:pPr>
              <w:cnfStyle w:val="000000100000" w:firstRow="0" w:lastRow="0" w:firstColumn="0" w:lastColumn="0" w:oddVBand="0" w:evenVBand="0" w:oddHBand="1" w:evenHBand="0" w:firstRowFirstColumn="0" w:firstRowLastColumn="0" w:lastRowFirstColumn="0" w:lastRowLastColumn="0"/>
            </w:pPr>
            <w:r w:rsidRPr="00EA2E64">
              <w:t>Guidance about the application of the Professional Standards relating to how agencies should administer and operate the FOI Act is also incorporated in this module.</w:t>
            </w:r>
          </w:p>
          <w:p w14:paraId="0F9E3D42" w14:textId="77777777" w:rsidR="00A22EBE" w:rsidRDefault="00A22EBE" w:rsidP="00EA2E64">
            <w:pPr>
              <w:cnfStyle w:val="000000100000" w:firstRow="0" w:lastRow="0" w:firstColumn="0" w:lastColumn="0" w:oddVBand="0" w:evenVBand="0" w:oddHBand="1" w:evenHBand="0" w:firstRowFirstColumn="0" w:firstRowLastColumn="0" w:lastRowFirstColumn="0" w:lastRowLastColumn="0"/>
            </w:pPr>
          </w:p>
        </w:tc>
      </w:tr>
      <w:tr w:rsidR="00A22EBE" w14:paraId="36C351AA" w14:textId="77777777" w:rsidTr="00A22EBE">
        <w:tc>
          <w:tcPr>
            <w:cnfStyle w:val="001000000000" w:firstRow="0" w:lastRow="0" w:firstColumn="1" w:lastColumn="0" w:oddVBand="0" w:evenVBand="0" w:oddHBand="0" w:evenHBand="0" w:firstRowFirstColumn="0" w:firstRowLastColumn="0" w:lastRowFirstColumn="0" w:lastRowLastColumn="0"/>
            <w:tcW w:w="2689" w:type="dxa"/>
          </w:tcPr>
          <w:p w14:paraId="1AEB835A" w14:textId="71A60C46" w:rsidR="00A22EBE" w:rsidRDefault="00A22EBE" w:rsidP="00B13947">
            <w:r>
              <w:t>Exemptions in Part IV of Freedom of Information Act</w:t>
            </w:r>
          </w:p>
        </w:tc>
        <w:tc>
          <w:tcPr>
            <w:tcW w:w="2835" w:type="dxa"/>
          </w:tcPr>
          <w:p w14:paraId="581AC1A0" w14:textId="58C84EF6" w:rsidR="00A22EBE" w:rsidRDefault="00A22EBE" w:rsidP="00B13947">
            <w:pPr>
              <w:cnfStyle w:val="000000000000" w:firstRow="0" w:lastRow="0" w:firstColumn="0" w:lastColumn="0" w:oddVBand="0" w:evenVBand="0" w:oddHBand="0" w:evenHBand="0" w:firstRowFirstColumn="0" w:firstRowLastColumn="0" w:lastRowFirstColumn="0" w:lastRowLastColumn="0"/>
            </w:pPr>
            <w:r>
              <w:t>Online LMS</w:t>
            </w:r>
          </w:p>
        </w:tc>
        <w:tc>
          <w:tcPr>
            <w:tcW w:w="3118" w:type="dxa"/>
          </w:tcPr>
          <w:p w14:paraId="1582FE3B" w14:textId="178A2A5B" w:rsidR="00A22EBE" w:rsidRDefault="00A22EBE" w:rsidP="00B13947">
            <w:pPr>
              <w:cnfStyle w:val="000000000000" w:firstRow="0" w:lastRow="0" w:firstColumn="0" w:lastColumn="0" w:oddVBand="0" w:evenVBand="0" w:oddHBand="0" w:evenHBand="0" w:firstRowFirstColumn="0" w:firstRowLastColumn="0" w:lastRowFirstColumn="0" w:lastRowLastColumn="0"/>
            </w:pPr>
            <w:proofErr w:type="spellStart"/>
            <w:r>
              <w:t>Self paced</w:t>
            </w:r>
            <w:proofErr w:type="spellEnd"/>
          </w:p>
        </w:tc>
        <w:tc>
          <w:tcPr>
            <w:tcW w:w="3827" w:type="dxa"/>
          </w:tcPr>
          <w:p w14:paraId="5D5FCE83" w14:textId="2E8F4E2D" w:rsidR="00A22EBE" w:rsidRDefault="00A22EBE" w:rsidP="00B13947">
            <w:pPr>
              <w:cnfStyle w:val="000000000000" w:firstRow="0" w:lastRow="0" w:firstColumn="0" w:lastColumn="0" w:oddVBand="0" w:evenVBand="0" w:oddHBand="0" w:evenHBand="0" w:firstRowFirstColumn="0" w:firstRowLastColumn="0" w:lastRowFirstColumn="0" w:lastRowLastColumn="0"/>
            </w:pPr>
            <w:r>
              <w:t>Anyone with an interest in either FOI or privacy</w:t>
            </w:r>
          </w:p>
        </w:tc>
        <w:tc>
          <w:tcPr>
            <w:tcW w:w="7513" w:type="dxa"/>
          </w:tcPr>
          <w:p w14:paraId="4C4A7FEF" w14:textId="4A197A1F" w:rsidR="00A22EBE" w:rsidRPr="008010ED" w:rsidRDefault="00A22EBE" w:rsidP="00B13947">
            <w:pPr>
              <w:cnfStyle w:val="000000000000" w:firstRow="0" w:lastRow="0" w:firstColumn="0" w:lastColumn="0" w:oddVBand="0" w:evenVBand="0" w:oddHBand="0" w:evenHBand="0" w:firstRowFirstColumn="0" w:firstRowLastColumn="0" w:lastRowFirstColumn="0" w:lastRowLastColumn="0"/>
            </w:pPr>
            <w:r w:rsidRPr="008010ED">
              <w:t xml:space="preserve">This course contains the modules listed below. Each module provides you an overview of the key factors to consider, and relevant case law. </w:t>
            </w:r>
          </w:p>
          <w:p w14:paraId="611AC9B1" w14:textId="77777777" w:rsidR="00A22EBE" w:rsidRPr="008010ED" w:rsidRDefault="00A22EBE" w:rsidP="00B13947">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i/>
                <w:iCs/>
              </w:rPr>
            </w:pPr>
            <w:r w:rsidRPr="008010ED">
              <w:rPr>
                <w:i/>
                <w:iCs/>
              </w:rPr>
              <w:t>An </w:t>
            </w:r>
            <w:hyperlink r:id="rId7" w:tooltip="Introduction to decision making, the exemptions and consultation" w:history="1">
              <w:r w:rsidRPr="008010ED">
                <w:rPr>
                  <w:i/>
                  <w:iCs/>
                </w:rPr>
                <w:t>introduction to decision making, the exemptions and consultation</w:t>
              </w:r>
            </w:hyperlink>
            <w:r w:rsidRPr="008010ED">
              <w:rPr>
                <w:i/>
                <w:iCs/>
              </w:rPr>
              <w:t>; </w:t>
            </w:r>
          </w:p>
          <w:p w14:paraId="5BB86B48" w14:textId="77777777" w:rsidR="00A22EBE" w:rsidRPr="008010ED" w:rsidRDefault="00A22EBE" w:rsidP="00B13947">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i/>
                <w:iCs/>
              </w:rPr>
            </w:pPr>
            <w:r w:rsidRPr="008010ED">
              <w:rPr>
                <w:i/>
                <w:iCs/>
              </w:rPr>
              <w:t xml:space="preserve">Section </w:t>
            </w:r>
            <w:proofErr w:type="gramStart"/>
            <w:r w:rsidRPr="008010ED">
              <w:rPr>
                <w:i/>
                <w:iCs/>
              </w:rPr>
              <w:t>30;</w:t>
            </w:r>
            <w:proofErr w:type="gramEnd"/>
          </w:p>
          <w:p w14:paraId="4CF89D25" w14:textId="77777777" w:rsidR="00A22EBE" w:rsidRPr="008010ED" w:rsidRDefault="00A22EBE" w:rsidP="00B13947">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i/>
                <w:iCs/>
              </w:rPr>
            </w:pPr>
            <w:r w:rsidRPr="008010ED">
              <w:rPr>
                <w:i/>
                <w:iCs/>
              </w:rPr>
              <w:t xml:space="preserve">Section </w:t>
            </w:r>
            <w:proofErr w:type="gramStart"/>
            <w:r w:rsidRPr="008010ED">
              <w:rPr>
                <w:i/>
                <w:iCs/>
              </w:rPr>
              <w:t>32;</w:t>
            </w:r>
            <w:proofErr w:type="gramEnd"/>
          </w:p>
          <w:p w14:paraId="78B1752C" w14:textId="77777777" w:rsidR="00A22EBE" w:rsidRPr="008010ED" w:rsidRDefault="00A22EBE" w:rsidP="00B13947">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i/>
                <w:iCs/>
              </w:rPr>
            </w:pPr>
            <w:r w:rsidRPr="008010ED">
              <w:rPr>
                <w:i/>
                <w:iCs/>
              </w:rPr>
              <w:t xml:space="preserve">Section </w:t>
            </w:r>
            <w:proofErr w:type="gramStart"/>
            <w:r w:rsidRPr="008010ED">
              <w:rPr>
                <w:i/>
                <w:iCs/>
              </w:rPr>
              <w:t>33;</w:t>
            </w:r>
            <w:proofErr w:type="gramEnd"/>
          </w:p>
          <w:p w14:paraId="4AE905EE" w14:textId="77777777" w:rsidR="00A22EBE" w:rsidRPr="008010ED" w:rsidRDefault="00A22EBE" w:rsidP="00B13947">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i/>
                <w:iCs/>
              </w:rPr>
            </w:pPr>
            <w:r w:rsidRPr="008010ED">
              <w:rPr>
                <w:i/>
                <w:iCs/>
              </w:rPr>
              <w:t>Section 34(1)(b</w:t>
            </w:r>
            <w:proofErr w:type="gramStart"/>
            <w:r w:rsidRPr="008010ED">
              <w:rPr>
                <w:i/>
                <w:iCs/>
              </w:rPr>
              <w:t>);</w:t>
            </w:r>
            <w:proofErr w:type="gramEnd"/>
          </w:p>
          <w:p w14:paraId="6895597E" w14:textId="77777777" w:rsidR="00A22EBE" w:rsidRPr="008010ED" w:rsidRDefault="00A22EBE" w:rsidP="00B13947">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i/>
                <w:iCs/>
              </w:rPr>
            </w:pPr>
            <w:r w:rsidRPr="008010ED">
              <w:rPr>
                <w:i/>
                <w:iCs/>
              </w:rPr>
              <w:t>Section 34(4)(a)(ii</w:t>
            </w:r>
            <w:proofErr w:type="gramStart"/>
            <w:r w:rsidRPr="008010ED">
              <w:rPr>
                <w:i/>
                <w:iCs/>
              </w:rPr>
              <w:t>);</w:t>
            </w:r>
            <w:proofErr w:type="gramEnd"/>
          </w:p>
          <w:p w14:paraId="44973567" w14:textId="77777777" w:rsidR="00A22EBE" w:rsidRPr="008010ED" w:rsidRDefault="00A22EBE" w:rsidP="00B13947">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i/>
                <w:iCs/>
              </w:rPr>
            </w:pPr>
            <w:r w:rsidRPr="008010ED">
              <w:rPr>
                <w:i/>
                <w:iCs/>
              </w:rPr>
              <w:t>Section 35(1)(b</w:t>
            </w:r>
            <w:proofErr w:type="gramStart"/>
            <w:r w:rsidRPr="008010ED">
              <w:rPr>
                <w:i/>
                <w:iCs/>
              </w:rPr>
              <w:t>);</w:t>
            </w:r>
            <w:proofErr w:type="gramEnd"/>
          </w:p>
          <w:p w14:paraId="77E88934" w14:textId="77777777" w:rsidR="00A22EBE" w:rsidRPr="008010ED" w:rsidRDefault="00A22EBE" w:rsidP="00B13947">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i/>
                <w:iCs/>
              </w:rPr>
            </w:pPr>
            <w:r w:rsidRPr="008010ED">
              <w:rPr>
                <w:i/>
                <w:iCs/>
              </w:rPr>
              <w:t>Section 38.</w:t>
            </w:r>
          </w:p>
          <w:p w14:paraId="3F825075" w14:textId="77777777" w:rsidR="00A22EBE" w:rsidRDefault="00A22EBE" w:rsidP="00B13947">
            <w:pPr>
              <w:cnfStyle w:val="000000000000" w:firstRow="0" w:lastRow="0" w:firstColumn="0" w:lastColumn="0" w:oddVBand="0" w:evenVBand="0" w:oddHBand="0" w:evenHBand="0" w:firstRowFirstColumn="0" w:firstRowLastColumn="0" w:lastRowFirstColumn="0" w:lastRowLastColumn="0"/>
            </w:pPr>
          </w:p>
        </w:tc>
      </w:tr>
      <w:tr w:rsidR="00A22EBE" w14:paraId="3EE45A66" w14:textId="77777777" w:rsidTr="00A22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638005F" w14:textId="31B0DD14" w:rsidR="00A22EBE" w:rsidRDefault="00A22EBE" w:rsidP="00B13947">
            <w:r>
              <w:t>Introduction to Privacy in the Victorian Public Sector</w:t>
            </w:r>
          </w:p>
        </w:tc>
        <w:tc>
          <w:tcPr>
            <w:tcW w:w="2835" w:type="dxa"/>
          </w:tcPr>
          <w:p w14:paraId="5D7335D2" w14:textId="2A87A99F" w:rsidR="00A22EBE" w:rsidRDefault="00A22EBE" w:rsidP="00B13947">
            <w:pPr>
              <w:cnfStyle w:val="000000100000" w:firstRow="0" w:lastRow="0" w:firstColumn="0" w:lastColumn="0" w:oddVBand="0" w:evenVBand="0" w:oddHBand="1" w:evenHBand="0" w:firstRowFirstColumn="0" w:firstRowLastColumn="0" w:lastRowFirstColumn="0" w:lastRowLastColumn="0"/>
            </w:pPr>
            <w:r>
              <w:t>Online LMS</w:t>
            </w:r>
          </w:p>
        </w:tc>
        <w:tc>
          <w:tcPr>
            <w:tcW w:w="3118" w:type="dxa"/>
          </w:tcPr>
          <w:p w14:paraId="27E49621" w14:textId="3182F3F5" w:rsidR="00A22EBE" w:rsidRDefault="00A22EBE" w:rsidP="00B13947">
            <w:pPr>
              <w:cnfStyle w:val="000000100000" w:firstRow="0" w:lastRow="0" w:firstColumn="0" w:lastColumn="0" w:oddVBand="0" w:evenVBand="0" w:oddHBand="1" w:evenHBand="0" w:firstRowFirstColumn="0" w:firstRowLastColumn="0" w:lastRowFirstColumn="0" w:lastRowLastColumn="0"/>
            </w:pPr>
            <w:proofErr w:type="spellStart"/>
            <w:r>
              <w:t>Self paced</w:t>
            </w:r>
            <w:proofErr w:type="spellEnd"/>
          </w:p>
        </w:tc>
        <w:tc>
          <w:tcPr>
            <w:tcW w:w="3827" w:type="dxa"/>
          </w:tcPr>
          <w:p w14:paraId="0760257E" w14:textId="4AB6CE31" w:rsidR="00A22EBE" w:rsidRDefault="00A22EBE" w:rsidP="00B13947">
            <w:pPr>
              <w:cnfStyle w:val="000000100000" w:firstRow="0" w:lastRow="0" w:firstColumn="0" w:lastColumn="0" w:oddVBand="0" w:evenVBand="0" w:oddHBand="1" w:evenHBand="0" w:firstRowFirstColumn="0" w:firstRowLastColumn="0" w:lastRowFirstColumn="0" w:lastRowLastColumn="0"/>
            </w:pPr>
            <w:r>
              <w:t>Anyone with an interest in either FOI or privacy</w:t>
            </w:r>
          </w:p>
        </w:tc>
        <w:tc>
          <w:tcPr>
            <w:tcW w:w="7513" w:type="dxa"/>
          </w:tcPr>
          <w:p w14:paraId="0E8AFA6A" w14:textId="38259D11" w:rsidR="00A22EBE" w:rsidRDefault="00A22EBE" w:rsidP="00B13947">
            <w:pPr>
              <w:cnfStyle w:val="000000100000" w:firstRow="0" w:lastRow="0" w:firstColumn="0" w:lastColumn="0" w:oddVBand="0" w:evenVBand="0" w:oddHBand="1" w:evenHBand="0" w:firstRowFirstColumn="0" w:firstRowLastColumn="0" w:lastRowFirstColumn="0" w:lastRowLastColumn="0"/>
            </w:pPr>
            <w:r w:rsidRPr="00EA2E64">
              <w:t>This course has been designed to provide Victorian public sector employees with a general understanding of information privacy and their privacy obligations under the Privacy and Data Protection Act 2014.</w:t>
            </w:r>
            <w:r>
              <w:rPr>
                <w:rFonts w:ascii="Arial" w:hAnsi="Arial" w:cs="Arial"/>
                <w:i/>
                <w:iCs/>
                <w:sz w:val="21"/>
                <w:szCs w:val="21"/>
                <w:shd w:val="clear" w:color="auto" w:fill="FFFFFF"/>
              </w:rPr>
              <w:t> </w:t>
            </w:r>
          </w:p>
        </w:tc>
      </w:tr>
      <w:tr w:rsidR="00A22EBE" w14:paraId="05B66B4D" w14:textId="77777777" w:rsidTr="00A22EBE">
        <w:tc>
          <w:tcPr>
            <w:cnfStyle w:val="001000000000" w:firstRow="0" w:lastRow="0" w:firstColumn="1" w:lastColumn="0" w:oddVBand="0" w:evenVBand="0" w:oddHBand="0" w:evenHBand="0" w:firstRowFirstColumn="0" w:firstRowLastColumn="0" w:lastRowFirstColumn="0" w:lastRowLastColumn="0"/>
            <w:tcW w:w="2689" w:type="dxa"/>
          </w:tcPr>
          <w:p w14:paraId="494ACB3B" w14:textId="4825E48E" w:rsidR="00A22EBE" w:rsidRDefault="00A22EBE" w:rsidP="00B13947">
            <w:r>
              <w:t>Managing the Privacy Impacts of Data Breaches</w:t>
            </w:r>
          </w:p>
        </w:tc>
        <w:tc>
          <w:tcPr>
            <w:tcW w:w="2835" w:type="dxa"/>
          </w:tcPr>
          <w:p w14:paraId="55636721" w14:textId="547D2D59" w:rsidR="00A22EBE" w:rsidRDefault="00A22EBE" w:rsidP="00B13947">
            <w:pPr>
              <w:cnfStyle w:val="000000000000" w:firstRow="0" w:lastRow="0" w:firstColumn="0" w:lastColumn="0" w:oddVBand="0" w:evenVBand="0" w:oddHBand="0" w:evenHBand="0" w:firstRowFirstColumn="0" w:firstRowLastColumn="0" w:lastRowFirstColumn="0" w:lastRowLastColumn="0"/>
            </w:pPr>
            <w:r>
              <w:t>Online LMS</w:t>
            </w:r>
          </w:p>
        </w:tc>
        <w:tc>
          <w:tcPr>
            <w:tcW w:w="3118" w:type="dxa"/>
          </w:tcPr>
          <w:p w14:paraId="61784EE1" w14:textId="61418F63" w:rsidR="00A22EBE" w:rsidRDefault="00A22EBE" w:rsidP="00B13947">
            <w:pPr>
              <w:cnfStyle w:val="000000000000" w:firstRow="0" w:lastRow="0" w:firstColumn="0" w:lastColumn="0" w:oddVBand="0" w:evenVBand="0" w:oddHBand="0" w:evenHBand="0" w:firstRowFirstColumn="0" w:firstRowLastColumn="0" w:lastRowFirstColumn="0" w:lastRowLastColumn="0"/>
            </w:pPr>
            <w:proofErr w:type="spellStart"/>
            <w:r>
              <w:t>Self paced</w:t>
            </w:r>
            <w:proofErr w:type="spellEnd"/>
          </w:p>
        </w:tc>
        <w:tc>
          <w:tcPr>
            <w:tcW w:w="3827" w:type="dxa"/>
          </w:tcPr>
          <w:p w14:paraId="5F76EB2C" w14:textId="62111054" w:rsidR="00A22EBE" w:rsidRDefault="00A22EBE" w:rsidP="00B13947">
            <w:pPr>
              <w:cnfStyle w:val="000000000000" w:firstRow="0" w:lastRow="0" w:firstColumn="0" w:lastColumn="0" w:oddVBand="0" w:evenVBand="0" w:oddHBand="0" w:evenHBand="0" w:firstRowFirstColumn="0" w:firstRowLastColumn="0" w:lastRowFirstColumn="0" w:lastRowLastColumn="0"/>
            </w:pPr>
            <w:r>
              <w:t>Anyone with an interest in either FOI or privacy</w:t>
            </w:r>
          </w:p>
        </w:tc>
        <w:tc>
          <w:tcPr>
            <w:tcW w:w="7513" w:type="dxa"/>
          </w:tcPr>
          <w:p w14:paraId="7028E43A" w14:textId="0DC253C3" w:rsidR="00A22EBE" w:rsidRDefault="00A22EBE" w:rsidP="00B13947">
            <w:pPr>
              <w:cnfStyle w:val="000000000000" w:firstRow="0" w:lastRow="0" w:firstColumn="0" w:lastColumn="0" w:oddVBand="0" w:evenVBand="0" w:oddHBand="0" w:evenHBand="0" w:firstRowFirstColumn="0" w:firstRowLastColumn="0" w:lastRowFirstColumn="0" w:lastRowLastColumn="0"/>
            </w:pPr>
            <w:r w:rsidRPr="008010ED">
              <w:t>This course has been designed to assist employees in VPS organisations who may have responsibilities for preparing for and responding to the privacy impacts of data breaches that involve personal information.</w:t>
            </w:r>
          </w:p>
        </w:tc>
      </w:tr>
      <w:tr w:rsidR="00A22EBE" w14:paraId="12AD44AD" w14:textId="77777777" w:rsidTr="00A22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BD6C17E" w14:textId="02B25A2A" w:rsidR="00A22EBE" w:rsidRDefault="00A22EBE" w:rsidP="00B13947">
            <w:r>
              <w:t>Privacy Impact Assessment (PIA)</w:t>
            </w:r>
          </w:p>
        </w:tc>
        <w:tc>
          <w:tcPr>
            <w:tcW w:w="2835" w:type="dxa"/>
          </w:tcPr>
          <w:p w14:paraId="18C9D10C" w14:textId="2B26C3EC" w:rsidR="00A22EBE" w:rsidRDefault="00A22EBE" w:rsidP="00B13947">
            <w:pPr>
              <w:cnfStyle w:val="000000100000" w:firstRow="0" w:lastRow="0" w:firstColumn="0" w:lastColumn="0" w:oddVBand="0" w:evenVBand="0" w:oddHBand="1" w:evenHBand="0" w:firstRowFirstColumn="0" w:firstRowLastColumn="0" w:lastRowFirstColumn="0" w:lastRowLastColumn="0"/>
            </w:pPr>
            <w:r>
              <w:t>Online LMS</w:t>
            </w:r>
          </w:p>
        </w:tc>
        <w:tc>
          <w:tcPr>
            <w:tcW w:w="3118" w:type="dxa"/>
          </w:tcPr>
          <w:p w14:paraId="11657DC6" w14:textId="09371159" w:rsidR="00A22EBE" w:rsidRDefault="00A22EBE" w:rsidP="00B13947">
            <w:pPr>
              <w:cnfStyle w:val="000000100000" w:firstRow="0" w:lastRow="0" w:firstColumn="0" w:lastColumn="0" w:oddVBand="0" w:evenVBand="0" w:oddHBand="1" w:evenHBand="0" w:firstRowFirstColumn="0" w:firstRowLastColumn="0" w:lastRowFirstColumn="0" w:lastRowLastColumn="0"/>
            </w:pPr>
            <w:proofErr w:type="spellStart"/>
            <w:r>
              <w:t>Self paced</w:t>
            </w:r>
            <w:proofErr w:type="spellEnd"/>
          </w:p>
        </w:tc>
        <w:tc>
          <w:tcPr>
            <w:tcW w:w="3827" w:type="dxa"/>
          </w:tcPr>
          <w:p w14:paraId="7D96C22F" w14:textId="43AC6140" w:rsidR="00A22EBE" w:rsidRDefault="00A22EBE" w:rsidP="00B13947">
            <w:pPr>
              <w:cnfStyle w:val="000000100000" w:firstRow="0" w:lastRow="0" w:firstColumn="0" w:lastColumn="0" w:oddVBand="0" w:evenVBand="0" w:oddHBand="1" w:evenHBand="0" w:firstRowFirstColumn="0" w:firstRowLastColumn="0" w:lastRowFirstColumn="0" w:lastRowLastColumn="0"/>
            </w:pPr>
            <w:r>
              <w:t>Anyone with an interest in either FOI or privacy</w:t>
            </w:r>
          </w:p>
        </w:tc>
        <w:tc>
          <w:tcPr>
            <w:tcW w:w="7513" w:type="dxa"/>
          </w:tcPr>
          <w:p w14:paraId="37AB6F42" w14:textId="77777777" w:rsidR="00A22EBE" w:rsidRPr="00812930" w:rsidRDefault="00A22EBE" w:rsidP="00B13947">
            <w:pPr>
              <w:cnfStyle w:val="000000100000" w:firstRow="0" w:lastRow="0" w:firstColumn="0" w:lastColumn="0" w:oddVBand="0" w:evenVBand="0" w:oddHBand="1" w:evenHBand="0" w:firstRowFirstColumn="0" w:firstRowLastColumn="0" w:lastRowFirstColumn="0" w:lastRowLastColumn="0"/>
            </w:pPr>
            <w:r w:rsidRPr="00812930">
              <w:t>This course has been designed to enhance the capabilities of privacy officers and privacy teams. It will provide a base level understanding of key elements of a PIA, including:</w:t>
            </w:r>
          </w:p>
          <w:p w14:paraId="46D81084" w14:textId="77777777" w:rsidR="00A22EBE" w:rsidRPr="00812930" w:rsidRDefault="00A22EBE" w:rsidP="00B13947">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812930">
              <w:t xml:space="preserve">what is a PIA and why is it </w:t>
            </w:r>
            <w:proofErr w:type="gramStart"/>
            <w:r w:rsidRPr="00812930">
              <w:t>necessary?;</w:t>
            </w:r>
            <w:proofErr w:type="gramEnd"/>
          </w:p>
          <w:p w14:paraId="69FE741D" w14:textId="77777777" w:rsidR="00A22EBE" w:rsidRPr="00812930" w:rsidRDefault="00A22EBE" w:rsidP="00B13947">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812930">
              <w:t xml:space="preserve">when a PIA should be done and by </w:t>
            </w:r>
            <w:proofErr w:type="gramStart"/>
            <w:r w:rsidRPr="00812930">
              <w:t>whom;</w:t>
            </w:r>
            <w:proofErr w:type="gramEnd"/>
          </w:p>
          <w:p w14:paraId="61B96668" w14:textId="77777777" w:rsidR="00A22EBE" w:rsidRPr="00812930" w:rsidRDefault="00A22EBE" w:rsidP="00B13947">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812930">
              <w:t xml:space="preserve">the different elements of a </w:t>
            </w:r>
            <w:proofErr w:type="gramStart"/>
            <w:r w:rsidRPr="00812930">
              <w:t>PIA;</w:t>
            </w:r>
            <w:proofErr w:type="gramEnd"/>
          </w:p>
          <w:p w14:paraId="209A96E0" w14:textId="77777777" w:rsidR="00A22EBE" w:rsidRPr="00812930" w:rsidRDefault="00A22EBE" w:rsidP="00B13947">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812930">
              <w:t>how to use a PIA to identify and assess the potential privacy risks of a project or program; and</w:t>
            </w:r>
          </w:p>
          <w:p w14:paraId="659AC2D9" w14:textId="77777777" w:rsidR="00A22EBE" w:rsidRPr="00812930" w:rsidRDefault="00A22EBE" w:rsidP="00B13947">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rsidRPr="00812930">
              <w:t>identifying risk mitigation strategies to address the identified privacy risks.</w:t>
            </w:r>
          </w:p>
          <w:p w14:paraId="1BA47A31" w14:textId="77777777" w:rsidR="00A22EBE" w:rsidRDefault="00A22EBE" w:rsidP="00B13947">
            <w:pPr>
              <w:cnfStyle w:val="000000100000" w:firstRow="0" w:lastRow="0" w:firstColumn="0" w:lastColumn="0" w:oddVBand="0" w:evenVBand="0" w:oddHBand="1" w:evenHBand="0" w:firstRowFirstColumn="0" w:firstRowLastColumn="0" w:lastRowFirstColumn="0" w:lastRowLastColumn="0"/>
            </w:pPr>
          </w:p>
        </w:tc>
      </w:tr>
      <w:tr w:rsidR="00A22EBE" w14:paraId="3848F5E2" w14:textId="77777777" w:rsidTr="00A22EBE">
        <w:tc>
          <w:tcPr>
            <w:cnfStyle w:val="001000000000" w:firstRow="0" w:lastRow="0" w:firstColumn="1" w:lastColumn="0" w:oddVBand="0" w:evenVBand="0" w:oddHBand="0" w:evenHBand="0" w:firstRowFirstColumn="0" w:firstRowLastColumn="0" w:lastRowFirstColumn="0" w:lastRowLastColumn="0"/>
            <w:tcW w:w="2689" w:type="dxa"/>
          </w:tcPr>
          <w:p w14:paraId="7F2907B2" w14:textId="073B7AD4" w:rsidR="00A22EBE" w:rsidRDefault="00A22EBE" w:rsidP="00B13947">
            <w:r>
              <w:t>Executive Briefing session</w:t>
            </w:r>
          </w:p>
        </w:tc>
        <w:tc>
          <w:tcPr>
            <w:tcW w:w="2835" w:type="dxa"/>
          </w:tcPr>
          <w:p w14:paraId="64193B04" w14:textId="5F6FAC31" w:rsidR="00A22EBE" w:rsidRDefault="00A22EBE" w:rsidP="00B13947">
            <w:pPr>
              <w:cnfStyle w:val="000000000000" w:firstRow="0" w:lastRow="0" w:firstColumn="0" w:lastColumn="0" w:oddVBand="0" w:evenVBand="0" w:oddHBand="0" w:evenHBand="0" w:firstRowFirstColumn="0" w:firstRowLastColumn="0" w:lastRowFirstColumn="0" w:lastRowLastColumn="0"/>
            </w:pPr>
            <w:r>
              <w:t>Online 1 hour session</w:t>
            </w:r>
          </w:p>
        </w:tc>
        <w:tc>
          <w:tcPr>
            <w:tcW w:w="3118" w:type="dxa"/>
          </w:tcPr>
          <w:p w14:paraId="36F9E2E4" w14:textId="3A8FC9F4" w:rsidR="00A22EBE" w:rsidRDefault="00A22EBE" w:rsidP="00B13947">
            <w:pPr>
              <w:cnfStyle w:val="000000000000" w:firstRow="0" w:lastRow="0" w:firstColumn="0" w:lastColumn="0" w:oddVBand="0" w:evenVBand="0" w:oddHBand="0" w:evenHBand="0" w:firstRowFirstColumn="0" w:firstRowLastColumn="0" w:lastRowFirstColumn="0" w:lastRowLastColumn="0"/>
            </w:pPr>
            <w:r>
              <w:t>Once a year</w:t>
            </w:r>
          </w:p>
        </w:tc>
        <w:tc>
          <w:tcPr>
            <w:tcW w:w="3827" w:type="dxa"/>
          </w:tcPr>
          <w:p w14:paraId="2B8227E3" w14:textId="409B8E8B" w:rsidR="00A22EBE" w:rsidRDefault="00A22EBE" w:rsidP="00B13947">
            <w:pPr>
              <w:cnfStyle w:val="000000000000" w:firstRow="0" w:lastRow="0" w:firstColumn="0" w:lastColumn="0" w:oddVBand="0" w:evenVBand="0" w:oddHBand="0" w:evenHBand="0" w:firstRowFirstColumn="0" w:firstRowLastColumn="0" w:lastRowFirstColumn="0" w:lastRowLastColumn="0"/>
            </w:pPr>
            <w:r>
              <w:t>Senior VPS executives</w:t>
            </w:r>
          </w:p>
        </w:tc>
        <w:tc>
          <w:tcPr>
            <w:tcW w:w="7513" w:type="dxa"/>
          </w:tcPr>
          <w:p w14:paraId="3B40E7E3" w14:textId="329D55A2" w:rsidR="00A22EBE" w:rsidRDefault="00A22EBE" w:rsidP="00B13947">
            <w:pPr>
              <w:cnfStyle w:val="000000000000" w:firstRow="0" w:lastRow="0" w:firstColumn="0" w:lastColumn="0" w:oddVBand="0" w:evenVBand="0" w:oddHBand="0" w:evenHBand="0" w:firstRowFirstColumn="0" w:firstRowLastColumn="0" w:lastRowFirstColumn="0" w:lastRowLastColumn="0"/>
            </w:pPr>
            <w:r>
              <w:t xml:space="preserve">Covering a variety of topics which are relevant at the time. </w:t>
            </w:r>
          </w:p>
        </w:tc>
      </w:tr>
      <w:tr w:rsidR="00A22EBE" w14:paraId="46894CC6" w14:textId="77777777" w:rsidTr="00A22E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8018588" w14:textId="4C267056" w:rsidR="00A22EBE" w:rsidRDefault="00A22EBE" w:rsidP="00B13947">
            <w:r>
              <w:t>Bespoke training sessions</w:t>
            </w:r>
          </w:p>
        </w:tc>
        <w:tc>
          <w:tcPr>
            <w:tcW w:w="2835" w:type="dxa"/>
          </w:tcPr>
          <w:p w14:paraId="5D6C8247" w14:textId="33E6B377" w:rsidR="00A22EBE" w:rsidRDefault="00A22EBE" w:rsidP="00B13947">
            <w:pPr>
              <w:cnfStyle w:val="000000100000" w:firstRow="0" w:lastRow="0" w:firstColumn="0" w:lastColumn="0" w:oddVBand="0" w:evenVBand="0" w:oddHBand="1" w:evenHBand="0" w:firstRowFirstColumn="0" w:firstRowLastColumn="0" w:lastRowFirstColumn="0" w:lastRowLastColumn="0"/>
            </w:pPr>
            <w:r>
              <w:t>1 – 2.5hrs in duration</w:t>
            </w:r>
          </w:p>
        </w:tc>
        <w:tc>
          <w:tcPr>
            <w:tcW w:w="3118" w:type="dxa"/>
          </w:tcPr>
          <w:p w14:paraId="26CECFC3" w14:textId="74D88192" w:rsidR="00A22EBE" w:rsidRDefault="00A22EBE" w:rsidP="00B13947">
            <w:pPr>
              <w:cnfStyle w:val="000000100000" w:firstRow="0" w:lastRow="0" w:firstColumn="0" w:lastColumn="0" w:oddVBand="0" w:evenVBand="0" w:oddHBand="1" w:evenHBand="0" w:firstRowFirstColumn="0" w:firstRowLastColumn="0" w:lastRowFirstColumn="0" w:lastRowLastColumn="0"/>
            </w:pPr>
            <w:r>
              <w:t>As required</w:t>
            </w:r>
          </w:p>
        </w:tc>
        <w:tc>
          <w:tcPr>
            <w:tcW w:w="3827" w:type="dxa"/>
          </w:tcPr>
          <w:p w14:paraId="670529E1" w14:textId="674788DD" w:rsidR="00A22EBE" w:rsidRDefault="00A22EBE" w:rsidP="00B13947">
            <w:pPr>
              <w:cnfStyle w:val="000000100000" w:firstRow="0" w:lastRow="0" w:firstColumn="0" w:lastColumn="0" w:oddVBand="0" w:evenVBand="0" w:oddHBand="1" w:evenHBand="0" w:firstRowFirstColumn="0" w:firstRowLastColumn="0" w:lastRowFirstColumn="0" w:lastRowLastColumn="0"/>
            </w:pPr>
            <w:r>
              <w:t>Any FOI and privacy practitioners</w:t>
            </w:r>
          </w:p>
        </w:tc>
        <w:tc>
          <w:tcPr>
            <w:tcW w:w="7513" w:type="dxa"/>
          </w:tcPr>
          <w:p w14:paraId="4C2485DD" w14:textId="3F5C34BA" w:rsidR="00A22EBE" w:rsidRDefault="00A22EBE" w:rsidP="00B13947">
            <w:pPr>
              <w:cnfStyle w:val="000000100000" w:firstRow="0" w:lastRow="0" w:firstColumn="0" w:lastColumn="0" w:oddVBand="0" w:evenVBand="0" w:oddHBand="1" w:evenHBand="0" w:firstRowFirstColumn="0" w:firstRowLastColumn="0" w:lastRowFirstColumn="0" w:lastRowLastColumn="0"/>
            </w:pPr>
            <w:r>
              <w:t xml:space="preserve">Running sessions on </w:t>
            </w:r>
            <w:proofErr w:type="gramStart"/>
            <w:r>
              <w:t>particular points</w:t>
            </w:r>
            <w:proofErr w:type="gramEnd"/>
            <w:r>
              <w:t xml:space="preserve"> of interest on FOI and/or privacy.</w:t>
            </w:r>
          </w:p>
        </w:tc>
      </w:tr>
    </w:tbl>
    <w:p w14:paraId="09279D95" w14:textId="77777777" w:rsidR="00C618E9" w:rsidRDefault="00C618E9" w:rsidP="00C618E9"/>
    <w:sectPr w:rsidR="00C618E9" w:rsidSect="0076554D">
      <w:headerReference w:type="default" r:id="rId8"/>
      <w:pgSz w:w="23811" w:h="16838" w:orient="landscape" w:code="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D4A9F" w14:textId="77777777" w:rsidR="009743A9" w:rsidRDefault="009743A9" w:rsidP="00C22D6D">
      <w:pPr>
        <w:spacing w:after="0" w:line="240" w:lineRule="auto"/>
      </w:pPr>
      <w:r>
        <w:separator/>
      </w:r>
    </w:p>
  </w:endnote>
  <w:endnote w:type="continuationSeparator" w:id="0">
    <w:p w14:paraId="6B308699" w14:textId="77777777" w:rsidR="009743A9" w:rsidRDefault="009743A9" w:rsidP="00C22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rdia New">
    <w:panose1 w:val="020B03040202020202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E2EE2" w14:textId="77777777" w:rsidR="009743A9" w:rsidRDefault="009743A9" w:rsidP="00C22D6D">
      <w:pPr>
        <w:spacing w:after="0" w:line="240" w:lineRule="auto"/>
      </w:pPr>
      <w:r>
        <w:separator/>
      </w:r>
    </w:p>
  </w:footnote>
  <w:footnote w:type="continuationSeparator" w:id="0">
    <w:p w14:paraId="30AC345D" w14:textId="77777777" w:rsidR="009743A9" w:rsidRDefault="009743A9" w:rsidP="00C22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4B89" w14:textId="5C1C573A" w:rsidR="00C22D6D" w:rsidRDefault="00C22D6D">
    <w:pPr>
      <w:pStyle w:val="Header"/>
    </w:pPr>
    <w:r>
      <w:rPr>
        <w:noProof/>
      </w:rPr>
      <mc:AlternateContent>
        <mc:Choice Requires="wps">
          <w:drawing>
            <wp:anchor distT="0" distB="0" distL="114300" distR="114300" simplePos="0" relativeHeight="251660288" behindDoc="0" locked="0" layoutInCell="0" allowOverlap="1" wp14:anchorId="464B21F0" wp14:editId="57CCE6E1">
              <wp:simplePos x="0" y="0"/>
              <wp:positionH relativeFrom="margin">
                <wp:align>center</wp:align>
              </wp:positionH>
              <wp:positionV relativeFrom="topMargin">
                <wp:align>bottom</wp:align>
              </wp:positionV>
              <wp:extent cx="271145" cy="383540"/>
              <wp:effectExtent l="0" t="0" r="0" b="0"/>
              <wp:wrapNone/>
              <wp:docPr id="2" name="TITUSACCESSO1header"/>
              <wp:cNvGraphicFramePr/>
              <a:graphic xmlns:a="http://schemas.openxmlformats.org/drawingml/2006/main">
                <a:graphicData uri="http://schemas.microsoft.com/office/word/2010/wordprocessingShape">
                  <wps:wsp>
                    <wps:cNvSpPr txBox="1"/>
                    <wps:spPr>
                      <a:xfrm>
                        <a:off x="0" y="0"/>
                        <a:ext cx="271145" cy="3835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816667" w14:textId="77777777" w:rsidR="00C22D6D" w:rsidRDefault="00C22D6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64B21F0" id="_x0000_t202" coordsize="21600,21600" o:spt="202" path="m,l,21600r21600,l21600,xe">
              <v:stroke joinstyle="miter"/>
              <v:path gradientshapeok="t" o:connecttype="rect"/>
            </v:shapetype>
            <v:shape id="TITUSACCESSO1header" o:spid="_x0000_s1026" type="#_x0000_t202" style="position:absolute;margin-left:0;margin-top:0;width:21.35pt;height:30.2pt;z-index:251660288;visibility:visible;mso-wrap-style:none;mso-wrap-distance-left:9pt;mso-wrap-distance-top:0;mso-wrap-distance-right:9pt;mso-wrap-distance-bottom:0;mso-position-horizontal:center;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" o:allowincell="f" filled="f" stroked="f" strokeweight=".5pt">
              <v:textbox style="mso-fit-shape-to-text:t">
                <w:txbxContent>
                  <w:p w14:paraId="67816667" w14:textId="77777777" w:rsidR="00C22D6D" w:rsidRDefault="00C22D6D"/>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156EB84D" wp14:editId="35905645">
              <wp:simplePos x="0" y="0"/>
              <wp:positionH relativeFrom="margin">
                <wp:align>center</wp:align>
              </wp:positionH>
              <wp:positionV relativeFrom="topMargin">
                <wp:align>bottom</wp:align>
              </wp:positionV>
              <wp:extent cx="1009015" cy="473075"/>
              <wp:effectExtent l="0" t="0" r="0" b="3175"/>
              <wp:wrapNone/>
              <wp:docPr id="1" name="TITUSO1header"/>
              <wp:cNvGraphicFramePr/>
              <a:graphic xmlns:a="http://schemas.openxmlformats.org/drawingml/2006/main">
                <a:graphicData uri="http://schemas.microsoft.com/office/word/2010/wordprocessingShape">
                  <wps:wsp>
                    <wps:cNvSpPr txBox="1"/>
                    <wps:spPr>
                      <a:xfrm>
                        <a:off x="0" y="0"/>
                        <a:ext cx="1009015" cy="4730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8B4606" w14:textId="77777777" w:rsidR="00C22D6D" w:rsidRPr="00C22D6D" w:rsidRDefault="00C22D6D" w:rsidP="00C22D6D">
                          <w:pPr>
                            <w:spacing w:after="0" w:line="240" w:lineRule="auto"/>
                            <w:rPr>
                              <w:rFonts w:ascii="Arial" w:hAnsi="Arial" w:cs="Arial"/>
                              <w:color w:val="000000"/>
                              <w:sz w:val="17"/>
                            </w:rPr>
                          </w:pPr>
                          <w:r w:rsidRPr="00C22D6D">
                            <w:rPr>
                              <w:rFonts w:ascii="Arial" w:hAnsi="Arial" w:cs="Arial"/>
                              <w:b/>
                              <w:color w:val="FF0000"/>
                              <w:sz w:val="28"/>
                            </w:rPr>
                            <w:t>OFFICIAL</w:t>
                          </w:r>
                        </w:p>
                        <w:p w14:paraId="26DFA34A" w14:textId="4D0EDEEF" w:rsidR="00C22D6D" w:rsidRDefault="00C22D6D" w:rsidP="00C22D6D">
                          <w:pPr>
                            <w:spacing w:after="0" w:line="240" w:lineRule="auto"/>
                            <w:jc w:val="cente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6EB84D" id="TITUSO1header" o:spid="_x0000_s1027" type="#_x0000_t202" style="position:absolute;margin-left:0;margin-top:0;width:79.45pt;height:37.25pt;z-index:251659264;visibility:visible;mso-wrap-style:none;mso-wrap-distance-left:9pt;mso-wrap-distance-top:0;mso-wrap-distance-right:9pt;mso-wrap-distance-bottom:0;mso-position-horizontal:center;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" o:allowincell="f" filled="f" stroked="f" strokeweight=".5pt">
              <v:textbox style="mso-fit-shape-to-text:t">
                <w:txbxContent>
                  <w:p w14:paraId="4E8B4606" w14:textId="77777777" w:rsidR="00C22D6D" w:rsidRPr="00C22D6D" w:rsidRDefault="00C22D6D" w:rsidP="00C22D6D">
                    <w:pPr>
                      <w:spacing w:after="0" w:line="240" w:lineRule="auto"/>
                      <w:rPr>
                        <w:rFonts w:ascii="Arial" w:hAnsi="Arial" w:cs="Arial"/>
                        <w:color w:val="000000"/>
                        <w:sz w:val="17"/>
                      </w:rPr>
                    </w:pPr>
                    <w:r w:rsidRPr="00C22D6D">
                      <w:rPr>
                        <w:rFonts w:ascii="Arial" w:hAnsi="Arial" w:cs="Arial"/>
                        <w:b/>
                        <w:color w:val="FF0000"/>
                        <w:sz w:val="28"/>
                      </w:rPr>
                      <w:t>OFFICIAL</w:t>
                    </w:r>
                  </w:p>
                  <w:p w14:paraId="26DFA34A" w14:textId="4D0EDEEF" w:rsidR="00C22D6D" w:rsidRDefault="00C22D6D" w:rsidP="00C22D6D">
                    <w:pPr>
                      <w:spacing w:after="0" w:line="240" w:lineRule="auto"/>
                      <w:jc w:val="cente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C6F3B"/>
    <w:multiLevelType w:val="hybridMultilevel"/>
    <w:tmpl w:val="72EEB68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 w15:restartNumberingAfterBreak="0">
    <w:nsid w:val="407801EE"/>
    <w:multiLevelType w:val="multilevel"/>
    <w:tmpl w:val="6F1A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B05D87"/>
    <w:multiLevelType w:val="hybridMultilevel"/>
    <w:tmpl w:val="9452B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4E5E7E"/>
    <w:multiLevelType w:val="hybridMultilevel"/>
    <w:tmpl w:val="C736E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952A52"/>
    <w:multiLevelType w:val="hybridMultilevel"/>
    <w:tmpl w:val="92C4E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461DE0"/>
    <w:multiLevelType w:val="multilevel"/>
    <w:tmpl w:val="9F20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95750E"/>
    <w:multiLevelType w:val="multilevel"/>
    <w:tmpl w:val="D638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1936E4"/>
    <w:multiLevelType w:val="hybridMultilevel"/>
    <w:tmpl w:val="A7805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1913486">
    <w:abstractNumId w:val="2"/>
  </w:num>
  <w:num w:numId="2" w16cid:durableId="422192116">
    <w:abstractNumId w:val="0"/>
  </w:num>
  <w:num w:numId="3" w16cid:durableId="1828934101">
    <w:abstractNumId w:val="7"/>
  </w:num>
  <w:num w:numId="4" w16cid:durableId="959722649">
    <w:abstractNumId w:val="6"/>
  </w:num>
  <w:num w:numId="5" w16cid:durableId="1373651745">
    <w:abstractNumId w:val="5"/>
  </w:num>
  <w:num w:numId="6" w16cid:durableId="1917321465">
    <w:abstractNumId w:val="1"/>
  </w:num>
  <w:num w:numId="7" w16cid:durableId="982464463">
    <w:abstractNumId w:val="3"/>
  </w:num>
  <w:num w:numId="8" w16cid:durableId="14001277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E9"/>
    <w:rsid w:val="000E4434"/>
    <w:rsid w:val="002805E2"/>
    <w:rsid w:val="00316EEC"/>
    <w:rsid w:val="0046482C"/>
    <w:rsid w:val="004D4B10"/>
    <w:rsid w:val="005756DA"/>
    <w:rsid w:val="00635033"/>
    <w:rsid w:val="00640E51"/>
    <w:rsid w:val="00641DF1"/>
    <w:rsid w:val="006E46E0"/>
    <w:rsid w:val="0076554D"/>
    <w:rsid w:val="007A0AA7"/>
    <w:rsid w:val="008010ED"/>
    <w:rsid w:val="00812930"/>
    <w:rsid w:val="008645F3"/>
    <w:rsid w:val="009725D3"/>
    <w:rsid w:val="009743A9"/>
    <w:rsid w:val="00A04C73"/>
    <w:rsid w:val="00A131F1"/>
    <w:rsid w:val="00A22EBE"/>
    <w:rsid w:val="00A80A08"/>
    <w:rsid w:val="00A96C44"/>
    <w:rsid w:val="00B13947"/>
    <w:rsid w:val="00B61E2E"/>
    <w:rsid w:val="00C1180B"/>
    <w:rsid w:val="00C126C3"/>
    <w:rsid w:val="00C22D6D"/>
    <w:rsid w:val="00C618E9"/>
    <w:rsid w:val="00CA7DF4"/>
    <w:rsid w:val="00D36133"/>
    <w:rsid w:val="00D50CD1"/>
    <w:rsid w:val="00DD6C48"/>
    <w:rsid w:val="00DE7A5D"/>
    <w:rsid w:val="00DF0DFE"/>
    <w:rsid w:val="00EA2E64"/>
    <w:rsid w:val="00F659E5"/>
    <w:rsid w:val="00F938B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BB64B"/>
  <w15:chartTrackingRefBased/>
  <w15:docId w15:val="{D34BD19A-CAA2-4538-8497-214FD3C0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8E9"/>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C1180B"/>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1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618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C618E9"/>
    <w:rPr>
      <w:rFonts w:asciiTheme="majorHAnsi" w:eastAsiaTheme="majorEastAsia" w:hAnsiTheme="majorHAnsi" w:cstheme="majorBidi"/>
      <w:color w:val="2F5496" w:themeColor="accent1" w:themeShade="BF"/>
      <w:sz w:val="32"/>
      <w:szCs w:val="40"/>
    </w:rPr>
  </w:style>
  <w:style w:type="character" w:styleId="Emphasis">
    <w:name w:val="Emphasis"/>
    <w:basedOn w:val="DefaultParagraphFont"/>
    <w:uiPriority w:val="20"/>
    <w:qFormat/>
    <w:rsid w:val="00C22D6D"/>
    <w:rPr>
      <w:i/>
      <w:iCs/>
    </w:rPr>
  </w:style>
  <w:style w:type="character" w:styleId="Hyperlink">
    <w:name w:val="Hyperlink"/>
    <w:basedOn w:val="DefaultParagraphFont"/>
    <w:uiPriority w:val="99"/>
    <w:unhideWhenUsed/>
    <w:rsid w:val="00C22D6D"/>
    <w:rPr>
      <w:color w:val="0563C1" w:themeColor="hyperlink"/>
      <w:u w:val="single"/>
    </w:rPr>
  </w:style>
  <w:style w:type="character" w:styleId="UnresolvedMention">
    <w:name w:val="Unresolved Mention"/>
    <w:basedOn w:val="DefaultParagraphFont"/>
    <w:uiPriority w:val="99"/>
    <w:semiHidden/>
    <w:unhideWhenUsed/>
    <w:rsid w:val="00C22D6D"/>
    <w:rPr>
      <w:color w:val="605E5C"/>
      <w:shd w:val="clear" w:color="auto" w:fill="E1DFDD"/>
    </w:rPr>
  </w:style>
  <w:style w:type="paragraph" w:styleId="ListParagraph">
    <w:name w:val="List Paragraph"/>
    <w:basedOn w:val="Normal"/>
    <w:uiPriority w:val="34"/>
    <w:qFormat/>
    <w:rsid w:val="00C22D6D"/>
    <w:pPr>
      <w:ind w:left="720"/>
      <w:contextualSpacing/>
    </w:pPr>
  </w:style>
  <w:style w:type="paragraph" w:styleId="Header">
    <w:name w:val="header"/>
    <w:basedOn w:val="Normal"/>
    <w:link w:val="HeaderChar"/>
    <w:uiPriority w:val="99"/>
    <w:unhideWhenUsed/>
    <w:rsid w:val="00C22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D6D"/>
  </w:style>
  <w:style w:type="paragraph" w:styleId="Footer">
    <w:name w:val="footer"/>
    <w:basedOn w:val="Normal"/>
    <w:link w:val="FooterChar"/>
    <w:uiPriority w:val="99"/>
    <w:unhideWhenUsed/>
    <w:rsid w:val="00C22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D6D"/>
  </w:style>
  <w:style w:type="character" w:customStyle="1" w:styleId="Heading3Char">
    <w:name w:val="Heading 3 Char"/>
    <w:basedOn w:val="DefaultParagraphFont"/>
    <w:link w:val="Heading3"/>
    <w:uiPriority w:val="9"/>
    <w:semiHidden/>
    <w:rsid w:val="00C1180B"/>
    <w:rPr>
      <w:rFonts w:asciiTheme="majorHAnsi" w:eastAsiaTheme="majorEastAsia" w:hAnsiTheme="majorHAnsi" w:cstheme="majorBidi"/>
      <w:color w:val="1F3763" w:themeColor="accent1" w:themeShade="7F"/>
      <w:sz w:val="24"/>
      <w:szCs w:val="30"/>
    </w:rPr>
  </w:style>
  <w:style w:type="paragraph" w:styleId="NormalWeb">
    <w:name w:val="Normal (Web)"/>
    <w:basedOn w:val="Normal"/>
    <w:uiPriority w:val="99"/>
    <w:semiHidden/>
    <w:unhideWhenUsed/>
    <w:rsid w:val="00D36133"/>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character" w:styleId="Strong">
    <w:name w:val="Strong"/>
    <w:basedOn w:val="DefaultParagraphFont"/>
    <w:uiPriority w:val="22"/>
    <w:qFormat/>
    <w:rsid w:val="00D36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2283">
      <w:bodyDiv w:val="1"/>
      <w:marLeft w:val="0"/>
      <w:marRight w:val="0"/>
      <w:marTop w:val="0"/>
      <w:marBottom w:val="0"/>
      <w:divBdr>
        <w:top w:val="none" w:sz="0" w:space="0" w:color="auto"/>
        <w:left w:val="none" w:sz="0" w:space="0" w:color="auto"/>
        <w:bottom w:val="none" w:sz="0" w:space="0" w:color="auto"/>
        <w:right w:val="none" w:sz="0" w:space="0" w:color="auto"/>
      </w:divBdr>
    </w:div>
    <w:div w:id="81339008">
      <w:bodyDiv w:val="1"/>
      <w:marLeft w:val="0"/>
      <w:marRight w:val="0"/>
      <w:marTop w:val="0"/>
      <w:marBottom w:val="0"/>
      <w:divBdr>
        <w:top w:val="none" w:sz="0" w:space="0" w:color="auto"/>
        <w:left w:val="none" w:sz="0" w:space="0" w:color="auto"/>
        <w:bottom w:val="none" w:sz="0" w:space="0" w:color="auto"/>
        <w:right w:val="none" w:sz="0" w:space="0" w:color="auto"/>
      </w:divBdr>
    </w:div>
    <w:div w:id="147600598">
      <w:bodyDiv w:val="1"/>
      <w:marLeft w:val="0"/>
      <w:marRight w:val="0"/>
      <w:marTop w:val="0"/>
      <w:marBottom w:val="0"/>
      <w:divBdr>
        <w:top w:val="none" w:sz="0" w:space="0" w:color="auto"/>
        <w:left w:val="none" w:sz="0" w:space="0" w:color="auto"/>
        <w:bottom w:val="none" w:sz="0" w:space="0" w:color="auto"/>
        <w:right w:val="none" w:sz="0" w:space="0" w:color="auto"/>
      </w:divBdr>
    </w:div>
    <w:div w:id="767238990">
      <w:bodyDiv w:val="1"/>
      <w:marLeft w:val="0"/>
      <w:marRight w:val="0"/>
      <w:marTop w:val="0"/>
      <w:marBottom w:val="0"/>
      <w:divBdr>
        <w:top w:val="none" w:sz="0" w:space="0" w:color="auto"/>
        <w:left w:val="none" w:sz="0" w:space="0" w:color="auto"/>
        <w:bottom w:val="none" w:sz="0" w:space="0" w:color="auto"/>
        <w:right w:val="none" w:sz="0" w:space="0" w:color="auto"/>
      </w:divBdr>
    </w:div>
    <w:div w:id="817694954">
      <w:bodyDiv w:val="1"/>
      <w:marLeft w:val="0"/>
      <w:marRight w:val="0"/>
      <w:marTop w:val="0"/>
      <w:marBottom w:val="0"/>
      <w:divBdr>
        <w:top w:val="none" w:sz="0" w:space="0" w:color="auto"/>
        <w:left w:val="none" w:sz="0" w:space="0" w:color="auto"/>
        <w:bottom w:val="none" w:sz="0" w:space="0" w:color="auto"/>
        <w:right w:val="none" w:sz="0" w:space="0" w:color="auto"/>
      </w:divBdr>
    </w:div>
    <w:div w:id="969628400">
      <w:bodyDiv w:val="1"/>
      <w:marLeft w:val="0"/>
      <w:marRight w:val="0"/>
      <w:marTop w:val="0"/>
      <w:marBottom w:val="0"/>
      <w:divBdr>
        <w:top w:val="none" w:sz="0" w:space="0" w:color="auto"/>
        <w:left w:val="none" w:sz="0" w:space="0" w:color="auto"/>
        <w:bottom w:val="none" w:sz="0" w:space="0" w:color="auto"/>
        <w:right w:val="none" w:sz="0" w:space="0" w:color="auto"/>
      </w:divBdr>
    </w:div>
    <w:div w:id="1426342684">
      <w:bodyDiv w:val="1"/>
      <w:marLeft w:val="0"/>
      <w:marRight w:val="0"/>
      <w:marTop w:val="0"/>
      <w:marBottom w:val="0"/>
      <w:divBdr>
        <w:top w:val="none" w:sz="0" w:space="0" w:color="auto"/>
        <w:left w:val="none" w:sz="0" w:space="0" w:color="auto"/>
        <w:bottom w:val="none" w:sz="0" w:space="0" w:color="auto"/>
        <w:right w:val="none" w:sz="0" w:space="0" w:color="auto"/>
      </w:divBdr>
    </w:div>
    <w:div w:id="202605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earning.ovic.vic.gov.au/mod/scorm/view.php?id=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1128</Words>
  <Characters>6431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Kerryn Adams</dc:creator>
  <cp:keywords/>
  <dc:description/>
  <cp:lastModifiedBy>Michelle de Klerk</cp:lastModifiedBy>
  <cp:revision>2</cp:revision>
  <dcterms:created xsi:type="dcterms:W3CDTF">2022-11-13T01:37:00Z</dcterms:created>
  <dcterms:modified xsi:type="dcterms:W3CDTF">2022-11-13T01:37:00Z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ee1af876-9dd3-41e4-8419-f2b4b5c69499</vt:lpwstr>
  </property>
  <property fmtid="{D5CDD505-2E9C-101B-9397-08002B2CF9AE}" pid="3" name="SEC">
    <vt:lpwstr>OFFICIAL</vt:lpwstr>
  </property>
  <property fmtid="{D5CDD505-2E9C-101B-9397-08002B2CF9AE}" pid="4" name="CAVEAT">
    <vt:lpwstr>No Caveat</vt:lpwstr>
  </property>
</Properties>
</file>