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5444" w14:textId="17ADA16A" w:rsidR="003A6BF6" w:rsidRPr="000C19E6" w:rsidRDefault="00393A58" w:rsidP="00E26378">
      <w:pPr>
        <w:pStyle w:val="MainTitle"/>
      </w:pPr>
      <w:bookmarkStart w:id="0" w:name="_Hlk71729680"/>
      <w:r w:rsidRPr="000C19E6">
        <w:t>Information usage arrangements</w:t>
      </w:r>
      <w:bookmarkStart w:id="1" w:name="_Toc69475939"/>
    </w:p>
    <w:p w14:paraId="08E068FC" w14:textId="0554AA9C" w:rsidR="00BD79AD" w:rsidRPr="000C19E6" w:rsidRDefault="00535469" w:rsidP="00BD79AD">
      <w:pPr>
        <w:pStyle w:val="Body"/>
        <w:rPr>
          <w:lang w:val="en-AU"/>
        </w:rPr>
      </w:pPr>
      <w:bookmarkStart w:id="2" w:name="_Toc73537878"/>
      <w:bookmarkEnd w:id="0"/>
      <w:bookmarkEnd w:id="1"/>
      <w:r w:rsidRPr="000C19E6">
        <w:rPr>
          <w:lang w:val="en-AU"/>
        </w:rPr>
        <w:t>This resource provide</w:t>
      </w:r>
      <w:r w:rsidR="00FC6ED5" w:rsidRPr="000C19E6">
        <w:rPr>
          <w:lang w:val="en-AU"/>
        </w:rPr>
        <w:t>s</w:t>
      </w:r>
      <w:r w:rsidRPr="000C19E6">
        <w:rPr>
          <w:lang w:val="en-AU"/>
        </w:rPr>
        <w:t xml:space="preserve"> an overview of information usage arrangement</w:t>
      </w:r>
      <w:r w:rsidR="0018629C" w:rsidRPr="000C19E6">
        <w:rPr>
          <w:lang w:val="en-AU"/>
        </w:rPr>
        <w:t>s</w:t>
      </w:r>
      <w:r w:rsidRPr="000C19E6">
        <w:rPr>
          <w:lang w:val="en-AU"/>
        </w:rPr>
        <w:t xml:space="preserve"> (</w:t>
      </w:r>
      <w:r w:rsidRPr="000C19E6">
        <w:rPr>
          <w:b/>
          <w:bCs/>
          <w:lang w:val="en-AU"/>
        </w:rPr>
        <w:t>IUA</w:t>
      </w:r>
      <w:r w:rsidR="00E32F88">
        <w:rPr>
          <w:b/>
          <w:bCs/>
          <w:lang w:val="en-AU"/>
        </w:rPr>
        <w:t>s</w:t>
      </w:r>
      <w:r w:rsidRPr="000C19E6">
        <w:rPr>
          <w:lang w:val="en-AU"/>
        </w:rPr>
        <w:t xml:space="preserve">), under </w:t>
      </w:r>
      <w:r w:rsidR="0018629C" w:rsidRPr="000C19E6">
        <w:rPr>
          <w:lang w:val="en-AU"/>
        </w:rPr>
        <w:t xml:space="preserve">Part 3, Division 6 </w:t>
      </w:r>
      <w:r w:rsidR="00E32F88">
        <w:rPr>
          <w:lang w:val="en-AU"/>
        </w:rPr>
        <w:t xml:space="preserve">of </w:t>
      </w:r>
      <w:r w:rsidRPr="000C19E6">
        <w:rPr>
          <w:lang w:val="en-AU"/>
        </w:rPr>
        <w:t xml:space="preserve">the </w:t>
      </w:r>
      <w:r w:rsidRPr="000C19E6">
        <w:rPr>
          <w:i/>
          <w:iCs/>
          <w:lang w:val="en-AU"/>
        </w:rPr>
        <w:t>Privacy and Data Protection Act</w:t>
      </w:r>
      <w:r w:rsidRPr="000C19E6">
        <w:rPr>
          <w:lang w:val="en-AU"/>
        </w:rPr>
        <w:t xml:space="preserve"> </w:t>
      </w:r>
      <w:r w:rsidRPr="000C19E6">
        <w:rPr>
          <w:i/>
          <w:iCs/>
          <w:lang w:val="en-AU"/>
        </w:rPr>
        <w:t>2014</w:t>
      </w:r>
      <w:r w:rsidRPr="000C19E6">
        <w:rPr>
          <w:lang w:val="en-AU"/>
        </w:rPr>
        <w:t xml:space="preserve"> (</w:t>
      </w:r>
      <w:r w:rsidRPr="000C19E6">
        <w:rPr>
          <w:b/>
          <w:bCs/>
          <w:lang w:val="en-AU"/>
        </w:rPr>
        <w:t>PDP Act</w:t>
      </w:r>
      <w:r w:rsidR="0018629C" w:rsidRPr="000C19E6">
        <w:rPr>
          <w:lang w:val="en-AU"/>
        </w:rPr>
        <w:t>)</w:t>
      </w:r>
      <w:r w:rsidR="00153AC6" w:rsidRPr="000C19E6">
        <w:rPr>
          <w:lang w:val="en-AU"/>
        </w:rPr>
        <w:t>,</w:t>
      </w:r>
      <w:r w:rsidR="00B14B8F" w:rsidRPr="000C19E6">
        <w:rPr>
          <w:lang w:val="en-AU"/>
        </w:rPr>
        <w:t xml:space="preserve"> and the process of applying to the Office of the Victorian Information Commissioner (</w:t>
      </w:r>
      <w:r w:rsidR="00B14B8F" w:rsidRPr="000C19E6">
        <w:rPr>
          <w:b/>
          <w:bCs/>
          <w:lang w:val="en-AU"/>
        </w:rPr>
        <w:t>OVIC</w:t>
      </w:r>
      <w:r w:rsidR="00B14B8F" w:rsidRPr="000C19E6">
        <w:rPr>
          <w:lang w:val="en-AU"/>
        </w:rPr>
        <w:t>).</w:t>
      </w:r>
    </w:p>
    <w:p w14:paraId="536BF268" w14:textId="23B816F3" w:rsidR="00DA2EB8" w:rsidRPr="000C19E6" w:rsidRDefault="00393A58" w:rsidP="00E635A1">
      <w:pPr>
        <w:pStyle w:val="Heading-1"/>
      </w:pPr>
      <w:r w:rsidRPr="000C19E6">
        <w:t>What is an information usage arrangement?</w:t>
      </w:r>
      <w:bookmarkEnd w:id="2"/>
    </w:p>
    <w:p w14:paraId="57633724" w14:textId="16EC401B" w:rsidR="008E0DBE" w:rsidRPr="000C19E6" w:rsidRDefault="008E0DBE" w:rsidP="00D5058F">
      <w:pPr>
        <w:pStyle w:val="Body"/>
        <w:rPr>
          <w:lang w:val="en-AU"/>
        </w:rPr>
      </w:pPr>
      <w:r w:rsidRPr="000C19E6">
        <w:rPr>
          <w:lang w:val="en-AU"/>
        </w:rPr>
        <w:t xml:space="preserve">An IUA is </w:t>
      </w:r>
      <w:r w:rsidR="00DF3D60" w:rsidRPr="000C19E6">
        <w:rPr>
          <w:lang w:val="en-AU"/>
        </w:rPr>
        <w:t xml:space="preserve">a written arrangement approved by the </w:t>
      </w:r>
      <w:r w:rsidR="002B0683" w:rsidRPr="000C19E6">
        <w:rPr>
          <w:lang w:val="en-AU"/>
        </w:rPr>
        <w:t>Information Commissioner (</w:t>
      </w:r>
      <w:r w:rsidR="002B0683" w:rsidRPr="000C19E6">
        <w:rPr>
          <w:b/>
          <w:bCs/>
          <w:lang w:val="en-AU"/>
        </w:rPr>
        <w:t>the Commissioner</w:t>
      </w:r>
      <w:r w:rsidR="002B0683" w:rsidRPr="000C19E6">
        <w:rPr>
          <w:lang w:val="en-AU"/>
        </w:rPr>
        <w:t>)</w:t>
      </w:r>
      <w:r w:rsidRPr="000C19E6">
        <w:rPr>
          <w:lang w:val="en-AU"/>
        </w:rPr>
        <w:t xml:space="preserve"> </w:t>
      </w:r>
      <w:r w:rsidR="00207973" w:rsidRPr="000C19E6">
        <w:rPr>
          <w:lang w:val="en-AU"/>
        </w:rPr>
        <w:t>s</w:t>
      </w:r>
      <w:r w:rsidRPr="000C19E6">
        <w:rPr>
          <w:lang w:val="en-AU"/>
        </w:rPr>
        <w:t>et</w:t>
      </w:r>
      <w:r w:rsidR="009A26DD" w:rsidRPr="000C19E6">
        <w:rPr>
          <w:lang w:val="en-AU"/>
        </w:rPr>
        <w:t>ting</w:t>
      </w:r>
      <w:r w:rsidRPr="000C19E6">
        <w:rPr>
          <w:lang w:val="en-AU"/>
        </w:rPr>
        <w:t xml:space="preserve"> out acts or practices for handling personal information in relation to one or more public purposes</w:t>
      </w:r>
      <w:r w:rsidR="008D5A9A">
        <w:rPr>
          <w:lang w:val="en-AU"/>
        </w:rPr>
        <w:t xml:space="preserve"> that</w:t>
      </w:r>
      <w:r w:rsidRPr="000C19E6">
        <w:rPr>
          <w:lang w:val="en-AU"/>
        </w:rPr>
        <w:t>:</w:t>
      </w:r>
    </w:p>
    <w:p w14:paraId="144749BB" w14:textId="52915A11" w:rsidR="008E0DBE" w:rsidRPr="000C19E6" w:rsidRDefault="00207973" w:rsidP="00D5058F">
      <w:pPr>
        <w:pStyle w:val="Body"/>
        <w:numPr>
          <w:ilvl w:val="0"/>
          <w:numId w:val="25"/>
        </w:numPr>
        <w:rPr>
          <w:lang w:val="en-AU"/>
        </w:rPr>
      </w:pPr>
      <w:r w:rsidRPr="000C19E6">
        <w:rPr>
          <w:lang w:val="en-AU"/>
        </w:rPr>
        <w:t>m</w:t>
      </w:r>
      <w:r w:rsidR="008E0DBE" w:rsidRPr="000C19E6">
        <w:rPr>
          <w:lang w:val="en-AU"/>
        </w:rPr>
        <w:t xml:space="preserve">odifies the application of a specified </w:t>
      </w:r>
      <w:r w:rsidRPr="000C19E6">
        <w:rPr>
          <w:lang w:val="en-AU"/>
        </w:rPr>
        <w:t>Information Privacy Principle (</w:t>
      </w:r>
      <w:r w:rsidR="008E0DBE" w:rsidRPr="000C19E6">
        <w:rPr>
          <w:b/>
          <w:bCs/>
          <w:lang w:val="en-AU"/>
        </w:rPr>
        <w:t>IPP</w:t>
      </w:r>
      <w:r w:rsidRPr="000C19E6">
        <w:rPr>
          <w:lang w:val="en-AU"/>
        </w:rPr>
        <w:t>)</w:t>
      </w:r>
      <w:r w:rsidR="008E0DBE" w:rsidRPr="000C19E6">
        <w:rPr>
          <w:lang w:val="en-AU"/>
        </w:rPr>
        <w:t xml:space="preserve"> (other than IPPs 4 or 6)</w:t>
      </w:r>
      <w:r w:rsidR="004258F8">
        <w:rPr>
          <w:lang w:val="en-AU"/>
        </w:rPr>
        <w:t xml:space="preserve"> or an approved code of practice</w:t>
      </w:r>
      <w:r w:rsidR="00E312FE" w:rsidRPr="000C19E6">
        <w:rPr>
          <w:lang w:val="en-AU"/>
        </w:rPr>
        <w:t>;</w:t>
      </w:r>
    </w:p>
    <w:p w14:paraId="0DE442C2" w14:textId="77B1621A" w:rsidR="008E0DBE" w:rsidRPr="000C19E6" w:rsidRDefault="00207973" w:rsidP="00D5058F">
      <w:pPr>
        <w:pStyle w:val="Body"/>
        <w:numPr>
          <w:ilvl w:val="0"/>
          <w:numId w:val="25"/>
        </w:numPr>
        <w:rPr>
          <w:lang w:val="en-AU"/>
        </w:rPr>
      </w:pPr>
      <w:r w:rsidRPr="000C19E6">
        <w:rPr>
          <w:lang w:val="en-AU"/>
        </w:rPr>
        <w:t>p</w:t>
      </w:r>
      <w:r w:rsidR="008E0DBE" w:rsidRPr="000C19E6">
        <w:rPr>
          <w:lang w:val="en-AU"/>
        </w:rPr>
        <w:t>rovides that the practice does not need to comply with a specified IPP (other than IPP</w:t>
      </w:r>
      <w:r w:rsidR="00612E60" w:rsidRPr="000C19E6">
        <w:rPr>
          <w:lang w:val="en-AU"/>
        </w:rPr>
        <w:t>s</w:t>
      </w:r>
      <w:r w:rsidR="008E0DBE" w:rsidRPr="000C19E6">
        <w:rPr>
          <w:lang w:val="en-AU"/>
        </w:rPr>
        <w:t xml:space="preserve"> 4 or 6)</w:t>
      </w:r>
      <w:r w:rsidR="004258F8">
        <w:rPr>
          <w:lang w:val="en-AU"/>
        </w:rPr>
        <w:t xml:space="preserve"> or an approved code of practice</w:t>
      </w:r>
      <w:r w:rsidR="00E312FE" w:rsidRPr="000C19E6">
        <w:rPr>
          <w:lang w:val="en-AU"/>
        </w:rPr>
        <w:t>; or</w:t>
      </w:r>
    </w:p>
    <w:p w14:paraId="08E1CC52" w14:textId="6A0C66FC" w:rsidR="008E0DBE" w:rsidRPr="000C19E6" w:rsidRDefault="00207973" w:rsidP="00733239">
      <w:pPr>
        <w:pStyle w:val="Body"/>
        <w:numPr>
          <w:ilvl w:val="0"/>
          <w:numId w:val="25"/>
        </w:numPr>
        <w:rPr>
          <w:lang w:val="en-AU"/>
        </w:rPr>
      </w:pPr>
      <w:r w:rsidRPr="000C19E6">
        <w:rPr>
          <w:lang w:val="en-AU"/>
        </w:rPr>
        <w:t>p</w:t>
      </w:r>
      <w:r w:rsidR="008E0DBE" w:rsidRPr="000C19E6">
        <w:rPr>
          <w:lang w:val="en-AU"/>
        </w:rPr>
        <w:t xml:space="preserve">ermits handling personal information for the purposes of an </w:t>
      </w:r>
      <w:r w:rsidR="00612E60" w:rsidRPr="000C19E6">
        <w:rPr>
          <w:lang w:val="en-AU"/>
        </w:rPr>
        <w:t>‘</w:t>
      </w:r>
      <w:r w:rsidR="008E0DBE" w:rsidRPr="000C19E6">
        <w:rPr>
          <w:lang w:val="en-AU"/>
        </w:rPr>
        <w:t>information handling provision</w:t>
      </w:r>
      <w:r w:rsidR="00612E60" w:rsidRPr="000C19E6">
        <w:rPr>
          <w:lang w:val="en-AU"/>
        </w:rPr>
        <w:t>’</w:t>
      </w:r>
      <w:r w:rsidR="008E0DBE" w:rsidRPr="000C19E6">
        <w:rPr>
          <w:lang w:val="en-AU"/>
        </w:rPr>
        <w:t>.</w:t>
      </w:r>
      <w:r w:rsidR="001D1EB9" w:rsidRPr="000C19E6">
        <w:rPr>
          <w:rStyle w:val="EndnoteReference"/>
          <w:lang w:val="en-AU"/>
        </w:rPr>
        <w:endnoteReference w:id="1"/>
      </w:r>
    </w:p>
    <w:p w14:paraId="42D45651" w14:textId="10A9A31C" w:rsidR="003836CD" w:rsidRPr="000C19E6" w:rsidRDefault="00D4219C" w:rsidP="008E0DBE">
      <w:pPr>
        <w:pStyle w:val="Body"/>
        <w:rPr>
          <w:lang w:val="en-AU"/>
        </w:rPr>
      </w:pPr>
      <w:r w:rsidRPr="000C19E6">
        <w:rPr>
          <w:lang w:val="en-AU"/>
        </w:rPr>
        <w:t>An</w:t>
      </w:r>
      <w:r w:rsidR="008E0DBE" w:rsidRPr="000C19E6">
        <w:rPr>
          <w:lang w:val="en-AU"/>
        </w:rPr>
        <w:t xml:space="preserve"> IUA</w:t>
      </w:r>
      <w:r w:rsidRPr="000C19E6">
        <w:rPr>
          <w:lang w:val="en-AU"/>
        </w:rPr>
        <w:t xml:space="preserve"> </w:t>
      </w:r>
      <w:r w:rsidR="00484AE7" w:rsidRPr="000C19E6">
        <w:rPr>
          <w:lang w:val="en-AU"/>
        </w:rPr>
        <w:t>can be useful</w:t>
      </w:r>
      <w:r w:rsidR="004807D4" w:rsidRPr="000C19E6">
        <w:rPr>
          <w:lang w:val="en-AU"/>
        </w:rPr>
        <w:t xml:space="preserve"> </w:t>
      </w:r>
      <w:r w:rsidR="00D16090" w:rsidRPr="000C19E6">
        <w:rPr>
          <w:lang w:val="en-AU"/>
        </w:rPr>
        <w:t xml:space="preserve">where an organisation or organisations want to </w:t>
      </w:r>
      <w:r w:rsidR="00612E60" w:rsidRPr="000C19E6">
        <w:rPr>
          <w:lang w:val="en-AU"/>
        </w:rPr>
        <w:t xml:space="preserve">collect, </w:t>
      </w:r>
      <w:r w:rsidR="00D16090" w:rsidRPr="000C19E6">
        <w:rPr>
          <w:lang w:val="en-AU"/>
        </w:rPr>
        <w:t>use</w:t>
      </w:r>
      <w:r w:rsidR="00612E60" w:rsidRPr="000C19E6">
        <w:rPr>
          <w:lang w:val="en-AU"/>
        </w:rPr>
        <w:t>,</w:t>
      </w:r>
      <w:r w:rsidR="00D16090" w:rsidRPr="000C19E6">
        <w:rPr>
          <w:lang w:val="en-AU"/>
        </w:rPr>
        <w:t xml:space="preserve"> or disclose</w:t>
      </w:r>
      <w:r w:rsidR="00612E60" w:rsidRPr="000C19E6">
        <w:rPr>
          <w:lang w:val="en-AU"/>
        </w:rPr>
        <w:t xml:space="preserve"> </w:t>
      </w:r>
      <w:r w:rsidR="008E0DBE" w:rsidRPr="000C19E6">
        <w:rPr>
          <w:lang w:val="en-AU"/>
        </w:rPr>
        <w:t>personal information</w:t>
      </w:r>
      <w:r w:rsidR="00484AE7" w:rsidRPr="000C19E6">
        <w:rPr>
          <w:lang w:val="en-AU"/>
        </w:rPr>
        <w:t xml:space="preserve"> (for example, information sharing between a broad range of organisations) </w:t>
      </w:r>
      <w:r w:rsidR="008E0DBE" w:rsidRPr="000C19E6">
        <w:rPr>
          <w:lang w:val="en-AU"/>
        </w:rPr>
        <w:t xml:space="preserve">for </w:t>
      </w:r>
      <w:r w:rsidR="009A26DD" w:rsidRPr="000C19E6">
        <w:rPr>
          <w:lang w:val="en-AU"/>
        </w:rPr>
        <w:t xml:space="preserve">a </w:t>
      </w:r>
      <w:r w:rsidR="009A26DD" w:rsidRPr="00E635A1">
        <w:rPr>
          <w:lang w:val="en-AU"/>
        </w:rPr>
        <w:t>public purpose</w:t>
      </w:r>
      <w:r w:rsidR="000822A2" w:rsidRPr="000C19E6">
        <w:rPr>
          <w:lang w:val="en-AU"/>
        </w:rPr>
        <w:t xml:space="preserve"> that </w:t>
      </w:r>
      <w:r w:rsidR="009A26DD" w:rsidRPr="000C19E6">
        <w:rPr>
          <w:lang w:val="en-AU"/>
        </w:rPr>
        <w:t xml:space="preserve">is </w:t>
      </w:r>
      <w:r w:rsidR="004807D4" w:rsidRPr="000C19E6">
        <w:rPr>
          <w:lang w:val="en-AU"/>
        </w:rPr>
        <w:t>not</w:t>
      </w:r>
      <w:r w:rsidR="009A26DD" w:rsidRPr="000C19E6">
        <w:rPr>
          <w:lang w:val="en-AU"/>
        </w:rPr>
        <w:t xml:space="preserve"> currently</w:t>
      </w:r>
      <w:r w:rsidR="004807D4" w:rsidRPr="000C19E6">
        <w:rPr>
          <w:lang w:val="en-AU"/>
        </w:rPr>
        <w:t xml:space="preserve"> permitted</w:t>
      </w:r>
      <w:r w:rsidR="00484AE7" w:rsidRPr="000C19E6">
        <w:rPr>
          <w:lang w:val="en-AU"/>
        </w:rPr>
        <w:t xml:space="preserve"> by law. </w:t>
      </w:r>
    </w:p>
    <w:p w14:paraId="73F8E08E" w14:textId="7FE034EA" w:rsidR="008E0DBE" w:rsidRPr="000C19E6" w:rsidRDefault="00895B69" w:rsidP="008E0DBE">
      <w:pPr>
        <w:pStyle w:val="Body"/>
        <w:rPr>
          <w:lang w:val="en-AU"/>
        </w:rPr>
      </w:pPr>
      <w:r>
        <w:rPr>
          <w:lang w:val="en-AU"/>
        </w:rPr>
        <w:t>F</w:t>
      </w:r>
      <w:r w:rsidRPr="000C19E6">
        <w:rPr>
          <w:lang w:val="en-AU"/>
        </w:rPr>
        <w:t xml:space="preserve">or the Commissioner to approve </w:t>
      </w:r>
      <w:r>
        <w:rPr>
          <w:lang w:val="en-AU"/>
        </w:rPr>
        <w:t>an</w:t>
      </w:r>
      <w:r w:rsidRPr="000C19E6">
        <w:rPr>
          <w:lang w:val="en-AU"/>
        </w:rPr>
        <w:t xml:space="preserve"> IUA</w:t>
      </w:r>
      <w:r>
        <w:rPr>
          <w:lang w:val="en-AU"/>
        </w:rPr>
        <w:t>, t</w:t>
      </w:r>
      <w:r w:rsidR="000822A2" w:rsidRPr="000C19E6">
        <w:rPr>
          <w:lang w:val="en-AU"/>
        </w:rPr>
        <w:t>he</w:t>
      </w:r>
      <w:r w:rsidR="00721C3C" w:rsidRPr="000C19E6">
        <w:rPr>
          <w:lang w:val="en-AU"/>
        </w:rPr>
        <w:t>re must</w:t>
      </w:r>
      <w:r w:rsidR="00D234B5" w:rsidRPr="000C19E6">
        <w:rPr>
          <w:lang w:val="en-AU"/>
        </w:rPr>
        <w:t xml:space="preserve"> </w:t>
      </w:r>
      <w:r w:rsidR="00721C3C" w:rsidRPr="000C19E6">
        <w:rPr>
          <w:lang w:val="en-AU"/>
        </w:rPr>
        <w:t>be a substantial</w:t>
      </w:r>
      <w:r w:rsidR="000822A2" w:rsidRPr="000C19E6">
        <w:rPr>
          <w:lang w:val="en-AU"/>
        </w:rPr>
        <w:t xml:space="preserve"> </w:t>
      </w:r>
      <w:r w:rsidR="000822A2" w:rsidRPr="00E635A1">
        <w:rPr>
          <w:lang w:val="en-AU"/>
        </w:rPr>
        <w:t>public interest</w:t>
      </w:r>
      <w:r w:rsidR="000822A2" w:rsidRPr="000C19E6">
        <w:rPr>
          <w:lang w:val="en-AU"/>
        </w:rPr>
        <w:t xml:space="preserve"> in </w:t>
      </w:r>
      <w:r w:rsidR="00721C3C" w:rsidRPr="000C19E6">
        <w:rPr>
          <w:lang w:val="en-AU"/>
        </w:rPr>
        <w:t>handling personal</w:t>
      </w:r>
      <w:r w:rsidR="000822A2" w:rsidRPr="000C19E6">
        <w:rPr>
          <w:lang w:val="en-AU"/>
        </w:rPr>
        <w:t xml:space="preserve"> information </w:t>
      </w:r>
      <w:r w:rsidR="00721C3C" w:rsidRPr="000C19E6">
        <w:rPr>
          <w:lang w:val="en-AU"/>
        </w:rPr>
        <w:t>for th</w:t>
      </w:r>
      <w:r>
        <w:rPr>
          <w:lang w:val="en-AU"/>
        </w:rPr>
        <w:t>e identified</w:t>
      </w:r>
      <w:r w:rsidR="00721C3C" w:rsidRPr="000C19E6">
        <w:rPr>
          <w:lang w:val="en-AU"/>
        </w:rPr>
        <w:t xml:space="preserve"> public purpose</w:t>
      </w:r>
      <w:r w:rsidR="00CB3261">
        <w:rPr>
          <w:lang w:val="en-AU"/>
        </w:rPr>
        <w:t>.</w:t>
      </w:r>
    </w:p>
    <w:p w14:paraId="62DB6A8B" w14:textId="57DDE0E0" w:rsidR="00CB3261" w:rsidRDefault="00CB3261" w:rsidP="00CB3261">
      <w:pPr>
        <w:pStyle w:val="Body"/>
        <w:rPr>
          <w:lang w:val="en-AU"/>
        </w:rPr>
      </w:pPr>
      <w:r>
        <w:rPr>
          <w:lang w:val="en-AU"/>
        </w:rPr>
        <w:t>If an IUA</w:t>
      </w:r>
      <w:r w:rsidR="00195FE5" w:rsidRPr="000C19E6">
        <w:rPr>
          <w:lang w:val="en-AU"/>
        </w:rPr>
        <w:t xml:space="preserve"> </w:t>
      </w:r>
      <w:r w:rsidRPr="000C19E6">
        <w:rPr>
          <w:lang w:val="en-AU"/>
        </w:rPr>
        <w:t>p</w:t>
      </w:r>
      <w:r>
        <w:rPr>
          <w:lang w:val="en-AU"/>
        </w:rPr>
        <w:t xml:space="preserve">ermits </w:t>
      </w:r>
      <w:r w:rsidR="00195FE5" w:rsidRPr="000C19E6">
        <w:rPr>
          <w:lang w:val="en-AU"/>
        </w:rPr>
        <w:t>acts or practices for handling personal information that modify or do not comply with an IPP, the parties to the IUA are not required to comply with th</w:t>
      </w:r>
      <w:r w:rsidR="00D010D5" w:rsidRPr="000C19E6">
        <w:rPr>
          <w:lang w:val="en-AU"/>
        </w:rPr>
        <w:t>at</w:t>
      </w:r>
      <w:r w:rsidR="00195FE5" w:rsidRPr="000C19E6">
        <w:rPr>
          <w:lang w:val="en-AU"/>
        </w:rPr>
        <w:t xml:space="preserve"> IPP in respect of those acts or practices.</w:t>
      </w:r>
      <w:r w:rsidR="00195FE5" w:rsidRPr="000C19E6">
        <w:rPr>
          <w:vertAlign w:val="superscript"/>
          <w:lang w:val="en-AU"/>
        </w:rPr>
        <w:endnoteReference w:id="2"/>
      </w:r>
    </w:p>
    <w:p w14:paraId="1A4B310A" w14:textId="12589584" w:rsidR="00195FE5" w:rsidRDefault="00CB3261" w:rsidP="00CB3261">
      <w:pPr>
        <w:pStyle w:val="Body"/>
        <w:rPr>
          <w:lang w:val="en-AU"/>
        </w:rPr>
      </w:pPr>
      <w:r>
        <w:rPr>
          <w:lang w:val="en-AU"/>
        </w:rPr>
        <w:t>If an IUA</w:t>
      </w:r>
      <w:r w:rsidRPr="000C19E6">
        <w:rPr>
          <w:lang w:val="en-AU"/>
        </w:rPr>
        <w:t xml:space="preserve"> p</w:t>
      </w:r>
      <w:r>
        <w:rPr>
          <w:lang w:val="en-AU"/>
        </w:rPr>
        <w:t xml:space="preserve">ermits </w:t>
      </w:r>
      <w:r w:rsidR="00195FE5" w:rsidRPr="00CB3261">
        <w:rPr>
          <w:lang w:val="en-AU"/>
        </w:rPr>
        <w:t>the handling of personal information for the purposes of an information handling provision, the handling of that</w:t>
      </w:r>
      <w:r w:rsidR="00D010D5" w:rsidRPr="00CB3261">
        <w:rPr>
          <w:lang w:val="en-AU"/>
        </w:rPr>
        <w:t xml:space="preserve"> personal</w:t>
      </w:r>
      <w:r w:rsidR="00195FE5" w:rsidRPr="00CB3261">
        <w:rPr>
          <w:lang w:val="en-AU"/>
        </w:rPr>
        <w:t xml:space="preserve"> information in accordance with the IUA is taken to be permitted for the purposes of that </w:t>
      </w:r>
      <w:r w:rsidR="00D010D5" w:rsidRPr="00CB3261">
        <w:rPr>
          <w:lang w:val="en-AU"/>
        </w:rPr>
        <w:t xml:space="preserve">information handling </w:t>
      </w:r>
      <w:r w:rsidR="00195FE5" w:rsidRPr="00CB3261">
        <w:rPr>
          <w:lang w:val="en-AU"/>
        </w:rPr>
        <w:t>provision.</w:t>
      </w:r>
      <w:r w:rsidR="00195FE5" w:rsidRPr="000C19E6">
        <w:rPr>
          <w:vertAlign w:val="superscript"/>
          <w:lang w:val="en-AU"/>
        </w:rPr>
        <w:endnoteReference w:id="3"/>
      </w:r>
    </w:p>
    <w:p w14:paraId="6B6C9B27" w14:textId="6D3E90F7" w:rsidR="003A3E4D" w:rsidRPr="00E635A1" w:rsidRDefault="00936324" w:rsidP="003A3E4D">
      <w:pPr>
        <w:pStyle w:val="Heading-2"/>
        <w:rPr>
          <w:i w:val="0"/>
          <w:iCs w:val="0"/>
          <w:lang w:val="en-AU"/>
        </w:rPr>
      </w:pPr>
      <w:r>
        <w:rPr>
          <w:i w:val="0"/>
          <w:iCs w:val="0"/>
          <w:lang w:val="en-AU"/>
        </w:rPr>
        <w:t>What is the m</w:t>
      </w:r>
      <w:r w:rsidR="003A3E4D" w:rsidRPr="00E635A1">
        <w:rPr>
          <w:i w:val="0"/>
          <w:iCs w:val="0"/>
          <w:lang w:val="en-AU"/>
        </w:rPr>
        <w:t>eaning of ‘information handling provision</w:t>
      </w:r>
      <w:r>
        <w:rPr>
          <w:i w:val="0"/>
          <w:iCs w:val="0"/>
          <w:lang w:val="en-AU"/>
        </w:rPr>
        <w:t>’?</w:t>
      </w:r>
    </w:p>
    <w:p w14:paraId="786FBFF9" w14:textId="77777777" w:rsidR="003A3E4D" w:rsidRPr="000C19E6" w:rsidRDefault="003A3E4D" w:rsidP="003A3E4D">
      <w:pPr>
        <w:pStyle w:val="Body"/>
        <w:rPr>
          <w:lang w:val="en-AU"/>
        </w:rPr>
      </w:pPr>
      <w:r>
        <w:rPr>
          <w:lang w:val="en-AU"/>
        </w:rPr>
        <w:t xml:space="preserve">An </w:t>
      </w:r>
      <w:r w:rsidRPr="000C19E6">
        <w:rPr>
          <w:lang w:val="en-AU"/>
        </w:rPr>
        <w:t>‘information handling provision’ is defined in the PDP Act as a provision of an Act that permits the handling of personal information:</w:t>
      </w:r>
    </w:p>
    <w:p w14:paraId="72249F6D" w14:textId="77777777" w:rsidR="003A3E4D" w:rsidRPr="000C19E6" w:rsidRDefault="003A3E4D" w:rsidP="003A3E4D">
      <w:pPr>
        <w:pStyle w:val="Body"/>
        <w:numPr>
          <w:ilvl w:val="0"/>
          <w:numId w:val="2"/>
        </w:numPr>
        <w:rPr>
          <w:lang w:val="en-AU"/>
        </w:rPr>
      </w:pPr>
      <w:r w:rsidRPr="000C19E6">
        <w:rPr>
          <w:lang w:val="en-AU"/>
        </w:rPr>
        <w:t>as authorised or required by law or by or under an Act; or</w:t>
      </w:r>
    </w:p>
    <w:p w14:paraId="5D864EB0" w14:textId="2283AFA8" w:rsidR="003A3E4D" w:rsidRPr="003A3E4D" w:rsidRDefault="003A3E4D" w:rsidP="003A3E4D">
      <w:pPr>
        <w:pStyle w:val="Body"/>
        <w:numPr>
          <w:ilvl w:val="0"/>
          <w:numId w:val="2"/>
        </w:numPr>
        <w:rPr>
          <w:lang w:val="en-AU"/>
        </w:rPr>
      </w:pPr>
      <w:r w:rsidRPr="000C19E6">
        <w:rPr>
          <w:lang w:val="en-AU"/>
        </w:rPr>
        <w:t>in circumstances or for purposes required by law or by or under an Act.</w:t>
      </w:r>
      <w:r w:rsidRPr="000C19E6">
        <w:rPr>
          <w:rStyle w:val="EndnoteReference"/>
          <w:lang w:val="en-AU"/>
        </w:rPr>
        <w:endnoteReference w:id="4"/>
      </w:r>
    </w:p>
    <w:p w14:paraId="504A714E" w14:textId="144C4121" w:rsidR="001D1EB9" w:rsidRPr="00E635A1" w:rsidRDefault="00936324" w:rsidP="00D5058F">
      <w:pPr>
        <w:pStyle w:val="Heading-2"/>
        <w:rPr>
          <w:i w:val="0"/>
          <w:iCs w:val="0"/>
          <w:lang w:val="en-AU"/>
        </w:rPr>
      </w:pPr>
      <w:r w:rsidRPr="00E635A1">
        <w:rPr>
          <w:i w:val="0"/>
          <w:iCs w:val="0"/>
          <w:lang w:val="en-AU"/>
        </w:rPr>
        <w:t>What is the m</w:t>
      </w:r>
      <w:r w:rsidR="001D1EB9" w:rsidRPr="00E635A1">
        <w:rPr>
          <w:i w:val="0"/>
          <w:iCs w:val="0"/>
          <w:lang w:val="en-AU"/>
        </w:rPr>
        <w:t>eaning of ‘public purpose’</w:t>
      </w:r>
      <w:r w:rsidRPr="00E635A1">
        <w:rPr>
          <w:i w:val="0"/>
          <w:iCs w:val="0"/>
          <w:lang w:val="en-AU"/>
        </w:rPr>
        <w:t>?</w:t>
      </w:r>
    </w:p>
    <w:p w14:paraId="069C5F16" w14:textId="74ACD3BD" w:rsidR="001D1EB9" w:rsidRPr="000C19E6" w:rsidRDefault="00D14B84" w:rsidP="001D1EB9">
      <w:pPr>
        <w:pStyle w:val="Body"/>
        <w:rPr>
          <w:lang w:val="en-AU"/>
        </w:rPr>
      </w:pPr>
      <w:r w:rsidRPr="000C19E6">
        <w:rPr>
          <w:lang w:val="en-AU"/>
        </w:rPr>
        <w:t xml:space="preserve">An IUA can only be utilised in the context of </w:t>
      </w:r>
      <w:r w:rsidR="00D234B5" w:rsidRPr="000C19E6">
        <w:rPr>
          <w:lang w:val="en-AU"/>
        </w:rPr>
        <w:t xml:space="preserve">an act or practice that is for </w:t>
      </w:r>
      <w:r w:rsidRPr="000C19E6">
        <w:rPr>
          <w:lang w:val="en-AU"/>
        </w:rPr>
        <w:t xml:space="preserve">a public purpose. </w:t>
      </w:r>
      <w:r w:rsidR="00721C3C" w:rsidRPr="000C19E6">
        <w:rPr>
          <w:lang w:val="en-AU"/>
        </w:rPr>
        <w:t xml:space="preserve">A </w:t>
      </w:r>
      <w:r w:rsidR="001D1EB9" w:rsidRPr="000C19E6">
        <w:rPr>
          <w:lang w:val="en-AU"/>
        </w:rPr>
        <w:t>‘</w:t>
      </w:r>
      <w:r w:rsidR="00721C3C" w:rsidRPr="000C19E6">
        <w:rPr>
          <w:lang w:val="en-AU"/>
        </w:rPr>
        <w:t>p</w:t>
      </w:r>
      <w:r w:rsidR="001D1EB9" w:rsidRPr="000C19E6">
        <w:rPr>
          <w:lang w:val="en-AU"/>
        </w:rPr>
        <w:t xml:space="preserve">ublic purpose’ is defined </w:t>
      </w:r>
      <w:r w:rsidRPr="000C19E6">
        <w:rPr>
          <w:lang w:val="en-AU"/>
        </w:rPr>
        <w:t>broadly</w:t>
      </w:r>
      <w:r w:rsidR="001D1EB9" w:rsidRPr="000C19E6">
        <w:rPr>
          <w:lang w:val="en-AU"/>
        </w:rPr>
        <w:t xml:space="preserve"> to mean:</w:t>
      </w:r>
    </w:p>
    <w:p w14:paraId="37F886AA" w14:textId="2543EC27" w:rsidR="001D1EB9" w:rsidRPr="000C19E6" w:rsidRDefault="000822A2" w:rsidP="001D1EB9">
      <w:pPr>
        <w:pStyle w:val="Body"/>
        <w:numPr>
          <w:ilvl w:val="0"/>
          <w:numId w:val="24"/>
        </w:numPr>
        <w:rPr>
          <w:lang w:val="en-AU"/>
        </w:rPr>
      </w:pPr>
      <w:r w:rsidRPr="000C19E6">
        <w:rPr>
          <w:lang w:val="en-AU"/>
        </w:rPr>
        <w:t>c</w:t>
      </w:r>
      <w:r w:rsidR="001D1EB9" w:rsidRPr="000C19E6">
        <w:rPr>
          <w:lang w:val="en-AU"/>
        </w:rPr>
        <w:t>ompliance with a law;</w:t>
      </w:r>
    </w:p>
    <w:p w14:paraId="54530006" w14:textId="39C75CA0" w:rsidR="001D1EB9" w:rsidRPr="000C19E6" w:rsidRDefault="000822A2" w:rsidP="001D1EB9">
      <w:pPr>
        <w:pStyle w:val="Body"/>
        <w:numPr>
          <w:ilvl w:val="0"/>
          <w:numId w:val="24"/>
        </w:numPr>
        <w:rPr>
          <w:lang w:val="en-AU"/>
        </w:rPr>
      </w:pPr>
      <w:r w:rsidRPr="000C19E6">
        <w:rPr>
          <w:lang w:val="en-AU"/>
        </w:rPr>
        <w:lastRenderedPageBreak/>
        <w:t>t</w:t>
      </w:r>
      <w:r w:rsidR="001D1EB9" w:rsidRPr="000C19E6">
        <w:rPr>
          <w:lang w:val="en-AU"/>
        </w:rPr>
        <w:t xml:space="preserve">he performance of functions by a public sector agency or a Council, or an agency of the Commonwealth, another </w:t>
      </w:r>
      <w:proofErr w:type="gramStart"/>
      <w:r w:rsidR="001D1EB9" w:rsidRPr="000C19E6">
        <w:rPr>
          <w:lang w:val="en-AU"/>
        </w:rPr>
        <w:t>State</w:t>
      </w:r>
      <w:proofErr w:type="gramEnd"/>
      <w:r w:rsidR="001D1EB9" w:rsidRPr="000C19E6">
        <w:rPr>
          <w:lang w:val="en-AU"/>
        </w:rPr>
        <w:t xml:space="preserve"> or a Territory;</w:t>
      </w:r>
      <w:r w:rsidR="00E312FE" w:rsidRPr="000C19E6">
        <w:rPr>
          <w:lang w:val="en-AU"/>
        </w:rPr>
        <w:t xml:space="preserve"> or</w:t>
      </w:r>
    </w:p>
    <w:p w14:paraId="35E7545E" w14:textId="30393267" w:rsidR="001D1EB9" w:rsidRPr="000C19E6" w:rsidRDefault="000822A2" w:rsidP="00DA2EB8">
      <w:pPr>
        <w:pStyle w:val="Body"/>
        <w:numPr>
          <w:ilvl w:val="0"/>
          <w:numId w:val="24"/>
        </w:numPr>
        <w:rPr>
          <w:lang w:val="en-AU"/>
        </w:rPr>
      </w:pPr>
      <w:r w:rsidRPr="000C19E6">
        <w:rPr>
          <w:lang w:val="en-AU"/>
        </w:rPr>
        <w:t>t</w:t>
      </w:r>
      <w:r w:rsidR="001D1EB9" w:rsidRPr="000C19E6">
        <w:rPr>
          <w:lang w:val="en-AU"/>
        </w:rPr>
        <w:t>he provision of a service in the public interest to the public or a section of the public.</w:t>
      </w:r>
      <w:r w:rsidR="00D234B5" w:rsidRPr="000C19E6">
        <w:rPr>
          <w:rStyle w:val="EndnoteReference"/>
          <w:lang w:val="en-AU"/>
        </w:rPr>
        <w:endnoteReference w:id="5"/>
      </w:r>
    </w:p>
    <w:p w14:paraId="24CA547A" w14:textId="7D8B67ED" w:rsidR="002F4D2B" w:rsidRPr="000C19E6" w:rsidDel="002F4D2B" w:rsidRDefault="00D14B84" w:rsidP="00D5058F">
      <w:pPr>
        <w:pStyle w:val="Body"/>
        <w:rPr>
          <w:lang w:val="en-AU"/>
        </w:rPr>
      </w:pPr>
      <w:r w:rsidRPr="000C19E6">
        <w:rPr>
          <w:lang w:val="en-AU"/>
        </w:rPr>
        <w:t xml:space="preserve">This means that any </w:t>
      </w:r>
      <w:r w:rsidR="005D5120" w:rsidRPr="000C19E6">
        <w:rPr>
          <w:lang w:val="en-AU"/>
        </w:rPr>
        <w:t xml:space="preserve">proposed </w:t>
      </w:r>
      <w:r w:rsidRPr="000C19E6">
        <w:rPr>
          <w:lang w:val="en-AU"/>
        </w:rPr>
        <w:t xml:space="preserve">IUA should be grounded as </w:t>
      </w:r>
      <w:r w:rsidR="00D234B5" w:rsidRPr="000C19E6">
        <w:rPr>
          <w:lang w:val="en-AU"/>
        </w:rPr>
        <w:t xml:space="preserve">being </w:t>
      </w:r>
      <w:r w:rsidRPr="000C19E6">
        <w:rPr>
          <w:lang w:val="en-AU"/>
        </w:rPr>
        <w:t xml:space="preserve">necessary to achieve </w:t>
      </w:r>
      <w:r w:rsidR="00D234B5" w:rsidRPr="000C19E6">
        <w:rPr>
          <w:lang w:val="en-AU"/>
        </w:rPr>
        <w:t xml:space="preserve">one of the </w:t>
      </w:r>
      <w:r w:rsidRPr="000C19E6">
        <w:rPr>
          <w:lang w:val="en-AU"/>
        </w:rPr>
        <w:t xml:space="preserve">public </w:t>
      </w:r>
      <w:r w:rsidR="00D234B5" w:rsidRPr="000C19E6">
        <w:rPr>
          <w:lang w:val="en-AU"/>
        </w:rPr>
        <w:t>purposes as described above.</w:t>
      </w:r>
    </w:p>
    <w:p w14:paraId="4FE7B7A5" w14:textId="4C6B49F5" w:rsidR="00393A58" w:rsidRPr="00E635A1" w:rsidRDefault="00E1794A" w:rsidP="00393A58">
      <w:pPr>
        <w:pStyle w:val="Heading-2"/>
        <w:rPr>
          <w:i w:val="0"/>
          <w:iCs w:val="0"/>
          <w:lang w:val="en-AU"/>
        </w:rPr>
      </w:pPr>
      <w:r>
        <w:rPr>
          <w:i w:val="0"/>
          <w:iCs w:val="0"/>
          <w:lang w:val="en-AU"/>
        </w:rPr>
        <w:t>What is the m</w:t>
      </w:r>
      <w:r w:rsidR="00393A58" w:rsidRPr="00E635A1">
        <w:rPr>
          <w:i w:val="0"/>
          <w:iCs w:val="0"/>
          <w:lang w:val="en-AU"/>
        </w:rPr>
        <w:t>eaning of ‘public interest’</w:t>
      </w:r>
      <w:r>
        <w:rPr>
          <w:i w:val="0"/>
          <w:iCs w:val="0"/>
          <w:lang w:val="en-AU"/>
        </w:rPr>
        <w:t>?</w:t>
      </w:r>
    </w:p>
    <w:p w14:paraId="077D0485" w14:textId="45F4EC18" w:rsidR="00393A58" w:rsidRDefault="00393A58" w:rsidP="00393A58">
      <w:pPr>
        <w:pStyle w:val="Body"/>
        <w:rPr>
          <w:lang w:val="en-AU"/>
        </w:rPr>
      </w:pPr>
      <w:r w:rsidRPr="00CD4B25">
        <w:rPr>
          <w:lang w:val="en-AU"/>
        </w:rPr>
        <w:t>There is no definition of ‘public interest’</w:t>
      </w:r>
      <w:r>
        <w:rPr>
          <w:lang w:val="en-AU"/>
        </w:rPr>
        <w:t xml:space="preserve">. </w:t>
      </w:r>
      <w:r w:rsidR="00CF16AA">
        <w:rPr>
          <w:lang w:val="en-AU"/>
        </w:rPr>
        <w:t xml:space="preserve">Deciding what </w:t>
      </w:r>
      <w:r>
        <w:rPr>
          <w:lang w:val="en-AU"/>
        </w:rPr>
        <w:t xml:space="preserve">is in the public interest </w:t>
      </w:r>
      <w:r w:rsidRPr="00CD4B25">
        <w:rPr>
          <w:lang w:val="en-AU"/>
        </w:rPr>
        <w:t>involv</w:t>
      </w:r>
      <w:r>
        <w:rPr>
          <w:lang w:val="en-AU"/>
        </w:rPr>
        <w:t>es</w:t>
      </w:r>
      <w:r w:rsidRPr="00CD4B25">
        <w:rPr>
          <w:lang w:val="en-AU"/>
        </w:rPr>
        <w:t xml:space="preserve"> a case-by-case consideration of the relevant context and circumstances.</w:t>
      </w:r>
    </w:p>
    <w:p w14:paraId="216D020F" w14:textId="5468ECE9" w:rsidR="00E1794A" w:rsidRDefault="00393A58" w:rsidP="00393A58">
      <w:pPr>
        <w:pStyle w:val="Body"/>
        <w:rPr>
          <w:lang w:val="en-AU"/>
        </w:rPr>
      </w:pPr>
      <w:r w:rsidRPr="00CD4B25">
        <w:rPr>
          <w:lang w:val="en-AU"/>
        </w:rPr>
        <w:t xml:space="preserve">It is important to note that the interests of the government </w:t>
      </w:r>
      <w:r>
        <w:rPr>
          <w:lang w:val="en-AU"/>
        </w:rPr>
        <w:t>are</w:t>
      </w:r>
      <w:r w:rsidRPr="00CD4B25">
        <w:rPr>
          <w:lang w:val="en-AU"/>
        </w:rPr>
        <w:t xml:space="preserve"> distinct from those of the public.</w:t>
      </w:r>
      <w:r w:rsidR="00A575DC">
        <w:rPr>
          <w:rStyle w:val="EndnoteReference"/>
          <w:lang w:val="en-AU"/>
        </w:rPr>
        <w:endnoteReference w:id="6"/>
      </w:r>
      <w:r w:rsidR="00A575DC">
        <w:rPr>
          <w:lang w:val="en-AU"/>
        </w:rPr>
        <w:t xml:space="preserve"> </w:t>
      </w:r>
      <w:r w:rsidRPr="00CD4B25">
        <w:rPr>
          <w:lang w:val="en-AU"/>
        </w:rPr>
        <w:t xml:space="preserve">This distinction is </w:t>
      </w:r>
      <w:r>
        <w:rPr>
          <w:lang w:val="en-AU"/>
        </w:rPr>
        <w:t xml:space="preserve">important </w:t>
      </w:r>
      <w:r w:rsidRPr="00CD4B25">
        <w:rPr>
          <w:lang w:val="en-AU"/>
        </w:rPr>
        <w:t xml:space="preserve">where </w:t>
      </w:r>
      <w:r>
        <w:rPr>
          <w:lang w:val="en-AU"/>
        </w:rPr>
        <w:t xml:space="preserve">an act or practice may allow </w:t>
      </w:r>
      <w:r w:rsidRPr="00CD4B25">
        <w:rPr>
          <w:lang w:val="en-AU"/>
        </w:rPr>
        <w:t>an organisation to work more conveniently and efficiently if granted a</w:t>
      </w:r>
      <w:r>
        <w:rPr>
          <w:lang w:val="en-AU"/>
        </w:rPr>
        <w:t>n</w:t>
      </w:r>
      <w:r w:rsidRPr="00CD4B25">
        <w:rPr>
          <w:lang w:val="en-AU"/>
        </w:rPr>
        <w:t xml:space="preserve"> </w:t>
      </w:r>
      <w:r>
        <w:rPr>
          <w:lang w:val="en-AU"/>
        </w:rPr>
        <w:t xml:space="preserve">IUA, </w:t>
      </w:r>
      <w:r w:rsidRPr="00CD4B25">
        <w:rPr>
          <w:lang w:val="en-AU"/>
        </w:rPr>
        <w:t xml:space="preserve">but it is nonetheless not in the </w:t>
      </w:r>
      <w:r>
        <w:rPr>
          <w:lang w:val="en-AU"/>
        </w:rPr>
        <w:t>interests or to the benefit of the public.</w:t>
      </w:r>
      <w:r w:rsidRPr="00CD4B25">
        <w:rPr>
          <w:lang w:val="en-AU"/>
        </w:rPr>
        <w:t xml:space="preserve"> </w:t>
      </w:r>
    </w:p>
    <w:p w14:paraId="6223120B" w14:textId="4F80F612" w:rsidR="00393A58" w:rsidRPr="00CD4B25" w:rsidRDefault="00393A58" w:rsidP="00393A58">
      <w:pPr>
        <w:pStyle w:val="Body"/>
        <w:rPr>
          <w:lang w:val="en-AU"/>
        </w:rPr>
      </w:pPr>
      <w:r>
        <w:rPr>
          <w:lang w:val="en-AU"/>
        </w:rPr>
        <w:t>T</w:t>
      </w:r>
      <w:r w:rsidRPr="00CD4B25">
        <w:rPr>
          <w:lang w:val="en-AU"/>
        </w:rPr>
        <w:t xml:space="preserve">he Commissioner will carefully distinguish </w:t>
      </w:r>
      <w:r>
        <w:rPr>
          <w:lang w:val="en-AU"/>
        </w:rPr>
        <w:t>between an act or practice that benefits an organisation as opposed to the public.</w:t>
      </w:r>
    </w:p>
    <w:p w14:paraId="767824E2" w14:textId="77777777" w:rsidR="00393A58" w:rsidRPr="00E635A1" w:rsidRDefault="00393A58" w:rsidP="00393A58">
      <w:pPr>
        <w:pStyle w:val="Heading-2"/>
        <w:rPr>
          <w:i w:val="0"/>
          <w:iCs w:val="0"/>
          <w:lang w:val="en-AU"/>
        </w:rPr>
      </w:pPr>
      <w:r w:rsidRPr="00E635A1">
        <w:rPr>
          <w:i w:val="0"/>
          <w:iCs w:val="0"/>
          <w:lang w:val="en-AU"/>
        </w:rPr>
        <w:t>Weighing of opposing public interests</w:t>
      </w:r>
    </w:p>
    <w:p w14:paraId="521B3EB3" w14:textId="4B0113F8" w:rsidR="00C13FB9" w:rsidRDefault="00393A58" w:rsidP="00393A58">
      <w:pPr>
        <w:pStyle w:val="Body"/>
        <w:rPr>
          <w:lang w:val="en-AU"/>
        </w:rPr>
      </w:pPr>
      <w:r w:rsidRPr="000C19E6">
        <w:rPr>
          <w:lang w:val="en-AU"/>
        </w:rPr>
        <w:t>Determining where the ‘public interest’ lies</w:t>
      </w:r>
      <w:r>
        <w:rPr>
          <w:lang w:val="en-AU"/>
        </w:rPr>
        <w:t xml:space="preserve"> for IUA</w:t>
      </w:r>
      <w:r w:rsidRPr="000C19E6">
        <w:rPr>
          <w:lang w:val="en-AU"/>
        </w:rPr>
        <w:t xml:space="preserve"> is an exercise in weighing the public interest in one specified matter against the public interest in another specified matter. </w:t>
      </w:r>
    </w:p>
    <w:p w14:paraId="212A148F" w14:textId="0E865298" w:rsidR="00393A58" w:rsidRPr="000C19E6" w:rsidRDefault="00393A58" w:rsidP="00393A58">
      <w:pPr>
        <w:pStyle w:val="Body"/>
        <w:rPr>
          <w:lang w:val="en-AU"/>
        </w:rPr>
      </w:pPr>
      <w:r w:rsidRPr="000C19E6">
        <w:rPr>
          <w:lang w:val="en-AU"/>
        </w:rPr>
        <w:t>The weighing of opposing public interests varies depending on whether an IUA is sought in respect to an IPP</w:t>
      </w:r>
      <w:r>
        <w:rPr>
          <w:lang w:val="en-AU"/>
        </w:rPr>
        <w:t>, approved code of practice</w:t>
      </w:r>
      <w:r w:rsidRPr="000C19E6">
        <w:rPr>
          <w:lang w:val="en-AU"/>
        </w:rPr>
        <w:t xml:space="preserve"> or an information handling provision.</w:t>
      </w:r>
    </w:p>
    <w:p w14:paraId="66636FEA" w14:textId="2352D22C" w:rsidR="00393A58" w:rsidRPr="000C19E6" w:rsidRDefault="00393A58" w:rsidP="00393A58">
      <w:pPr>
        <w:pStyle w:val="Body"/>
        <w:rPr>
          <w:lang w:val="en-AU"/>
        </w:rPr>
      </w:pPr>
      <w:r w:rsidRPr="000C19E6">
        <w:rPr>
          <w:lang w:val="en-AU"/>
        </w:rPr>
        <w:t>If the IUA seeks to modify the application of, or provide for</w:t>
      </w:r>
      <w:r w:rsidR="00184555">
        <w:rPr>
          <w:lang w:val="en-AU"/>
        </w:rPr>
        <w:t>,</w:t>
      </w:r>
      <w:r w:rsidRPr="000C19E6">
        <w:rPr>
          <w:lang w:val="en-AU"/>
        </w:rPr>
        <w:t xml:space="preserve"> non</w:t>
      </w:r>
      <w:r>
        <w:rPr>
          <w:lang w:val="en-AU"/>
        </w:rPr>
        <w:t>-</w:t>
      </w:r>
      <w:r w:rsidRPr="000C19E6">
        <w:rPr>
          <w:lang w:val="en-AU"/>
        </w:rPr>
        <w:t>compliance with an IPP</w:t>
      </w:r>
      <w:r>
        <w:rPr>
          <w:lang w:val="en-AU"/>
        </w:rPr>
        <w:t xml:space="preserve"> or approved code of practice</w:t>
      </w:r>
      <w:r w:rsidRPr="000C19E6">
        <w:rPr>
          <w:lang w:val="en-AU"/>
        </w:rPr>
        <w:t>, the Commissioner must be satisfied that the public interest in handling personal information as proposed by the IUA substantially outweighs the public interest in complying with the IPP.</w:t>
      </w:r>
    </w:p>
    <w:p w14:paraId="0FC9462B" w14:textId="0367F461" w:rsidR="00393A58" w:rsidRPr="000C19E6" w:rsidRDefault="00393A58" w:rsidP="00393A58">
      <w:pPr>
        <w:pStyle w:val="Body"/>
        <w:rPr>
          <w:lang w:val="en-AU"/>
        </w:rPr>
      </w:pPr>
      <w:r w:rsidRPr="000C19E6">
        <w:rPr>
          <w:lang w:val="en-AU"/>
        </w:rPr>
        <w:t>If the IUA seeks to permit the handling of personal information under an information handling provision, the Commissioner must be satisfied that the public interest in permitting the handling of personal information under that information handling provision substantially outweighs the public interest in not permitting the handling of personal information under that information handling provision.</w:t>
      </w:r>
    </w:p>
    <w:p w14:paraId="7F4C9680" w14:textId="4616D433" w:rsidR="00393A58" w:rsidRPr="00E635A1" w:rsidRDefault="00C13FB9" w:rsidP="00393A58">
      <w:pPr>
        <w:pStyle w:val="Heading-2"/>
        <w:rPr>
          <w:i w:val="0"/>
          <w:iCs w:val="0"/>
          <w:lang w:val="en-AU"/>
        </w:rPr>
      </w:pPr>
      <w:r>
        <w:rPr>
          <w:i w:val="0"/>
          <w:iCs w:val="0"/>
          <w:lang w:val="en-AU"/>
        </w:rPr>
        <w:t>What is the m</w:t>
      </w:r>
      <w:r w:rsidR="00393A58" w:rsidRPr="00E635A1">
        <w:rPr>
          <w:i w:val="0"/>
          <w:iCs w:val="0"/>
          <w:lang w:val="en-AU"/>
        </w:rPr>
        <w:t>eaning of ‘substantially outweighs’</w:t>
      </w:r>
      <w:r>
        <w:rPr>
          <w:i w:val="0"/>
          <w:iCs w:val="0"/>
          <w:lang w:val="en-AU"/>
        </w:rPr>
        <w:t>?</w:t>
      </w:r>
    </w:p>
    <w:p w14:paraId="383695ED" w14:textId="77777777" w:rsidR="00393A58" w:rsidRPr="00CD4B25" w:rsidRDefault="00393A58" w:rsidP="00393A58">
      <w:pPr>
        <w:pStyle w:val="Body"/>
        <w:rPr>
          <w:lang w:val="en-AU"/>
        </w:rPr>
      </w:pPr>
      <w:r w:rsidRPr="00CD4B25">
        <w:rPr>
          <w:lang w:val="en-AU"/>
        </w:rPr>
        <w:t>‘Substantially outweighs’ does not have a precise definition, however as it is used in a weighing exercise, the word ‘substantially’ should be interpreted as meaning ‘large, weighty or big’</w:t>
      </w:r>
      <w:r w:rsidRPr="00CD4B25">
        <w:rPr>
          <w:rStyle w:val="EndnoteReference"/>
          <w:lang w:val="en-AU"/>
        </w:rPr>
        <w:endnoteReference w:id="7"/>
      </w:r>
      <w:r w:rsidRPr="00CD4B25">
        <w:rPr>
          <w:lang w:val="en-AU"/>
        </w:rPr>
        <w:t xml:space="preserve"> relative to the competing interest under consideration. There is no fixed standard of comparison.</w:t>
      </w:r>
      <w:r w:rsidRPr="00CD4B25">
        <w:rPr>
          <w:vertAlign w:val="superscript"/>
          <w:lang w:val="en-AU"/>
        </w:rPr>
        <w:endnoteReference w:id="8"/>
      </w:r>
    </w:p>
    <w:p w14:paraId="21226E74" w14:textId="77777777" w:rsidR="00393A58" w:rsidRPr="00CD4B25" w:rsidRDefault="00393A58" w:rsidP="00393A58">
      <w:pPr>
        <w:pStyle w:val="Body"/>
        <w:rPr>
          <w:lang w:val="en-AU"/>
        </w:rPr>
      </w:pPr>
      <w:r w:rsidRPr="00CD4B25">
        <w:rPr>
          <w:lang w:val="en-AU"/>
        </w:rPr>
        <w:t xml:space="preserve">Consequently, once </w:t>
      </w:r>
      <w:r>
        <w:rPr>
          <w:lang w:val="en-AU"/>
        </w:rPr>
        <w:t xml:space="preserve">satisfied </w:t>
      </w:r>
      <w:r w:rsidRPr="00CD4B25">
        <w:rPr>
          <w:lang w:val="en-AU"/>
        </w:rPr>
        <w:t>that there is a substantial difference between the weight of matters being compared, the Commissioner will decide how to balance the respective weights.</w:t>
      </w:r>
    </w:p>
    <w:p w14:paraId="1A9818BE" w14:textId="77777777" w:rsidR="008E0DBE" w:rsidRPr="000C19E6" w:rsidRDefault="008E0DBE">
      <w:pPr>
        <w:rPr>
          <w:rFonts w:cs="PostGrotesk-Medium"/>
          <w:b/>
          <w:color w:val="430098"/>
          <w:sz w:val="28"/>
          <w:szCs w:val="26"/>
          <w:lang w:val="en-AU"/>
        </w:rPr>
      </w:pPr>
      <w:r w:rsidRPr="000C19E6">
        <w:rPr>
          <w:lang w:val="en-AU"/>
        </w:rPr>
        <w:br w:type="page"/>
      </w:r>
    </w:p>
    <w:p w14:paraId="51F15AAF" w14:textId="74731CAC" w:rsidR="00EF0106" w:rsidRPr="000C19E6" w:rsidRDefault="003A3E4D" w:rsidP="00E635A1">
      <w:pPr>
        <w:pStyle w:val="Heading-1"/>
      </w:pPr>
      <w:r>
        <w:lastRenderedPageBreak/>
        <w:t xml:space="preserve">What is the </w:t>
      </w:r>
      <w:r w:rsidRPr="000C19E6">
        <w:t>approval process</w:t>
      </w:r>
      <w:r>
        <w:t>?</w:t>
      </w:r>
    </w:p>
    <w:p w14:paraId="75BCD149" w14:textId="468139E9" w:rsidR="00EF0106" w:rsidRPr="000C19E6" w:rsidRDefault="000F7AF5" w:rsidP="00535469">
      <w:pPr>
        <w:pStyle w:val="Body"/>
        <w:rPr>
          <w:lang w:val="en-AU"/>
        </w:rPr>
      </w:pPr>
      <w:r w:rsidRPr="000C19E6">
        <w:rPr>
          <w:noProof/>
          <w:lang w:val="en-AU"/>
        </w:rPr>
        <mc:AlternateContent>
          <mc:Choice Requires="wps">
            <w:drawing>
              <wp:anchor distT="0" distB="0" distL="114300" distR="114300" simplePos="0" relativeHeight="251700224" behindDoc="0" locked="0" layoutInCell="1" allowOverlap="1" wp14:anchorId="293AE301" wp14:editId="2814AEB2">
                <wp:simplePos x="0" y="0"/>
                <wp:positionH relativeFrom="column">
                  <wp:posOffset>2930525</wp:posOffset>
                </wp:positionH>
                <wp:positionV relativeFrom="paragraph">
                  <wp:posOffset>295275</wp:posOffset>
                </wp:positionV>
                <wp:extent cx="1270" cy="216000"/>
                <wp:effectExtent l="63500" t="0" r="49530" b="38100"/>
                <wp:wrapNone/>
                <wp:docPr id="1" name="Straight Arrow Connector 1"/>
                <wp:cNvGraphicFramePr/>
                <a:graphic xmlns:a="http://schemas.openxmlformats.org/drawingml/2006/main">
                  <a:graphicData uri="http://schemas.microsoft.com/office/word/2010/wordprocessingShape">
                    <wps:wsp>
                      <wps:cNvCnPr/>
                      <wps:spPr>
                        <a:xfrm>
                          <a:off x="0" y="0"/>
                          <a:ext cx="1270" cy="2160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76D4BC" id="_x0000_t32" coordsize="21600,21600" o:spt="32" o:oned="t" path="m,l21600,21600e" filled="f">
                <v:path arrowok="t" fillok="f" o:connecttype="none"/>
                <o:lock v:ext="edit" shapetype="t"/>
              </v:shapetype>
              <v:shape id="Straight Arrow Connector 1" o:spid="_x0000_s1026" type="#_x0000_t32" style="position:absolute;margin-left:230.75pt;margin-top:23.25pt;width:.1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" strokecolor="#555559">
                <v:stroke endarrow="block"/>
              </v:shape>
            </w:pict>
          </mc:Fallback>
        </mc:AlternateContent>
      </w:r>
      <w:r w:rsidRPr="000C19E6">
        <w:rPr>
          <w:noProof/>
          <w:lang w:val="en-AU"/>
        </w:rPr>
        <mc:AlternateContent>
          <mc:Choice Requires="wps">
            <w:drawing>
              <wp:anchor distT="0" distB="0" distL="114300" distR="114300" simplePos="0" relativeHeight="251698176" behindDoc="0" locked="0" layoutInCell="1" allowOverlap="1" wp14:anchorId="3A0C37B3" wp14:editId="05595006">
                <wp:simplePos x="0" y="0"/>
                <wp:positionH relativeFrom="margin">
                  <wp:posOffset>0</wp:posOffset>
                </wp:positionH>
                <wp:positionV relativeFrom="paragraph">
                  <wp:posOffset>-635</wp:posOffset>
                </wp:positionV>
                <wp:extent cx="6048000" cy="3240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36CD9833" w14:textId="591263BD" w:rsidR="000F7AF5" w:rsidRPr="00E27F33" w:rsidRDefault="00936324" w:rsidP="000F7AF5">
                            <w:pPr>
                              <w:jc w:val="center"/>
                              <w:rPr>
                                <w:color w:val="FFFFFF" w:themeColor="background1"/>
                                <w:sz w:val="22"/>
                                <w:szCs w:val="22"/>
                              </w:rPr>
                            </w:pPr>
                            <w:r>
                              <w:rPr>
                                <w:color w:val="FFFFFF" w:themeColor="background1"/>
                                <w:sz w:val="22"/>
                                <w:szCs w:val="22"/>
                              </w:rPr>
                              <w:t>Organisation c</w:t>
                            </w:r>
                            <w:r w:rsidR="000F7AF5" w:rsidRPr="00E27F33">
                              <w:rPr>
                                <w:color w:val="FFFFFF" w:themeColor="background1"/>
                                <w:sz w:val="22"/>
                                <w:szCs w:val="22"/>
                              </w:rPr>
                              <w:t>onsult</w:t>
                            </w:r>
                            <w:r>
                              <w:rPr>
                                <w:color w:val="FFFFFF" w:themeColor="background1"/>
                                <w:sz w:val="22"/>
                                <w:szCs w:val="22"/>
                              </w:rPr>
                              <w:t>s</w:t>
                            </w:r>
                            <w:r w:rsidR="000F7AF5" w:rsidRPr="00E27F33">
                              <w:rPr>
                                <w:color w:val="FFFFFF" w:themeColor="background1"/>
                                <w:sz w:val="22"/>
                                <w:szCs w:val="22"/>
                              </w:rPr>
                              <w:t xml:space="preserve"> the Commissioner prior to applying</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37B3" id="_x0000_t202" coordsize="21600,21600" o:spt="202" path="m,l,21600r21600,l21600,xe">
                <v:stroke joinstyle="miter"/>
                <v:path gradientshapeok="t" o:connecttype="rect"/>
              </v:shapetype>
              <v:shape id="Text Box 3" o:spid="_x0000_s1026" type="#_x0000_t202" style="position:absolute;margin-left:0;margin-top:-.05pt;width:476.2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" fillcolor="#430098" strokecolor="#430098" strokeweight=".5pt">
                <v:textbox inset=",0,,1mm">
                  <w:txbxContent>
                    <w:p w14:paraId="36CD9833" w14:textId="591263BD" w:rsidR="000F7AF5" w:rsidRPr="00E27F33" w:rsidRDefault="00936324" w:rsidP="000F7AF5">
                      <w:pPr>
                        <w:jc w:val="center"/>
                        <w:rPr>
                          <w:color w:val="FFFFFF" w:themeColor="background1"/>
                          <w:sz w:val="22"/>
                          <w:szCs w:val="22"/>
                        </w:rPr>
                      </w:pPr>
                      <w:r>
                        <w:rPr>
                          <w:color w:val="FFFFFF" w:themeColor="background1"/>
                          <w:sz w:val="22"/>
                          <w:szCs w:val="22"/>
                        </w:rPr>
                        <w:t>Organisation c</w:t>
                      </w:r>
                      <w:r w:rsidR="000F7AF5" w:rsidRPr="00E27F33">
                        <w:rPr>
                          <w:color w:val="FFFFFF" w:themeColor="background1"/>
                          <w:sz w:val="22"/>
                          <w:szCs w:val="22"/>
                        </w:rPr>
                        <w:t>onsult</w:t>
                      </w:r>
                      <w:r>
                        <w:rPr>
                          <w:color w:val="FFFFFF" w:themeColor="background1"/>
                          <w:sz w:val="22"/>
                          <w:szCs w:val="22"/>
                        </w:rPr>
                        <w:t>s</w:t>
                      </w:r>
                      <w:r w:rsidR="000F7AF5" w:rsidRPr="00E27F33">
                        <w:rPr>
                          <w:color w:val="FFFFFF" w:themeColor="background1"/>
                          <w:sz w:val="22"/>
                          <w:szCs w:val="22"/>
                        </w:rPr>
                        <w:t xml:space="preserve"> the Commissioner prior to applying</w:t>
                      </w:r>
                    </w:p>
                  </w:txbxContent>
                </v:textbox>
                <w10:wrap anchorx="margin"/>
              </v:shape>
            </w:pict>
          </mc:Fallback>
        </mc:AlternateContent>
      </w:r>
    </w:p>
    <w:p w14:paraId="20776F50" w14:textId="058ADF7B" w:rsidR="00DA2EB8" w:rsidRPr="000C19E6" w:rsidRDefault="000F7AF5" w:rsidP="00EF0106">
      <w:pPr>
        <w:pStyle w:val="Heading-2"/>
        <w:rPr>
          <w:lang w:val="en-AU"/>
        </w:rPr>
      </w:pPr>
      <w:r w:rsidRPr="000C19E6">
        <w:rPr>
          <w:noProof/>
          <w:lang w:val="en-AU"/>
        </w:rPr>
        <mc:AlternateContent>
          <mc:Choice Requires="wps">
            <w:drawing>
              <wp:anchor distT="0" distB="0" distL="114300" distR="114300" simplePos="0" relativeHeight="251682816" behindDoc="0" locked="0" layoutInCell="1" allowOverlap="1" wp14:anchorId="70514281" wp14:editId="23F902A5">
                <wp:simplePos x="0" y="0"/>
                <wp:positionH relativeFrom="margin">
                  <wp:posOffset>-423</wp:posOffset>
                </wp:positionH>
                <wp:positionV relativeFrom="paragraph">
                  <wp:posOffset>165734</wp:posOffset>
                </wp:positionV>
                <wp:extent cx="6044400" cy="423333"/>
                <wp:effectExtent l="0" t="0" r="13970" b="8890"/>
                <wp:wrapNone/>
                <wp:docPr id="19" name="Text Box 19"/>
                <wp:cNvGraphicFramePr/>
                <a:graphic xmlns:a="http://schemas.openxmlformats.org/drawingml/2006/main">
                  <a:graphicData uri="http://schemas.microsoft.com/office/word/2010/wordprocessingShape">
                    <wps:wsp>
                      <wps:cNvSpPr txBox="1"/>
                      <wps:spPr>
                        <a:xfrm>
                          <a:off x="0" y="0"/>
                          <a:ext cx="6044400" cy="423333"/>
                        </a:xfrm>
                        <a:prstGeom prst="rect">
                          <a:avLst/>
                        </a:prstGeom>
                        <a:solidFill>
                          <a:srgbClr val="430098"/>
                        </a:solidFill>
                        <a:ln w="6350">
                          <a:solidFill>
                            <a:srgbClr val="430098"/>
                          </a:solidFill>
                        </a:ln>
                      </wps:spPr>
                      <wps:txbx>
                        <w:txbxContent>
                          <w:p w14:paraId="02CCD255" w14:textId="09CE730F" w:rsidR="00DA2EB8" w:rsidRPr="00736A34" w:rsidRDefault="000F7AF5" w:rsidP="00DA2EB8">
                            <w:pPr>
                              <w:jc w:val="center"/>
                              <w:rPr>
                                <w:sz w:val="22"/>
                                <w:szCs w:val="22"/>
                                <w:lang w:val="en-AU"/>
                              </w:rPr>
                            </w:pPr>
                            <w:r>
                              <w:rPr>
                                <w:sz w:val="22"/>
                                <w:szCs w:val="22"/>
                                <w:lang w:val="en-AU"/>
                              </w:rPr>
                              <w:t xml:space="preserve">If </w:t>
                            </w:r>
                            <w:r w:rsidR="005D05FF">
                              <w:rPr>
                                <w:sz w:val="22"/>
                                <w:szCs w:val="22"/>
                                <w:lang w:val="en-AU"/>
                              </w:rPr>
                              <w:t xml:space="preserve">there is </w:t>
                            </w:r>
                            <w:r>
                              <w:rPr>
                                <w:sz w:val="22"/>
                                <w:szCs w:val="22"/>
                                <w:lang w:val="en-AU"/>
                              </w:rPr>
                              <w:t>more than one party</w:t>
                            </w:r>
                            <w:r w:rsidR="005D05FF">
                              <w:rPr>
                                <w:sz w:val="22"/>
                                <w:szCs w:val="22"/>
                                <w:lang w:val="en-AU"/>
                              </w:rPr>
                              <w:t xml:space="preserve"> to the IUA</w:t>
                            </w:r>
                            <w:r>
                              <w:rPr>
                                <w:sz w:val="22"/>
                                <w:szCs w:val="22"/>
                                <w:lang w:val="en-AU"/>
                              </w:rPr>
                              <w:t>,</w:t>
                            </w:r>
                            <w:r w:rsidR="00DA2EB8">
                              <w:rPr>
                                <w:sz w:val="22"/>
                                <w:szCs w:val="22"/>
                                <w:lang w:val="en-AU"/>
                              </w:rPr>
                              <w:t xml:space="preserve"> </w:t>
                            </w:r>
                            <w:r w:rsidR="00E1794A">
                              <w:rPr>
                                <w:sz w:val="22"/>
                                <w:szCs w:val="22"/>
                                <w:lang w:val="en-AU"/>
                              </w:rPr>
                              <w:t xml:space="preserve">applicant </w:t>
                            </w:r>
                            <w:r w:rsidR="00DA2EB8">
                              <w:rPr>
                                <w:sz w:val="22"/>
                                <w:szCs w:val="22"/>
                                <w:lang w:val="en-AU"/>
                              </w:rPr>
                              <w:t>decide</w:t>
                            </w:r>
                            <w:r w:rsidR="00E1794A">
                              <w:rPr>
                                <w:sz w:val="22"/>
                                <w:szCs w:val="22"/>
                                <w:lang w:val="en-AU"/>
                              </w:rPr>
                              <w:t>s</w:t>
                            </w:r>
                            <w:r w:rsidR="00DA2EB8">
                              <w:rPr>
                                <w:sz w:val="22"/>
                                <w:szCs w:val="22"/>
                                <w:lang w:val="en-AU"/>
                              </w:rPr>
                              <w:t xml:space="preserve"> on </w:t>
                            </w:r>
                            <w:r w:rsidR="00DA2EB8" w:rsidRPr="00410777">
                              <w:rPr>
                                <w:sz w:val="22"/>
                                <w:szCs w:val="22"/>
                                <w:lang w:val="en-AU"/>
                              </w:rPr>
                              <w:t xml:space="preserve">a </w:t>
                            </w:r>
                            <w:r w:rsidR="00DA2EB8" w:rsidRPr="00D5058F">
                              <w:rPr>
                                <w:sz w:val="22"/>
                                <w:szCs w:val="22"/>
                                <w:lang w:val="en-AU"/>
                              </w:rPr>
                              <w:t>lead party</w:t>
                            </w:r>
                            <w:r w:rsidR="00DA2EB8">
                              <w:rPr>
                                <w:sz w:val="22"/>
                                <w:szCs w:val="22"/>
                                <w:lang w:val="en-AU"/>
                              </w:rPr>
                              <w:t>, which cannot be a contracted services provider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4281" id="Text Box 19" o:spid="_x0000_s1027" type="#_x0000_t202" style="position:absolute;margin-left:-.05pt;margin-top:13.05pt;width:475.95pt;height:33.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" fillcolor="#430098" strokecolor="#430098" strokeweight=".5pt">
                <v:textbox>
                  <w:txbxContent>
                    <w:p w14:paraId="02CCD255" w14:textId="09CE730F" w:rsidR="00DA2EB8" w:rsidRPr="00736A34" w:rsidRDefault="000F7AF5" w:rsidP="00DA2EB8">
                      <w:pPr>
                        <w:jc w:val="center"/>
                        <w:rPr>
                          <w:sz w:val="22"/>
                          <w:szCs w:val="22"/>
                          <w:lang w:val="en-AU"/>
                        </w:rPr>
                      </w:pPr>
                      <w:r>
                        <w:rPr>
                          <w:sz w:val="22"/>
                          <w:szCs w:val="22"/>
                          <w:lang w:val="en-AU"/>
                        </w:rPr>
                        <w:t xml:space="preserve">If </w:t>
                      </w:r>
                      <w:r w:rsidR="005D05FF">
                        <w:rPr>
                          <w:sz w:val="22"/>
                          <w:szCs w:val="22"/>
                          <w:lang w:val="en-AU"/>
                        </w:rPr>
                        <w:t xml:space="preserve">there is </w:t>
                      </w:r>
                      <w:r>
                        <w:rPr>
                          <w:sz w:val="22"/>
                          <w:szCs w:val="22"/>
                          <w:lang w:val="en-AU"/>
                        </w:rPr>
                        <w:t>more than one party</w:t>
                      </w:r>
                      <w:r w:rsidR="005D05FF">
                        <w:rPr>
                          <w:sz w:val="22"/>
                          <w:szCs w:val="22"/>
                          <w:lang w:val="en-AU"/>
                        </w:rPr>
                        <w:t xml:space="preserve"> to the IUA</w:t>
                      </w:r>
                      <w:r>
                        <w:rPr>
                          <w:sz w:val="22"/>
                          <w:szCs w:val="22"/>
                          <w:lang w:val="en-AU"/>
                        </w:rPr>
                        <w:t>,</w:t>
                      </w:r>
                      <w:r w:rsidR="00DA2EB8">
                        <w:rPr>
                          <w:sz w:val="22"/>
                          <w:szCs w:val="22"/>
                          <w:lang w:val="en-AU"/>
                        </w:rPr>
                        <w:t xml:space="preserve"> </w:t>
                      </w:r>
                      <w:r w:rsidR="00E1794A">
                        <w:rPr>
                          <w:sz w:val="22"/>
                          <w:szCs w:val="22"/>
                          <w:lang w:val="en-AU"/>
                        </w:rPr>
                        <w:t xml:space="preserve">applicant </w:t>
                      </w:r>
                      <w:r w:rsidR="00DA2EB8">
                        <w:rPr>
                          <w:sz w:val="22"/>
                          <w:szCs w:val="22"/>
                          <w:lang w:val="en-AU"/>
                        </w:rPr>
                        <w:t>decide</w:t>
                      </w:r>
                      <w:r w:rsidR="00E1794A">
                        <w:rPr>
                          <w:sz w:val="22"/>
                          <w:szCs w:val="22"/>
                          <w:lang w:val="en-AU"/>
                        </w:rPr>
                        <w:t>s</w:t>
                      </w:r>
                      <w:r w:rsidR="00DA2EB8">
                        <w:rPr>
                          <w:sz w:val="22"/>
                          <w:szCs w:val="22"/>
                          <w:lang w:val="en-AU"/>
                        </w:rPr>
                        <w:t xml:space="preserve"> on </w:t>
                      </w:r>
                      <w:r w:rsidR="00DA2EB8" w:rsidRPr="00410777">
                        <w:rPr>
                          <w:sz w:val="22"/>
                          <w:szCs w:val="22"/>
                          <w:lang w:val="en-AU"/>
                        </w:rPr>
                        <w:t xml:space="preserve">a </w:t>
                      </w:r>
                      <w:r w:rsidR="00DA2EB8" w:rsidRPr="00D5058F">
                        <w:rPr>
                          <w:sz w:val="22"/>
                          <w:szCs w:val="22"/>
                          <w:lang w:val="en-AU"/>
                        </w:rPr>
                        <w:t>lead party</w:t>
                      </w:r>
                      <w:r w:rsidR="00DA2EB8">
                        <w:rPr>
                          <w:sz w:val="22"/>
                          <w:szCs w:val="22"/>
                          <w:lang w:val="en-AU"/>
                        </w:rPr>
                        <w:t>, which cannot be a contracted services provider</w:t>
                      </w:r>
                    </w:p>
                  </w:txbxContent>
                </v:textbox>
                <w10:wrap anchorx="margin"/>
              </v:shape>
            </w:pict>
          </mc:Fallback>
        </mc:AlternateContent>
      </w:r>
    </w:p>
    <w:p w14:paraId="1E36BA27" w14:textId="669779DB" w:rsidR="00DA2EB8" w:rsidRPr="000C19E6" w:rsidRDefault="005D05FF" w:rsidP="00EF0106">
      <w:pPr>
        <w:pStyle w:val="Heading-2"/>
        <w:rPr>
          <w:lang w:val="en-AU"/>
        </w:rPr>
      </w:pPr>
      <w:r w:rsidRPr="000C19E6">
        <w:rPr>
          <w:noProof/>
          <w:lang w:val="en-AU"/>
        </w:rPr>
        <mc:AlternateContent>
          <mc:Choice Requires="wps">
            <w:drawing>
              <wp:anchor distT="0" distB="0" distL="114300" distR="114300" simplePos="0" relativeHeight="251683840" behindDoc="0" locked="0" layoutInCell="1" allowOverlap="1" wp14:anchorId="2D075B87" wp14:editId="5C8119D5">
                <wp:simplePos x="0" y="0"/>
                <wp:positionH relativeFrom="column">
                  <wp:posOffset>2931795</wp:posOffset>
                </wp:positionH>
                <wp:positionV relativeFrom="paragraph">
                  <wp:posOffset>231775</wp:posOffset>
                </wp:positionV>
                <wp:extent cx="1270" cy="215900"/>
                <wp:effectExtent l="63500" t="0" r="49530" b="38100"/>
                <wp:wrapNone/>
                <wp:docPr id="20" name="Straight Arrow Connector 20"/>
                <wp:cNvGraphicFramePr/>
                <a:graphic xmlns:a="http://schemas.openxmlformats.org/drawingml/2006/main">
                  <a:graphicData uri="http://schemas.microsoft.com/office/word/2010/wordprocessingShape">
                    <wps:wsp>
                      <wps:cNvCnPr/>
                      <wps:spPr>
                        <a:xfrm>
                          <a:off x="0" y="0"/>
                          <a:ext cx="1270" cy="2159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FF235B" id="_x0000_t32" coordsize="21600,21600" o:spt="32" o:oned="t" path="m,l21600,21600e" filled="f">
                <v:path arrowok="t" fillok="f" o:connecttype="none"/>
                <o:lock v:ext="edit" shapetype="t"/>
              </v:shapetype>
              <v:shape id="Straight Arrow Connector 20" o:spid="_x0000_s1026" type="#_x0000_t32" style="position:absolute;margin-left:230.85pt;margin-top:18.25pt;width:.1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" strokecolor="#555559">
                <v:stroke endarrow="block"/>
              </v:shape>
            </w:pict>
          </mc:Fallback>
        </mc:AlternateContent>
      </w:r>
    </w:p>
    <w:p w14:paraId="1B4C0C65" w14:textId="2733E231" w:rsidR="00DA2EB8" w:rsidRPr="000C19E6" w:rsidRDefault="00516BDD" w:rsidP="00EF0106">
      <w:pPr>
        <w:pStyle w:val="Heading-2"/>
        <w:rPr>
          <w:lang w:val="en-AU"/>
        </w:rPr>
      </w:pPr>
      <w:r w:rsidRPr="000C19E6">
        <w:rPr>
          <w:noProof/>
          <w:lang w:val="en-AU"/>
        </w:rPr>
        <mc:AlternateContent>
          <mc:Choice Requires="wps">
            <w:drawing>
              <wp:anchor distT="0" distB="0" distL="114300" distR="114300" simplePos="0" relativeHeight="251684864" behindDoc="0" locked="0" layoutInCell="1" allowOverlap="1" wp14:anchorId="0D03A812" wp14:editId="12C3FC9A">
                <wp:simplePos x="0" y="0"/>
                <wp:positionH relativeFrom="column">
                  <wp:posOffset>-8467</wp:posOffset>
                </wp:positionH>
                <wp:positionV relativeFrom="paragraph">
                  <wp:posOffset>132926</wp:posOffset>
                </wp:positionV>
                <wp:extent cx="6043930" cy="440266"/>
                <wp:effectExtent l="0" t="0" r="13970" b="17145"/>
                <wp:wrapNone/>
                <wp:docPr id="21" name="Text Box 21"/>
                <wp:cNvGraphicFramePr/>
                <a:graphic xmlns:a="http://schemas.openxmlformats.org/drawingml/2006/main">
                  <a:graphicData uri="http://schemas.microsoft.com/office/word/2010/wordprocessingShape">
                    <wps:wsp>
                      <wps:cNvSpPr txBox="1"/>
                      <wps:spPr>
                        <a:xfrm>
                          <a:off x="0" y="0"/>
                          <a:ext cx="6043930" cy="440266"/>
                        </a:xfrm>
                        <a:prstGeom prst="rect">
                          <a:avLst/>
                        </a:prstGeom>
                        <a:solidFill>
                          <a:srgbClr val="430098"/>
                        </a:solidFill>
                        <a:ln w="6350">
                          <a:solidFill>
                            <a:srgbClr val="430098"/>
                          </a:solidFill>
                        </a:ln>
                      </wps:spPr>
                      <wps:txbx>
                        <w:txbxContent>
                          <w:p w14:paraId="517CCA9D" w14:textId="1BE87AA4" w:rsidR="00DA2EB8" w:rsidRDefault="00DA2EB8" w:rsidP="00DA2EB8">
                            <w:pPr>
                              <w:jc w:val="center"/>
                              <w:rPr>
                                <w:sz w:val="22"/>
                                <w:szCs w:val="22"/>
                              </w:rPr>
                            </w:pPr>
                            <w:r>
                              <w:rPr>
                                <w:sz w:val="22"/>
                                <w:szCs w:val="22"/>
                              </w:rPr>
                              <w:t xml:space="preserve">Lead party prepares and submits </w:t>
                            </w:r>
                            <w:r w:rsidR="00516BDD">
                              <w:rPr>
                                <w:sz w:val="22"/>
                                <w:szCs w:val="22"/>
                              </w:rPr>
                              <w:t xml:space="preserve">proposed IUA containing all required information under section 45(3) of the PDP Act </w:t>
                            </w:r>
                            <w:r>
                              <w:rPr>
                                <w:sz w:val="22"/>
                                <w:szCs w:val="22"/>
                              </w:rPr>
                              <w:t>to the Commissioner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A812" id="Text Box 21" o:spid="_x0000_s1028" type="#_x0000_t202" style="position:absolute;margin-left:-.65pt;margin-top:10.45pt;width:475.9pt;height:3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" fillcolor="#430098" strokecolor="#430098" strokeweight=".5pt">
                <v:textbox>
                  <w:txbxContent>
                    <w:p w14:paraId="517CCA9D" w14:textId="1BE87AA4" w:rsidR="00DA2EB8" w:rsidRDefault="00DA2EB8" w:rsidP="00DA2EB8">
                      <w:pPr>
                        <w:jc w:val="center"/>
                        <w:rPr>
                          <w:sz w:val="22"/>
                          <w:szCs w:val="22"/>
                        </w:rPr>
                      </w:pPr>
                      <w:r>
                        <w:rPr>
                          <w:sz w:val="22"/>
                          <w:szCs w:val="22"/>
                        </w:rPr>
                        <w:t xml:space="preserve">Lead party prepares and submits </w:t>
                      </w:r>
                      <w:r w:rsidR="00516BDD">
                        <w:rPr>
                          <w:sz w:val="22"/>
                          <w:szCs w:val="22"/>
                        </w:rPr>
                        <w:t xml:space="preserve">proposed IUA containing all required information under section 45(3) of the PDP Act </w:t>
                      </w:r>
                      <w:r>
                        <w:rPr>
                          <w:sz w:val="22"/>
                          <w:szCs w:val="22"/>
                        </w:rPr>
                        <w:t>to the Commissioner</w:t>
                      </w:r>
                    </w:p>
                  </w:txbxContent>
                </v:textbox>
              </v:shape>
            </w:pict>
          </mc:Fallback>
        </mc:AlternateContent>
      </w:r>
    </w:p>
    <w:p w14:paraId="20DB26E3" w14:textId="177D9B43" w:rsidR="00DA2EB8" w:rsidRPr="000C19E6" w:rsidRDefault="000F7AF5" w:rsidP="00EF0106">
      <w:pPr>
        <w:pStyle w:val="Heading-2"/>
        <w:rPr>
          <w:lang w:val="en-AU"/>
        </w:rPr>
      </w:pPr>
      <w:r w:rsidRPr="000C19E6">
        <w:rPr>
          <w:noProof/>
          <w:lang w:val="en-AU"/>
        </w:rPr>
        <mc:AlternateContent>
          <mc:Choice Requires="wps">
            <w:drawing>
              <wp:anchor distT="0" distB="0" distL="114300" distR="114300" simplePos="0" relativeHeight="251691008" behindDoc="0" locked="0" layoutInCell="1" allowOverlap="1" wp14:anchorId="21CF2F0B" wp14:editId="68F60EAA">
                <wp:simplePos x="0" y="0"/>
                <wp:positionH relativeFrom="column">
                  <wp:posOffset>2920365</wp:posOffset>
                </wp:positionH>
                <wp:positionV relativeFrom="paragraph">
                  <wp:posOffset>193675</wp:posOffset>
                </wp:positionV>
                <wp:extent cx="0" cy="216000"/>
                <wp:effectExtent l="63500" t="0" r="50800" b="38100"/>
                <wp:wrapNone/>
                <wp:docPr id="37" name="Straight Arrow Connector 37"/>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2AF4EC" id="Straight Arrow Connector 37" o:spid="_x0000_s1026" type="#_x0000_t32" style="position:absolute;margin-left:229.95pt;margin-top:15.25pt;width:0;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" strokecolor="#555559">
                <v:stroke endarrow="block"/>
              </v:shape>
            </w:pict>
          </mc:Fallback>
        </mc:AlternateContent>
      </w:r>
    </w:p>
    <w:p w14:paraId="5BEDDAA9" w14:textId="72DCE433" w:rsidR="00DA2EB8" w:rsidRPr="000C19E6" w:rsidRDefault="000F7AF5" w:rsidP="00EF0106">
      <w:pPr>
        <w:pStyle w:val="Heading-2"/>
        <w:rPr>
          <w:lang w:val="en-AU"/>
        </w:rPr>
      </w:pPr>
      <w:r w:rsidRPr="000C19E6">
        <w:rPr>
          <w:noProof/>
          <w:lang w:val="en-AU"/>
        </w:rPr>
        <mc:AlternateContent>
          <mc:Choice Requires="wps">
            <w:drawing>
              <wp:anchor distT="0" distB="0" distL="114300" distR="114300" simplePos="0" relativeHeight="251692032" behindDoc="0" locked="0" layoutInCell="1" allowOverlap="1" wp14:anchorId="26A76491" wp14:editId="43349179">
                <wp:simplePos x="0" y="0"/>
                <wp:positionH relativeFrom="column">
                  <wp:posOffset>-3175</wp:posOffset>
                </wp:positionH>
                <wp:positionV relativeFrom="paragraph">
                  <wp:posOffset>100119</wp:posOffset>
                </wp:positionV>
                <wp:extent cx="6047740" cy="680720"/>
                <wp:effectExtent l="0" t="0" r="10160" b="17780"/>
                <wp:wrapNone/>
                <wp:docPr id="40" name="Text Box 40"/>
                <wp:cNvGraphicFramePr/>
                <a:graphic xmlns:a="http://schemas.openxmlformats.org/drawingml/2006/main">
                  <a:graphicData uri="http://schemas.microsoft.com/office/word/2010/wordprocessingShape">
                    <wps:wsp>
                      <wps:cNvSpPr txBox="1"/>
                      <wps:spPr>
                        <a:xfrm>
                          <a:off x="0" y="0"/>
                          <a:ext cx="6047740" cy="680720"/>
                        </a:xfrm>
                        <a:prstGeom prst="rect">
                          <a:avLst/>
                        </a:prstGeom>
                        <a:solidFill>
                          <a:srgbClr val="E5007D"/>
                        </a:solidFill>
                        <a:ln w="6350">
                          <a:solidFill>
                            <a:srgbClr val="E5007D"/>
                          </a:solidFill>
                        </a:ln>
                      </wps:spPr>
                      <wps:txbx>
                        <w:txbxContent>
                          <w:p w14:paraId="64AAB492" w14:textId="1BECEF15" w:rsidR="00DA2EB8" w:rsidRDefault="00DA2EB8" w:rsidP="00D5058F">
                            <w:pPr>
                              <w:rPr>
                                <w:color w:val="FFFFFF" w:themeColor="background1"/>
                                <w:sz w:val="22"/>
                                <w:szCs w:val="22"/>
                                <w:lang w:val="en-AU"/>
                              </w:rPr>
                            </w:pPr>
                            <w:r>
                              <w:rPr>
                                <w:color w:val="FFFFFF" w:themeColor="background1"/>
                                <w:sz w:val="22"/>
                                <w:szCs w:val="22"/>
                                <w:lang w:val="en-AU"/>
                              </w:rPr>
                              <w:t xml:space="preserve">Once the </w:t>
                            </w:r>
                            <w:r w:rsidR="000C19E6">
                              <w:rPr>
                                <w:color w:val="FFFFFF" w:themeColor="background1"/>
                                <w:sz w:val="22"/>
                                <w:szCs w:val="22"/>
                                <w:lang w:val="en-AU"/>
                              </w:rPr>
                              <w:t>proposed</w:t>
                            </w:r>
                            <w:r w:rsidR="005D5120">
                              <w:rPr>
                                <w:color w:val="FFFFFF" w:themeColor="background1"/>
                                <w:sz w:val="22"/>
                                <w:szCs w:val="22"/>
                                <w:lang w:val="en-AU"/>
                              </w:rPr>
                              <w:t xml:space="preserve"> IUA</w:t>
                            </w:r>
                            <w:r>
                              <w:rPr>
                                <w:color w:val="FFFFFF" w:themeColor="background1"/>
                                <w:sz w:val="22"/>
                                <w:szCs w:val="22"/>
                                <w:lang w:val="en-AU"/>
                              </w:rPr>
                              <w:t xml:space="preserve"> has been received, the Commissioner may:</w:t>
                            </w:r>
                          </w:p>
                          <w:p w14:paraId="03DE33C9" w14:textId="4B889C9F" w:rsidR="00DA2EB8" w:rsidRDefault="005D5120" w:rsidP="00DA2EB8">
                            <w:pPr>
                              <w:pStyle w:val="ListParagraph"/>
                              <w:numPr>
                                <w:ilvl w:val="0"/>
                                <w:numId w:val="22"/>
                              </w:numPr>
                              <w:rPr>
                                <w:color w:val="FFFFFF" w:themeColor="background1"/>
                                <w:sz w:val="22"/>
                                <w:szCs w:val="22"/>
                                <w:lang w:val="en-AU"/>
                              </w:rPr>
                            </w:pPr>
                            <w:r>
                              <w:rPr>
                                <w:color w:val="FFFFFF" w:themeColor="background1"/>
                                <w:sz w:val="22"/>
                                <w:szCs w:val="22"/>
                                <w:lang w:val="en-AU"/>
                              </w:rPr>
                              <w:t>c</w:t>
                            </w:r>
                            <w:r w:rsidR="00DA2EB8">
                              <w:rPr>
                                <w:color w:val="FFFFFF" w:themeColor="background1"/>
                                <w:sz w:val="22"/>
                                <w:szCs w:val="22"/>
                                <w:lang w:val="en-AU"/>
                              </w:rPr>
                              <w:t>onsult with any person they deem appropriate; and</w:t>
                            </w:r>
                          </w:p>
                          <w:p w14:paraId="7E756B53" w14:textId="72913B93" w:rsidR="00DA2EB8" w:rsidRPr="00736A34" w:rsidRDefault="005D5120" w:rsidP="00DA2EB8">
                            <w:pPr>
                              <w:pStyle w:val="ListParagraph"/>
                              <w:numPr>
                                <w:ilvl w:val="0"/>
                                <w:numId w:val="22"/>
                              </w:numPr>
                              <w:rPr>
                                <w:color w:val="FFFFFF" w:themeColor="background1"/>
                                <w:sz w:val="22"/>
                                <w:szCs w:val="22"/>
                                <w:lang w:val="en-AU"/>
                              </w:rPr>
                            </w:pPr>
                            <w:r>
                              <w:rPr>
                                <w:color w:val="FFFFFF" w:themeColor="background1"/>
                                <w:sz w:val="22"/>
                                <w:szCs w:val="22"/>
                                <w:lang w:val="en-AU"/>
                              </w:rPr>
                              <w:t>d</w:t>
                            </w:r>
                            <w:r w:rsidR="00DA2EB8">
                              <w:rPr>
                                <w:color w:val="FFFFFF" w:themeColor="background1"/>
                                <w:sz w:val="22"/>
                                <w:szCs w:val="22"/>
                                <w:lang w:val="en-AU"/>
                              </w:rPr>
                              <w:t xml:space="preserve">irect each party to the </w:t>
                            </w:r>
                            <w:r>
                              <w:rPr>
                                <w:color w:val="FFFFFF" w:themeColor="background1"/>
                                <w:sz w:val="22"/>
                                <w:szCs w:val="22"/>
                                <w:lang w:val="en-AU"/>
                              </w:rPr>
                              <w:t xml:space="preserve">IUA </w:t>
                            </w:r>
                            <w:r w:rsidR="00DA2EB8">
                              <w:rPr>
                                <w:color w:val="FFFFFF" w:themeColor="background1"/>
                                <w:sz w:val="22"/>
                                <w:szCs w:val="22"/>
                                <w:lang w:val="en-AU"/>
                              </w:rPr>
                              <w:t>to consult with any person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6491" id="Text Box 40" o:spid="_x0000_s1029" type="#_x0000_t202" style="position:absolute;margin-left:-.25pt;margin-top:7.9pt;width:476.2pt;height:5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" fillcolor="#e5007d" strokecolor="#e5007d" strokeweight=".5pt">
                <v:textbox>
                  <w:txbxContent>
                    <w:p w14:paraId="64AAB492" w14:textId="1BECEF15" w:rsidR="00DA2EB8" w:rsidRDefault="00DA2EB8" w:rsidP="00D5058F">
                      <w:pPr>
                        <w:rPr>
                          <w:color w:val="FFFFFF" w:themeColor="background1"/>
                          <w:sz w:val="22"/>
                          <w:szCs w:val="22"/>
                          <w:lang w:val="en-AU"/>
                        </w:rPr>
                      </w:pPr>
                      <w:r>
                        <w:rPr>
                          <w:color w:val="FFFFFF" w:themeColor="background1"/>
                          <w:sz w:val="22"/>
                          <w:szCs w:val="22"/>
                          <w:lang w:val="en-AU"/>
                        </w:rPr>
                        <w:t xml:space="preserve">Once the </w:t>
                      </w:r>
                      <w:r w:rsidR="000C19E6">
                        <w:rPr>
                          <w:color w:val="FFFFFF" w:themeColor="background1"/>
                          <w:sz w:val="22"/>
                          <w:szCs w:val="22"/>
                          <w:lang w:val="en-AU"/>
                        </w:rPr>
                        <w:t>proposed</w:t>
                      </w:r>
                      <w:r w:rsidR="005D5120">
                        <w:rPr>
                          <w:color w:val="FFFFFF" w:themeColor="background1"/>
                          <w:sz w:val="22"/>
                          <w:szCs w:val="22"/>
                          <w:lang w:val="en-AU"/>
                        </w:rPr>
                        <w:t xml:space="preserve"> IUA</w:t>
                      </w:r>
                      <w:r>
                        <w:rPr>
                          <w:color w:val="FFFFFF" w:themeColor="background1"/>
                          <w:sz w:val="22"/>
                          <w:szCs w:val="22"/>
                          <w:lang w:val="en-AU"/>
                        </w:rPr>
                        <w:t xml:space="preserve"> has been received, the Commissioner may:</w:t>
                      </w:r>
                    </w:p>
                    <w:p w14:paraId="03DE33C9" w14:textId="4B889C9F" w:rsidR="00DA2EB8" w:rsidRDefault="005D5120" w:rsidP="00DA2EB8">
                      <w:pPr>
                        <w:pStyle w:val="ListParagraph"/>
                        <w:numPr>
                          <w:ilvl w:val="0"/>
                          <w:numId w:val="22"/>
                        </w:numPr>
                        <w:rPr>
                          <w:color w:val="FFFFFF" w:themeColor="background1"/>
                          <w:sz w:val="22"/>
                          <w:szCs w:val="22"/>
                          <w:lang w:val="en-AU"/>
                        </w:rPr>
                      </w:pPr>
                      <w:r>
                        <w:rPr>
                          <w:color w:val="FFFFFF" w:themeColor="background1"/>
                          <w:sz w:val="22"/>
                          <w:szCs w:val="22"/>
                          <w:lang w:val="en-AU"/>
                        </w:rPr>
                        <w:t>c</w:t>
                      </w:r>
                      <w:r w:rsidR="00DA2EB8">
                        <w:rPr>
                          <w:color w:val="FFFFFF" w:themeColor="background1"/>
                          <w:sz w:val="22"/>
                          <w:szCs w:val="22"/>
                          <w:lang w:val="en-AU"/>
                        </w:rPr>
                        <w:t>onsult with any person they deem appropriate; and</w:t>
                      </w:r>
                    </w:p>
                    <w:p w14:paraId="7E756B53" w14:textId="72913B93" w:rsidR="00DA2EB8" w:rsidRPr="00736A34" w:rsidRDefault="005D5120" w:rsidP="00DA2EB8">
                      <w:pPr>
                        <w:pStyle w:val="ListParagraph"/>
                        <w:numPr>
                          <w:ilvl w:val="0"/>
                          <w:numId w:val="22"/>
                        </w:numPr>
                        <w:rPr>
                          <w:color w:val="FFFFFF" w:themeColor="background1"/>
                          <w:sz w:val="22"/>
                          <w:szCs w:val="22"/>
                          <w:lang w:val="en-AU"/>
                        </w:rPr>
                      </w:pPr>
                      <w:r>
                        <w:rPr>
                          <w:color w:val="FFFFFF" w:themeColor="background1"/>
                          <w:sz w:val="22"/>
                          <w:szCs w:val="22"/>
                          <w:lang w:val="en-AU"/>
                        </w:rPr>
                        <w:t>d</w:t>
                      </w:r>
                      <w:r w:rsidR="00DA2EB8">
                        <w:rPr>
                          <w:color w:val="FFFFFF" w:themeColor="background1"/>
                          <w:sz w:val="22"/>
                          <w:szCs w:val="22"/>
                          <w:lang w:val="en-AU"/>
                        </w:rPr>
                        <w:t xml:space="preserve">irect each party to the </w:t>
                      </w:r>
                      <w:r>
                        <w:rPr>
                          <w:color w:val="FFFFFF" w:themeColor="background1"/>
                          <w:sz w:val="22"/>
                          <w:szCs w:val="22"/>
                          <w:lang w:val="en-AU"/>
                        </w:rPr>
                        <w:t xml:space="preserve">IUA </w:t>
                      </w:r>
                      <w:r w:rsidR="00DA2EB8">
                        <w:rPr>
                          <w:color w:val="FFFFFF" w:themeColor="background1"/>
                          <w:sz w:val="22"/>
                          <w:szCs w:val="22"/>
                          <w:lang w:val="en-AU"/>
                        </w:rPr>
                        <w:t>to consult with any person</w:t>
                      </w:r>
                    </w:p>
                  </w:txbxContent>
                </v:textbox>
              </v:shape>
            </w:pict>
          </mc:Fallback>
        </mc:AlternateContent>
      </w:r>
    </w:p>
    <w:p w14:paraId="12739A07" w14:textId="77777777" w:rsidR="00DA2EB8" w:rsidRPr="000C19E6" w:rsidRDefault="00DA2EB8" w:rsidP="00EF0106">
      <w:pPr>
        <w:pStyle w:val="Heading-2"/>
        <w:rPr>
          <w:lang w:val="en-AU"/>
        </w:rPr>
      </w:pPr>
    </w:p>
    <w:p w14:paraId="38F32E18" w14:textId="7DD48A04" w:rsidR="00DA2EB8" w:rsidRPr="000C19E6" w:rsidRDefault="000F7AF5" w:rsidP="00EF0106">
      <w:pPr>
        <w:pStyle w:val="Heading-2"/>
        <w:rPr>
          <w:lang w:val="en-AU"/>
        </w:rPr>
      </w:pPr>
      <w:r w:rsidRPr="000C19E6">
        <w:rPr>
          <w:noProof/>
          <w:lang w:val="en-AU"/>
        </w:rPr>
        <mc:AlternateContent>
          <mc:Choice Requires="wps">
            <w:drawing>
              <wp:anchor distT="0" distB="0" distL="114300" distR="114300" simplePos="0" relativeHeight="251686912" behindDoc="0" locked="0" layoutInCell="1" allowOverlap="1" wp14:anchorId="2C97883E" wp14:editId="1B083265">
                <wp:simplePos x="0" y="0"/>
                <wp:positionH relativeFrom="column">
                  <wp:posOffset>2930525</wp:posOffset>
                </wp:positionH>
                <wp:positionV relativeFrom="paragraph">
                  <wp:posOffset>121920</wp:posOffset>
                </wp:positionV>
                <wp:extent cx="0" cy="216000"/>
                <wp:effectExtent l="63500" t="0" r="50800" b="38100"/>
                <wp:wrapNone/>
                <wp:docPr id="23" name="Straight Arrow Connector 23"/>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9E814D" id="Straight Arrow Connector 23" o:spid="_x0000_s1026" type="#_x0000_t32" style="position:absolute;margin-left:230.75pt;margin-top:9.6pt;width:0;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" strokecolor="#555559">
                <v:stroke endarrow="block"/>
              </v:shape>
            </w:pict>
          </mc:Fallback>
        </mc:AlternateContent>
      </w:r>
    </w:p>
    <w:p w14:paraId="749074BD" w14:textId="5DBFB2F6" w:rsidR="00DA2EB8" w:rsidRPr="000C19E6" w:rsidRDefault="000F7AF5" w:rsidP="00EF0106">
      <w:pPr>
        <w:pStyle w:val="Heading-2"/>
        <w:rPr>
          <w:lang w:val="en-AU"/>
        </w:rPr>
      </w:pPr>
      <w:r w:rsidRPr="000C19E6">
        <w:rPr>
          <w:noProof/>
          <w:lang w:val="en-AU"/>
        </w:rPr>
        <mc:AlternateContent>
          <mc:Choice Requires="wps">
            <w:drawing>
              <wp:anchor distT="0" distB="0" distL="114300" distR="114300" simplePos="0" relativeHeight="251685888" behindDoc="0" locked="0" layoutInCell="1" allowOverlap="1" wp14:anchorId="7C0C5CFC" wp14:editId="55E84CF7">
                <wp:simplePos x="0" y="0"/>
                <wp:positionH relativeFrom="column">
                  <wp:posOffset>-6350</wp:posOffset>
                </wp:positionH>
                <wp:positionV relativeFrom="paragraph">
                  <wp:posOffset>24765</wp:posOffset>
                </wp:positionV>
                <wp:extent cx="6044400" cy="320400"/>
                <wp:effectExtent l="0" t="0" r="13970" b="10160"/>
                <wp:wrapNone/>
                <wp:docPr id="22" name="Text Box 22"/>
                <wp:cNvGraphicFramePr/>
                <a:graphic xmlns:a="http://schemas.openxmlformats.org/drawingml/2006/main">
                  <a:graphicData uri="http://schemas.microsoft.com/office/word/2010/wordprocessingShape">
                    <wps:wsp>
                      <wps:cNvSpPr txBox="1"/>
                      <wps:spPr>
                        <a:xfrm>
                          <a:off x="0" y="0"/>
                          <a:ext cx="6044400" cy="320400"/>
                        </a:xfrm>
                        <a:prstGeom prst="rect">
                          <a:avLst/>
                        </a:prstGeom>
                        <a:solidFill>
                          <a:srgbClr val="430098"/>
                        </a:solidFill>
                        <a:ln w="6350">
                          <a:solidFill>
                            <a:srgbClr val="430098"/>
                          </a:solidFill>
                        </a:ln>
                      </wps:spPr>
                      <wps:txbx>
                        <w:txbxContent>
                          <w:p w14:paraId="2EAAAD95" w14:textId="7FDD945A" w:rsidR="00DA2EB8" w:rsidRDefault="00DA2EB8" w:rsidP="00DA2EB8">
                            <w:pPr>
                              <w:jc w:val="center"/>
                              <w:rPr>
                                <w:sz w:val="22"/>
                                <w:szCs w:val="22"/>
                              </w:rPr>
                            </w:pPr>
                            <w:r>
                              <w:rPr>
                                <w:sz w:val="22"/>
                                <w:szCs w:val="22"/>
                              </w:rPr>
                              <w:t>The Commissioner assesses the proposed IUA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5CFC" id="Text Box 22" o:spid="_x0000_s1030" type="#_x0000_t202" style="position:absolute;margin-left:-.5pt;margin-top:1.95pt;width:475.95pt;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" fillcolor="#430098" strokecolor="#430098" strokeweight=".5pt">
                <v:textbox>
                  <w:txbxContent>
                    <w:p w14:paraId="2EAAAD95" w14:textId="7FDD945A" w:rsidR="00DA2EB8" w:rsidRDefault="00DA2EB8" w:rsidP="00DA2EB8">
                      <w:pPr>
                        <w:jc w:val="center"/>
                        <w:rPr>
                          <w:sz w:val="22"/>
                          <w:szCs w:val="22"/>
                        </w:rPr>
                      </w:pPr>
                      <w:r>
                        <w:rPr>
                          <w:sz w:val="22"/>
                          <w:szCs w:val="22"/>
                        </w:rPr>
                        <w:t>The Commissioner assesses the proposed IUA</w:t>
                      </w:r>
                    </w:p>
                  </w:txbxContent>
                </v:textbox>
              </v:shape>
            </w:pict>
          </mc:Fallback>
        </mc:AlternateContent>
      </w:r>
    </w:p>
    <w:p w14:paraId="4E6C7C12" w14:textId="3D793457" w:rsidR="00DA2EB8" w:rsidRPr="000C19E6" w:rsidRDefault="00DE7931" w:rsidP="00EF0106">
      <w:pPr>
        <w:pStyle w:val="Heading-2"/>
        <w:rPr>
          <w:lang w:val="en-AU"/>
        </w:rPr>
      </w:pPr>
      <w:r w:rsidRPr="000C19E6">
        <w:rPr>
          <w:noProof/>
          <w:lang w:val="en-AU"/>
        </w:rPr>
        <mc:AlternateContent>
          <mc:Choice Requires="wps">
            <w:drawing>
              <wp:anchor distT="0" distB="0" distL="114300" distR="114300" simplePos="0" relativeHeight="251694080" behindDoc="0" locked="0" layoutInCell="1" allowOverlap="1" wp14:anchorId="380B24BE" wp14:editId="09F66F22">
                <wp:simplePos x="0" y="0"/>
                <wp:positionH relativeFrom="column">
                  <wp:posOffset>751</wp:posOffset>
                </wp:positionH>
                <wp:positionV relativeFrom="paragraph">
                  <wp:posOffset>288606</wp:posOffset>
                </wp:positionV>
                <wp:extent cx="6044400" cy="320374"/>
                <wp:effectExtent l="0" t="0" r="13970" b="10160"/>
                <wp:wrapNone/>
                <wp:docPr id="42" name="Text Box 42"/>
                <wp:cNvGraphicFramePr/>
                <a:graphic xmlns:a="http://schemas.openxmlformats.org/drawingml/2006/main">
                  <a:graphicData uri="http://schemas.microsoft.com/office/word/2010/wordprocessingShape">
                    <wps:wsp>
                      <wps:cNvSpPr txBox="1"/>
                      <wps:spPr>
                        <a:xfrm>
                          <a:off x="0" y="0"/>
                          <a:ext cx="6044400" cy="320374"/>
                        </a:xfrm>
                        <a:prstGeom prst="rect">
                          <a:avLst/>
                        </a:prstGeom>
                        <a:solidFill>
                          <a:srgbClr val="430098"/>
                        </a:solidFill>
                        <a:ln w="6350">
                          <a:solidFill>
                            <a:srgbClr val="430098"/>
                          </a:solidFill>
                        </a:ln>
                      </wps:spPr>
                      <wps:txbx>
                        <w:txbxContent>
                          <w:p w14:paraId="160F9213" w14:textId="1F0437CE" w:rsidR="00DA2EB8" w:rsidRDefault="00DA2EB8" w:rsidP="00D5058F">
                            <w:pPr>
                              <w:spacing w:after="60"/>
                            </w:pPr>
                            <w:r>
                              <w:rPr>
                                <w:sz w:val="22"/>
                                <w:szCs w:val="22"/>
                              </w:rPr>
                              <w:t>The Commissioner issues a report containing their assessment of the appropriateness of the IUA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24BE" id="Text Box 42" o:spid="_x0000_s1031" type="#_x0000_t202" style="position:absolute;margin-left:.05pt;margin-top:22.7pt;width:475.95pt;height: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" fillcolor="#430098" strokecolor="#430098" strokeweight=".5pt">
                <v:textbox>
                  <w:txbxContent>
                    <w:p w14:paraId="160F9213" w14:textId="1F0437CE" w:rsidR="00DA2EB8" w:rsidRDefault="00DA2EB8" w:rsidP="00D5058F">
                      <w:pPr>
                        <w:spacing w:after="60"/>
                      </w:pPr>
                      <w:r>
                        <w:rPr>
                          <w:sz w:val="22"/>
                          <w:szCs w:val="22"/>
                        </w:rPr>
                        <w:t>The Commissioner issues a report containing their assessment of the appropriateness of the IUA</w:t>
                      </w:r>
                    </w:p>
                  </w:txbxContent>
                </v:textbox>
              </v:shape>
            </w:pict>
          </mc:Fallback>
        </mc:AlternateContent>
      </w:r>
      <w:r w:rsidR="000F7AF5" w:rsidRPr="000C19E6">
        <w:rPr>
          <w:noProof/>
          <w:lang w:val="en-AU"/>
        </w:rPr>
        <mc:AlternateContent>
          <mc:Choice Requires="wps">
            <w:drawing>
              <wp:anchor distT="0" distB="0" distL="114300" distR="114300" simplePos="0" relativeHeight="251693056" behindDoc="0" locked="0" layoutInCell="1" allowOverlap="1" wp14:anchorId="1E69357D" wp14:editId="30C762B8">
                <wp:simplePos x="0" y="0"/>
                <wp:positionH relativeFrom="column">
                  <wp:posOffset>2935253</wp:posOffset>
                </wp:positionH>
                <wp:positionV relativeFrom="paragraph">
                  <wp:posOffset>27143</wp:posOffset>
                </wp:positionV>
                <wp:extent cx="1270" cy="262255"/>
                <wp:effectExtent l="76200" t="0" r="74930" b="61595"/>
                <wp:wrapNone/>
                <wp:docPr id="41" name="Straight Arrow Connector 41"/>
                <wp:cNvGraphicFramePr/>
                <a:graphic xmlns:a="http://schemas.openxmlformats.org/drawingml/2006/main">
                  <a:graphicData uri="http://schemas.microsoft.com/office/word/2010/wordprocessingShape">
                    <wps:wsp>
                      <wps:cNvCnPr/>
                      <wps:spPr>
                        <a:xfrm>
                          <a:off x="0" y="0"/>
                          <a:ext cx="1270" cy="26225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EF27F" id="Straight Arrow Connector 41" o:spid="_x0000_s1026" type="#_x0000_t32" style="position:absolute;margin-left:231.1pt;margin-top:2.15pt;width:.1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" strokecolor="#555559">
                <v:stroke endarrow="block"/>
              </v:shape>
            </w:pict>
          </mc:Fallback>
        </mc:AlternateContent>
      </w:r>
    </w:p>
    <w:p w14:paraId="6FA1179F" w14:textId="1450CE30" w:rsidR="00DA2EB8" w:rsidRPr="000C19E6" w:rsidRDefault="005435DF" w:rsidP="00EF0106">
      <w:pPr>
        <w:pStyle w:val="Heading-2"/>
        <w:rPr>
          <w:lang w:val="en-AU"/>
        </w:rPr>
      </w:pPr>
      <w:r w:rsidRPr="000C19E6">
        <w:rPr>
          <w:noProof/>
          <w:lang w:val="en-AU"/>
        </w:rPr>
        <mc:AlternateContent>
          <mc:Choice Requires="wps">
            <w:drawing>
              <wp:anchor distT="0" distB="0" distL="114300" distR="114300" simplePos="0" relativeHeight="251695104" behindDoc="0" locked="0" layoutInCell="1" allowOverlap="1" wp14:anchorId="2DDEA9EE" wp14:editId="15B72ACA">
                <wp:simplePos x="0" y="0"/>
                <wp:positionH relativeFrom="column">
                  <wp:posOffset>2928620</wp:posOffset>
                </wp:positionH>
                <wp:positionV relativeFrom="paragraph">
                  <wp:posOffset>294195</wp:posOffset>
                </wp:positionV>
                <wp:extent cx="1270" cy="262255"/>
                <wp:effectExtent l="76200" t="0" r="74930" b="61595"/>
                <wp:wrapNone/>
                <wp:docPr id="43" name="Straight Arrow Connector 43"/>
                <wp:cNvGraphicFramePr/>
                <a:graphic xmlns:a="http://schemas.openxmlformats.org/drawingml/2006/main">
                  <a:graphicData uri="http://schemas.microsoft.com/office/word/2010/wordprocessingShape">
                    <wps:wsp>
                      <wps:cNvCnPr/>
                      <wps:spPr>
                        <a:xfrm>
                          <a:off x="0" y="0"/>
                          <a:ext cx="1270" cy="26225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25F2DC" id="_x0000_t32" coordsize="21600,21600" o:spt="32" o:oned="t" path="m,l21600,21600e" filled="f">
                <v:path arrowok="t" fillok="f" o:connecttype="none"/>
                <o:lock v:ext="edit" shapetype="t"/>
              </v:shapetype>
              <v:shape id="Straight Arrow Connector 43" o:spid="_x0000_s1026" type="#_x0000_t32" style="position:absolute;margin-left:230.6pt;margin-top:23.15pt;width:.1pt;height:2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" strokecolor="#555559">
                <v:stroke endarrow="block"/>
              </v:shape>
            </w:pict>
          </mc:Fallback>
        </mc:AlternateContent>
      </w:r>
    </w:p>
    <w:p w14:paraId="27751848" w14:textId="34A565A8" w:rsidR="00DA2EB8" w:rsidRPr="000C19E6" w:rsidRDefault="005435DF" w:rsidP="00EF0106">
      <w:pPr>
        <w:pStyle w:val="Heading-2"/>
        <w:rPr>
          <w:lang w:val="en-AU"/>
        </w:rPr>
      </w:pPr>
      <w:r w:rsidRPr="000C19E6">
        <w:rPr>
          <w:noProof/>
          <w:lang w:val="en-AU"/>
        </w:rPr>
        <mc:AlternateContent>
          <mc:Choice Requires="wps">
            <w:drawing>
              <wp:anchor distT="0" distB="0" distL="114300" distR="114300" simplePos="0" relativeHeight="251704320" behindDoc="0" locked="0" layoutInCell="1" allowOverlap="1" wp14:anchorId="1C9091FE" wp14:editId="4FC4470D">
                <wp:simplePos x="0" y="0"/>
                <wp:positionH relativeFrom="column">
                  <wp:posOffset>-12598</wp:posOffset>
                </wp:positionH>
                <wp:positionV relativeFrom="paragraph">
                  <wp:posOffset>239998</wp:posOffset>
                </wp:positionV>
                <wp:extent cx="6043930" cy="500584"/>
                <wp:effectExtent l="0" t="0" r="13970" b="7620"/>
                <wp:wrapNone/>
                <wp:docPr id="4" name="Text Box 4"/>
                <wp:cNvGraphicFramePr/>
                <a:graphic xmlns:a="http://schemas.openxmlformats.org/drawingml/2006/main">
                  <a:graphicData uri="http://schemas.microsoft.com/office/word/2010/wordprocessingShape">
                    <wps:wsp>
                      <wps:cNvSpPr txBox="1"/>
                      <wps:spPr>
                        <a:xfrm>
                          <a:off x="0" y="0"/>
                          <a:ext cx="6043930" cy="500584"/>
                        </a:xfrm>
                        <a:prstGeom prst="rect">
                          <a:avLst/>
                        </a:prstGeom>
                        <a:solidFill>
                          <a:srgbClr val="E5007D"/>
                        </a:solidFill>
                        <a:ln w="6350">
                          <a:solidFill>
                            <a:srgbClr val="E5007D"/>
                          </a:solidFill>
                        </a:ln>
                      </wps:spPr>
                      <wps:txbx>
                        <w:txbxContent>
                          <w:p w14:paraId="689C4C3D" w14:textId="31892C58" w:rsidR="00122EA2" w:rsidRPr="00D5058F" w:rsidRDefault="003B1608" w:rsidP="00ED1D89">
                            <w:pPr>
                              <w:spacing w:after="60"/>
                              <w:jc w:val="center"/>
                              <w:rPr>
                                <w:color w:val="FFFFFF" w:themeColor="background1"/>
                                <w:sz w:val="22"/>
                                <w:szCs w:val="22"/>
                              </w:rPr>
                            </w:pPr>
                            <w:r w:rsidRPr="00D5058F">
                              <w:rPr>
                                <w:color w:val="FFFFFF" w:themeColor="background1"/>
                                <w:sz w:val="22"/>
                                <w:szCs w:val="22"/>
                              </w:rPr>
                              <w:t xml:space="preserve">If the Commissioner </w:t>
                            </w:r>
                            <w:r w:rsidR="00122EA2" w:rsidRPr="00D5058F">
                              <w:rPr>
                                <w:color w:val="FFFFFF" w:themeColor="background1"/>
                                <w:sz w:val="22"/>
                                <w:szCs w:val="22"/>
                              </w:rPr>
                              <w:t xml:space="preserve">is of the view the public interest is in favour of the </w:t>
                            </w:r>
                            <w:r w:rsidR="00410777" w:rsidRPr="00D5058F">
                              <w:rPr>
                                <w:color w:val="FFFFFF" w:themeColor="background1"/>
                                <w:sz w:val="22"/>
                                <w:szCs w:val="22"/>
                              </w:rPr>
                              <w:t>acts or practices</w:t>
                            </w:r>
                            <w:r w:rsidR="00122EA2" w:rsidRPr="00D5058F">
                              <w:rPr>
                                <w:color w:val="FFFFFF" w:themeColor="background1"/>
                                <w:sz w:val="22"/>
                                <w:szCs w:val="22"/>
                              </w:rPr>
                              <w:t xml:space="preserve"> set out in the IUA, the Commissioner </w:t>
                            </w:r>
                            <w:r w:rsidR="00E1794A">
                              <w:rPr>
                                <w:color w:val="FFFFFF" w:themeColor="background1"/>
                                <w:sz w:val="22"/>
                                <w:szCs w:val="22"/>
                              </w:rPr>
                              <w:t>will</w:t>
                            </w:r>
                            <w:r w:rsidR="00E1794A" w:rsidRPr="00D5058F">
                              <w:rPr>
                                <w:color w:val="FFFFFF" w:themeColor="background1"/>
                                <w:sz w:val="22"/>
                                <w:szCs w:val="22"/>
                              </w:rPr>
                              <w:t xml:space="preserve"> </w:t>
                            </w:r>
                            <w:r w:rsidRPr="00D5058F">
                              <w:rPr>
                                <w:color w:val="FFFFFF" w:themeColor="background1"/>
                                <w:sz w:val="22"/>
                                <w:szCs w:val="22"/>
                              </w:rPr>
                              <w:t>issue</w:t>
                            </w:r>
                            <w:r w:rsidR="00122EA2" w:rsidRPr="00D5058F">
                              <w:rPr>
                                <w:color w:val="FFFFFF" w:themeColor="background1"/>
                                <w:sz w:val="22"/>
                                <w:szCs w:val="22"/>
                              </w:rPr>
                              <w:t xml:space="preserve"> a certificate outlin</w:t>
                            </w:r>
                            <w:r w:rsidR="00410777" w:rsidRPr="00D5058F">
                              <w:rPr>
                                <w:color w:val="FFFFFF" w:themeColor="background1"/>
                                <w:sz w:val="22"/>
                                <w:szCs w:val="22"/>
                              </w:rPr>
                              <w:t>in</w:t>
                            </w:r>
                            <w:r w:rsidR="00122EA2" w:rsidRPr="00D5058F">
                              <w:rPr>
                                <w:color w:val="FFFFFF" w:themeColor="background1"/>
                                <w:sz w:val="22"/>
                                <w:szCs w:val="22"/>
                              </w:rPr>
                              <w:t>g that view</w:t>
                            </w:r>
                          </w:p>
                          <w:p w14:paraId="416374D6" w14:textId="7902195F" w:rsidR="003B1608" w:rsidRDefault="003B1608" w:rsidP="00D5058F">
                            <w:pPr>
                              <w:spacing w:after="60"/>
                              <w:rPr>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091FE" id="Text Box 4" o:spid="_x0000_s1032" type="#_x0000_t202" style="position:absolute;margin-left:-1pt;margin-top:18.9pt;width:475.9pt;height:3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" fillcolor="#e5007d" strokecolor="#e5007d" strokeweight=".5pt">
                <v:textbox>
                  <w:txbxContent>
                    <w:p w14:paraId="689C4C3D" w14:textId="31892C58" w:rsidR="00122EA2" w:rsidRPr="00D5058F" w:rsidRDefault="003B1608" w:rsidP="00ED1D89">
                      <w:pPr>
                        <w:spacing w:after="60"/>
                        <w:jc w:val="center"/>
                        <w:rPr>
                          <w:color w:val="FFFFFF" w:themeColor="background1"/>
                          <w:sz w:val="22"/>
                          <w:szCs w:val="22"/>
                        </w:rPr>
                      </w:pPr>
                      <w:r w:rsidRPr="00D5058F">
                        <w:rPr>
                          <w:color w:val="FFFFFF" w:themeColor="background1"/>
                          <w:sz w:val="22"/>
                          <w:szCs w:val="22"/>
                        </w:rPr>
                        <w:t xml:space="preserve">If the Commissioner </w:t>
                      </w:r>
                      <w:r w:rsidR="00122EA2" w:rsidRPr="00D5058F">
                        <w:rPr>
                          <w:color w:val="FFFFFF" w:themeColor="background1"/>
                          <w:sz w:val="22"/>
                          <w:szCs w:val="22"/>
                        </w:rPr>
                        <w:t xml:space="preserve">is of the view the public interest is in favour of the </w:t>
                      </w:r>
                      <w:r w:rsidR="00410777" w:rsidRPr="00D5058F">
                        <w:rPr>
                          <w:color w:val="FFFFFF" w:themeColor="background1"/>
                          <w:sz w:val="22"/>
                          <w:szCs w:val="22"/>
                        </w:rPr>
                        <w:t>acts or practices</w:t>
                      </w:r>
                      <w:r w:rsidR="00122EA2" w:rsidRPr="00D5058F">
                        <w:rPr>
                          <w:color w:val="FFFFFF" w:themeColor="background1"/>
                          <w:sz w:val="22"/>
                          <w:szCs w:val="22"/>
                        </w:rPr>
                        <w:t xml:space="preserve"> set out in the IUA, the Commissioner </w:t>
                      </w:r>
                      <w:r w:rsidR="00E1794A">
                        <w:rPr>
                          <w:color w:val="FFFFFF" w:themeColor="background1"/>
                          <w:sz w:val="22"/>
                          <w:szCs w:val="22"/>
                        </w:rPr>
                        <w:t>will</w:t>
                      </w:r>
                      <w:r w:rsidR="00E1794A" w:rsidRPr="00D5058F">
                        <w:rPr>
                          <w:color w:val="FFFFFF" w:themeColor="background1"/>
                          <w:sz w:val="22"/>
                          <w:szCs w:val="22"/>
                        </w:rPr>
                        <w:t xml:space="preserve"> </w:t>
                      </w:r>
                      <w:r w:rsidRPr="00D5058F">
                        <w:rPr>
                          <w:color w:val="FFFFFF" w:themeColor="background1"/>
                          <w:sz w:val="22"/>
                          <w:szCs w:val="22"/>
                        </w:rPr>
                        <w:t>issue</w:t>
                      </w:r>
                      <w:r w:rsidR="00122EA2" w:rsidRPr="00D5058F">
                        <w:rPr>
                          <w:color w:val="FFFFFF" w:themeColor="background1"/>
                          <w:sz w:val="22"/>
                          <w:szCs w:val="22"/>
                        </w:rPr>
                        <w:t xml:space="preserve"> a certificate outlin</w:t>
                      </w:r>
                      <w:r w:rsidR="00410777" w:rsidRPr="00D5058F">
                        <w:rPr>
                          <w:color w:val="FFFFFF" w:themeColor="background1"/>
                          <w:sz w:val="22"/>
                          <w:szCs w:val="22"/>
                        </w:rPr>
                        <w:t>in</w:t>
                      </w:r>
                      <w:r w:rsidR="00122EA2" w:rsidRPr="00D5058F">
                        <w:rPr>
                          <w:color w:val="FFFFFF" w:themeColor="background1"/>
                          <w:sz w:val="22"/>
                          <w:szCs w:val="22"/>
                        </w:rPr>
                        <w:t>g that view</w:t>
                      </w:r>
                    </w:p>
                    <w:p w14:paraId="416374D6" w14:textId="7902195F" w:rsidR="003B1608" w:rsidRDefault="003B1608" w:rsidP="00D5058F">
                      <w:pPr>
                        <w:spacing w:after="60"/>
                        <w:rPr>
                          <w:sz w:val="22"/>
                          <w:szCs w:val="22"/>
                        </w:rPr>
                      </w:pPr>
                    </w:p>
                  </w:txbxContent>
                </v:textbox>
              </v:shape>
            </w:pict>
          </mc:Fallback>
        </mc:AlternateContent>
      </w:r>
    </w:p>
    <w:p w14:paraId="46676810" w14:textId="146864EE" w:rsidR="00DA2EB8" w:rsidRPr="000C19E6" w:rsidRDefault="00DA2EB8" w:rsidP="00EF0106">
      <w:pPr>
        <w:pStyle w:val="Heading-2"/>
        <w:rPr>
          <w:lang w:val="en-AU"/>
        </w:rPr>
      </w:pPr>
    </w:p>
    <w:p w14:paraId="6CCE2323" w14:textId="57939261" w:rsidR="00DA2EB8" w:rsidRPr="000C19E6" w:rsidRDefault="005435DF" w:rsidP="00EF0106">
      <w:pPr>
        <w:pStyle w:val="Heading-2"/>
        <w:rPr>
          <w:lang w:val="en-AU"/>
        </w:rPr>
      </w:pPr>
      <w:r w:rsidRPr="000C19E6">
        <w:rPr>
          <w:noProof/>
          <w:lang w:val="en-AU"/>
        </w:rPr>
        <mc:AlternateContent>
          <mc:Choice Requires="wps">
            <w:drawing>
              <wp:anchor distT="0" distB="0" distL="114300" distR="114300" simplePos="0" relativeHeight="251702272" behindDoc="0" locked="0" layoutInCell="1" allowOverlap="1" wp14:anchorId="205DE767" wp14:editId="6CE14A4E">
                <wp:simplePos x="0" y="0"/>
                <wp:positionH relativeFrom="column">
                  <wp:posOffset>2925635</wp:posOffset>
                </wp:positionH>
                <wp:positionV relativeFrom="paragraph">
                  <wp:posOffset>112395</wp:posOffset>
                </wp:positionV>
                <wp:extent cx="1270" cy="262255"/>
                <wp:effectExtent l="76200" t="0" r="74930" b="61595"/>
                <wp:wrapNone/>
                <wp:docPr id="2" name="Straight Arrow Connector 2"/>
                <wp:cNvGraphicFramePr/>
                <a:graphic xmlns:a="http://schemas.openxmlformats.org/drawingml/2006/main">
                  <a:graphicData uri="http://schemas.microsoft.com/office/word/2010/wordprocessingShape">
                    <wps:wsp>
                      <wps:cNvCnPr/>
                      <wps:spPr>
                        <a:xfrm>
                          <a:off x="0" y="0"/>
                          <a:ext cx="1270" cy="26225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983D0" id="Straight Arrow Connector 2" o:spid="_x0000_s1026" type="#_x0000_t32" style="position:absolute;margin-left:230.35pt;margin-top:8.85pt;width:.1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" strokecolor="#555559">
                <v:stroke endarrow="block"/>
              </v:shape>
            </w:pict>
          </mc:Fallback>
        </mc:AlternateContent>
      </w:r>
    </w:p>
    <w:p w14:paraId="2B202D1F" w14:textId="01DFFDA9" w:rsidR="003B1608" w:rsidRPr="000C19E6" w:rsidRDefault="005435DF" w:rsidP="00EF0106">
      <w:pPr>
        <w:pStyle w:val="Heading-2"/>
        <w:rPr>
          <w:lang w:val="en-AU"/>
        </w:rPr>
      </w:pPr>
      <w:r w:rsidRPr="000C19E6">
        <w:rPr>
          <w:noProof/>
          <w:lang w:val="en-AU"/>
        </w:rPr>
        <mc:AlternateContent>
          <mc:Choice Requires="wps">
            <w:drawing>
              <wp:anchor distT="0" distB="0" distL="114300" distR="114300" simplePos="0" relativeHeight="251706368" behindDoc="0" locked="0" layoutInCell="1" allowOverlap="1" wp14:anchorId="64F3D819" wp14:editId="319CBB9A">
                <wp:simplePos x="0" y="0"/>
                <wp:positionH relativeFrom="column">
                  <wp:posOffset>-8890</wp:posOffset>
                </wp:positionH>
                <wp:positionV relativeFrom="paragraph">
                  <wp:posOffset>55668</wp:posOffset>
                </wp:positionV>
                <wp:extent cx="6043930" cy="1007534"/>
                <wp:effectExtent l="0" t="0" r="13970" b="8890"/>
                <wp:wrapNone/>
                <wp:docPr id="5" name="Text Box 5"/>
                <wp:cNvGraphicFramePr/>
                <a:graphic xmlns:a="http://schemas.openxmlformats.org/drawingml/2006/main">
                  <a:graphicData uri="http://schemas.microsoft.com/office/word/2010/wordprocessingShape">
                    <wps:wsp>
                      <wps:cNvSpPr txBox="1"/>
                      <wps:spPr>
                        <a:xfrm>
                          <a:off x="0" y="0"/>
                          <a:ext cx="6043930" cy="1007534"/>
                        </a:xfrm>
                        <a:prstGeom prst="rect">
                          <a:avLst/>
                        </a:prstGeom>
                        <a:solidFill>
                          <a:srgbClr val="430098"/>
                        </a:solidFill>
                        <a:ln w="6350">
                          <a:solidFill>
                            <a:srgbClr val="430098"/>
                          </a:solidFill>
                        </a:ln>
                      </wps:spPr>
                      <wps:txbx>
                        <w:txbxContent>
                          <w:p w14:paraId="6D5BF7F1" w14:textId="7676E7E9" w:rsidR="005435DF" w:rsidRDefault="005435DF" w:rsidP="005435DF">
                            <w:pPr>
                              <w:spacing w:after="60"/>
                              <w:rPr>
                                <w:sz w:val="22"/>
                                <w:szCs w:val="22"/>
                              </w:rPr>
                            </w:pPr>
                            <w:r>
                              <w:rPr>
                                <w:sz w:val="22"/>
                                <w:szCs w:val="22"/>
                              </w:rPr>
                              <w:t xml:space="preserve">A copy of the </w:t>
                            </w:r>
                            <w:r w:rsidR="0090499F">
                              <w:rPr>
                                <w:sz w:val="22"/>
                                <w:szCs w:val="22"/>
                              </w:rPr>
                              <w:t>report and certificate (if issued)</w:t>
                            </w:r>
                            <w:r>
                              <w:rPr>
                                <w:sz w:val="22"/>
                                <w:szCs w:val="22"/>
                              </w:rPr>
                              <w:t xml:space="preserve"> </w:t>
                            </w:r>
                            <w:r w:rsidR="00E1794A">
                              <w:rPr>
                                <w:sz w:val="22"/>
                                <w:szCs w:val="22"/>
                              </w:rPr>
                              <w:t xml:space="preserve">will </w:t>
                            </w:r>
                            <w:r w:rsidR="0090499F">
                              <w:rPr>
                                <w:sz w:val="22"/>
                                <w:szCs w:val="22"/>
                              </w:rPr>
                              <w:t>be sent to:</w:t>
                            </w:r>
                          </w:p>
                          <w:p w14:paraId="0E92D581" w14:textId="49B56BAE" w:rsidR="005435DF" w:rsidRPr="00745B90" w:rsidRDefault="0090499F" w:rsidP="005435DF">
                            <w:pPr>
                              <w:pStyle w:val="ListParagraph"/>
                              <w:numPr>
                                <w:ilvl w:val="0"/>
                                <w:numId w:val="23"/>
                              </w:numPr>
                              <w:spacing w:after="60"/>
                              <w:rPr>
                                <w:sz w:val="22"/>
                                <w:szCs w:val="22"/>
                              </w:rPr>
                            </w:pPr>
                            <w:r>
                              <w:rPr>
                                <w:sz w:val="22"/>
                                <w:szCs w:val="22"/>
                              </w:rPr>
                              <w:t>t</w:t>
                            </w:r>
                            <w:r w:rsidR="005435DF">
                              <w:rPr>
                                <w:sz w:val="22"/>
                                <w:szCs w:val="22"/>
                              </w:rPr>
                              <w:t>he responsible Minister for each V</w:t>
                            </w:r>
                            <w:r w:rsidR="00250DCD">
                              <w:rPr>
                                <w:sz w:val="22"/>
                                <w:szCs w:val="22"/>
                              </w:rPr>
                              <w:t>ictorian public sector</w:t>
                            </w:r>
                            <w:r w:rsidR="005435DF">
                              <w:rPr>
                                <w:sz w:val="22"/>
                                <w:szCs w:val="22"/>
                              </w:rPr>
                              <w:t xml:space="preserve"> organisation that is party to the IUA; and</w:t>
                            </w:r>
                          </w:p>
                          <w:p w14:paraId="32156C30" w14:textId="4FF0C010" w:rsidR="005435DF" w:rsidRDefault="0090499F" w:rsidP="005435DF">
                            <w:pPr>
                              <w:pStyle w:val="ListParagraph"/>
                              <w:numPr>
                                <w:ilvl w:val="0"/>
                                <w:numId w:val="23"/>
                              </w:numPr>
                              <w:spacing w:after="60"/>
                              <w:rPr>
                                <w:sz w:val="22"/>
                                <w:szCs w:val="22"/>
                              </w:rPr>
                            </w:pPr>
                            <w:r>
                              <w:rPr>
                                <w:sz w:val="22"/>
                                <w:szCs w:val="22"/>
                              </w:rPr>
                              <w:t>i</w:t>
                            </w:r>
                            <w:r w:rsidR="005435DF">
                              <w:rPr>
                                <w:sz w:val="22"/>
                                <w:szCs w:val="22"/>
                              </w:rPr>
                              <w:t>f the IUA would authorise handling of personal information for the purposes of an information handling provision, the Minister responsib</w:t>
                            </w:r>
                            <w:r w:rsidR="00250DCD">
                              <w:rPr>
                                <w:sz w:val="22"/>
                                <w:szCs w:val="22"/>
                              </w:rPr>
                              <w:t>le</w:t>
                            </w:r>
                            <w:r w:rsidR="005435DF">
                              <w:rPr>
                                <w:sz w:val="22"/>
                                <w:szCs w:val="22"/>
                              </w:rPr>
                              <w:t xml:space="preserve"> for the relevant provision</w:t>
                            </w:r>
                          </w:p>
                          <w:p w14:paraId="651916F6" w14:textId="77777777" w:rsidR="005435DF" w:rsidRDefault="005435DF" w:rsidP="005435DF">
                            <w:pPr>
                              <w:spacing w:after="60"/>
                              <w:rPr>
                                <w:sz w:val="22"/>
                                <w:szCs w:val="22"/>
                              </w:rPr>
                            </w:pPr>
                          </w:p>
                          <w:p w14:paraId="77C533A1" w14:textId="77777777" w:rsidR="005435DF" w:rsidRDefault="005435DF" w:rsidP="005435DF">
                            <w:pPr>
                              <w:spacing w:after="60"/>
                              <w:rPr>
                                <w:sz w:val="22"/>
                                <w:szCs w:val="22"/>
                              </w:rPr>
                            </w:pPr>
                          </w:p>
                          <w:p w14:paraId="4A92CD0E" w14:textId="745372FD" w:rsidR="005435DF" w:rsidRDefault="005435DF" w:rsidP="00D5058F">
                            <w:pPr>
                              <w:spacing w:after="60"/>
                              <w:rPr>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D819" id="Text Box 5" o:spid="_x0000_s1033" type="#_x0000_t202" style="position:absolute;margin-left:-.7pt;margin-top:4.4pt;width:475.9pt;height:7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" fillcolor="#430098" strokecolor="#430098" strokeweight=".5pt">
                <v:textbox>
                  <w:txbxContent>
                    <w:p w14:paraId="6D5BF7F1" w14:textId="7676E7E9" w:rsidR="005435DF" w:rsidRDefault="005435DF" w:rsidP="005435DF">
                      <w:pPr>
                        <w:spacing w:after="60"/>
                        <w:rPr>
                          <w:sz w:val="22"/>
                          <w:szCs w:val="22"/>
                        </w:rPr>
                      </w:pPr>
                      <w:r>
                        <w:rPr>
                          <w:sz w:val="22"/>
                          <w:szCs w:val="22"/>
                        </w:rPr>
                        <w:t xml:space="preserve">A copy of the </w:t>
                      </w:r>
                      <w:r w:rsidR="0090499F">
                        <w:rPr>
                          <w:sz w:val="22"/>
                          <w:szCs w:val="22"/>
                        </w:rPr>
                        <w:t>report and certificate (if issued)</w:t>
                      </w:r>
                      <w:r>
                        <w:rPr>
                          <w:sz w:val="22"/>
                          <w:szCs w:val="22"/>
                        </w:rPr>
                        <w:t xml:space="preserve"> </w:t>
                      </w:r>
                      <w:r w:rsidR="00E1794A">
                        <w:rPr>
                          <w:sz w:val="22"/>
                          <w:szCs w:val="22"/>
                        </w:rPr>
                        <w:t xml:space="preserve">will </w:t>
                      </w:r>
                      <w:r w:rsidR="0090499F">
                        <w:rPr>
                          <w:sz w:val="22"/>
                          <w:szCs w:val="22"/>
                        </w:rPr>
                        <w:t>be sent to:</w:t>
                      </w:r>
                    </w:p>
                    <w:p w14:paraId="0E92D581" w14:textId="49B56BAE" w:rsidR="005435DF" w:rsidRPr="00745B90" w:rsidRDefault="0090499F" w:rsidP="005435DF">
                      <w:pPr>
                        <w:pStyle w:val="ListParagraph"/>
                        <w:numPr>
                          <w:ilvl w:val="0"/>
                          <w:numId w:val="23"/>
                        </w:numPr>
                        <w:spacing w:after="60"/>
                        <w:rPr>
                          <w:sz w:val="22"/>
                          <w:szCs w:val="22"/>
                        </w:rPr>
                      </w:pPr>
                      <w:r>
                        <w:rPr>
                          <w:sz w:val="22"/>
                          <w:szCs w:val="22"/>
                        </w:rPr>
                        <w:t>t</w:t>
                      </w:r>
                      <w:r w:rsidR="005435DF">
                        <w:rPr>
                          <w:sz w:val="22"/>
                          <w:szCs w:val="22"/>
                        </w:rPr>
                        <w:t>he responsible Minister for each V</w:t>
                      </w:r>
                      <w:r w:rsidR="00250DCD">
                        <w:rPr>
                          <w:sz w:val="22"/>
                          <w:szCs w:val="22"/>
                        </w:rPr>
                        <w:t>ictorian public sector</w:t>
                      </w:r>
                      <w:r w:rsidR="005435DF">
                        <w:rPr>
                          <w:sz w:val="22"/>
                          <w:szCs w:val="22"/>
                        </w:rPr>
                        <w:t xml:space="preserve"> organisation that is party to the IUA; and</w:t>
                      </w:r>
                    </w:p>
                    <w:p w14:paraId="32156C30" w14:textId="4FF0C010" w:rsidR="005435DF" w:rsidRDefault="0090499F" w:rsidP="005435DF">
                      <w:pPr>
                        <w:pStyle w:val="ListParagraph"/>
                        <w:numPr>
                          <w:ilvl w:val="0"/>
                          <w:numId w:val="23"/>
                        </w:numPr>
                        <w:spacing w:after="60"/>
                        <w:rPr>
                          <w:sz w:val="22"/>
                          <w:szCs w:val="22"/>
                        </w:rPr>
                      </w:pPr>
                      <w:r>
                        <w:rPr>
                          <w:sz w:val="22"/>
                          <w:szCs w:val="22"/>
                        </w:rPr>
                        <w:t>i</w:t>
                      </w:r>
                      <w:r w:rsidR="005435DF">
                        <w:rPr>
                          <w:sz w:val="22"/>
                          <w:szCs w:val="22"/>
                        </w:rPr>
                        <w:t>f the IUA would authorise handling of personal information for the purposes of an information handling provision, the Minister responsib</w:t>
                      </w:r>
                      <w:r w:rsidR="00250DCD">
                        <w:rPr>
                          <w:sz w:val="22"/>
                          <w:szCs w:val="22"/>
                        </w:rPr>
                        <w:t>le</w:t>
                      </w:r>
                      <w:r w:rsidR="005435DF">
                        <w:rPr>
                          <w:sz w:val="22"/>
                          <w:szCs w:val="22"/>
                        </w:rPr>
                        <w:t xml:space="preserve"> for the relevant provision</w:t>
                      </w:r>
                    </w:p>
                    <w:p w14:paraId="651916F6" w14:textId="77777777" w:rsidR="005435DF" w:rsidRDefault="005435DF" w:rsidP="005435DF">
                      <w:pPr>
                        <w:spacing w:after="60"/>
                        <w:rPr>
                          <w:sz w:val="22"/>
                          <w:szCs w:val="22"/>
                        </w:rPr>
                      </w:pPr>
                    </w:p>
                    <w:p w14:paraId="77C533A1" w14:textId="77777777" w:rsidR="005435DF" w:rsidRDefault="005435DF" w:rsidP="005435DF">
                      <w:pPr>
                        <w:spacing w:after="60"/>
                        <w:rPr>
                          <w:sz w:val="22"/>
                          <w:szCs w:val="22"/>
                        </w:rPr>
                      </w:pPr>
                    </w:p>
                    <w:p w14:paraId="4A92CD0E" w14:textId="745372FD" w:rsidR="005435DF" w:rsidRDefault="005435DF" w:rsidP="00D5058F">
                      <w:pPr>
                        <w:spacing w:after="60"/>
                        <w:rPr>
                          <w:sz w:val="22"/>
                          <w:szCs w:val="22"/>
                        </w:rPr>
                      </w:pPr>
                    </w:p>
                  </w:txbxContent>
                </v:textbox>
              </v:shape>
            </w:pict>
          </mc:Fallback>
        </mc:AlternateContent>
      </w:r>
    </w:p>
    <w:p w14:paraId="37104E28" w14:textId="6C77D5C5" w:rsidR="003B1608" w:rsidRPr="000C19E6" w:rsidRDefault="003B1608" w:rsidP="00EF0106">
      <w:pPr>
        <w:pStyle w:val="Heading-2"/>
        <w:rPr>
          <w:lang w:val="en-AU"/>
        </w:rPr>
      </w:pPr>
    </w:p>
    <w:p w14:paraId="33139372" w14:textId="5A5D6B39" w:rsidR="003B1608" w:rsidRPr="000C19E6" w:rsidRDefault="003B1608" w:rsidP="00EF0106">
      <w:pPr>
        <w:pStyle w:val="Heading-2"/>
        <w:rPr>
          <w:lang w:val="en-AU"/>
        </w:rPr>
      </w:pPr>
    </w:p>
    <w:p w14:paraId="5C56DC80" w14:textId="591A97EE" w:rsidR="00DA2EB8" w:rsidRPr="000C19E6" w:rsidRDefault="00ED1D89" w:rsidP="00EF0106">
      <w:pPr>
        <w:pStyle w:val="Heading-2"/>
        <w:rPr>
          <w:lang w:val="en-AU"/>
        </w:rPr>
      </w:pPr>
      <w:r w:rsidRPr="000C19E6">
        <w:rPr>
          <w:noProof/>
          <w:lang w:val="en-AU"/>
        </w:rPr>
        <mc:AlternateContent>
          <mc:Choice Requires="wps">
            <w:drawing>
              <wp:anchor distT="0" distB="0" distL="114300" distR="114300" simplePos="0" relativeHeight="251712512" behindDoc="0" locked="0" layoutInCell="1" allowOverlap="1" wp14:anchorId="30284D54" wp14:editId="3CAC73FD">
                <wp:simplePos x="0" y="0"/>
                <wp:positionH relativeFrom="column">
                  <wp:posOffset>4573905</wp:posOffset>
                </wp:positionH>
                <wp:positionV relativeFrom="paragraph">
                  <wp:posOffset>136080</wp:posOffset>
                </wp:positionV>
                <wp:extent cx="1270" cy="262255"/>
                <wp:effectExtent l="76200" t="0" r="74930" b="61595"/>
                <wp:wrapNone/>
                <wp:docPr id="8" name="Straight Arrow Connector 8"/>
                <wp:cNvGraphicFramePr/>
                <a:graphic xmlns:a="http://schemas.openxmlformats.org/drawingml/2006/main">
                  <a:graphicData uri="http://schemas.microsoft.com/office/word/2010/wordprocessingShape">
                    <wps:wsp>
                      <wps:cNvCnPr/>
                      <wps:spPr>
                        <a:xfrm>
                          <a:off x="0" y="0"/>
                          <a:ext cx="1270" cy="26225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C962B" id="Straight Arrow Connector 8" o:spid="_x0000_s1026" type="#_x0000_t32" style="position:absolute;margin-left:360.15pt;margin-top:10.7pt;width:.1pt;height:2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" strokecolor="#555559">
                <v:stroke endarrow="block"/>
              </v:shape>
            </w:pict>
          </mc:Fallback>
        </mc:AlternateContent>
      </w:r>
      <w:r w:rsidR="00250DCD" w:rsidRPr="000C19E6">
        <w:rPr>
          <w:noProof/>
          <w:lang w:val="en-AU"/>
        </w:rPr>
        <mc:AlternateContent>
          <mc:Choice Requires="wps">
            <w:drawing>
              <wp:anchor distT="0" distB="0" distL="114300" distR="114300" simplePos="0" relativeHeight="251708416" behindDoc="0" locked="0" layoutInCell="1" allowOverlap="1" wp14:anchorId="332030F5" wp14:editId="7DF0C15D">
                <wp:simplePos x="0" y="0"/>
                <wp:positionH relativeFrom="column">
                  <wp:posOffset>1448237</wp:posOffset>
                </wp:positionH>
                <wp:positionV relativeFrom="paragraph">
                  <wp:posOffset>131445</wp:posOffset>
                </wp:positionV>
                <wp:extent cx="1270" cy="262255"/>
                <wp:effectExtent l="76200" t="0" r="74930" b="61595"/>
                <wp:wrapNone/>
                <wp:docPr id="6" name="Straight Arrow Connector 6"/>
                <wp:cNvGraphicFramePr/>
                <a:graphic xmlns:a="http://schemas.openxmlformats.org/drawingml/2006/main">
                  <a:graphicData uri="http://schemas.microsoft.com/office/word/2010/wordprocessingShape">
                    <wps:wsp>
                      <wps:cNvCnPr/>
                      <wps:spPr>
                        <a:xfrm>
                          <a:off x="0" y="0"/>
                          <a:ext cx="1270" cy="26225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83AE1" id="Straight Arrow Connector 6" o:spid="_x0000_s1026" type="#_x0000_t32" style="position:absolute;margin-left:114.05pt;margin-top:10.35pt;width:.1pt;height:2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" strokecolor="#555559">
                <v:stroke endarrow="block"/>
              </v:shape>
            </w:pict>
          </mc:Fallback>
        </mc:AlternateContent>
      </w:r>
    </w:p>
    <w:p w14:paraId="619D8545" w14:textId="6C436837" w:rsidR="00ED1D89" w:rsidRDefault="00ED1D89" w:rsidP="00EF0106">
      <w:pPr>
        <w:pStyle w:val="Heading-2"/>
        <w:rPr>
          <w:lang w:val="en-AU"/>
        </w:rPr>
      </w:pPr>
      <w:r w:rsidRPr="000C19E6">
        <w:rPr>
          <w:noProof/>
          <w:lang w:val="en-AU"/>
        </w:rPr>
        <mc:AlternateContent>
          <mc:Choice Requires="wps">
            <w:drawing>
              <wp:anchor distT="0" distB="0" distL="114300" distR="114300" simplePos="0" relativeHeight="251713536" behindDoc="0" locked="0" layoutInCell="1" allowOverlap="1" wp14:anchorId="3B64B187" wp14:editId="472A35CD">
                <wp:simplePos x="0" y="0"/>
                <wp:positionH relativeFrom="column">
                  <wp:posOffset>3119120</wp:posOffset>
                </wp:positionH>
                <wp:positionV relativeFrom="paragraph">
                  <wp:posOffset>77025</wp:posOffset>
                </wp:positionV>
                <wp:extent cx="2925445" cy="450850"/>
                <wp:effectExtent l="0" t="0" r="27305" b="25400"/>
                <wp:wrapNone/>
                <wp:docPr id="9" name="Text Box 9"/>
                <wp:cNvGraphicFramePr/>
                <a:graphic xmlns:a="http://schemas.openxmlformats.org/drawingml/2006/main">
                  <a:graphicData uri="http://schemas.microsoft.com/office/word/2010/wordprocessingShape">
                    <wps:wsp>
                      <wps:cNvSpPr txBox="1"/>
                      <wps:spPr>
                        <a:xfrm>
                          <a:off x="0" y="0"/>
                          <a:ext cx="2925445" cy="450850"/>
                        </a:xfrm>
                        <a:prstGeom prst="rect">
                          <a:avLst/>
                        </a:prstGeom>
                        <a:solidFill>
                          <a:srgbClr val="430098"/>
                        </a:solidFill>
                        <a:ln w="6350">
                          <a:solidFill>
                            <a:srgbClr val="430098"/>
                          </a:solidFill>
                        </a:ln>
                      </wps:spPr>
                      <wps:txbx>
                        <w:txbxContent>
                          <w:p w14:paraId="17921D7C" w14:textId="15DCDBC4" w:rsidR="00ED1D89" w:rsidRDefault="00ED1D89" w:rsidP="00ED1D89">
                            <w:pPr>
                              <w:jc w:val="center"/>
                              <w:rPr>
                                <w:sz w:val="22"/>
                                <w:szCs w:val="22"/>
                              </w:rPr>
                            </w:pPr>
                            <w:r>
                              <w:rPr>
                                <w:sz w:val="22"/>
                                <w:szCs w:val="22"/>
                              </w:rPr>
                              <w:t>If the IUA is not approved, the Commissioner will notify the applicant(s)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B187" id="Text Box 9" o:spid="_x0000_s1034" type="#_x0000_t202" style="position:absolute;margin-left:245.6pt;margin-top:6.05pt;width:230.3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" fillcolor="#430098" strokecolor="#430098" strokeweight=".5pt">
                <v:textbox>
                  <w:txbxContent>
                    <w:p w14:paraId="17921D7C" w14:textId="15DCDBC4" w:rsidR="00ED1D89" w:rsidRDefault="00ED1D89" w:rsidP="00ED1D89">
                      <w:pPr>
                        <w:jc w:val="center"/>
                        <w:rPr>
                          <w:sz w:val="22"/>
                          <w:szCs w:val="22"/>
                        </w:rPr>
                      </w:pPr>
                      <w:r>
                        <w:rPr>
                          <w:sz w:val="22"/>
                          <w:szCs w:val="22"/>
                        </w:rPr>
                        <w:t>If the IUA is not approved, the Commissioner will notify the applicant(s)</w:t>
                      </w:r>
                    </w:p>
                  </w:txbxContent>
                </v:textbox>
              </v:shape>
            </w:pict>
          </mc:Fallback>
        </mc:AlternateContent>
      </w:r>
      <w:r w:rsidRPr="000C19E6">
        <w:rPr>
          <w:noProof/>
          <w:lang w:val="en-AU"/>
        </w:rPr>
        <mc:AlternateContent>
          <mc:Choice Requires="wps">
            <w:drawing>
              <wp:anchor distT="0" distB="0" distL="114300" distR="114300" simplePos="0" relativeHeight="251710464" behindDoc="0" locked="0" layoutInCell="1" allowOverlap="1" wp14:anchorId="4EB3BBE2" wp14:editId="323B88BE">
                <wp:simplePos x="0" y="0"/>
                <wp:positionH relativeFrom="column">
                  <wp:posOffset>-7571</wp:posOffset>
                </wp:positionH>
                <wp:positionV relativeFrom="paragraph">
                  <wp:posOffset>72926</wp:posOffset>
                </wp:positionV>
                <wp:extent cx="2925454" cy="451262"/>
                <wp:effectExtent l="0" t="0" r="27305" b="25400"/>
                <wp:wrapNone/>
                <wp:docPr id="7" name="Text Box 7"/>
                <wp:cNvGraphicFramePr/>
                <a:graphic xmlns:a="http://schemas.openxmlformats.org/drawingml/2006/main">
                  <a:graphicData uri="http://schemas.microsoft.com/office/word/2010/wordprocessingShape">
                    <wps:wsp>
                      <wps:cNvSpPr txBox="1"/>
                      <wps:spPr>
                        <a:xfrm>
                          <a:off x="0" y="0"/>
                          <a:ext cx="2925454" cy="451262"/>
                        </a:xfrm>
                        <a:prstGeom prst="rect">
                          <a:avLst/>
                        </a:prstGeom>
                        <a:solidFill>
                          <a:srgbClr val="430098"/>
                        </a:solidFill>
                        <a:ln w="6350">
                          <a:solidFill>
                            <a:srgbClr val="430098"/>
                          </a:solidFill>
                        </a:ln>
                      </wps:spPr>
                      <wps:txbx>
                        <w:txbxContent>
                          <w:p w14:paraId="4B5FDAD9" w14:textId="4AABBB79" w:rsidR="0090499F" w:rsidRDefault="0090499F" w:rsidP="0090499F">
                            <w:pPr>
                              <w:jc w:val="center"/>
                              <w:rPr>
                                <w:sz w:val="22"/>
                                <w:szCs w:val="22"/>
                              </w:rPr>
                            </w:pPr>
                            <w:r>
                              <w:rPr>
                                <w:sz w:val="22"/>
                                <w:szCs w:val="22"/>
                              </w:rPr>
                              <w:t xml:space="preserve">If the IUA is approved, it </w:t>
                            </w:r>
                            <w:r w:rsidR="00936324">
                              <w:rPr>
                                <w:sz w:val="22"/>
                                <w:szCs w:val="22"/>
                              </w:rPr>
                              <w:t>will</w:t>
                            </w:r>
                            <w:r>
                              <w:rPr>
                                <w:sz w:val="22"/>
                                <w:szCs w:val="22"/>
                              </w:rPr>
                              <w:t xml:space="preserve"> be published on the Commissioner’s website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BBE2" id="Text Box 7" o:spid="_x0000_s1035" type="#_x0000_t202" style="position:absolute;margin-left:-.6pt;margin-top:5.75pt;width:230.35pt;height:3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" fillcolor="#430098" strokecolor="#430098" strokeweight=".5pt">
                <v:textbox>
                  <w:txbxContent>
                    <w:p w14:paraId="4B5FDAD9" w14:textId="4AABBB79" w:rsidR="0090499F" w:rsidRDefault="0090499F" w:rsidP="0090499F">
                      <w:pPr>
                        <w:jc w:val="center"/>
                        <w:rPr>
                          <w:sz w:val="22"/>
                          <w:szCs w:val="22"/>
                        </w:rPr>
                      </w:pPr>
                      <w:r>
                        <w:rPr>
                          <w:sz w:val="22"/>
                          <w:szCs w:val="22"/>
                        </w:rPr>
                        <w:t xml:space="preserve">If the IUA is approved, it </w:t>
                      </w:r>
                      <w:r w:rsidR="00936324">
                        <w:rPr>
                          <w:sz w:val="22"/>
                          <w:szCs w:val="22"/>
                        </w:rPr>
                        <w:t>will</w:t>
                      </w:r>
                      <w:r>
                        <w:rPr>
                          <w:sz w:val="22"/>
                          <w:szCs w:val="22"/>
                        </w:rPr>
                        <w:t xml:space="preserve"> be published on the Commissioner’s website</w:t>
                      </w:r>
                    </w:p>
                  </w:txbxContent>
                </v:textbox>
              </v:shape>
            </w:pict>
          </mc:Fallback>
        </mc:AlternateContent>
      </w:r>
    </w:p>
    <w:p w14:paraId="01511CC3" w14:textId="77777777" w:rsidR="00ED1D89" w:rsidRPr="000C19E6" w:rsidRDefault="00ED1D89" w:rsidP="00EF0106">
      <w:pPr>
        <w:pStyle w:val="Heading-2"/>
        <w:rPr>
          <w:lang w:val="en-AU"/>
        </w:rPr>
      </w:pPr>
    </w:p>
    <w:p w14:paraId="7D536752" w14:textId="4725FE6B" w:rsidR="00EF0106" w:rsidRPr="00E635A1" w:rsidRDefault="00EF0106" w:rsidP="00D5058F">
      <w:pPr>
        <w:pStyle w:val="Heading-2"/>
        <w:spacing w:before="360"/>
        <w:rPr>
          <w:i w:val="0"/>
          <w:iCs w:val="0"/>
          <w:lang w:val="en-AU"/>
        </w:rPr>
      </w:pPr>
      <w:r w:rsidRPr="00E635A1">
        <w:rPr>
          <w:i w:val="0"/>
          <w:iCs w:val="0"/>
          <w:lang w:val="en-AU"/>
        </w:rPr>
        <w:t>Who can apply for an IUA?</w:t>
      </w:r>
    </w:p>
    <w:p w14:paraId="3ED5220E" w14:textId="77777777" w:rsidR="004576DC" w:rsidRDefault="003E1D87" w:rsidP="00535469">
      <w:pPr>
        <w:pStyle w:val="Body"/>
        <w:rPr>
          <w:lang w:val="en-AU"/>
        </w:rPr>
      </w:pPr>
      <w:r w:rsidRPr="000C19E6">
        <w:rPr>
          <w:lang w:val="en-AU"/>
        </w:rPr>
        <w:t xml:space="preserve">IUAs can consist of either a single party or multiple parties and the </w:t>
      </w:r>
      <w:r w:rsidR="00DC2CA8" w:rsidRPr="000C19E6">
        <w:rPr>
          <w:lang w:val="en-AU"/>
        </w:rPr>
        <w:t>proposed IUA</w:t>
      </w:r>
      <w:r w:rsidRPr="000C19E6">
        <w:rPr>
          <w:lang w:val="en-AU"/>
        </w:rPr>
        <w:t xml:space="preserve"> must be submitted by the ‘lead party’.</w:t>
      </w:r>
      <w:r w:rsidRPr="000C19E6">
        <w:rPr>
          <w:rStyle w:val="EndnoteReference"/>
          <w:lang w:val="en-AU"/>
        </w:rPr>
        <w:endnoteReference w:id="9"/>
      </w:r>
      <w:r w:rsidR="00AC135E" w:rsidRPr="000C19E6">
        <w:rPr>
          <w:lang w:val="en-AU"/>
        </w:rPr>
        <w:t xml:space="preserve"> </w:t>
      </w:r>
    </w:p>
    <w:p w14:paraId="3D0E4826" w14:textId="683AE8BE" w:rsidR="003E1D87" w:rsidRPr="000C19E6" w:rsidRDefault="003E1D87" w:rsidP="00535469">
      <w:pPr>
        <w:pStyle w:val="Body"/>
        <w:rPr>
          <w:lang w:val="en-AU"/>
        </w:rPr>
      </w:pPr>
      <w:r w:rsidRPr="000C19E6">
        <w:rPr>
          <w:lang w:val="en-AU"/>
        </w:rPr>
        <w:t>If there is only one party, it must be a</w:t>
      </w:r>
      <w:r w:rsidR="00AC135E" w:rsidRPr="000C19E6">
        <w:rPr>
          <w:lang w:val="en-AU"/>
        </w:rPr>
        <w:t xml:space="preserve"> Victorian</w:t>
      </w:r>
      <w:r w:rsidRPr="000C19E6">
        <w:rPr>
          <w:lang w:val="en-AU"/>
        </w:rPr>
        <w:t xml:space="preserve"> organisation to which section 13 of Part 3 of the PDP Act applies.</w:t>
      </w:r>
      <w:r w:rsidR="00B547FD" w:rsidRPr="000C19E6">
        <w:rPr>
          <w:lang w:val="en-AU"/>
        </w:rPr>
        <w:t xml:space="preserve"> </w:t>
      </w:r>
      <w:r w:rsidRPr="000C19E6">
        <w:rPr>
          <w:lang w:val="en-AU"/>
        </w:rPr>
        <w:t>Where there are multiple parties, at least one party must be a</w:t>
      </w:r>
      <w:r w:rsidR="0071575A" w:rsidRPr="000C19E6">
        <w:rPr>
          <w:lang w:val="en-AU"/>
        </w:rPr>
        <w:t xml:space="preserve"> Victorian</w:t>
      </w:r>
      <w:r w:rsidRPr="000C19E6">
        <w:rPr>
          <w:lang w:val="en-AU"/>
        </w:rPr>
        <w:t xml:space="preserve"> organisation</w:t>
      </w:r>
      <w:r w:rsidR="00CE4D4C" w:rsidRPr="000C19E6">
        <w:rPr>
          <w:lang w:val="en-AU"/>
        </w:rPr>
        <w:t xml:space="preserve"> </w:t>
      </w:r>
      <w:r w:rsidR="00B547FD" w:rsidRPr="000C19E6">
        <w:rPr>
          <w:lang w:val="en-AU"/>
        </w:rPr>
        <w:t>to which section 13 of Part 3 of the PDP Act applies.</w:t>
      </w:r>
      <w:r w:rsidRPr="000C19E6">
        <w:rPr>
          <w:lang w:val="en-AU"/>
        </w:rPr>
        <w:t xml:space="preserve"> </w:t>
      </w:r>
    </w:p>
    <w:p w14:paraId="04F6C95D" w14:textId="0D4C03D2" w:rsidR="00B547FD" w:rsidRPr="000C19E6" w:rsidRDefault="00E1794A" w:rsidP="00B547FD">
      <w:pPr>
        <w:pStyle w:val="Heading-3"/>
        <w:rPr>
          <w:lang w:val="en-AU"/>
        </w:rPr>
      </w:pPr>
      <w:r>
        <w:rPr>
          <w:lang w:val="en-AU"/>
        </w:rPr>
        <w:t>What is the m</w:t>
      </w:r>
      <w:r w:rsidR="00B547FD" w:rsidRPr="000C19E6">
        <w:rPr>
          <w:lang w:val="en-AU"/>
        </w:rPr>
        <w:t>eaning of ‘lead party’</w:t>
      </w:r>
      <w:r>
        <w:rPr>
          <w:lang w:val="en-AU"/>
        </w:rPr>
        <w:t>?</w:t>
      </w:r>
    </w:p>
    <w:p w14:paraId="5EF628A1" w14:textId="73921F21" w:rsidR="00B547FD" w:rsidRPr="000C19E6" w:rsidRDefault="00BF6942" w:rsidP="00535469">
      <w:pPr>
        <w:pStyle w:val="Body"/>
        <w:rPr>
          <w:lang w:val="en-AU"/>
        </w:rPr>
      </w:pPr>
      <w:r w:rsidRPr="000C19E6">
        <w:rPr>
          <w:lang w:val="en-AU"/>
        </w:rPr>
        <w:t>Under section 43 of the PDP Act, the ‘lead party’</w:t>
      </w:r>
      <w:r w:rsidR="00CE4D4C" w:rsidRPr="000C19E6">
        <w:rPr>
          <w:lang w:val="en-AU"/>
        </w:rPr>
        <w:t xml:space="preserve"> in relation to an IUA means:</w:t>
      </w:r>
    </w:p>
    <w:p w14:paraId="47C1192B" w14:textId="28FA0286" w:rsidR="00CE4D4C" w:rsidRPr="000C19E6" w:rsidRDefault="00250DCD" w:rsidP="00CE4D4C">
      <w:pPr>
        <w:pStyle w:val="Body"/>
        <w:numPr>
          <w:ilvl w:val="0"/>
          <w:numId w:val="26"/>
        </w:numPr>
        <w:rPr>
          <w:lang w:val="en-AU"/>
        </w:rPr>
      </w:pPr>
      <w:r>
        <w:rPr>
          <w:lang w:val="en-AU"/>
        </w:rPr>
        <w:t>i</w:t>
      </w:r>
      <w:r w:rsidR="00CE4D4C" w:rsidRPr="000C19E6">
        <w:rPr>
          <w:lang w:val="en-AU"/>
        </w:rPr>
        <w:t>f one organisation is a party to the IUA, that organisation; or</w:t>
      </w:r>
    </w:p>
    <w:p w14:paraId="543CC8C1" w14:textId="1A3FA9DF" w:rsidR="00CE4D4C" w:rsidRPr="000C19E6" w:rsidRDefault="00250DCD" w:rsidP="00CE4D4C">
      <w:pPr>
        <w:pStyle w:val="Body"/>
        <w:numPr>
          <w:ilvl w:val="0"/>
          <w:numId w:val="26"/>
        </w:numPr>
        <w:rPr>
          <w:lang w:val="en-AU"/>
        </w:rPr>
      </w:pPr>
      <w:r>
        <w:rPr>
          <w:lang w:val="en-AU"/>
        </w:rPr>
        <w:lastRenderedPageBreak/>
        <w:t>i</w:t>
      </w:r>
      <w:r w:rsidR="00CE4D4C" w:rsidRPr="000C19E6">
        <w:rPr>
          <w:lang w:val="en-AU"/>
        </w:rPr>
        <w:t xml:space="preserve">f more than one organisation is party to the IUA, the organisation which has the agreement of the other parties to </w:t>
      </w:r>
      <w:r w:rsidR="00DC2CA8" w:rsidRPr="000C19E6">
        <w:rPr>
          <w:lang w:val="en-AU"/>
        </w:rPr>
        <w:t>seek approval of the IUA</w:t>
      </w:r>
      <w:r w:rsidR="00CE4D4C" w:rsidRPr="000C19E6">
        <w:rPr>
          <w:lang w:val="en-AU"/>
        </w:rPr>
        <w:t>.</w:t>
      </w:r>
    </w:p>
    <w:p w14:paraId="4CA28358" w14:textId="4A650BD8" w:rsidR="00EF0106" w:rsidRPr="000C19E6" w:rsidRDefault="008B2EDC" w:rsidP="00EF0106">
      <w:pPr>
        <w:pStyle w:val="Heading-3"/>
        <w:rPr>
          <w:lang w:val="en-AU"/>
        </w:rPr>
      </w:pPr>
      <w:r>
        <w:rPr>
          <w:lang w:val="en-AU"/>
        </w:rPr>
        <w:t>Other</w:t>
      </w:r>
      <w:r w:rsidR="0071575A" w:rsidRPr="000C19E6">
        <w:rPr>
          <w:lang w:val="en-AU"/>
        </w:rPr>
        <w:t xml:space="preserve"> part</w:t>
      </w:r>
      <w:r>
        <w:rPr>
          <w:lang w:val="en-AU"/>
        </w:rPr>
        <w:t>ies</w:t>
      </w:r>
      <w:r w:rsidR="0071575A" w:rsidRPr="000C19E6">
        <w:rPr>
          <w:lang w:val="en-AU"/>
        </w:rPr>
        <w:t xml:space="preserve"> to an IUA</w:t>
      </w:r>
    </w:p>
    <w:p w14:paraId="2090255D" w14:textId="11156247" w:rsidR="00CE4D4C" w:rsidRPr="000C19E6" w:rsidRDefault="00CE4D4C" w:rsidP="00CE4D4C">
      <w:pPr>
        <w:pStyle w:val="Body"/>
        <w:rPr>
          <w:lang w:val="en-AU"/>
        </w:rPr>
      </w:pPr>
      <w:r w:rsidRPr="000C19E6">
        <w:rPr>
          <w:lang w:val="en-AU"/>
        </w:rPr>
        <w:t>In addition to a</w:t>
      </w:r>
      <w:r w:rsidR="0071575A" w:rsidRPr="000C19E6">
        <w:rPr>
          <w:lang w:val="en-AU"/>
        </w:rPr>
        <w:t xml:space="preserve">n </w:t>
      </w:r>
      <w:r w:rsidRPr="000C19E6">
        <w:rPr>
          <w:lang w:val="en-AU"/>
        </w:rPr>
        <w:t>organisation</w:t>
      </w:r>
      <w:r w:rsidR="0071575A" w:rsidRPr="000C19E6">
        <w:rPr>
          <w:lang w:val="en-AU"/>
        </w:rPr>
        <w:t xml:space="preserve"> captured by section 13 of Part 3 of the PDP Act</w:t>
      </w:r>
      <w:r w:rsidRPr="000C19E6">
        <w:rPr>
          <w:lang w:val="en-AU"/>
        </w:rPr>
        <w:t>, other parties to an IUA may includ</w:t>
      </w:r>
      <w:r w:rsidR="0071575A" w:rsidRPr="000C19E6">
        <w:rPr>
          <w:lang w:val="en-AU"/>
        </w:rPr>
        <w:t>e</w:t>
      </w:r>
      <w:r w:rsidRPr="000C19E6">
        <w:rPr>
          <w:lang w:val="en-AU"/>
        </w:rPr>
        <w:t xml:space="preserve"> contracted service providers, a person or body that is an agency of the Commonwealth</w:t>
      </w:r>
      <w:r w:rsidR="0071575A" w:rsidRPr="000C19E6">
        <w:rPr>
          <w:lang w:val="en-AU"/>
        </w:rPr>
        <w:t xml:space="preserve"> or </w:t>
      </w:r>
      <w:r w:rsidRPr="000C19E6">
        <w:rPr>
          <w:lang w:val="en-AU"/>
        </w:rPr>
        <w:t xml:space="preserve">another State or a Territory, or any other person or body (including a private sector body) </w:t>
      </w:r>
      <w:proofErr w:type="gramStart"/>
      <w:r w:rsidRPr="000C19E6">
        <w:rPr>
          <w:lang w:val="en-AU"/>
        </w:rPr>
        <w:t>whether or not</w:t>
      </w:r>
      <w:proofErr w:type="gramEnd"/>
      <w:r w:rsidRPr="000C19E6">
        <w:rPr>
          <w:lang w:val="en-AU"/>
        </w:rPr>
        <w:t xml:space="preserve"> located within Victoria.</w:t>
      </w:r>
      <w:r w:rsidRPr="000C19E6">
        <w:rPr>
          <w:rStyle w:val="EndnoteReference"/>
          <w:lang w:val="en-AU"/>
        </w:rPr>
        <w:endnoteReference w:id="10"/>
      </w:r>
    </w:p>
    <w:p w14:paraId="1FB23158" w14:textId="77777777" w:rsidR="0071575A" w:rsidRPr="00E635A1" w:rsidRDefault="0071575A" w:rsidP="0071575A">
      <w:pPr>
        <w:pStyle w:val="Heading-2"/>
        <w:rPr>
          <w:i w:val="0"/>
          <w:iCs w:val="0"/>
          <w:lang w:val="en-AU"/>
        </w:rPr>
      </w:pPr>
      <w:r w:rsidRPr="00E635A1">
        <w:rPr>
          <w:i w:val="0"/>
          <w:iCs w:val="0"/>
          <w:lang w:val="en-AU"/>
        </w:rPr>
        <w:t>Consultation with the Commissioner</w:t>
      </w:r>
    </w:p>
    <w:p w14:paraId="121BD1A4" w14:textId="59F239E4" w:rsidR="0071575A" w:rsidRPr="000C19E6" w:rsidRDefault="0071575A" w:rsidP="0071575A">
      <w:pPr>
        <w:pStyle w:val="Body"/>
        <w:rPr>
          <w:lang w:val="en-AU"/>
        </w:rPr>
      </w:pPr>
      <w:r w:rsidRPr="000C19E6">
        <w:rPr>
          <w:lang w:val="en-AU"/>
        </w:rPr>
        <w:t xml:space="preserve">Organisations are encouraged to consult with OVIC before </w:t>
      </w:r>
      <w:r w:rsidR="00DC2CA8" w:rsidRPr="000C19E6">
        <w:rPr>
          <w:lang w:val="en-AU"/>
        </w:rPr>
        <w:t xml:space="preserve">preparing and </w:t>
      </w:r>
      <w:r w:rsidRPr="000C19E6">
        <w:rPr>
          <w:lang w:val="en-AU"/>
        </w:rPr>
        <w:t xml:space="preserve">submitting any </w:t>
      </w:r>
      <w:r w:rsidR="00DC2CA8" w:rsidRPr="000C19E6">
        <w:rPr>
          <w:lang w:val="en-AU"/>
        </w:rPr>
        <w:t>proposed IUA</w:t>
      </w:r>
      <w:r w:rsidRPr="000C19E6">
        <w:rPr>
          <w:lang w:val="en-AU"/>
        </w:rPr>
        <w:t xml:space="preserve">. This will enable OVIC to consider whether an IUA is necessary, or whether some alternative mechanism </w:t>
      </w:r>
      <w:r w:rsidR="00C67126" w:rsidRPr="000C19E6">
        <w:rPr>
          <w:lang w:val="en-AU"/>
        </w:rPr>
        <w:t xml:space="preserve">or practice </w:t>
      </w:r>
      <w:r w:rsidRPr="000C19E6">
        <w:rPr>
          <w:lang w:val="en-AU"/>
        </w:rPr>
        <w:t>could be pursued to avoid breaching an IPP</w:t>
      </w:r>
      <w:r w:rsidR="00250DCD">
        <w:rPr>
          <w:lang w:val="en-AU"/>
        </w:rPr>
        <w:t xml:space="preserve"> or approved code of practice</w:t>
      </w:r>
      <w:r w:rsidRPr="000C19E6">
        <w:rPr>
          <w:lang w:val="en-AU"/>
        </w:rPr>
        <w:t>.</w:t>
      </w:r>
    </w:p>
    <w:p w14:paraId="68B5C0CC" w14:textId="6D7A323F" w:rsidR="0071575A" w:rsidRPr="000C19E6" w:rsidRDefault="0071575A" w:rsidP="00535469">
      <w:pPr>
        <w:pStyle w:val="Body"/>
        <w:rPr>
          <w:lang w:val="en-AU"/>
        </w:rPr>
      </w:pPr>
      <w:r w:rsidRPr="000C19E6">
        <w:rPr>
          <w:lang w:val="en-AU"/>
        </w:rPr>
        <w:t>Contact</w:t>
      </w:r>
      <w:r w:rsidR="00E1794A">
        <w:rPr>
          <w:lang w:val="en-AU"/>
        </w:rPr>
        <w:t xml:space="preserve"> OVIC via email at:</w:t>
      </w:r>
      <w:r w:rsidRPr="000C19E6">
        <w:rPr>
          <w:lang w:val="en-AU"/>
        </w:rPr>
        <w:t xml:space="preserve"> </w:t>
      </w:r>
      <w:hyperlink r:id="rId8" w:history="1">
        <w:r w:rsidRPr="000C19E6">
          <w:rPr>
            <w:rStyle w:val="Hyperlink"/>
            <w:lang w:val="en-AU"/>
          </w:rPr>
          <w:t>policyteam@ovic.vic.gov.au</w:t>
        </w:r>
      </w:hyperlink>
      <w:r w:rsidRPr="000C19E6">
        <w:rPr>
          <w:lang w:val="en-AU"/>
        </w:rPr>
        <w:t xml:space="preserve"> to arrange a meeting and discuss potential options. </w:t>
      </w:r>
    </w:p>
    <w:p w14:paraId="638BE780" w14:textId="77777777" w:rsidR="0071575A" w:rsidRPr="00E635A1" w:rsidRDefault="0071575A" w:rsidP="0071575A">
      <w:pPr>
        <w:pStyle w:val="Heading-2"/>
        <w:rPr>
          <w:i w:val="0"/>
          <w:iCs w:val="0"/>
          <w:lang w:val="en-AU"/>
        </w:rPr>
      </w:pPr>
      <w:r w:rsidRPr="00E635A1">
        <w:rPr>
          <w:i w:val="0"/>
          <w:iCs w:val="0"/>
          <w:lang w:val="en-AU"/>
        </w:rPr>
        <w:t>How to apply</w:t>
      </w:r>
    </w:p>
    <w:p w14:paraId="179EB068" w14:textId="0C38A32C" w:rsidR="00E635A1" w:rsidRDefault="005D5120" w:rsidP="0071575A">
      <w:pPr>
        <w:pStyle w:val="Body"/>
        <w:rPr>
          <w:lang w:val="en-AU"/>
        </w:rPr>
      </w:pPr>
      <w:r w:rsidRPr="000C19E6">
        <w:rPr>
          <w:lang w:val="en-AU"/>
        </w:rPr>
        <w:t>It is the responsibility of the o</w:t>
      </w:r>
      <w:r w:rsidR="0071575A" w:rsidRPr="000C19E6">
        <w:rPr>
          <w:lang w:val="en-AU"/>
        </w:rPr>
        <w:t xml:space="preserve">rganisations </w:t>
      </w:r>
      <w:r w:rsidRPr="000C19E6">
        <w:rPr>
          <w:lang w:val="en-AU"/>
        </w:rPr>
        <w:t>to prepare and submit the proposed IUA to the Commissioner. The proposed IUA must contain all the required information under section 45(3) of the PDP Act</w:t>
      </w:r>
      <w:r w:rsidR="00F9149B">
        <w:rPr>
          <w:lang w:val="en-AU"/>
        </w:rPr>
        <w:t xml:space="preserve"> and</w:t>
      </w:r>
      <w:r w:rsidR="00393A58">
        <w:rPr>
          <w:lang w:val="en-AU"/>
        </w:rPr>
        <w:t xml:space="preserve"> should</w:t>
      </w:r>
      <w:r w:rsidR="00F9149B">
        <w:rPr>
          <w:lang w:val="en-AU"/>
        </w:rPr>
        <w:t xml:space="preserve"> be prepared using </w:t>
      </w:r>
      <w:hyperlink r:id="rId9" w:history="1">
        <w:r w:rsidR="00F9149B" w:rsidRPr="00DC4B10">
          <w:rPr>
            <w:rStyle w:val="Hyperlink"/>
            <w:lang w:val="en-AU"/>
          </w:rPr>
          <w:t>OVIC’s IUA template</w:t>
        </w:r>
        <w:r w:rsidRPr="00DC4B10">
          <w:rPr>
            <w:rStyle w:val="Hyperlink"/>
            <w:lang w:val="en-AU"/>
          </w:rPr>
          <w:t>.</w:t>
        </w:r>
      </w:hyperlink>
      <w:r w:rsidRPr="000C19E6">
        <w:rPr>
          <w:lang w:val="en-AU"/>
        </w:rPr>
        <w:t xml:space="preserve"> </w:t>
      </w:r>
    </w:p>
    <w:p w14:paraId="12CB3AC3" w14:textId="53CDC22A" w:rsidR="005D5120" w:rsidRPr="000C19E6" w:rsidRDefault="005D5120" w:rsidP="0071575A">
      <w:pPr>
        <w:pStyle w:val="Body"/>
        <w:rPr>
          <w:lang w:val="en-AU"/>
        </w:rPr>
      </w:pPr>
      <w:r w:rsidRPr="000C19E6">
        <w:rPr>
          <w:lang w:val="en-AU"/>
        </w:rPr>
        <w:t xml:space="preserve">The proposed IUA should be sent to </w:t>
      </w:r>
      <w:hyperlink r:id="rId10" w:history="1">
        <w:r w:rsidRPr="000C19E6">
          <w:rPr>
            <w:rStyle w:val="Hyperlink"/>
            <w:lang w:val="en-AU"/>
          </w:rPr>
          <w:t>policyteam@ovic.vic.gov.au</w:t>
        </w:r>
      </w:hyperlink>
      <w:r w:rsidRPr="000C19E6">
        <w:rPr>
          <w:lang w:val="en-AU"/>
        </w:rPr>
        <w:t xml:space="preserve">. </w:t>
      </w:r>
    </w:p>
    <w:p w14:paraId="093D02DA" w14:textId="0821BC7C" w:rsidR="0071575A" w:rsidRDefault="005D5120" w:rsidP="0071575A">
      <w:pPr>
        <w:pStyle w:val="Body"/>
        <w:rPr>
          <w:lang w:val="en-AU"/>
        </w:rPr>
      </w:pPr>
      <w:r w:rsidRPr="000C19E6">
        <w:rPr>
          <w:lang w:val="en-AU"/>
        </w:rPr>
        <w:t xml:space="preserve">Where the proposed IUA is </w:t>
      </w:r>
      <w:r w:rsidR="004B06FF">
        <w:rPr>
          <w:lang w:val="en-AU"/>
        </w:rPr>
        <w:t>lacking the required information</w:t>
      </w:r>
      <w:r w:rsidRPr="000C19E6">
        <w:rPr>
          <w:lang w:val="en-AU"/>
        </w:rPr>
        <w:t>, the Commissioner will make recommendations for amendments the proposed IUA.</w:t>
      </w:r>
    </w:p>
    <w:p w14:paraId="7A03B1A7" w14:textId="11489011" w:rsidR="00220265" w:rsidRPr="000C19E6" w:rsidRDefault="00220265" w:rsidP="0071575A">
      <w:pPr>
        <w:pStyle w:val="Body"/>
        <w:rPr>
          <w:lang w:val="en-AU"/>
        </w:rPr>
      </w:pPr>
      <w:r>
        <w:rPr>
          <w:lang w:val="en-AU"/>
        </w:rPr>
        <w:t xml:space="preserve">If relevant, a proposed IUA should also be accompanied by supporting documentation. This may include a copy of any legal advice received on the matter, a privacy impact assessment and policy documents. The Commissioner may request other supporting materials to accompany the </w:t>
      </w:r>
      <w:r w:rsidR="002C0B8F">
        <w:rPr>
          <w:lang w:val="en-AU"/>
        </w:rPr>
        <w:t>proposed IUA</w:t>
      </w:r>
      <w:r>
        <w:rPr>
          <w:lang w:val="en-AU"/>
        </w:rPr>
        <w:t xml:space="preserve"> as they see fit.</w:t>
      </w:r>
    </w:p>
    <w:p w14:paraId="1367A96A" w14:textId="66DDFF22" w:rsidR="00EF0106" w:rsidRPr="00E635A1" w:rsidRDefault="004A323B" w:rsidP="00DA3EE1">
      <w:pPr>
        <w:pStyle w:val="Heading-2"/>
        <w:rPr>
          <w:i w:val="0"/>
          <w:iCs w:val="0"/>
          <w:lang w:val="en-AU"/>
        </w:rPr>
      </w:pPr>
      <w:r w:rsidRPr="00E635A1">
        <w:rPr>
          <w:i w:val="0"/>
          <w:iCs w:val="0"/>
          <w:lang w:val="en-AU"/>
        </w:rPr>
        <w:t>Consultation on the</w:t>
      </w:r>
      <w:r w:rsidR="00DC2CA8" w:rsidRPr="00E635A1">
        <w:rPr>
          <w:i w:val="0"/>
          <w:iCs w:val="0"/>
          <w:lang w:val="en-AU"/>
        </w:rPr>
        <w:t xml:space="preserve"> IUA</w:t>
      </w:r>
    </w:p>
    <w:p w14:paraId="71B8B643" w14:textId="69C5F0BA" w:rsidR="00DF2B69" w:rsidRPr="000C19E6" w:rsidRDefault="00C67126" w:rsidP="00535469">
      <w:pPr>
        <w:pStyle w:val="Body"/>
        <w:rPr>
          <w:lang w:val="en-AU"/>
        </w:rPr>
      </w:pPr>
      <w:r w:rsidRPr="000C19E6">
        <w:rPr>
          <w:lang w:val="en-AU"/>
        </w:rPr>
        <w:t xml:space="preserve">When the </w:t>
      </w:r>
      <w:r w:rsidR="005D5120" w:rsidRPr="000C19E6">
        <w:rPr>
          <w:lang w:val="en-AU"/>
        </w:rPr>
        <w:t xml:space="preserve">proposed IUA </w:t>
      </w:r>
      <w:r w:rsidRPr="000C19E6">
        <w:rPr>
          <w:lang w:val="en-AU"/>
        </w:rPr>
        <w:t xml:space="preserve">is received </w:t>
      </w:r>
      <w:r w:rsidR="000A5A36" w:rsidRPr="000C19E6">
        <w:rPr>
          <w:lang w:val="en-AU"/>
        </w:rPr>
        <w:t>from the lead party, the Commissioner may direct each party</w:t>
      </w:r>
      <w:r w:rsidR="00E13516" w:rsidRPr="000C19E6">
        <w:rPr>
          <w:lang w:val="en-AU"/>
        </w:rPr>
        <w:t xml:space="preserve"> to the </w:t>
      </w:r>
      <w:r w:rsidR="005D5120" w:rsidRPr="000C19E6">
        <w:rPr>
          <w:lang w:val="en-AU"/>
        </w:rPr>
        <w:t>IUA</w:t>
      </w:r>
      <w:r w:rsidR="000A5A36" w:rsidRPr="000C19E6">
        <w:rPr>
          <w:lang w:val="en-AU"/>
        </w:rPr>
        <w:t xml:space="preserve"> to consult with any person that </w:t>
      </w:r>
      <w:r w:rsidR="00EE03A7">
        <w:rPr>
          <w:lang w:val="en-AU"/>
        </w:rPr>
        <w:t>they</w:t>
      </w:r>
      <w:r w:rsidR="000A5A36" w:rsidRPr="000C19E6">
        <w:rPr>
          <w:lang w:val="en-AU"/>
        </w:rPr>
        <w:t xml:space="preserve"> consider appropriate. The Commissioner may also consult with any person that </w:t>
      </w:r>
      <w:r w:rsidR="00EE03A7">
        <w:rPr>
          <w:lang w:val="en-AU"/>
        </w:rPr>
        <w:t>they</w:t>
      </w:r>
      <w:r w:rsidR="000A5A36" w:rsidRPr="000C19E6">
        <w:rPr>
          <w:lang w:val="en-AU"/>
        </w:rPr>
        <w:t xml:space="preserve"> consider appropriate.</w:t>
      </w:r>
      <w:r w:rsidR="000A5A36" w:rsidRPr="000C19E6">
        <w:rPr>
          <w:rStyle w:val="EndnoteReference"/>
          <w:lang w:val="en-AU"/>
        </w:rPr>
        <w:endnoteReference w:id="11"/>
      </w:r>
    </w:p>
    <w:p w14:paraId="475E1013" w14:textId="1C3C73A2" w:rsidR="00EF0106" w:rsidRPr="00E635A1" w:rsidRDefault="00DF2B69" w:rsidP="00DA3EE1">
      <w:pPr>
        <w:pStyle w:val="Heading-2"/>
        <w:rPr>
          <w:i w:val="0"/>
          <w:iCs w:val="0"/>
          <w:lang w:val="en-AU"/>
        </w:rPr>
      </w:pPr>
      <w:r w:rsidRPr="00E635A1">
        <w:rPr>
          <w:i w:val="0"/>
          <w:iCs w:val="0"/>
          <w:lang w:val="en-AU"/>
        </w:rPr>
        <w:t>Assessment of the</w:t>
      </w:r>
      <w:r w:rsidR="00C67126" w:rsidRPr="00E635A1">
        <w:rPr>
          <w:i w:val="0"/>
          <w:iCs w:val="0"/>
          <w:lang w:val="en-AU"/>
        </w:rPr>
        <w:t xml:space="preserve"> </w:t>
      </w:r>
      <w:r w:rsidRPr="00E635A1">
        <w:rPr>
          <w:i w:val="0"/>
          <w:iCs w:val="0"/>
          <w:lang w:val="en-AU"/>
        </w:rPr>
        <w:t>IUA</w:t>
      </w:r>
    </w:p>
    <w:p w14:paraId="1C34BE2C" w14:textId="0B781925" w:rsidR="006C5F2D" w:rsidRPr="000C19E6" w:rsidRDefault="006C5F2D" w:rsidP="00535469">
      <w:pPr>
        <w:pStyle w:val="Body"/>
        <w:rPr>
          <w:lang w:val="en-AU"/>
        </w:rPr>
      </w:pPr>
      <w:r w:rsidRPr="000C19E6">
        <w:rPr>
          <w:lang w:val="en-AU"/>
        </w:rPr>
        <w:t>If the IUA would modify or provide for non</w:t>
      </w:r>
      <w:r w:rsidR="00DD657B">
        <w:rPr>
          <w:lang w:val="en-AU"/>
        </w:rPr>
        <w:t>-</w:t>
      </w:r>
      <w:r w:rsidRPr="000C19E6">
        <w:rPr>
          <w:lang w:val="en-AU"/>
        </w:rPr>
        <w:t>compliance with an IPP</w:t>
      </w:r>
      <w:r w:rsidR="00DD657B">
        <w:rPr>
          <w:lang w:val="en-AU"/>
        </w:rPr>
        <w:t xml:space="preserve"> or approved code of practice</w:t>
      </w:r>
      <w:r w:rsidRPr="000C19E6">
        <w:rPr>
          <w:lang w:val="en-AU"/>
        </w:rPr>
        <w:t>, the Commissioner must consider whether the public interest in handling personal information under the IUA would substantially outweigh the public interest in complying with the specified IPP</w:t>
      </w:r>
      <w:r w:rsidR="00DD657B">
        <w:rPr>
          <w:lang w:val="en-AU"/>
        </w:rPr>
        <w:t xml:space="preserve"> or approved code of practice</w:t>
      </w:r>
      <w:r w:rsidRPr="000C19E6">
        <w:rPr>
          <w:lang w:val="en-AU"/>
        </w:rPr>
        <w:t>.</w:t>
      </w:r>
      <w:r w:rsidRPr="000C19E6">
        <w:rPr>
          <w:rStyle w:val="EndnoteReference"/>
          <w:lang w:val="en-AU"/>
        </w:rPr>
        <w:endnoteReference w:id="12"/>
      </w:r>
    </w:p>
    <w:p w14:paraId="1A97A1EB" w14:textId="7B84039A" w:rsidR="006C5F2D" w:rsidRPr="000C19E6" w:rsidRDefault="006C5F2D" w:rsidP="00535469">
      <w:pPr>
        <w:pStyle w:val="Body"/>
        <w:rPr>
          <w:lang w:val="en-AU"/>
        </w:rPr>
      </w:pPr>
      <w:r w:rsidRPr="000C19E6">
        <w:rPr>
          <w:lang w:val="en-AU"/>
        </w:rPr>
        <w:t xml:space="preserve">If the IUA is for the purposes of an information handling provision, the Commissioner must consider whether the public interest </w:t>
      </w:r>
      <w:r w:rsidR="00DD657B">
        <w:rPr>
          <w:lang w:val="en-AU"/>
        </w:rPr>
        <w:t xml:space="preserve">in </w:t>
      </w:r>
      <w:r w:rsidRPr="000C19E6">
        <w:rPr>
          <w:lang w:val="en-AU"/>
        </w:rPr>
        <w:t>treating the handling of personal information as being permitted for the purposes of the information handling provision</w:t>
      </w:r>
      <w:r w:rsidR="00DD657B">
        <w:rPr>
          <w:lang w:val="en-AU"/>
        </w:rPr>
        <w:t>,</w:t>
      </w:r>
      <w:r w:rsidRPr="000C19E6">
        <w:rPr>
          <w:lang w:val="en-AU"/>
        </w:rPr>
        <w:t xml:space="preserve"> would substantially outweigh the public interest in treating that handling of information as </w:t>
      </w:r>
      <w:r w:rsidRPr="00E635A1">
        <w:rPr>
          <w:lang w:val="en-AU"/>
        </w:rPr>
        <w:t>not</w:t>
      </w:r>
      <w:r w:rsidRPr="000C19E6">
        <w:rPr>
          <w:i/>
          <w:iCs/>
          <w:lang w:val="en-AU"/>
        </w:rPr>
        <w:t xml:space="preserve"> </w:t>
      </w:r>
      <w:r w:rsidRPr="000C19E6">
        <w:rPr>
          <w:lang w:val="en-AU"/>
        </w:rPr>
        <w:t>being permitted for the purpose of the information handling provision.</w:t>
      </w:r>
      <w:r w:rsidRPr="000C19E6">
        <w:rPr>
          <w:rStyle w:val="EndnoteReference"/>
          <w:lang w:val="en-AU"/>
        </w:rPr>
        <w:endnoteReference w:id="13"/>
      </w:r>
    </w:p>
    <w:p w14:paraId="316DA384" w14:textId="2CC383C2" w:rsidR="00EF0106" w:rsidRPr="00E635A1" w:rsidRDefault="00DF2B69" w:rsidP="00DA3EE1">
      <w:pPr>
        <w:pStyle w:val="Heading-2"/>
        <w:rPr>
          <w:i w:val="0"/>
          <w:iCs w:val="0"/>
          <w:lang w:val="en-AU"/>
        </w:rPr>
      </w:pPr>
      <w:r w:rsidRPr="00E635A1">
        <w:rPr>
          <w:i w:val="0"/>
          <w:iCs w:val="0"/>
          <w:lang w:val="en-AU"/>
        </w:rPr>
        <w:lastRenderedPageBreak/>
        <w:t>Commissioner’s report</w:t>
      </w:r>
    </w:p>
    <w:p w14:paraId="167076F4" w14:textId="12657F21" w:rsidR="00C67126" w:rsidRPr="000C19E6" w:rsidRDefault="00423FBD" w:rsidP="00535469">
      <w:pPr>
        <w:pStyle w:val="Body"/>
        <w:rPr>
          <w:lang w:val="en-AU"/>
        </w:rPr>
      </w:pPr>
      <w:r w:rsidRPr="000C19E6">
        <w:rPr>
          <w:lang w:val="en-AU"/>
        </w:rPr>
        <w:t xml:space="preserve">After assessing </w:t>
      </w:r>
      <w:r w:rsidR="005D5120" w:rsidRPr="000C19E6">
        <w:rPr>
          <w:lang w:val="en-AU"/>
        </w:rPr>
        <w:t>the proposed IUA</w:t>
      </w:r>
      <w:r w:rsidRPr="000C19E6">
        <w:rPr>
          <w:lang w:val="en-AU"/>
        </w:rPr>
        <w:t xml:space="preserve">, the Commissioner must issue a report. </w:t>
      </w:r>
    </w:p>
    <w:p w14:paraId="5050688A" w14:textId="77777777" w:rsidR="007749FF" w:rsidRPr="000C19E6" w:rsidRDefault="00423FBD" w:rsidP="00535469">
      <w:pPr>
        <w:pStyle w:val="Body"/>
        <w:rPr>
          <w:lang w:val="en-AU"/>
        </w:rPr>
      </w:pPr>
      <w:r w:rsidRPr="000C19E6">
        <w:rPr>
          <w:lang w:val="en-AU"/>
        </w:rPr>
        <w:t>The report may include the Commissioner’s consideration of the appropriateness of all aspects of the IUA, including the proposed parties</w:t>
      </w:r>
      <w:r w:rsidR="007749FF" w:rsidRPr="000C19E6">
        <w:rPr>
          <w:lang w:val="en-AU"/>
        </w:rPr>
        <w:t xml:space="preserve"> to the IUA</w:t>
      </w:r>
      <w:r w:rsidRPr="000C19E6">
        <w:rPr>
          <w:lang w:val="en-AU"/>
        </w:rPr>
        <w:t xml:space="preserve">. </w:t>
      </w:r>
    </w:p>
    <w:p w14:paraId="1B2519EC" w14:textId="0963081F" w:rsidR="00EF0106" w:rsidRPr="000C19E6" w:rsidRDefault="00423FBD" w:rsidP="00535469">
      <w:pPr>
        <w:pStyle w:val="Body"/>
        <w:rPr>
          <w:lang w:val="en-AU"/>
        </w:rPr>
      </w:pPr>
      <w:r w:rsidRPr="000C19E6">
        <w:rPr>
          <w:lang w:val="en-AU"/>
        </w:rPr>
        <w:t xml:space="preserve">If the proposed IUA includes arrangements in respect of an information handling provision, the report must state whether, in the Commissioner’s opinion, </w:t>
      </w:r>
      <w:r w:rsidR="002B7977" w:rsidRPr="000C19E6">
        <w:rPr>
          <w:lang w:val="en-AU"/>
        </w:rPr>
        <w:t xml:space="preserve">the provision stated in the </w:t>
      </w:r>
      <w:r w:rsidR="005D5120" w:rsidRPr="000C19E6">
        <w:rPr>
          <w:lang w:val="en-AU"/>
        </w:rPr>
        <w:t>IUA</w:t>
      </w:r>
      <w:r w:rsidR="002B7977" w:rsidRPr="000C19E6">
        <w:rPr>
          <w:lang w:val="en-AU"/>
        </w:rPr>
        <w:t xml:space="preserve"> is an information handling provision within the meaning of the PDP Act.</w:t>
      </w:r>
    </w:p>
    <w:p w14:paraId="77C0C1A2" w14:textId="46704144" w:rsidR="00EF0106" w:rsidRPr="00E635A1" w:rsidRDefault="00DF2B69" w:rsidP="00DA3EE1">
      <w:pPr>
        <w:pStyle w:val="Heading-2"/>
        <w:rPr>
          <w:i w:val="0"/>
          <w:iCs w:val="0"/>
          <w:lang w:val="en-AU"/>
        </w:rPr>
      </w:pPr>
      <w:r w:rsidRPr="00E635A1">
        <w:rPr>
          <w:i w:val="0"/>
          <w:iCs w:val="0"/>
          <w:lang w:val="en-AU"/>
        </w:rPr>
        <w:t>Commissioner’s certificate</w:t>
      </w:r>
    </w:p>
    <w:p w14:paraId="5196DA40" w14:textId="49131526" w:rsidR="00EF0106" w:rsidRPr="000C19E6" w:rsidRDefault="00E3199E" w:rsidP="00535469">
      <w:pPr>
        <w:pStyle w:val="Body"/>
        <w:rPr>
          <w:lang w:val="en-AU"/>
        </w:rPr>
      </w:pPr>
      <w:r w:rsidRPr="000C19E6">
        <w:rPr>
          <w:lang w:val="en-AU"/>
        </w:rPr>
        <w:t>If the Commissioner is satisfied that the proposed IUA meets the public interest test, the Commissioner must issue a certificate to that effect.</w:t>
      </w:r>
      <w:r w:rsidRPr="000C19E6">
        <w:rPr>
          <w:rStyle w:val="EndnoteReference"/>
          <w:lang w:val="en-AU"/>
        </w:rPr>
        <w:endnoteReference w:id="14"/>
      </w:r>
      <w:r w:rsidRPr="000C19E6">
        <w:rPr>
          <w:lang w:val="en-AU"/>
        </w:rPr>
        <w:t xml:space="preserve"> A copy of the certificate must then be sent to the relevant Ministers along with the Commissioner’s report.</w:t>
      </w:r>
      <w:r w:rsidRPr="000C19E6">
        <w:rPr>
          <w:rStyle w:val="EndnoteReference"/>
          <w:lang w:val="en-AU"/>
        </w:rPr>
        <w:endnoteReference w:id="15"/>
      </w:r>
    </w:p>
    <w:p w14:paraId="601F2550" w14:textId="69B0F5FF" w:rsidR="00E3199E" w:rsidRPr="000C19E6" w:rsidRDefault="00681EBA" w:rsidP="00535469">
      <w:pPr>
        <w:pStyle w:val="Body"/>
        <w:rPr>
          <w:lang w:val="en-AU"/>
        </w:rPr>
      </w:pPr>
      <w:r>
        <w:rPr>
          <w:lang w:val="en-AU"/>
        </w:rPr>
        <w:t>T</w:t>
      </w:r>
      <w:r w:rsidR="00E3199E" w:rsidRPr="000C19E6">
        <w:rPr>
          <w:lang w:val="en-AU"/>
        </w:rPr>
        <w:t>he Commissioner must refuse to issue a certificate</w:t>
      </w:r>
      <w:r w:rsidR="00306CA1" w:rsidRPr="000C19E6">
        <w:rPr>
          <w:lang w:val="en-AU"/>
        </w:rPr>
        <w:t xml:space="preserve"> if not satisfied </w:t>
      </w:r>
      <w:r w:rsidR="004576DC">
        <w:rPr>
          <w:lang w:val="en-AU"/>
        </w:rPr>
        <w:t>of</w:t>
      </w:r>
      <w:r w:rsidR="00306CA1" w:rsidRPr="000C19E6">
        <w:rPr>
          <w:lang w:val="en-AU"/>
        </w:rPr>
        <w:t xml:space="preserve"> the relevant public interest matters set out above. If the Commissioner refuses to issue a certificate, they must give written notice to the lead party as soon as practicable.</w:t>
      </w:r>
      <w:r w:rsidR="00306CA1" w:rsidRPr="000C19E6">
        <w:rPr>
          <w:rStyle w:val="EndnoteReference"/>
          <w:lang w:val="en-AU"/>
        </w:rPr>
        <w:endnoteReference w:id="16"/>
      </w:r>
      <w:r w:rsidR="00306CA1" w:rsidRPr="000C19E6">
        <w:rPr>
          <w:lang w:val="en-AU"/>
        </w:rPr>
        <w:t xml:space="preserve"> The </w:t>
      </w:r>
      <w:r w:rsidR="005D5120" w:rsidRPr="000C19E6">
        <w:rPr>
          <w:lang w:val="en-AU"/>
        </w:rPr>
        <w:t xml:space="preserve">proposed </w:t>
      </w:r>
      <w:r w:rsidR="00306CA1" w:rsidRPr="000C19E6">
        <w:rPr>
          <w:lang w:val="en-AU"/>
        </w:rPr>
        <w:t>IUA is then taken to be refused on the day the lead party has been notified.</w:t>
      </w:r>
    </w:p>
    <w:p w14:paraId="632BB14E" w14:textId="15F262E6" w:rsidR="00DF2B69" w:rsidRPr="00E635A1" w:rsidRDefault="00DF2B69" w:rsidP="00DA3EE1">
      <w:pPr>
        <w:pStyle w:val="Heading-2"/>
        <w:rPr>
          <w:i w:val="0"/>
          <w:iCs w:val="0"/>
          <w:lang w:val="en-AU"/>
        </w:rPr>
      </w:pPr>
      <w:r w:rsidRPr="00E635A1">
        <w:rPr>
          <w:i w:val="0"/>
          <w:iCs w:val="0"/>
          <w:lang w:val="en-AU"/>
        </w:rPr>
        <w:t>Ministerial approval</w:t>
      </w:r>
    </w:p>
    <w:p w14:paraId="2ABE8730" w14:textId="5D234269" w:rsidR="00681EBA" w:rsidRDefault="004F0448" w:rsidP="00535469">
      <w:pPr>
        <w:pStyle w:val="Body"/>
        <w:rPr>
          <w:lang w:val="en-AU"/>
        </w:rPr>
      </w:pPr>
      <w:r>
        <w:rPr>
          <w:lang w:val="en-AU"/>
        </w:rPr>
        <w:t>For an IUA to take effect it must be approved by the relevant Minister or Ministers.</w:t>
      </w:r>
    </w:p>
    <w:p w14:paraId="46F9E8E8" w14:textId="0BBE9DF5" w:rsidR="007749FF" w:rsidRPr="000C19E6" w:rsidRDefault="00306CA1" w:rsidP="00535469">
      <w:pPr>
        <w:pStyle w:val="Body"/>
        <w:rPr>
          <w:lang w:val="en-AU"/>
        </w:rPr>
      </w:pPr>
      <w:r w:rsidRPr="000C19E6">
        <w:rPr>
          <w:lang w:val="en-AU"/>
        </w:rPr>
        <w:t>An IUA cannot be approved by relevant Ministers unless the Commissioner has first</w:t>
      </w:r>
      <w:r w:rsidR="007749FF" w:rsidRPr="000C19E6">
        <w:rPr>
          <w:lang w:val="en-AU"/>
        </w:rPr>
        <w:t xml:space="preserve"> prepared a report on the appropriateness of the IUA and</w:t>
      </w:r>
      <w:r w:rsidRPr="000C19E6">
        <w:rPr>
          <w:lang w:val="en-AU"/>
        </w:rPr>
        <w:t xml:space="preserve"> issued a certificate in respect of it.</w:t>
      </w:r>
      <w:r w:rsidR="00305BD9" w:rsidRPr="000C19E6">
        <w:rPr>
          <w:lang w:val="en-AU"/>
        </w:rPr>
        <w:t xml:space="preserve"> </w:t>
      </w:r>
    </w:p>
    <w:p w14:paraId="43C0AB08" w14:textId="60E0DFC8" w:rsidR="007749FF" w:rsidRPr="000C19E6" w:rsidRDefault="007749FF" w:rsidP="007749FF">
      <w:pPr>
        <w:pStyle w:val="Body"/>
        <w:rPr>
          <w:lang w:val="en-AU"/>
        </w:rPr>
      </w:pPr>
      <w:r w:rsidRPr="000C19E6">
        <w:rPr>
          <w:lang w:val="en-AU"/>
        </w:rPr>
        <w:t>The Commissioner’s report</w:t>
      </w:r>
      <w:r w:rsidR="004C0821" w:rsidRPr="000C19E6">
        <w:rPr>
          <w:lang w:val="en-AU"/>
        </w:rPr>
        <w:t xml:space="preserve"> and certificate</w:t>
      </w:r>
      <w:r w:rsidRPr="000C19E6">
        <w:rPr>
          <w:lang w:val="en-AU"/>
        </w:rPr>
        <w:t xml:space="preserve"> must be sent to:</w:t>
      </w:r>
    </w:p>
    <w:p w14:paraId="516E30EA" w14:textId="77777777" w:rsidR="007749FF" w:rsidRPr="000C19E6" w:rsidRDefault="007749FF" w:rsidP="007749FF">
      <w:pPr>
        <w:pStyle w:val="Body"/>
        <w:numPr>
          <w:ilvl w:val="0"/>
          <w:numId w:val="11"/>
        </w:numPr>
        <w:rPr>
          <w:lang w:val="en-AU"/>
        </w:rPr>
      </w:pPr>
      <w:r w:rsidRPr="000C19E6">
        <w:rPr>
          <w:lang w:val="en-AU"/>
        </w:rPr>
        <w:t>the responsible Minister for each organisation that is a party to the arrangement; or</w:t>
      </w:r>
    </w:p>
    <w:p w14:paraId="61E9070F" w14:textId="3394E51E" w:rsidR="007749FF" w:rsidRPr="000C19E6" w:rsidRDefault="007749FF" w:rsidP="00D5058F">
      <w:pPr>
        <w:pStyle w:val="Body"/>
        <w:numPr>
          <w:ilvl w:val="0"/>
          <w:numId w:val="11"/>
        </w:numPr>
        <w:rPr>
          <w:lang w:val="en-AU"/>
        </w:rPr>
      </w:pPr>
      <w:r w:rsidRPr="000C19E6">
        <w:rPr>
          <w:lang w:val="en-AU"/>
        </w:rPr>
        <w:t>the Minister responsible for the provision, if the arrangement authorises the handling of personal information for the purposes of an information handling provision.</w:t>
      </w:r>
      <w:r w:rsidRPr="000C19E6">
        <w:rPr>
          <w:vertAlign w:val="superscript"/>
          <w:lang w:val="en-AU"/>
        </w:rPr>
        <w:endnoteReference w:id="17"/>
      </w:r>
    </w:p>
    <w:p w14:paraId="4A7C7115" w14:textId="7C68F76D" w:rsidR="00DF2B69" w:rsidRPr="000C19E6" w:rsidRDefault="00305BD9" w:rsidP="00535469">
      <w:pPr>
        <w:pStyle w:val="Body"/>
        <w:rPr>
          <w:lang w:val="en-AU"/>
        </w:rPr>
      </w:pPr>
      <w:r w:rsidRPr="000C19E6">
        <w:rPr>
          <w:lang w:val="en-AU"/>
        </w:rPr>
        <w:t>After receiving the Commissioner’s report and certificate, approval may be given:</w:t>
      </w:r>
    </w:p>
    <w:p w14:paraId="7A5EC2C9" w14:textId="600413B6" w:rsidR="00305BD9" w:rsidRPr="000C19E6" w:rsidRDefault="004C0821" w:rsidP="00305BD9">
      <w:pPr>
        <w:pStyle w:val="Body"/>
        <w:numPr>
          <w:ilvl w:val="0"/>
          <w:numId w:val="30"/>
        </w:numPr>
        <w:rPr>
          <w:lang w:val="en-AU"/>
        </w:rPr>
      </w:pPr>
      <w:r w:rsidRPr="000C19E6">
        <w:rPr>
          <w:lang w:val="en-AU"/>
        </w:rPr>
        <w:t>i</w:t>
      </w:r>
      <w:r w:rsidR="00305BD9" w:rsidRPr="000C19E6">
        <w:rPr>
          <w:lang w:val="en-AU"/>
        </w:rPr>
        <w:t>n the case of a single party, by the responsible Minister for that party; or</w:t>
      </w:r>
    </w:p>
    <w:p w14:paraId="1CAA02E0" w14:textId="4A147B97" w:rsidR="00305BD9" w:rsidRPr="000C19E6" w:rsidRDefault="00681EBA" w:rsidP="00305BD9">
      <w:pPr>
        <w:pStyle w:val="Body"/>
        <w:numPr>
          <w:ilvl w:val="0"/>
          <w:numId w:val="30"/>
        </w:numPr>
        <w:rPr>
          <w:lang w:val="en-AU"/>
        </w:rPr>
      </w:pPr>
      <w:r>
        <w:rPr>
          <w:lang w:val="en-AU"/>
        </w:rPr>
        <w:t>i</w:t>
      </w:r>
      <w:r w:rsidR="00305BD9" w:rsidRPr="000C19E6">
        <w:rPr>
          <w:lang w:val="en-AU"/>
        </w:rPr>
        <w:t>n the case of multiple parties, by agreement of the responsible Ministers for each organisation that is party to the proposed IUA.</w:t>
      </w:r>
    </w:p>
    <w:p w14:paraId="7920F251" w14:textId="2E87FDA2" w:rsidR="00DF2B69" w:rsidRPr="00E635A1" w:rsidRDefault="00DF2B69" w:rsidP="00790ADD">
      <w:pPr>
        <w:pStyle w:val="Heading-2"/>
        <w:rPr>
          <w:i w:val="0"/>
          <w:iCs w:val="0"/>
          <w:lang w:val="en-AU"/>
        </w:rPr>
      </w:pPr>
      <w:r w:rsidRPr="00E635A1">
        <w:rPr>
          <w:i w:val="0"/>
          <w:iCs w:val="0"/>
          <w:lang w:val="en-AU"/>
        </w:rPr>
        <w:t>Publication</w:t>
      </w:r>
    </w:p>
    <w:p w14:paraId="50D7C7D2" w14:textId="77DED2CF" w:rsidR="0087019A" w:rsidRPr="000C19E6" w:rsidRDefault="00305BD9" w:rsidP="00535469">
      <w:pPr>
        <w:pStyle w:val="Body"/>
        <w:rPr>
          <w:lang w:val="en-AU"/>
        </w:rPr>
      </w:pPr>
      <w:r w:rsidRPr="000C19E6">
        <w:rPr>
          <w:lang w:val="en-AU"/>
        </w:rPr>
        <w:t xml:space="preserve">Where an </w:t>
      </w:r>
      <w:r w:rsidR="000C19E6" w:rsidRPr="000C19E6">
        <w:rPr>
          <w:lang w:val="en-AU"/>
        </w:rPr>
        <w:t>IUA is</w:t>
      </w:r>
      <w:r w:rsidRPr="000C19E6">
        <w:rPr>
          <w:lang w:val="en-AU"/>
        </w:rPr>
        <w:t xml:space="preserve"> approved, it must be published on the Commissioner’s websit</w:t>
      </w:r>
      <w:r w:rsidR="0087019A" w:rsidRPr="000C19E6">
        <w:rPr>
          <w:lang w:val="en-AU"/>
        </w:rPr>
        <w:t xml:space="preserve">e. However, exceptions to this requirement apply in respect of disclosing personal information and certain information that, if contained in a document, would be exempt under the </w:t>
      </w:r>
      <w:r w:rsidR="0087019A" w:rsidRPr="000C19E6">
        <w:rPr>
          <w:i/>
          <w:iCs/>
          <w:lang w:val="en-AU"/>
        </w:rPr>
        <w:t>Freedom of Information Act 1982</w:t>
      </w:r>
      <w:r w:rsidR="004C0821" w:rsidRPr="000C19E6">
        <w:rPr>
          <w:i/>
          <w:iCs/>
          <w:lang w:val="en-AU"/>
        </w:rPr>
        <w:t xml:space="preserve"> </w:t>
      </w:r>
      <w:r w:rsidR="004C0821" w:rsidRPr="000C19E6">
        <w:rPr>
          <w:iCs/>
          <w:lang w:val="en-AU"/>
        </w:rPr>
        <w:t>(Vic)</w:t>
      </w:r>
      <w:r w:rsidR="0087019A" w:rsidRPr="000C19E6">
        <w:rPr>
          <w:lang w:val="en-AU"/>
        </w:rPr>
        <w:t>.</w:t>
      </w:r>
    </w:p>
    <w:p w14:paraId="53A71ECC" w14:textId="2226C58D" w:rsidR="00DA3EE1" w:rsidRPr="000C19E6" w:rsidRDefault="008B2EDC" w:rsidP="00E635A1">
      <w:pPr>
        <w:pStyle w:val="Heading-1"/>
      </w:pPr>
      <w:r>
        <w:t>What are the r</w:t>
      </w:r>
      <w:r w:rsidR="00223D56" w:rsidRPr="000C19E6">
        <w:t>eporting requirements</w:t>
      </w:r>
      <w:r>
        <w:t>?</w:t>
      </w:r>
    </w:p>
    <w:p w14:paraId="08AA26B8" w14:textId="77777777" w:rsidR="004C0821" w:rsidRPr="000C19E6" w:rsidRDefault="00E13516" w:rsidP="00535469">
      <w:pPr>
        <w:pStyle w:val="Body"/>
        <w:rPr>
          <w:lang w:val="en-AU"/>
        </w:rPr>
      </w:pPr>
      <w:r w:rsidRPr="000C19E6">
        <w:rPr>
          <w:lang w:val="en-AU"/>
        </w:rPr>
        <w:t>The lead party to an approved IUA must report to the Commissioner about the IUA annually, and at any other time as requested by the Commissioner.</w:t>
      </w:r>
      <w:r w:rsidRPr="000C19E6">
        <w:rPr>
          <w:rStyle w:val="EndnoteReference"/>
          <w:lang w:val="en-AU"/>
        </w:rPr>
        <w:endnoteReference w:id="18"/>
      </w:r>
      <w:r w:rsidRPr="000C19E6">
        <w:rPr>
          <w:lang w:val="en-AU"/>
        </w:rPr>
        <w:t xml:space="preserve"> </w:t>
      </w:r>
    </w:p>
    <w:p w14:paraId="4B2F07DF" w14:textId="2058C5D4" w:rsidR="00DA3EE1" w:rsidRPr="000C19E6" w:rsidRDefault="00E13516" w:rsidP="00535469">
      <w:pPr>
        <w:pStyle w:val="Body"/>
        <w:rPr>
          <w:lang w:val="en-AU"/>
        </w:rPr>
      </w:pPr>
      <w:r w:rsidRPr="000C19E6">
        <w:rPr>
          <w:lang w:val="en-AU"/>
        </w:rPr>
        <w:lastRenderedPageBreak/>
        <w:t>The Commissioner must also report to any relevant Minister about an IUA on request of the Minister and may report at any other time.</w:t>
      </w:r>
      <w:r w:rsidRPr="000C19E6">
        <w:rPr>
          <w:rStyle w:val="EndnoteReference"/>
          <w:lang w:val="en-AU"/>
        </w:rPr>
        <w:endnoteReference w:id="19"/>
      </w:r>
    </w:p>
    <w:p w14:paraId="2BE6F8A1" w14:textId="6C6C43CB" w:rsidR="00DA3EE1" w:rsidRPr="000C19E6" w:rsidRDefault="008B2EDC" w:rsidP="00E635A1">
      <w:pPr>
        <w:pStyle w:val="Heading-1"/>
      </w:pPr>
      <w:r>
        <w:t>Can an IUA be a</w:t>
      </w:r>
      <w:r w:rsidR="00223D56" w:rsidRPr="000C19E6">
        <w:t>mend</w:t>
      </w:r>
      <w:r>
        <w:t>ed?</w:t>
      </w:r>
    </w:p>
    <w:p w14:paraId="472275C9" w14:textId="77777777" w:rsidR="00184555" w:rsidRDefault="0087019A" w:rsidP="00535469">
      <w:pPr>
        <w:pStyle w:val="Body"/>
        <w:rPr>
          <w:lang w:val="en-AU"/>
        </w:rPr>
      </w:pPr>
      <w:r w:rsidRPr="000C19E6">
        <w:rPr>
          <w:lang w:val="en-AU"/>
        </w:rPr>
        <w:t>The lead party may apply to the Commissioner</w:t>
      </w:r>
      <w:r w:rsidR="00DC1A12" w:rsidRPr="000C19E6">
        <w:rPr>
          <w:lang w:val="en-AU"/>
        </w:rPr>
        <w:t xml:space="preserve"> for the approval of an amendment to </w:t>
      </w:r>
      <w:r w:rsidR="004C0821" w:rsidRPr="000C19E6">
        <w:rPr>
          <w:lang w:val="en-AU"/>
        </w:rPr>
        <w:t>an</w:t>
      </w:r>
      <w:r w:rsidR="00DC1A12" w:rsidRPr="000C19E6">
        <w:rPr>
          <w:lang w:val="en-AU"/>
        </w:rPr>
        <w:t xml:space="preserve"> approved IUA</w:t>
      </w:r>
      <w:r w:rsidR="004C0821" w:rsidRPr="000C19E6">
        <w:rPr>
          <w:lang w:val="en-AU"/>
        </w:rPr>
        <w:t>.</w:t>
      </w:r>
      <w:r w:rsidR="00DC1A12" w:rsidRPr="000C19E6">
        <w:rPr>
          <w:rStyle w:val="EndnoteReference"/>
          <w:lang w:val="en-AU"/>
        </w:rPr>
        <w:endnoteReference w:id="20"/>
      </w:r>
      <w:r w:rsidR="00DC1A12" w:rsidRPr="000C19E6">
        <w:rPr>
          <w:lang w:val="en-AU"/>
        </w:rPr>
        <w:t xml:space="preserve"> </w:t>
      </w:r>
    </w:p>
    <w:p w14:paraId="369F582A" w14:textId="026DBE19" w:rsidR="004C0821" w:rsidRPr="000C19E6" w:rsidRDefault="004C0821" w:rsidP="00535469">
      <w:pPr>
        <w:pStyle w:val="Body"/>
        <w:rPr>
          <w:lang w:val="en-AU"/>
        </w:rPr>
      </w:pPr>
      <w:r w:rsidRPr="000C19E6">
        <w:rPr>
          <w:lang w:val="en-AU"/>
        </w:rPr>
        <w:t>An amendment requires</w:t>
      </w:r>
      <w:r w:rsidR="00DC1A12" w:rsidRPr="000C19E6">
        <w:rPr>
          <w:lang w:val="en-AU"/>
        </w:rPr>
        <w:t xml:space="preserve"> the same</w:t>
      </w:r>
      <w:r w:rsidR="005D5120" w:rsidRPr="000C19E6">
        <w:rPr>
          <w:lang w:val="en-AU"/>
        </w:rPr>
        <w:t xml:space="preserve"> approval</w:t>
      </w:r>
      <w:r w:rsidR="00DC1A12" w:rsidRPr="000C19E6">
        <w:rPr>
          <w:lang w:val="en-AU"/>
        </w:rPr>
        <w:t xml:space="preserve"> process as for the</w:t>
      </w:r>
      <w:r w:rsidRPr="000C19E6">
        <w:rPr>
          <w:lang w:val="en-AU"/>
        </w:rPr>
        <w:t xml:space="preserve"> </w:t>
      </w:r>
      <w:r w:rsidR="00DC1A12" w:rsidRPr="000C19E6">
        <w:rPr>
          <w:lang w:val="en-AU"/>
        </w:rPr>
        <w:t xml:space="preserve">original </w:t>
      </w:r>
      <w:r w:rsidRPr="000C19E6">
        <w:rPr>
          <w:lang w:val="en-AU"/>
        </w:rPr>
        <w:t>IUA</w:t>
      </w:r>
      <w:r w:rsidR="00DC1A12" w:rsidRPr="000C19E6">
        <w:rPr>
          <w:lang w:val="en-AU"/>
        </w:rPr>
        <w:t xml:space="preserve">, with any necessary modifications </w:t>
      </w:r>
      <w:proofErr w:type="gramStart"/>
      <w:r w:rsidR="00DC1A12" w:rsidRPr="000C19E6">
        <w:rPr>
          <w:lang w:val="en-AU"/>
        </w:rPr>
        <w:t>in light of</w:t>
      </w:r>
      <w:proofErr w:type="gramEnd"/>
      <w:r w:rsidR="00DC1A12" w:rsidRPr="000C19E6">
        <w:rPr>
          <w:lang w:val="en-AU"/>
        </w:rPr>
        <w:t xml:space="preserve"> the amendments sought.</w:t>
      </w:r>
    </w:p>
    <w:p w14:paraId="7CF254E2" w14:textId="44B13F2A" w:rsidR="00DA3EE1" w:rsidRPr="000C19E6" w:rsidRDefault="008B2EDC" w:rsidP="00E635A1">
      <w:pPr>
        <w:pStyle w:val="Heading-1"/>
      </w:pPr>
      <w:r>
        <w:t>Can an IUA be r</w:t>
      </w:r>
      <w:r w:rsidR="00223D56" w:rsidRPr="000C19E6">
        <w:t>evo</w:t>
      </w:r>
      <w:r>
        <w:t>ked?</w:t>
      </w:r>
    </w:p>
    <w:p w14:paraId="30CF8A5C" w14:textId="44DA1D17" w:rsidR="00341227" w:rsidRPr="000C19E6" w:rsidRDefault="00341227" w:rsidP="00341227">
      <w:pPr>
        <w:pStyle w:val="Body"/>
        <w:rPr>
          <w:lang w:val="en-AU"/>
        </w:rPr>
      </w:pPr>
      <w:r w:rsidRPr="000C19E6">
        <w:rPr>
          <w:lang w:val="en-AU"/>
        </w:rPr>
        <w:t xml:space="preserve">The relevant Minister must revoke the approval </w:t>
      </w:r>
      <w:r w:rsidR="004C0821" w:rsidRPr="000C19E6">
        <w:rPr>
          <w:lang w:val="en-AU"/>
        </w:rPr>
        <w:t>of an IUA if they</w:t>
      </w:r>
      <w:r w:rsidRPr="000C19E6">
        <w:rPr>
          <w:lang w:val="en-AU"/>
        </w:rPr>
        <w:t xml:space="preserve"> </w:t>
      </w:r>
      <w:r w:rsidR="004C0821" w:rsidRPr="000C19E6">
        <w:rPr>
          <w:lang w:val="en-AU"/>
        </w:rPr>
        <w:t>become</w:t>
      </w:r>
      <w:r w:rsidRPr="000C19E6">
        <w:rPr>
          <w:lang w:val="en-AU"/>
        </w:rPr>
        <w:t xml:space="preserve"> aware of, or following notification from the Commissioner that:</w:t>
      </w:r>
    </w:p>
    <w:p w14:paraId="24FBC2DD" w14:textId="149B74B8" w:rsidR="00341227" w:rsidRPr="000C19E6" w:rsidRDefault="00341227" w:rsidP="00341227">
      <w:pPr>
        <w:pStyle w:val="Body"/>
        <w:numPr>
          <w:ilvl w:val="0"/>
          <w:numId w:val="15"/>
        </w:numPr>
        <w:rPr>
          <w:lang w:val="en-AU"/>
        </w:rPr>
      </w:pPr>
      <w:r w:rsidRPr="000C19E6">
        <w:rPr>
          <w:lang w:val="en-AU"/>
        </w:rPr>
        <w:t>the IUA modifies or provides for non</w:t>
      </w:r>
      <w:r w:rsidR="004F0448">
        <w:rPr>
          <w:lang w:val="en-AU"/>
        </w:rPr>
        <w:t>-</w:t>
      </w:r>
      <w:r w:rsidRPr="000C19E6">
        <w:rPr>
          <w:lang w:val="en-AU"/>
        </w:rPr>
        <w:t>compliance with a</w:t>
      </w:r>
      <w:r w:rsidR="004C0821" w:rsidRPr="000C19E6">
        <w:rPr>
          <w:lang w:val="en-AU"/>
        </w:rPr>
        <w:t xml:space="preserve">n </w:t>
      </w:r>
      <w:proofErr w:type="gramStart"/>
      <w:r w:rsidR="000C19E6" w:rsidRPr="000C19E6">
        <w:rPr>
          <w:lang w:val="en-AU"/>
        </w:rPr>
        <w:t>IPP</w:t>
      </w:r>
      <w:proofErr w:type="gramEnd"/>
      <w:r w:rsidR="000C19E6" w:rsidRPr="000C19E6">
        <w:rPr>
          <w:lang w:val="en-AU"/>
        </w:rPr>
        <w:t xml:space="preserve"> </w:t>
      </w:r>
      <w:r w:rsidR="004F0448">
        <w:rPr>
          <w:lang w:val="en-AU"/>
        </w:rPr>
        <w:t xml:space="preserve">or approved code of practice </w:t>
      </w:r>
      <w:r w:rsidR="000C19E6" w:rsidRPr="000C19E6">
        <w:rPr>
          <w:lang w:val="en-AU"/>
        </w:rPr>
        <w:t>and</w:t>
      </w:r>
      <w:r w:rsidR="00DE65EF" w:rsidRPr="000C19E6">
        <w:rPr>
          <w:lang w:val="en-AU"/>
        </w:rPr>
        <w:t xml:space="preserve"> </w:t>
      </w:r>
      <w:r w:rsidRPr="000C19E6">
        <w:rPr>
          <w:lang w:val="en-AU"/>
        </w:rPr>
        <w:t>the Commissioner is no longer satisfied that the public interest in information handling under the arrangement substantially outweighs the public interest in complying with the IPP</w:t>
      </w:r>
      <w:r w:rsidR="00025C31">
        <w:rPr>
          <w:lang w:val="en-AU"/>
        </w:rPr>
        <w:t xml:space="preserve"> or approved code of practice</w:t>
      </w:r>
      <w:r w:rsidRPr="000C19E6">
        <w:rPr>
          <w:lang w:val="en-AU"/>
        </w:rPr>
        <w:t>; or</w:t>
      </w:r>
    </w:p>
    <w:p w14:paraId="696F7126" w14:textId="32AC6945" w:rsidR="00341227" w:rsidRPr="000C19E6" w:rsidRDefault="004C0821" w:rsidP="00341227">
      <w:pPr>
        <w:pStyle w:val="Body"/>
        <w:numPr>
          <w:ilvl w:val="0"/>
          <w:numId w:val="13"/>
        </w:numPr>
        <w:rPr>
          <w:lang w:val="en-AU"/>
        </w:rPr>
      </w:pPr>
      <w:r w:rsidRPr="000C19E6">
        <w:rPr>
          <w:lang w:val="en-AU"/>
        </w:rPr>
        <w:t>t</w:t>
      </w:r>
      <w:r w:rsidR="00341227" w:rsidRPr="000C19E6">
        <w:rPr>
          <w:lang w:val="en-AU"/>
        </w:rPr>
        <w:t>he reasons for seeking approval of the IUA no longer apply.</w:t>
      </w:r>
    </w:p>
    <w:p w14:paraId="73BF4C87" w14:textId="67F307F0" w:rsidR="00DE65EF" w:rsidRPr="000C19E6" w:rsidRDefault="00341227" w:rsidP="003836CD">
      <w:pPr>
        <w:pStyle w:val="Body"/>
        <w:rPr>
          <w:lang w:val="en-AU"/>
        </w:rPr>
      </w:pPr>
      <w:r w:rsidRPr="000C19E6">
        <w:rPr>
          <w:lang w:val="en-AU"/>
        </w:rPr>
        <w:t xml:space="preserve">The relevant Minister may also revoke the approval of an IUA on request of the Commissioner or any party to the IUA that is </w:t>
      </w:r>
      <w:r w:rsidR="00DE65EF" w:rsidRPr="000C19E6">
        <w:rPr>
          <w:lang w:val="en-AU"/>
        </w:rPr>
        <w:t>a Victorian</w:t>
      </w:r>
      <w:r w:rsidRPr="000C19E6">
        <w:rPr>
          <w:lang w:val="en-AU"/>
        </w:rPr>
        <w:t xml:space="preserve"> organisation.</w:t>
      </w:r>
      <w:r w:rsidRPr="000C19E6">
        <w:rPr>
          <w:rStyle w:val="EndnoteReference"/>
          <w:lang w:val="en-AU"/>
        </w:rPr>
        <w:endnoteReference w:id="21"/>
      </w:r>
      <w:r w:rsidRPr="000C19E6">
        <w:rPr>
          <w:lang w:val="en-AU"/>
        </w:rPr>
        <w:t xml:space="preserve"> </w:t>
      </w:r>
    </w:p>
    <w:p w14:paraId="365E9071" w14:textId="3710C5F2" w:rsidR="00DE65EF" w:rsidRPr="000C19E6" w:rsidRDefault="008B2EDC" w:rsidP="00E635A1">
      <w:pPr>
        <w:pStyle w:val="Heading-1"/>
      </w:pPr>
      <w:r>
        <w:t>Does an IUA e</w:t>
      </w:r>
      <w:r w:rsidR="00223D56" w:rsidRPr="000C19E6">
        <w:t>xpir</w:t>
      </w:r>
      <w:r>
        <w:t>e?</w:t>
      </w:r>
    </w:p>
    <w:p w14:paraId="04A67E61" w14:textId="28C465BC" w:rsidR="00223D56" w:rsidRDefault="00DE65EF" w:rsidP="00C93AA0">
      <w:pPr>
        <w:pStyle w:val="Body"/>
        <w:rPr>
          <w:lang w:val="en-AU"/>
        </w:rPr>
      </w:pPr>
      <w:r w:rsidRPr="000C19E6">
        <w:rPr>
          <w:lang w:val="en-AU"/>
        </w:rPr>
        <w:t>An IUA may include an expiry date, or where one is not specified</w:t>
      </w:r>
      <w:r w:rsidR="004A323B">
        <w:rPr>
          <w:lang w:val="en-AU"/>
        </w:rPr>
        <w:t xml:space="preserve"> the proposed IUA</w:t>
      </w:r>
      <w:r w:rsidRPr="000C19E6">
        <w:rPr>
          <w:lang w:val="en-AU"/>
        </w:rPr>
        <w:t xml:space="preserve"> must include reasons why an expiry date is </w:t>
      </w:r>
      <w:r w:rsidR="00E15980">
        <w:rPr>
          <w:lang w:val="en-AU"/>
        </w:rPr>
        <w:t xml:space="preserve">not </w:t>
      </w:r>
      <w:r w:rsidRPr="000C19E6">
        <w:rPr>
          <w:lang w:val="en-AU"/>
        </w:rPr>
        <w:t>included.</w:t>
      </w:r>
      <w:r w:rsidRPr="00853297">
        <w:rPr>
          <w:rStyle w:val="EndnoteReference"/>
          <w:lang w:val="en-AU"/>
        </w:rPr>
        <w:endnoteReference w:id="22"/>
      </w:r>
      <w:r w:rsidR="004A323B" w:rsidRPr="00853297">
        <w:rPr>
          <w:lang w:val="en-AU"/>
        </w:rPr>
        <w:t xml:space="preserve"> </w:t>
      </w:r>
      <w:r w:rsidR="00223D56" w:rsidRPr="00853297">
        <w:rPr>
          <w:lang w:val="en-AU"/>
        </w:rPr>
        <w:t>Noting this,</w:t>
      </w:r>
      <w:r w:rsidR="004A323B" w:rsidRPr="00853297">
        <w:rPr>
          <w:lang w:val="en-AU"/>
        </w:rPr>
        <w:t xml:space="preserve"> the Commissioner will in most cases </w:t>
      </w:r>
      <w:r w:rsidR="00223D56" w:rsidRPr="00853297">
        <w:rPr>
          <w:lang w:val="en-AU"/>
        </w:rPr>
        <w:t>request</w:t>
      </w:r>
      <w:r w:rsidR="004A323B" w:rsidRPr="00853297">
        <w:rPr>
          <w:lang w:val="en-AU"/>
        </w:rPr>
        <w:t xml:space="preserve"> an expiry date to be included in the IUA.</w:t>
      </w:r>
      <w:r w:rsidR="00F01181" w:rsidRPr="000C19E6">
        <w:rPr>
          <w:lang w:val="en-AU"/>
        </w:rPr>
        <w:t xml:space="preserve"> </w:t>
      </w:r>
    </w:p>
    <w:p w14:paraId="682AF0A4" w14:textId="553F9E3D" w:rsidR="00721C3C" w:rsidRPr="000C19E6" w:rsidRDefault="00F01181" w:rsidP="00C93AA0">
      <w:pPr>
        <w:pStyle w:val="Body"/>
        <w:rPr>
          <w:lang w:val="en-AU"/>
        </w:rPr>
      </w:pPr>
      <w:r w:rsidRPr="000C19E6">
        <w:rPr>
          <w:lang w:val="en-AU"/>
        </w:rPr>
        <w:t xml:space="preserve">Where an expiry date is included, the IUA ceases to have effect from the date of expiry and can no longer be relied on by the party or parties to the IUA. </w:t>
      </w:r>
    </w:p>
    <w:sectPr w:rsidR="00721C3C" w:rsidRPr="000C19E6" w:rsidSect="00834813">
      <w:footerReference w:type="default" r:id="rId11"/>
      <w:headerReference w:type="first" r:id="rId12"/>
      <w:footerReference w:type="first" r:id="rId13"/>
      <w:endnotePr>
        <w:numFmt w:val="decimal"/>
      </w:endnotePr>
      <w:type w:val="continuous"/>
      <w:pgSz w:w="11900" w:h="16840"/>
      <w:pgMar w:top="1134" w:right="1134" w:bottom="709"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89B0" w14:textId="77777777" w:rsidR="005F4FC5" w:rsidRDefault="005F4FC5" w:rsidP="00B53C78">
      <w:r>
        <w:separator/>
      </w:r>
    </w:p>
  </w:endnote>
  <w:endnote w:type="continuationSeparator" w:id="0">
    <w:p w14:paraId="62EB58F3" w14:textId="77777777" w:rsidR="005F4FC5" w:rsidRDefault="005F4FC5" w:rsidP="00B53C78">
      <w:r>
        <w:continuationSeparator/>
      </w:r>
    </w:p>
  </w:endnote>
  <w:endnote w:id="1">
    <w:p w14:paraId="5BF75207" w14:textId="5381A640" w:rsidR="001D1EB9" w:rsidRPr="00D5058F" w:rsidRDefault="001D1EB9"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F01181">
        <w:rPr>
          <w:rFonts w:asciiTheme="minorHAnsi" w:hAnsiTheme="minorHAnsi" w:cstheme="minorHAnsi"/>
        </w:rPr>
        <w:t>,</w:t>
      </w:r>
      <w:r w:rsidRPr="00D5058F">
        <w:rPr>
          <w:rFonts w:asciiTheme="minorHAnsi" w:hAnsiTheme="minorHAnsi" w:cstheme="minorHAnsi"/>
        </w:rPr>
        <w:t xml:space="preserve"> section 45</w:t>
      </w:r>
      <w:r w:rsidR="00F01181">
        <w:rPr>
          <w:rFonts w:asciiTheme="minorHAnsi" w:hAnsiTheme="minorHAnsi" w:cstheme="minorHAnsi"/>
        </w:rPr>
        <w:t>.</w:t>
      </w:r>
    </w:p>
  </w:endnote>
  <w:endnote w:id="2">
    <w:p w14:paraId="471B50E7" w14:textId="1D3C9F0F" w:rsidR="00195FE5" w:rsidRPr="00D5058F" w:rsidRDefault="00195FE5" w:rsidP="00195FE5">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 xml:space="preserve">, </w:t>
      </w:r>
      <w:r w:rsidRPr="00D5058F">
        <w:rPr>
          <w:rFonts w:asciiTheme="minorHAnsi" w:hAnsiTheme="minorHAnsi" w:cstheme="minorHAnsi"/>
        </w:rPr>
        <w:t>section 51(1)</w:t>
      </w:r>
      <w:r w:rsidR="00F01181">
        <w:rPr>
          <w:rFonts w:asciiTheme="minorHAnsi" w:hAnsiTheme="minorHAnsi" w:cstheme="minorHAnsi"/>
        </w:rPr>
        <w:t>.</w:t>
      </w:r>
    </w:p>
  </w:endnote>
  <w:endnote w:id="3">
    <w:p w14:paraId="7DFB9624" w14:textId="39AEBF38" w:rsidR="00195FE5" w:rsidRPr="00D5058F" w:rsidRDefault="00195FE5" w:rsidP="00195FE5">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51(2)</w:t>
      </w:r>
      <w:r w:rsidR="00F01181">
        <w:rPr>
          <w:rFonts w:asciiTheme="minorHAnsi" w:hAnsiTheme="minorHAnsi" w:cstheme="minorHAnsi"/>
        </w:rPr>
        <w:t>.</w:t>
      </w:r>
    </w:p>
  </w:endnote>
  <w:endnote w:id="4">
    <w:p w14:paraId="171F9309" w14:textId="77777777" w:rsidR="003A3E4D" w:rsidRPr="00D5058F" w:rsidRDefault="003A3E4D" w:rsidP="003A3E4D">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Pr>
          <w:rFonts w:asciiTheme="minorHAnsi" w:hAnsiTheme="minorHAnsi" w:cstheme="minorHAnsi"/>
        </w:rPr>
        <w:t xml:space="preserve">, </w:t>
      </w:r>
      <w:r w:rsidRPr="00D5058F">
        <w:rPr>
          <w:rFonts w:asciiTheme="minorHAnsi" w:hAnsiTheme="minorHAnsi" w:cstheme="minorHAnsi"/>
        </w:rPr>
        <w:t>Section 3</w:t>
      </w:r>
      <w:r>
        <w:rPr>
          <w:rFonts w:asciiTheme="minorHAnsi" w:hAnsiTheme="minorHAnsi" w:cstheme="minorHAnsi"/>
        </w:rPr>
        <w:t>.</w:t>
      </w:r>
      <w:r w:rsidRPr="00D5058F">
        <w:rPr>
          <w:rFonts w:asciiTheme="minorHAnsi" w:hAnsiTheme="minorHAnsi" w:cstheme="minorHAnsi"/>
        </w:rPr>
        <w:t xml:space="preserve"> </w:t>
      </w:r>
    </w:p>
  </w:endnote>
  <w:endnote w:id="5">
    <w:p w14:paraId="63EABF2B" w14:textId="253B5FB9" w:rsidR="00D234B5" w:rsidRPr="00D5058F" w:rsidRDefault="00D234B5">
      <w:pPr>
        <w:pStyle w:val="EndnoteText"/>
        <w:rPr>
          <w:rFonts w:asciiTheme="minorHAnsi" w:hAnsiTheme="minorHAnsi" w:cstheme="minorHAnsi"/>
          <w:sz w:val="16"/>
          <w:szCs w:val="16"/>
          <w:lang w:val="en-AU"/>
        </w:rPr>
      </w:pPr>
      <w:r w:rsidRPr="00D5058F">
        <w:rPr>
          <w:rStyle w:val="EndnoteReference"/>
          <w:rFonts w:asciiTheme="minorHAnsi" w:hAnsiTheme="minorHAnsi" w:cstheme="minorHAnsi"/>
          <w:sz w:val="16"/>
          <w:szCs w:val="16"/>
        </w:rPr>
        <w:endnoteRef/>
      </w:r>
      <w:r w:rsidRPr="00D5058F">
        <w:rPr>
          <w:rFonts w:asciiTheme="minorHAnsi" w:hAnsiTheme="minorHAnsi" w:cstheme="minorHAnsi"/>
          <w:sz w:val="16"/>
          <w:szCs w:val="16"/>
        </w:rPr>
        <w:t xml:space="preserve"> </w:t>
      </w:r>
      <w:r w:rsidR="00D5058F">
        <w:rPr>
          <w:rFonts w:asciiTheme="minorHAnsi" w:hAnsiTheme="minorHAnsi" w:cstheme="minorHAnsi"/>
          <w:sz w:val="16"/>
          <w:szCs w:val="16"/>
          <w:lang w:val="en-AU"/>
        </w:rPr>
        <w:t xml:space="preserve">PDP </w:t>
      </w:r>
      <w:r w:rsidRPr="00D5058F">
        <w:rPr>
          <w:rFonts w:asciiTheme="minorHAnsi" w:hAnsiTheme="minorHAnsi" w:cstheme="minorHAnsi"/>
          <w:sz w:val="16"/>
          <w:szCs w:val="16"/>
          <w:lang w:val="en-AU"/>
        </w:rPr>
        <w:t>Act</w:t>
      </w:r>
      <w:r w:rsidR="00D5058F">
        <w:rPr>
          <w:rFonts w:asciiTheme="minorHAnsi" w:hAnsiTheme="minorHAnsi" w:cstheme="minorHAnsi"/>
          <w:sz w:val="16"/>
          <w:szCs w:val="16"/>
          <w:lang w:val="en-AU"/>
        </w:rPr>
        <w:t>, section 43.</w:t>
      </w:r>
    </w:p>
  </w:endnote>
  <w:endnote w:id="6">
    <w:p w14:paraId="214E3C66" w14:textId="53C84038" w:rsidR="00A575DC" w:rsidRPr="00A575DC" w:rsidRDefault="00A575DC" w:rsidP="00A575DC">
      <w:pPr>
        <w:pStyle w:val="Endnote"/>
      </w:pPr>
      <w:r>
        <w:rPr>
          <w:rStyle w:val="EndnoteReference"/>
        </w:rPr>
        <w:endnoteRef/>
      </w:r>
      <w:r>
        <w:t xml:space="preserve"> </w:t>
      </w:r>
      <w:r w:rsidRPr="00A575DC">
        <w:rPr>
          <w:i/>
          <w:iCs/>
        </w:rPr>
        <w:t>Re Bartlett and Department of Prime Minister and Cabinet</w:t>
      </w:r>
      <w:r w:rsidRPr="00525ABD">
        <w:t xml:space="preserve"> (1987) 12 ALD 659</w:t>
      </w:r>
      <w:r>
        <w:t>.</w:t>
      </w:r>
    </w:p>
  </w:endnote>
  <w:endnote w:id="7">
    <w:p w14:paraId="5EC239D9" w14:textId="77777777" w:rsidR="00393A58" w:rsidRPr="00F20A9B" w:rsidRDefault="00393A58" w:rsidP="00393A58">
      <w:pPr>
        <w:pStyle w:val="Endnote"/>
      </w:pPr>
      <w:r>
        <w:rPr>
          <w:rStyle w:val="EndnoteReference"/>
        </w:rPr>
        <w:endnoteRef/>
      </w:r>
      <w:r>
        <w:t xml:space="preserve"> </w:t>
      </w:r>
      <w:r w:rsidRPr="002C763F">
        <w:rPr>
          <w:i/>
          <w:iCs/>
          <w:lang w:val="en-GB"/>
        </w:rPr>
        <w:t>Tillmanns Butcheries Pty Ltd v AMIEU</w:t>
      </w:r>
      <w:r w:rsidRPr="002C763F">
        <w:rPr>
          <w:lang w:val="en-GB"/>
        </w:rPr>
        <w:t xml:space="preserve"> </w:t>
      </w:r>
      <w:r w:rsidRPr="00525ABD">
        <w:t xml:space="preserve">(1979) 42 FLR 331 (quoting </w:t>
      </w:r>
      <w:r w:rsidRPr="00525ABD">
        <w:rPr>
          <w:i/>
          <w:iCs/>
        </w:rPr>
        <w:t xml:space="preserve">Palser v Grinling </w:t>
      </w:r>
      <w:r w:rsidRPr="00525ABD">
        <w:t>[1948] AC 291 at 317)</w:t>
      </w:r>
      <w:r>
        <w:t>.</w:t>
      </w:r>
    </w:p>
  </w:endnote>
  <w:endnote w:id="8">
    <w:p w14:paraId="5C322B92" w14:textId="77777777" w:rsidR="00393A58" w:rsidRPr="00525ABD" w:rsidRDefault="00393A58" w:rsidP="00393A58">
      <w:pPr>
        <w:pStyle w:val="Endnote"/>
      </w:pPr>
      <w:r>
        <w:rPr>
          <w:rStyle w:val="EndnoteReference"/>
        </w:rPr>
        <w:endnoteRef/>
      </w:r>
      <w:r>
        <w:t xml:space="preserve"> See Pfennig v The Queen [1995] HCA 7; (1995) 182 CLR 461 at 528; and HML v The Queen [2008] HCA 16; (2008) 235 CLR 334 at 355 [14].</w:t>
      </w:r>
    </w:p>
  </w:endnote>
  <w:endnote w:id="9">
    <w:p w14:paraId="7D54E00A" w14:textId="2DF83B48" w:rsidR="003E1D87" w:rsidRPr="00D5058F" w:rsidRDefault="003E1D87"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43</w:t>
      </w:r>
      <w:r w:rsidR="00F01181">
        <w:rPr>
          <w:rFonts w:asciiTheme="minorHAnsi" w:hAnsiTheme="minorHAnsi" w:cstheme="minorHAnsi"/>
        </w:rPr>
        <w:t>.</w:t>
      </w:r>
    </w:p>
  </w:endnote>
  <w:endnote w:id="10">
    <w:p w14:paraId="54F620A0" w14:textId="2707025D" w:rsidR="00CE4D4C" w:rsidRPr="00D5058F" w:rsidRDefault="00CE4D4C"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w:t>
      </w:r>
      <w:r w:rsidR="00E80F95" w:rsidRPr="00D5058F">
        <w:rPr>
          <w:rFonts w:asciiTheme="minorHAnsi" w:hAnsiTheme="minorHAnsi" w:cstheme="minorHAnsi"/>
        </w:rPr>
        <w:t xml:space="preserve">PDP </w:t>
      </w:r>
      <w:r w:rsidRPr="00D5058F">
        <w:rPr>
          <w:rFonts w:asciiTheme="minorHAnsi" w:hAnsiTheme="minorHAnsi" w:cstheme="minorHAnsi"/>
        </w:rPr>
        <w:t>Act</w:t>
      </w:r>
      <w:r w:rsidR="00D5058F">
        <w:rPr>
          <w:rFonts w:asciiTheme="minorHAnsi" w:hAnsiTheme="minorHAnsi" w:cstheme="minorHAnsi"/>
        </w:rPr>
        <w:t>,</w:t>
      </w:r>
      <w:r w:rsidRPr="00D5058F">
        <w:rPr>
          <w:rFonts w:asciiTheme="minorHAnsi" w:hAnsiTheme="minorHAnsi" w:cstheme="minorHAnsi"/>
        </w:rPr>
        <w:t xml:space="preserve"> s</w:t>
      </w:r>
      <w:r w:rsidR="00E80F95" w:rsidRPr="00D5058F">
        <w:rPr>
          <w:rFonts w:asciiTheme="minorHAnsi" w:hAnsiTheme="minorHAnsi" w:cstheme="minorHAnsi"/>
        </w:rPr>
        <w:t>ection</w:t>
      </w:r>
      <w:r w:rsidRPr="00D5058F">
        <w:rPr>
          <w:rFonts w:asciiTheme="minorHAnsi" w:hAnsiTheme="minorHAnsi" w:cstheme="minorHAnsi"/>
        </w:rPr>
        <w:t xml:space="preserve"> 46</w:t>
      </w:r>
      <w:r w:rsidR="00F01181">
        <w:rPr>
          <w:rFonts w:asciiTheme="minorHAnsi" w:hAnsiTheme="minorHAnsi" w:cstheme="minorHAnsi"/>
        </w:rPr>
        <w:t>.</w:t>
      </w:r>
    </w:p>
  </w:endnote>
  <w:endnote w:id="11">
    <w:p w14:paraId="0611BAA9" w14:textId="52F26F05" w:rsidR="000A5A36" w:rsidRPr="00D5058F" w:rsidRDefault="000A5A36"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47(2)</w:t>
      </w:r>
      <w:r w:rsidR="00F01181">
        <w:rPr>
          <w:rFonts w:asciiTheme="minorHAnsi" w:hAnsiTheme="minorHAnsi" w:cstheme="minorHAnsi"/>
        </w:rPr>
        <w:t>.</w:t>
      </w:r>
    </w:p>
  </w:endnote>
  <w:endnote w:id="12">
    <w:p w14:paraId="3B124029" w14:textId="3999E65D" w:rsidR="006C5F2D" w:rsidRPr="00D5058F" w:rsidRDefault="006C5F2D"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sections 47(3) and 45(2)(d)</w:t>
      </w:r>
      <w:r w:rsidR="00F01181">
        <w:rPr>
          <w:rFonts w:asciiTheme="minorHAnsi" w:hAnsiTheme="minorHAnsi" w:cstheme="minorHAnsi"/>
        </w:rPr>
        <w:t>.</w:t>
      </w:r>
    </w:p>
  </w:endnote>
  <w:endnote w:id="13">
    <w:p w14:paraId="4012B118" w14:textId="60274591" w:rsidR="006C5F2D" w:rsidRPr="00D5058F" w:rsidRDefault="006C5F2D"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47(4)</w:t>
      </w:r>
      <w:r w:rsidR="00F01181">
        <w:rPr>
          <w:rFonts w:asciiTheme="minorHAnsi" w:hAnsiTheme="minorHAnsi" w:cstheme="minorHAnsi"/>
        </w:rPr>
        <w:t>.</w:t>
      </w:r>
    </w:p>
  </w:endnote>
  <w:endnote w:id="14">
    <w:p w14:paraId="189D1811" w14:textId="5DA4A5F6" w:rsidR="00E3199E" w:rsidRPr="00D5058F" w:rsidRDefault="00E3199E"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49</w:t>
      </w:r>
      <w:r w:rsidR="00F01181">
        <w:rPr>
          <w:rFonts w:asciiTheme="minorHAnsi" w:hAnsiTheme="minorHAnsi" w:cstheme="minorHAnsi"/>
        </w:rPr>
        <w:t>.</w:t>
      </w:r>
    </w:p>
  </w:endnote>
  <w:endnote w:id="15">
    <w:p w14:paraId="7C1F3FF9" w14:textId="107FC9DA" w:rsidR="00E3199E" w:rsidRPr="00D5058F" w:rsidRDefault="00E3199E"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50(1)</w:t>
      </w:r>
      <w:r w:rsidR="00F01181">
        <w:rPr>
          <w:rFonts w:asciiTheme="minorHAnsi" w:hAnsiTheme="minorHAnsi" w:cstheme="minorHAnsi"/>
        </w:rPr>
        <w:t>.</w:t>
      </w:r>
    </w:p>
  </w:endnote>
  <w:endnote w:id="16">
    <w:p w14:paraId="299A7D0A" w14:textId="116F70DD" w:rsidR="00306CA1" w:rsidRPr="00D5058F" w:rsidRDefault="00306CA1"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49(4)-(5)</w:t>
      </w:r>
      <w:r w:rsidR="00F01181">
        <w:rPr>
          <w:rFonts w:asciiTheme="minorHAnsi" w:hAnsiTheme="minorHAnsi" w:cstheme="minorHAnsi"/>
        </w:rPr>
        <w:t>.</w:t>
      </w:r>
    </w:p>
  </w:endnote>
  <w:endnote w:id="17">
    <w:p w14:paraId="331C734C" w14:textId="7B497864" w:rsidR="007749FF" w:rsidRPr="00D5058F" w:rsidRDefault="007749FF" w:rsidP="007749FF">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50(1)</w:t>
      </w:r>
      <w:r w:rsidR="00F01181">
        <w:rPr>
          <w:rFonts w:asciiTheme="minorHAnsi" w:hAnsiTheme="minorHAnsi" w:cstheme="minorHAnsi"/>
        </w:rPr>
        <w:t>.</w:t>
      </w:r>
    </w:p>
  </w:endnote>
  <w:endnote w:id="18">
    <w:p w14:paraId="64CCDC8F" w14:textId="4C9C97AD" w:rsidR="00E13516" w:rsidRPr="00D5058F" w:rsidRDefault="00E13516"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w:t>
      </w:r>
      <w:r w:rsidR="006C5F2D" w:rsidRPr="00D5058F">
        <w:rPr>
          <w:rFonts w:asciiTheme="minorHAnsi" w:hAnsiTheme="minorHAnsi" w:cstheme="minorHAnsi"/>
        </w:rPr>
        <w:t xml:space="preserve">PDP </w:t>
      </w:r>
      <w:r w:rsidRPr="00D5058F">
        <w:rPr>
          <w:rFonts w:asciiTheme="minorHAnsi" w:hAnsiTheme="minorHAnsi" w:cstheme="minorHAnsi"/>
        </w:rPr>
        <w:t>Act</w:t>
      </w:r>
      <w:r w:rsidR="00D5058F">
        <w:rPr>
          <w:rFonts w:asciiTheme="minorHAnsi" w:hAnsiTheme="minorHAnsi" w:cstheme="minorHAnsi"/>
        </w:rPr>
        <w:t>,</w:t>
      </w:r>
      <w:r w:rsidRPr="00D5058F">
        <w:rPr>
          <w:rFonts w:asciiTheme="minorHAnsi" w:hAnsiTheme="minorHAnsi" w:cstheme="minorHAnsi"/>
        </w:rPr>
        <w:t xml:space="preserve"> s</w:t>
      </w:r>
      <w:r w:rsidR="006C5F2D" w:rsidRPr="00D5058F">
        <w:rPr>
          <w:rFonts w:asciiTheme="minorHAnsi" w:hAnsiTheme="minorHAnsi" w:cstheme="minorHAnsi"/>
        </w:rPr>
        <w:t>ection</w:t>
      </w:r>
      <w:r w:rsidRPr="00D5058F">
        <w:rPr>
          <w:rFonts w:asciiTheme="minorHAnsi" w:hAnsiTheme="minorHAnsi" w:cstheme="minorHAnsi"/>
        </w:rPr>
        <w:t xml:space="preserve"> 54(1)</w:t>
      </w:r>
      <w:r w:rsidR="00F01181">
        <w:rPr>
          <w:rFonts w:asciiTheme="minorHAnsi" w:hAnsiTheme="minorHAnsi" w:cstheme="minorHAnsi"/>
        </w:rPr>
        <w:t>.</w:t>
      </w:r>
    </w:p>
  </w:endnote>
  <w:endnote w:id="19">
    <w:p w14:paraId="2236568F" w14:textId="2E73B1B9" w:rsidR="00E13516" w:rsidRPr="00D5058F" w:rsidRDefault="00E13516"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w:t>
      </w:r>
      <w:r w:rsidR="006C5F2D" w:rsidRPr="00D5058F">
        <w:rPr>
          <w:rFonts w:asciiTheme="minorHAnsi" w:hAnsiTheme="minorHAnsi" w:cstheme="minorHAnsi"/>
        </w:rPr>
        <w:t xml:space="preserve">PDP </w:t>
      </w:r>
      <w:r w:rsidRPr="00D5058F">
        <w:rPr>
          <w:rFonts w:asciiTheme="minorHAnsi" w:hAnsiTheme="minorHAnsi" w:cstheme="minorHAnsi"/>
        </w:rPr>
        <w:t>Act</w:t>
      </w:r>
      <w:r w:rsidR="00D5058F">
        <w:rPr>
          <w:rFonts w:asciiTheme="minorHAnsi" w:hAnsiTheme="minorHAnsi" w:cstheme="minorHAnsi"/>
        </w:rPr>
        <w:t>,</w:t>
      </w:r>
      <w:r w:rsidRPr="00D5058F">
        <w:rPr>
          <w:rFonts w:asciiTheme="minorHAnsi" w:hAnsiTheme="minorHAnsi" w:cstheme="minorHAnsi"/>
        </w:rPr>
        <w:t xml:space="preserve"> s</w:t>
      </w:r>
      <w:r w:rsidR="006C5F2D" w:rsidRPr="00D5058F">
        <w:rPr>
          <w:rFonts w:asciiTheme="minorHAnsi" w:hAnsiTheme="minorHAnsi" w:cstheme="minorHAnsi"/>
        </w:rPr>
        <w:t>ection</w:t>
      </w:r>
      <w:r w:rsidRPr="00D5058F">
        <w:rPr>
          <w:rFonts w:asciiTheme="minorHAnsi" w:hAnsiTheme="minorHAnsi" w:cstheme="minorHAnsi"/>
        </w:rPr>
        <w:t xml:space="preserve"> 54(3)</w:t>
      </w:r>
      <w:r w:rsidR="006C5F2D" w:rsidRPr="00D5058F">
        <w:rPr>
          <w:rFonts w:asciiTheme="minorHAnsi" w:hAnsiTheme="minorHAnsi" w:cstheme="minorHAnsi"/>
        </w:rPr>
        <w:t>-</w:t>
      </w:r>
      <w:r w:rsidRPr="00D5058F">
        <w:rPr>
          <w:rFonts w:asciiTheme="minorHAnsi" w:hAnsiTheme="minorHAnsi" w:cstheme="minorHAnsi"/>
        </w:rPr>
        <w:t>(4)</w:t>
      </w:r>
      <w:r w:rsidR="00F01181">
        <w:rPr>
          <w:rFonts w:asciiTheme="minorHAnsi" w:hAnsiTheme="minorHAnsi" w:cstheme="minorHAnsi"/>
        </w:rPr>
        <w:t>.</w:t>
      </w:r>
    </w:p>
  </w:endnote>
  <w:endnote w:id="20">
    <w:p w14:paraId="39BB83EF" w14:textId="2775D2EF" w:rsidR="00DC1A12" w:rsidRPr="00D5058F" w:rsidRDefault="00DC1A12"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52(1)</w:t>
      </w:r>
      <w:r w:rsidR="00F01181">
        <w:rPr>
          <w:rFonts w:asciiTheme="minorHAnsi" w:hAnsiTheme="minorHAnsi" w:cstheme="minorHAnsi"/>
        </w:rPr>
        <w:t>.</w:t>
      </w:r>
    </w:p>
  </w:endnote>
  <w:endnote w:id="21">
    <w:p w14:paraId="11E3676C" w14:textId="6E29F4A9" w:rsidR="00341227" w:rsidRPr="00D5058F" w:rsidRDefault="00341227" w:rsidP="00341227">
      <w:pPr>
        <w:pStyle w:val="Endnote"/>
        <w:rPr>
          <w:rFonts w:asciiTheme="minorHAnsi" w:hAnsiTheme="minorHAnsi" w:cstheme="minorHAnsi"/>
        </w:rPr>
      </w:pPr>
      <w:r w:rsidRPr="00D5058F">
        <w:rPr>
          <w:rStyle w:val="EndnoteReference"/>
          <w:rFonts w:asciiTheme="minorHAnsi" w:hAnsiTheme="minorHAnsi" w:cstheme="minorHAnsi"/>
        </w:rPr>
        <w:endnoteRef/>
      </w:r>
      <w:r w:rsidRPr="00D5058F">
        <w:rPr>
          <w:rFonts w:asciiTheme="minorHAnsi" w:hAnsiTheme="minorHAnsi" w:cstheme="minorHAnsi"/>
        </w:rPr>
        <w:t xml:space="preserve"> PDP Act</w:t>
      </w:r>
      <w:r w:rsidR="00D5058F">
        <w:rPr>
          <w:rFonts w:asciiTheme="minorHAnsi" w:hAnsiTheme="minorHAnsi" w:cstheme="minorHAnsi"/>
        </w:rPr>
        <w:t>,</w:t>
      </w:r>
      <w:r w:rsidRPr="00D5058F">
        <w:rPr>
          <w:rFonts w:asciiTheme="minorHAnsi" w:hAnsiTheme="minorHAnsi" w:cstheme="minorHAnsi"/>
        </w:rPr>
        <w:t xml:space="preserve"> section 53(2)</w:t>
      </w:r>
      <w:r w:rsidR="00F01181">
        <w:rPr>
          <w:rFonts w:asciiTheme="minorHAnsi" w:hAnsiTheme="minorHAnsi" w:cstheme="minorHAnsi"/>
        </w:rPr>
        <w:t>.</w:t>
      </w:r>
    </w:p>
  </w:endnote>
  <w:endnote w:id="22">
    <w:p w14:paraId="0157F59D" w14:textId="5AA29E6D" w:rsidR="00DE65EF" w:rsidRDefault="00DE65EF">
      <w:pPr>
        <w:pStyle w:val="EndnoteText"/>
        <w:rPr>
          <w:rFonts w:asciiTheme="minorHAnsi" w:hAnsiTheme="minorHAnsi" w:cstheme="minorHAnsi"/>
          <w:sz w:val="16"/>
          <w:szCs w:val="16"/>
          <w:lang w:val="en-AU"/>
        </w:rPr>
      </w:pPr>
      <w:r w:rsidRPr="00D5058F">
        <w:rPr>
          <w:rStyle w:val="EndnoteReference"/>
          <w:rFonts w:asciiTheme="minorHAnsi" w:hAnsiTheme="minorHAnsi" w:cstheme="minorHAnsi"/>
          <w:sz w:val="16"/>
          <w:szCs w:val="16"/>
        </w:rPr>
        <w:endnoteRef/>
      </w:r>
      <w:r w:rsidRPr="00D5058F">
        <w:rPr>
          <w:rFonts w:asciiTheme="minorHAnsi" w:hAnsiTheme="minorHAnsi" w:cstheme="minorHAnsi"/>
          <w:sz w:val="16"/>
          <w:szCs w:val="16"/>
        </w:rPr>
        <w:t xml:space="preserve"> PDP Act, </w:t>
      </w:r>
      <w:r w:rsidRPr="00D5058F">
        <w:rPr>
          <w:rFonts w:asciiTheme="minorHAnsi" w:hAnsiTheme="minorHAnsi" w:cstheme="minorHAnsi"/>
          <w:sz w:val="16"/>
          <w:szCs w:val="16"/>
          <w:lang w:val="en-AU"/>
        </w:rPr>
        <w:t>Section 45(3).</w:t>
      </w:r>
    </w:p>
    <w:p w14:paraId="2BA4B402" w14:textId="0B2A5535" w:rsidR="003836CD" w:rsidRPr="00D5058F" w:rsidRDefault="003836CD" w:rsidP="00D5058F">
      <w:pPr>
        <w:widowControl w:val="0"/>
        <w:pBdr>
          <w:top w:val="single" w:sz="4" w:space="8" w:color="430098"/>
        </w:pBdr>
        <w:tabs>
          <w:tab w:val="left" w:pos="284"/>
          <w:tab w:val="left" w:pos="709"/>
        </w:tabs>
        <w:suppressAutoHyphens/>
        <w:autoSpaceDE w:val="0"/>
        <w:autoSpaceDN w:val="0"/>
        <w:adjustRightInd w:val="0"/>
        <w:spacing w:before="360" w:after="120"/>
        <w:textAlignment w:val="center"/>
      </w:pPr>
      <w:r w:rsidRPr="00ED7C6A">
        <w:rPr>
          <w:rFonts w:asciiTheme="minorHAnsi" w:hAnsiTheme="minorHAnsi" w:cstheme="minorHAnsi"/>
          <w:b/>
          <w:color w:val="000000" w:themeColor="text1"/>
          <w:sz w:val="16"/>
          <w:szCs w:val="16"/>
          <w:lang w:val="en-AU"/>
        </w:rPr>
        <w:t xml:space="preserve">Disclaimer: </w:t>
      </w:r>
      <w:r w:rsidRPr="00ED7C6A">
        <w:rPr>
          <w:rFonts w:asciiTheme="minorHAnsi" w:hAnsiTheme="minorHAnsi" w:cstheme="minorHAnsi"/>
          <w:color w:val="000000" w:themeColor="text1"/>
          <w:sz w:val="16"/>
          <w:szCs w:val="16"/>
          <w:lang w:val="en-AU"/>
        </w:rPr>
        <w:t xml:space="preserve">The information in this </w:t>
      </w:r>
      <w:r>
        <w:rPr>
          <w:rFonts w:asciiTheme="minorHAnsi" w:hAnsiTheme="minorHAnsi" w:cstheme="minorHAnsi"/>
          <w:color w:val="000000" w:themeColor="text1"/>
          <w:sz w:val="16"/>
          <w:szCs w:val="16"/>
          <w:lang w:val="en-AU"/>
        </w:rPr>
        <w:t>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61D8"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6E2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E64A" w14:textId="77777777" w:rsidR="005F4FC5" w:rsidRPr="002330E8" w:rsidRDefault="005F4FC5">
      <w:pPr>
        <w:rPr>
          <w:color w:val="55565A"/>
          <w:sz w:val="22"/>
          <w:szCs w:val="22"/>
        </w:rPr>
      </w:pPr>
      <w:r w:rsidRPr="002330E8">
        <w:rPr>
          <w:color w:val="55565A"/>
          <w:sz w:val="22"/>
          <w:szCs w:val="22"/>
        </w:rPr>
        <w:separator/>
      </w:r>
    </w:p>
  </w:footnote>
  <w:footnote w:type="continuationSeparator" w:id="0">
    <w:p w14:paraId="4BD6FEDD" w14:textId="77777777" w:rsidR="005F4FC5" w:rsidRDefault="005F4FC5" w:rsidP="00B53C78">
      <w:r>
        <w:continuationSeparator/>
      </w:r>
    </w:p>
  </w:footnote>
  <w:footnote w:type="continuationNotice" w:id="1">
    <w:p w14:paraId="138C52F3" w14:textId="77777777" w:rsidR="005F4FC5" w:rsidRDefault="005F4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DC0" w14:textId="300ED05E"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5153B672" wp14:editId="138B1BA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8" name="Picture 38"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501C752F" w14:textId="1A02C5A3" w:rsidR="005754AC" w:rsidRPr="00E54A51" w:rsidRDefault="00191EB3"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Pr>
        <w:rFonts w:asciiTheme="minorHAnsi" w:hAnsiTheme="minorHAnsi" w:cstheme="minorHAnsi"/>
        <w:color w:val="000000" w:themeColor="text1"/>
        <w:sz w:val="16"/>
        <w:szCs w:val="16"/>
        <w:lang w:val="en-AU"/>
      </w:rPr>
      <w:t>D21/</w:t>
    </w:r>
    <w:r w:rsidR="00484B22">
      <w:rPr>
        <w:rFonts w:asciiTheme="minorHAnsi" w:hAnsiTheme="minorHAnsi" w:cstheme="minorHAnsi"/>
        <w:color w:val="000000" w:themeColor="text1"/>
        <w:sz w:val="16"/>
        <w:szCs w:val="16"/>
        <w:lang w:val="en-AU"/>
      </w:rPr>
      <w:t>10113</w:t>
    </w:r>
  </w:p>
  <w:p w14:paraId="6EC85C05"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77F24C1"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5AB02F74" wp14:editId="34195CEB">
          <wp:simplePos x="0" y="0"/>
          <wp:positionH relativeFrom="column">
            <wp:posOffset>3175</wp:posOffset>
          </wp:positionH>
          <wp:positionV relativeFrom="paragraph">
            <wp:posOffset>13970</wp:posOffset>
          </wp:positionV>
          <wp:extent cx="6192000" cy="46150"/>
          <wp:effectExtent l="0" t="0" r="0" b="5080"/>
          <wp:wrapNone/>
          <wp:docPr id="39" name="Picture 39"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848"/>
    <w:multiLevelType w:val="hybridMultilevel"/>
    <w:tmpl w:val="131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222D42"/>
    <w:multiLevelType w:val="hybridMultilevel"/>
    <w:tmpl w:val="2D323130"/>
    <w:lvl w:ilvl="0" w:tplc="84CAA2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DB1593A"/>
    <w:multiLevelType w:val="hybridMultilevel"/>
    <w:tmpl w:val="BF7C9F6C"/>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3249B"/>
    <w:multiLevelType w:val="hybridMultilevel"/>
    <w:tmpl w:val="0058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D625DF"/>
    <w:multiLevelType w:val="hybridMultilevel"/>
    <w:tmpl w:val="2F229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276F2"/>
    <w:multiLevelType w:val="hybridMultilevel"/>
    <w:tmpl w:val="EE5611C8"/>
    <w:lvl w:ilvl="0" w:tplc="0C09000F">
      <w:start w:val="1"/>
      <w:numFmt w:val="decimal"/>
      <w:lvlText w:val="%1."/>
      <w:lvlJc w:val="left"/>
      <w:pPr>
        <w:ind w:left="360" w:hanging="360"/>
      </w:pPr>
      <w:rPr>
        <w:rFonts w:hint="default"/>
      </w:rPr>
    </w:lvl>
    <w:lvl w:ilvl="1" w:tplc="0C090003">
      <w:start w:val="1"/>
      <w:numFmt w:val="bullet"/>
      <w:lvlText w:val="o"/>
      <w:lvlJc w:val="left"/>
      <w:pPr>
        <w:ind w:left="1530" w:hanging="450"/>
      </w:pPr>
      <w:rPr>
        <w:rFonts w:ascii="Courier New" w:hAnsi="Courier New" w:cs="Courier New" w:hint="default"/>
      </w:rPr>
    </w:lvl>
    <w:lvl w:ilvl="2" w:tplc="66D44DE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4E7A45"/>
    <w:multiLevelType w:val="hybridMultilevel"/>
    <w:tmpl w:val="A5B4674A"/>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A24FF"/>
    <w:multiLevelType w:val="hybridMultilevel"/>
    <w:tmpl w:val="5A9C6560"/>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3">
      <w:start w:val="1"/>
      <w:numFmt w:val="bullet"/>
      <w:lvlText w:val="o"/>
      <w:lvlJc w:val="left"/>
      <w:pPr>
        <w:ind w:left="2250" w:hanging="45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A537D"/>
    <w:multiLevelType w:val="hybridMultilevel"/>
    <w:tmpl w:val="51CC69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B5965"/>
    <w:multiLevelType w:val="hybridMultilevel"/>
    <w:tmpl w:val="62A0F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E4C2AE6"/>
    <w:multiLevelType w:val="hybridMultilevel"/>
    <w:tmpl w:val="C3309B58"/>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6084E"/>
    <w:multiLevelType w:val="hybridMultilevel"/>
    <w:tmpl w:val="B22CDB0A"/>
    <w:lvl w:ilvl="0" w:tplc="9BF478F6">
      <w:start w:val="1"/>
      <w:numFmt w:val="lowerLetter"/>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3" w15:restartNumberingAfterBreak="0">
    <w:nsid w:val="444D111B"/>
    <w:multiLevelType w:val="hybridMultilevel"/>
    <w:tmpl w:val="2BC22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891D57"/>
    <w:multiLevelType w:val="hybridMultilevel"/>
    <w:tmpl w:val="9D4A9084"/>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EE5A7E"/>
    <w:multiLevelType w:val="hybridMultilevel"/>
    <w:tmpl w:val="DD583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395BDF"/>
    <w:multiLevelType w:val="hybridMultilevel"/>
    <w:tmpl w:val="9B442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25B79"/>
    <w:multiLevelType w:val="hybridMultilevel"/>
    <w:tmpl w:val="08C254B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04D49"/>
    <w:multiLevelType w:val="hybridMultilevel"/>
    <w:tmpl w:val="7C403C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AB3181"/>
    <w:multiLevelType w:val="hybridMultilevel"/>
    <w:tmpl w:val="7B22524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096D67"/>
    <w:multiLevelType w:val="hybridMultilevel"/>
    <w:tmpl w:val="BC826A0C"/>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B37B9C"/>
    <w:multiLevelType w:val="hybridMultilevel"/>
    <w:tmpl w:val="EBA4AE06"/>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2C307F"/>
    <w:multiLevelType w:val="hybridMultilevel"/>
    <w:tmpl w:val="7DC2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C0484"/>
    <w:multiLevelType w:val="hybridMultilevel"/>
    <w:tmpl w:val="FD066D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777A4F"/>
    <w:multiLevelType w:val="hybridMultilevel"/>
    <w:tmpl w:val="4BFC6E36"/>
    <w:lvl w:ilvl="0" w:tplc="78003C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9157D0"/>
    <w:multiLevelType w:val="hybridMultilevel"/>
    <w:tmpl w:val="15D043E2"/>
    <w:lvl w:ilvl="0" w:tplc="84CAA23A">
      <w:start w:val="1"/>
      <w:numFmt w:val="lowerLetter"/>
      <w:lvlText w:val="(%1)"/>
      <w:lvlJc w:val="left"/>
      <w:pPr>
        <w:ind w:left="1080" w:hanging="360"/>
      </w:pPr>
      <w:rPr>
        <w:rFonts w:hint="default"/>
      </w:rPr>
    </w:lvl>
    <w:lvl w:ilvl="1" w:tplc="84CAA23A">
      <w:start w:val="1"/>
      <w:numFmt w:val="lowerLetter"/>
      <w:lvlText w:val="(%2)"/>
      <w:lvlJc w:val="left"/>
      <w:pPr>
        <w:ind w:left="2250" w:hanging="450"/>
      </w:pPr>
      <w:rPr>
        <w:rFonts w:hint="default"/>
      </w:rPr>
    </w:lvl>
    <w:lvl w:ilvl="2" w:tplc="66D44DE0">
      <w:start w:val="1"/>
      <w:numFmt w:val="low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7177498"/>
    <w:multiLevelType w:val="hybridMultilevel"/>
    <w:tmpl w:val="711C9CE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79CB32F4"/>
    <w:multiLevelType w:val="hybridMultilevel"/>
    <w:tmpl w:val="E9E82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ED2A7B"/>
    <w:multiLevelType w:val="hybridMultilevel"/>
    <w:tmpl w:val="EB36FCF6"/>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9" w15:restartNumberingAfterBreak="0">
    <w:nsid w:val="7B827F68"/>
    <w:multiLevelType w:val="hybridMultilevel"/>
    <w:tmpl w:val="2C10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A06C8F"/>
    <w:multiLevelType w:val="hybridMultilevel"/>
    <w:tmpl w:val="F2A06A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7C2F795A"/>
    <w:multiLevelType w:val="hybridMultilevel"/>
    <w:tmpl w:val="D1262B30"/>
    <w:lvl w:ilvl="0" w:tplc="9BF478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8369838">
    <w:abstractNumId w:val="11"/>
  </w:num>
  <w:num w:numId="2" w16cid:durableId="1623609175">
    <w:abstractNumId w:val="6"/>
  </w:num>
  <w:num w:numId="3" w16cid:durableId="1024092157">
    <w:abstractNumId w:val="31"/>
  </w:num>
  <w:num w:numId="4" w16cid:durableId="1035614307">
    <w:abstractNumId w:val="13"/>
  </w:num>
  <w:num w:numId="5" w16cid:durableId="1928685753">
    <w:abstractNumId w:val="1"/>
  </w:num>
  <w:num w:numId="6" w16cid:durableId="101459361">
    <w:abstractNumId w:val="23"/>
  </w:num>
  <w:num w:numId="7" w16cid:durableId="1738360260">
    <w:abstractNumId w:val="20"/>
  </w:num>
  <w:num w:numId="8" w16cid:durableId="880634577">
    <w:abstractNumId w:val="2"/>
  </w:num>
  <w:num w:numId="9" w16cid:durableId="535654681">
    <w:abstractNumId w:val="21"/>
  </w:num>
  <w:num w:numId="10" w16cid:durableId="1054307323">
    <w:abstractNumId w:val="24"/>
  </w:num>
  <w:num w:numId="11" w16cid:durableId="1613705109">
    <w:abstractNumId w:val="7"/>
  </w:num>
  <w:num w:numId="12" w16cid:durableId="1284536807">
    <w:abstractNumId w:val="8"/>
  </w:num>
  <w:num w:numId="13" w16cid:durableId="1362823622">
    <w:abstractNumId w:val="10"/>
  </w:num>
  <w:num w:numId="14" w16cid:durableId="1833370163">
    <w:abstractNumId w:val="5"/>
  </w:num>
  <w:num w:numId="15" w16cid:durableId="987365873">
    <w:abstractNumId w:val="19"/>
  </w:num>
  <w:num w:numId="16" w16cid:durableId="356780699">
    <w:abstractNumId w:val="17"/>
  </w:num>
  <w:num w:numId="17" w16cid:durableId="1047876505">
    <w:abstractNumId w:val="14"/>
  </w:num>
  <w:num w:numId="18" w16cid:durableId="1174340432">
    <w:abstractNumId w:val="25"/>
  </w:num>
  <w:num w:numId="19" w16cid:durableId="1489595028">
    <w:abstractNumId w:val="28"/>
  </w:num>
  <w:num w:numId="20" w16cid:durableId="718894069">
    <w:abstractNumId w:val="12"/>
  </w:num>
  <w:num w:numId="21" w16cid:durableId="306935848">
    <w:abstractNumId w:val="0"/>
  </w:num>
  <w:num w:numId="22" w16cid:durableId="1533686138">
    <w:abstractNumId w:val="16"/>
  </w:num>
  <w:num w:numId="23" w16cid:durableId="1125080016">
    <w:abstractNumId w:val="9"/>
  </w:num>
  <w:num w:numId="24" w16cid:durableId="731579260">
    <w:abstractNumId w:val="18"/>
  </w:num>
  <w:num w:numId="25" w16cid:durableId="1081216190">
    <w:abstractNumId w:val="4"/>
  </w:num>
  <w:num w:numId="26" w16cid:durableId="1154637416">
    <w:abstractNumId w:val="15"/>
  </w:num>
  <w:num w:numId="27" w16cid:durableId="1364944643">
    <w:abstractNumId w:val="29"/>
  </w:num>
  <w:num w:numId="28" w16cid:durableId="100416387">
    <w:abstractNumId w:val="27"/>
  </w:num>
  <w:num w:numId="29" w16cid:durableId="1847284120">
    <w:abstractNumId w:val="22"/>
  </w:num>
  <w:num w:numId="30" w16cid:durableId="783232491">
    <w:abstractNumId w:val="3"/>
  </w:num>
  <w:num w:numId="31" w16cid:durableId="1608465080">
    <w:abstractNumId w:val="26"/>
  </w:num>
  <w:num w:numId="32" w16cid:durableId="6918050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2"/>
    <w:rsid w:val="00001D44"/>
    <w:rsid w:val="00025C31"/>
    <w:rsid w:val="00044728"/>
    <w:rsid w:val="00064688"/>
    <w:rsid w:val="00077961"/>
    <w:rsid w:val="000822A2"/>
    <w:rsid w:val="00091CB4"/>
    <w:rsid w:val="00092AA0"/>
    <w:rsid w:val="000A5A36"/>
    <w:rsid w:val="000B1F96"/>
    <w:rsid w:val="000C09CC"/>
    <w:rsid w:val="000C19E6"/>
    <w:rsid w:val="000E4EA8"/>
    <w:rsid w:val="000E6D30"/>
    <w:rsid w:val="000E7FAE"/>
    <w:rsid w:val="000F3A12"/>
    <w:rsid w:val="000F7AF5"/>
    <w:rsid w:val="00106A19"/>
    <w:rsid w:val="00111A16"/>
    <w:rsid w:val="00112666"/>
    <w:rsid w:val="001159CB"/>
    <w:rsid w:val="00122EA2"/>
    <w:rsid w:val="0012374C"/>
    <w:rsid w:val="00131009"/>
    <w:rsid w:val="00145431"/>
    <w:rsid w:val="00146F50"/>
    <w:rsid w:val="00153AC6"/>
    <w:rsid w:val="00164A42"/>
    <w:rsid w:val="001716C9"/>
    <w:rsid w:val="00173F40"/>
    <w:rsid w:val="0017786A"/>
    <w:rsid w:val="00184555"/>
    <w:rsid w:val="0018629C"/>
    <w:rsid w:val="0019036B"/>
    <w:rsid w:val="00191EB3"/>
    <w:rsid w:val="00195FE5"/>
    <w:rsid w:val="001967FD"/>
    <w:rsid w:val="001A3EA8"/>
    <w:rsid w:val="001C063B"/>
    <w:rsid w:val="001C6E4B"/>
    <w:rsid w:val="001D1EB9"/>
    <w:rsid w:val="001E556E"/>
    <w:rsid w:val="00207973"/>
    <w:rsid w:val="00207C46"/>
    <w:rsid w:val="00220265"/>
    <w:rsid w:val="00223D56"/>
    <w:rsid w:val="002330E8"/>
    <w:rsid w:val="0024071F"/>
    <w:rsid w:val="0024570A"/>
    <w:rsid w:val="00250D47"/>
    <w:rsid w:val="00250DCD"/>
    <w:rsid w:val="0025217E"/>
    <w:rsid w:val="00252833"/>
    <w:rsid w:val="00261684"/>
    <w:rsid w:val="0027103A"/>
    <w:rsid w:val="00293DDA"/>
    <w:rsid w:val="002A33DE"/>
    <w:rsid w:val="002A48A0"/>
    <w:rsid w:val="002B0683"/>
    <w:rsid w:val="002B614D"/>
    <w:rsid w:val="002B7977"/>
    <w:rsid w:val="002C0B8F"/>
    <w:rsid w:val="002E6D76"/>
    <w:rsid w:val="002F2874"/>
    <w:rsid w:val="002F4D2B"/>
    <w:rsid w:val="003020DA"/>
    <w:rsid w:val="00305BD9"/>
    <w:rsid w:val="00305D40"/>
    <w:rsid w:val="00306CA1"/>
    <w:rsid w:val="00320B70"/>
    <w:rsid w:val="00322784"/>
    <w:rsid w:val="00326E58"/>
    <w:rsid w:val="00330030"/>
    <w:rsid w:val="00341227"/>
    <w:rsid w:val="0034513D"/>
    <w:rsid w:val="0034520D"/>
    <w:rsid w:val="00345731"/>
    <w:rsid w:val="0034583C"/>
    <w:rsid w:val="0035211D"/>
    <w:rsid w:val="00370F3D"/>
    <w:rsid w:val="00372C3E"/>
    <w:rsid w:val="00375794"/>
    <w:rsid w:val="00376C1B"/>
    <w:rsid w:val="003836CD"/>
    <w:rsid w:val="00384F15"/>
    <w:rsid w:val="00393A58"/>
    <w:rsid w:val="003A0F3A"/>
    <w:rsid w:val="003A3E4D"/>
    <w:rsid w:val="003A6BF6"/>
    <w:rsid w:val="003A7085"/>
    <w:rsid w:val="003B1608"/>
    <w:rsid w:val="003B5D2F"/>
    <w:rsid w:val="003C6D10"/>
    <w:rsid w:val="003D188C"/>
    <w:rsid w:val="003E1D87"/>
    <w:rsid w:val="00400498"/>
    <w:rsid w:val="00406248"/>
    <w:rsid w:val="004071D0"/>
    <w:rsid w:val="00410777"/>
    <w:rsid w:val="00423FBD"/>
    <w:rsid w:val="00424309"/>
    <w:rsid w:val="004258F8"/>
    <w:rsid w:val="0043156F"/>
    <w:rsid w:val="00436C00"/>
    <w:rsid w:val="00443E71"/>
    <w:rsid w:val="00445F33"/>
    <w:rsid w:val="00453B44"/>
    <w:rsid w:val="004576DC"/>
    <w:rsid w:val="004634A1"/>
    <w:rsid w:val="00465B05"/>
    <w:rsid w:val="00470E39"/>
    <w:rsid w:val="0047248D"/>
    <w:rsid w:val="00476315"/>
    <w:rsid w:val="004807D4"/>
    <w:rsid w:val="00484AE7"/>
    <w:rsid w:val="00484B22"/>
    <w:rsid w:val="004A323B"/>
    <w:rsid w:val="004A33DA"/>
    <w:rsid w:val="004B06FF"/>
    <w:rsid w:val="004C0821"/>
    <w:rsid w:val="004D1C82"/>
    <w:rsid w:val="004D37A3"/>
    <w:rsid w:val="004D4448"/>
    <w:rsid w:val="004E0F8D"/>
    <w:rsid w:val="004F0448"/>
    <w:rsid w:val="004F054C"/>
    <w:rsid w:val="00502CD1"/>
    <w:rsid w:val="00510A3A"/>
    <w:rsid w:val="00516BDD"/>
    <w:rsid w:val="005178FE"/>
    <w:rsid w:val="00525ABD"/>
    <w:rsid w:val="005264FB"/>
    <w:rsid w:val="005270B6"/>
    <w:rsid w:val="00532D82"/>
    <w:rsid w:val="00533CAC"/>
    <w:rsid w:val="00535469"/>
    <w:rsid w:val="00536115"/>
    <w:rsid w:val="00542947"/>
    <w:rsid w:val="005435DF"/>
    <w:rsid w:val="00553427"/>
    <w:rsid w:val="00555602"/>
    <w:rsid w:val="005702D5"/>
    <w:rsid w:val="0057229C"/>
    <w:rsid w:val="00574116"/>
    <w:rsid w:val="005754AC"/>
    <w:rsid w:val="005870C5"/>
    <w:rsid w:val="005A0AFB"/>
    <w:rsid w:val="005A49D0"/>
    <w:rsid w:val="005B1D42"/>
    <w:rsid w:val="005C297B"/>
    <w:rsid w:val="005D01F3"/>
    <w:rsid w:val="005D05FF"/>
    <w:rsid w:val="005D29ED"/>
    <w:rsid w:val="005D3E8A"/>
    <w:rsid w:val="005D5120"/>
    <w:rsid w:val="005F4FC5"/>
    <w:rsid w:val="0060213E"/>
    <w:rsid w:val="006120B5"/>
    <w:rsid w:val="00612E60"/>
    <w:rsid w:val="00620FD8"/>
    <w:rsid w:val="00635E9F"/>
    <w:rsid w:val="00652D6F"/>
    <w:rsid w:val="00662FFB"/>
    <w:rsid w:val="006713D1"/>
    <w:rsid w:val="00674485"/>
    <w:rsid w:val="00681EBA"/>
    <w:rsid w:val="006876B7"/>
    <w:rsid w:val="006B0479"/>
    <w:rsid w:val="006B12DF"/>
    <w:rsid w:val="006B1C0F"/>
    <w:rsid w:val="006B3715"/>
    <w:rsid w:val="006C5F2D"/>
    <w:rsid w:val="006F431D"/>
    <w:rsid w:val="006F76FA"/>
    <w:rsid w:val="007140E5"/>
    <w:rsid w:val="0071575A"/>
    <w:rsid w:val="00717657"/>
    <w:rsid w:val="00721C3C"/>
    <w:rsid w:val="00723ACA"/>
    <w:rsid w:val="00726FA9"/>
    <w:rsid w:val="00732978"/>
    <w:rsid w:val="00733239"/>
    <w:rsid w:val="00736A34"/>
    <w:rsid w:val="00745B90"/>
    <w:rsid w:val="00756BEA"/>
    <w:rsid w:val="00760DDC"/>
    <w:rsid w:val="00765158"/>
    <w:rsid w:val="007749FF"/>
    <w:rsid w:val="007759AB"/>
    <w:rsid w:val="00776737"/>
    <w:rsid w:val="00780584"/>
    <w:rsid w:val="007862E0"/>
    <w:rsid w:val="00786837"/>
    <w:rsid w:val="00790ADD"/>
    <w:rsid w:val="007964E0"/>
    <w:rsid w:val="007973AB"/>
    <w:rsid w:val="007A6964"/>
    <w:rsid w:val="007B0C5C"/>
    <w:rsid w:val="007C01A0"/>
    <w:rsid w:val="007C3E32"/>
    <w:rsid w:val="008046F8"/>
    <w:rsid w:val="00806B62"/>
    <w:rsid w:val="00834813"/>
    <w:rsid w:val="0083734C"/>
    <w:rsid w:val="00853297"/>
    <w:rsid w:val="00854716"/>
    <w:rsid w:val="00854BB7"/>
    <w:rsid w:val="00856EDC"/>
    <w:rsid w:val="00863040"/>
    <w:rsid w:val="0086734F"/>
    <w:rsid w:val="0087019A"/>
    <w:rsid w:val="00871FC7"/>
    <w:rsid w:val="008721FC"/>
    <w:rsid w:val="00872437"/>
    <w:rsid w:val="0087562A"/>
    <w:rsid w:val="0088604A"/>
    <w:rsid w:val="00895B69"/>
    <w:rsid w:val="008B2EDC"/>
    <w:rsid w:val="008B3180"/>
    <w:rsid w:val="008B3BA9"/>
    <w:rsid w:val="008B4992"/>
    <w:rsid w:val="008B7923"/>
    <w:rsid w:val="008C301D"/>
    <w:rsid w:val="008D5A9A"/>
    <w:rsid w:val="008E0BBC"/>
    <w:rsid w:val="008E0DBE"/>
    <w:rsid w:val="008F03DC"/>
    <w:rsid w:val="008F106C"/>
    <w:rsid w:val="0090499F"/>
    <w:rsid w:val="009162A1"/>
    <w:rsid w:val="0092276F"/>
    <w:rsid w:val="00922C7A"/>
    <w:rsid w:val="00934CA9"/>
    <w:rsid w:val="00936324"/>
    <w:rsid w:val="00940F43"/>
    <w:rsid w:val="00953457"/>
    <w:rsid w:val="00955398"/>
    <w:rsid w:val="00955503"/>
    <w:rsid w:val="009573E3"/>
    <w:rsid w:val="00963825"/>
    <w:rsid w:val="009879DF"/>
    <w:rsid w:val="009A26DD"/>
    <w:rsid w:val="009B78DB"/>
    <w:rsid w:val="009F2798"/>
    <w:rsid w:val="00A12393"/>
    <w:rsid w:val="00A14C22"/>
    <w:rsid w:val="00A22138"/>
    <w:rsid w:val="00A26740"/>
    <w:rsid w:val="00A31747"/>
    <w:rsid w:val="00A33D6F"/>
    <w:rsid w:val="00A37BE1"/>
    <w:rsid w:val="00A575DC"/>
    <w:rsid w:val="00A6163E"/>
    <w:rsid w:val="00A92625"/>
    <w:rsid w:val="00AB1AD0"/>
    <w:rsid w:val="00AC135E"/>
    <w:rsid w:val="00AC35A9"/>
    <w:rsid w:val="00AC6C16"/>
    <w:rsid w:val="00AC7F1C"/>
    <w:rsid w:val="00AD12AB"/>
    <w:rsid w:val="00AE13A1"/>
    <w:rsid w:val="00AE556B"/>
    <w:rsid w:val="00B0242C"/>
    <w:rsid w:val="00B04B43"/>
    <w:rsid w:val="00B13CF1"/>
    <w:rsid w:val="00B14B8F"/>
    <w:rsid w:val="00B177DA"/>
    <w:rsid w:val="00B2499E"/>
    <w:rsid w:val="00B316BE"/>
    <w:rsid w:val="00B32753"/>
    <w:rsid w:val="00B339BB"/>
    <w:rsid w:val="00B37C5F"/>
    <w:rsid w:val="00B4352F"/>
    <w:rsid w:val="00B53C78"/>
    <w:rsid w:val="00B547FD"/>
    <w:rsid w:val="00B61929"/>
    <w:rsid w:val="00B80694"/>
    <w:rsid w:val="00B9736F"/>
    <w:rsid w:val="00BA770C"/>
    <w:rsid w:val="00BB5746"/>
    <w:rsid w:val="00BB6A86"/>
    <w:rsid w:val="00BC1972"/>
    <w:rsid w:val="00BD07DC"/>
    <w:rsid w:val="00BD2C4E"/>
    <w:rsid w:val="00BD4E38"/>
    <w:rsid w:val="00BD5AE9"/>
    <w:rsid w:val="00BD79AD"/>
    <w:rsid w:val="00BE3022"/>
    <w:rsid w:val="00BF6942"/>
    <w:rsid w:val="00C13FB9"/>
    <w:rsid w:val="00C3305B"/>
    <w:rsid w:val="00C42986"/>
    <w:rsid w:val="00C473B0"/>
    <w:rsid w:val="00C5368B"/>
    <w:rsid w:val="00C60C58"/>
    <w:rsid w:val="00C62A45"/>
    <w:rsid w:val="00C67126"/>
    <w:rsid w:val="00C76CB5"/>
    <w:rsid w:val="00C9198C"/>
    <w:rsid w:val="00C922DD"/>
    <w:rsid w:val="00C9237C"/>
    <w:rsid w:val="00C93AA0"/>
    <w:rsid w:val="00C96F7C"/>
    <w:rsid w:val="00CB3261"/>
    <w:rsid w:val="00CB4387"/>
    <w:rsid w:val="00CD6BDB"/>
    <w:rsid w:val="00CE4D4C"/>
    <w:rsid w:val="00CE51F3"/>
    <w:rsid w:val="00CE7458"/>
    <w:rsid w:val="00CF16AA"/>
    <w:rsid w:val="00CF4062"/>
    <w:rsid w:val="00D010D5"/>
    <w:rsid w:val="00D02655"/>
    <w:rsid w:val="00D0311E"/>
    <w:rsid w:val="00D14B84"/>
    <w:rsid w:val="00D16090"/>
    <w:rsid w:val="00D214C2"/>
    <w:rsid w:val="00D234B5"/>
    <w:rsid w:val="00D267EC"/>
    <w:rsid w:val="00D3108A"/>
    <w:rsid w:val="00D32196"/>
    <w:rsid w:val="00D32D00"/>
    <w:rsid w:val="00D33E8B"/>
    <w:rsid w:val="00D4219C"/>
    <w:rsid w:val="00D5058F"/>
    <w:rsid w:val="00D723C1"/>
    <w:rsid w:val="00D77B3C"/>
    <w:rsid w:val="00DA234D"/>
    <w:rsid w:val="00DA2EB8"/>
    <w:rsid w:val="00DA3EE1"/>
    <w:rsid w:val="00DB13A1"/>
    <w:rsid w:val="00DB2C78"/>
    <w:rsid w:val="00DB55DB"/>
    <w:rsid w:val="00DC1A12"/>
    <w:rsid w:val="00DC2CA8"/>
    <w:rsid w:val="00DC4B10"/>
    <w:rsid w:val="00DC5549"/>
    <w:rsid w:val="00DD0CFD"/>
    <w:rsid w:val="00DD0EA8"/>
    <w:rsid w:val="00DD657B"/>
    <w:rsid w:val="00DE65EF"/>
    <w:rsid w:val="00DE73F6"/>
    <w:rsid w:val="00DE7931"/>
    <w:rsid w:val="00DF0A70"/>
    <w:rsid w:val="00DF2B69"/>
    <w:rsid w:val="00DF3D60"/>
    <w:rsid w:val="00E05BC6"/>
    <w:rsid w:val="00E13516"/>
    <w:rsid w:val="00E15980"/>
    <w:rsid w:val="00E1794A"/>
    <w:rsid w:val="00E26378"/>
    <w:rsid w:val="00E312FE"/>
    <w:rsid w:val="00E3199E"/>
    <w:rsid w:val="00E32F88"/>
    <w:rsid w:val="00E40ACD"/>
    <w:rsid w:val="00E45B00"/>
    <w:rsid w:val="00E54A51"/>
    <w:rsid w:val="00E54A92"/>
    <w:rsid w:val="00E55C61"/>
    <w:rsid w:val="00E606BA"/>
    <w:rsid w:val="00E635A1"/>
    <w:rsid w:val="00E66BA5"/>
    <w:rsid w:val="00E80E70"/>
    <w:rsid w:val="00E80F95"/>
    <w:rsid w:val="00E86019"/>
    <w:rsid w:val="00E87F33"/>
    <w:rsid w:val="00E94D99"/>
    <w:rsid w:val="00EA1B53"/>
    <w:rsid w:val="00EB03B3"/>
    <w:rsid w:val="00ED1D89"/>
    <w:rsid w:val="00ED5CDE"/>
    <w:rsid w:val="00EE03A7"/>
    <w:rsid w:val="00EF0106"/>
    <w:rsid w:val="00EF06C1"/>
    <w:rsid w:val="00EF553E"/>
    <w:rsid w:val="00EF65B2"/>
    <w:rsid w:val="00EF7213"/>
    <w:rsid w:val="00F01181"/>
    <w:rsid w:val="00F12A32"/>
    <w:rsid w:val="00F17578"/>
    <w:rsid w:val="00F2221A"/>
    <w:rsid w:val="00F3674C"/>
    <w:rsid w:val="00F36C34"/>
    <w:rsid w:val="00F402B9"/>
    <w:rsid w:val="00F456FD"/>
    <w:rsid w:val="00F5377F"/>
    <w:rsid w:val="00F83814"/>
    <w:rsid w:val="00F87792"/>
    <w:rsid w:val="00F9149B"/>
    <w:rsid w:val="00F923FB"/>
    <w:rsid w:val="00FA1F8E"/>
    <w:rsid w:val="00FA2A0C"/>
    <w:rsid w:val="00FB0370"/>
    <w:rsid w:val="00FB41B9"/>
    <w:rsid w:val="00FC6ED5"/>
    <w:rsid w:val="00FC7DAB"/>
    <w:rsid w:val="00FF2AF6"/>
    <w:rsid w:val="00FF7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24B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E635A1"/>
    <w:pPr>
      <w:suppressAutoHyphens/>
      <w:spacing w:before="120" w:after="12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E26378"/>
    <w:pPr>
      <w:tabs>
        <w:tab w:val="clear" w:pos="9026"/>
        <w:tab w:val="left" w:pos="6946"/>
      </w:tabs>
      <w:spacing w:before="240" w:after="24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table" w:styleId="TableGrid">
    <w:name w:val="Table Grid"/>
    <w:basedOn w:val="TableNormal"/>
    <w:uiPriority w:val="39"/>
    <w:rsid w:val="005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5C297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cPr>
      <w:vAlign w:val="center"/>
    </w:tc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ListParagraph">
    <w:name w:val="List Paragraph"/>
    <w:basedOn w:val="Normal"/>
    <w:uiPriority w:val="72"/>
    <w:qFormat/>
    <w:rsid w:val="00525ABD"/>
    <w:pPr>
      <w:ind w:left="720"/>
      <w:contextualSpacing/>
    </w:pPr>
  </w:style>
  <w:style w:type="character" w:styleId="FollowedHyperlink">
    <w:name w:val="FollowedHyperlink"/>
    <w:basedOn w:val="DefaultParagraphFont"/>
    <w:uiPriority w:val="99"/>
    <w:semiHidden/>
    <w:unhideWhenUsed/>
    <w:rsid w:val="005D5120"/>
    <w:rPr>
      <w:color w:val="800080" w:themeColor="followedHyperlink"/>
      <w:u w:val="single"/>
    </w:rPr>
  </w:style>
  <w:style w:type="character" w:styleId="UnresolvedMention">
    <w:name w:val="Unresolved Mention"/>
    <w:basedOn w:val="DefaultParagraphFont"/>
    <w:uiPriority w:val="99"/>
    <w:semiHidden/>
    <w:unhideWhenUsed/>
    <w:rsid w:val="005D5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9641">
      <w:bodyDiv w:val="1"/>
      <w:marLeft w:val="0"/>
      <w:marRight w:val="0"/>
      <w:marTop w:val="0"/>
      <w:marBottom w:val="0"/>
      <w:divBdr>
        <w:top w:val="none" w:sz="0" w:space="0" w:color="auto"/>
        <w:left w:val="none" w:sz="0" w:space="0" w:color="auto"/>
        <w:bottom w:val="none" w:sz="0" w:space="0" w:color="auto"/>
        <w:right w:val="none" w:sz="0" w:space="0" w:color="auto"/>
      </w:divBdr>
    </w:div>
    <w:div w:id="508518966">
      <w:bodyDiv w:val="1"/>
      <w:marLeft w:val="0"/>
      <w:marRight w:val="0"/>
      <w:marTop w:val="0"/>
      <w:marBottom w:val="0"/>
      <w:divBdr>
        <w:top w:val="none" w:sz="0" w:space="0" w:color="auto"/>
        <w:left w:val="none" w:sz="0" w:space="0" w:color="auto"/>
        <w:bottom w:val="none" w:sz="0" w:space="0" w:color="auto"/>
        <w:right w:val="none" w:sz="0" w:space="0" w:color="auto"/>
      </w:divBdr>
    </w:div>
    <w:div w:id="599335740">
      <w:bodyDiv w:val="1"/>
      <w:marLeft w:val="0"/>
      <w:marRight w:val="0"/>
      <w:marTop w:val="0"/>
      <w:marBottom w:val="0"/>
      <w:divBdr>
        <w:top w:val="none" w:sz="0" w:space="0" w:color="auto"/>
        <w:left w:val="none" w:sz="0" w:space="0" w:color="auto"/>
        <w:bottom w:val="none" w:sz="0" w:space="0" w:color="auto"/>
        <w:right w:val="none" w:sz="0" w:space="0" w:color="auto"/>
      </w:divBdr>
    </w:div>
    <w:div w:id="613630931">
      <w:bodyDiv w:val="1"/>
      <w:marLeft w:val="0"/>
      <w:marRight w:val="0"/>
      <w:marTop w:val="0"/>
      <w:marBottom w:val="0"/>
      <w:divBdr>
        <w:top w:val="none" w:sz="0" w:space="0" w:color="auto"/>
        <w:left w:val="none" w:sz="0" w:space="0" w:color="auto"/>
        <w:bottom w:val="none" w:sz="0" w:space="0" w:color="auto"/>
        <w:right w:val="none" w:sz="0" w:space="0" w:color="auto"/>
      </w:divBdr>
    </w:div>
    <w:div w:id="770399047">
      <w:bodyDiv w:val="1"/>
      <w:marLeft w:val="0"/>
      <w:marRight w:val="0"/>
      <w:marTop w:val="0"/>
      <w:marBottom w:val="0"/>
      <w:divBdr>
        <w:top w:val="none" w:sz="0" w:space="0" w:color="auto"/>
        <w:left w:val="none" w:sz="0" w:space="0" w:color="auto"/>
        <w:bottom w:val="none" w:sz="0" w:space="0" w:color="auto"/>
        <w:right w:val="none" w:sz="0" w:space="0" w:color="auto"/>
      </w:divBdr>
    </w:div>
    <w:div w:id="812987898">
      <w:bodyDiv w:val="1"/>
      <w:marLeft w:val="0"/>
      <w:marRight w:val="0"/>
      <w:marTop w:val="0"/>
      <w:marBottom w:val="0"/>
      <w:divBdr>
        <w:top w:val="none" w:sz="0" w:space="0" w:color="auto"/>
        <w:left w:val="none" w:sz="0" w:space="0" w:color="auto"/>
        <w:bottom w:val="none" w:sz="0" w:space="0" w:color="auto"/>
        <w:right w:val="none" w:sz="0" w:space="0" w:color="auto"/>
      </w:divBdr>
    </w:div>
    <w:div w:id="814417467">
      <w:bodyDiv w:val="1"/>
      <w:marLeft w:val="0"/>
      <w:marRight w:val="0"/>
      <w:marTop w:val="0"/>
      <w:marBottom w:val="0"/>
      <w:divBdr>
        <w:top w:val="none" w:sz="0" w:space="0" w:color="auto"/>
        <w:left w:val="none" w:sz="0" w:space="0" w:color="auto"/>
        <w:bottom w:val="none" w:sz="0" w:space="0" w:color="auto"/>
        <w:right w:val="none" w:sz="0" w:space="0" w:color="auto"/>
      </w:divBdr>
    </w:div>
    <w:div w:id="1006008868">
      <w:bodyDiv w:val="1"/>
      <w:marLeft w:val="0"/>
      <w:marRight w:val="0"/>
      <w:marTop w:val="0"/>
      <w:marBottom w:val="0"/>
      <w:divBdr>
        <w:top w:val="none" w:sz="0" w:space="0" w:color="auto"/>
        <w:left w:val="none" w:sz="0" w:space="0" w:color="auto"/>
        <w:bottom w:val="none" w:sz="0" w:space="0" w:color="auto"/>
        <w:right w:val="none" w:sz="0" w:space="0" w:color="auto"/>
      </w:divBdr>
    </w:div>
    <w:div w:id="1082872116">
      <w:bodyDiv w:val="1"/>
      <w:marLeft w:val="0"/>
      <w:marRight w:val="0"/>
      <w:marTop w:val="0"/>
      <w:marBottom w:val="0"/>
      <w:divBdr>
        <w:top w:val="none" w:sz="0" w:space="0" w:color="auto"/>
        <w:left w:val="none" w:sz="0" w:space="0" w:color="auto"/>
        <w:bottom w:val="none" w:sz="0" w:space="0" w:color="auto"/>
        <w:right w:val="none" w:sz="0" w:space="0" w:color="auto"/>
      </w:divBdr>
    </w:div>
    <w:div w:id="1145200894">
      <w:bodyDiv w:val="1"/>
      <w:marLeft w:val="0"/>
      <w:marRight w:val="0"/>
      <w:marTop w:val="0"/>
      <w:marBottom w:val="0"/>
      <w:divBdr>
        <w:top w:val="none" w:sz="0" w:space="0" w:color="auto"/>
        <w:left w:val="none" w:sz="0" w:space="0" w:color="auto"/>
        <w:bottom w:val="none" w:sz="0" w:space="0" w:color="auto"/>
        <w:right w:val="none" w:sz="0" w:space="0" w:color="auto"/>
      </w:divBdr>
    </w:div>
    <w:div w:id="1266764383">
      <w:bodyDiv w:val="1"/>
      <w:marLeft w:val="0"/>
      <w:marRight w:val="0"/>
      <w:marTop w:val="0"/>
      <w:marBottom w:val="0"/>
      <w:divBdr>
        <w:top w:val="none" w:sz="0" w:space="0" w:color="auto"/>
        <w:left w:val="none" w:sz="0" w:space="0" w:color="auto"/>
        <w:bottom w:val="none" w:sz="0" w:space="0" w:color="auto"/>
        <w:right w:val="none" w:sz="0" w:space="0" w:color="auto"/>
      </w:divBdr>
    </w:div>
    <w:div w:id="1366101846">
      <w:bodyDiv w:val="1"/>
      <w:marLeft w:val="0"/>
      <w:marRight w:val="0"/>
      <w:marTop w:val="0"/>
      <w:marBottom w:val="0"/>
      <w:divBdr>
        <w:top w:val="none" w:sz="0" w:space="0" w:color="auto"/>
        <w:left w:val="none" w:sz="0" w:space="0" w:color="auto"/>
        <w:bottom w:val="none" w:sz="0" w:space="0" w:color="auto"/>
        <w:right w:val="none" w:sz="0" w:space="0" w:color="auto"/>
      </w:divBdr>
    </w:div>
    <w:div w:id="1394817308">
      <w:bodyDiv w:val="1"/>
      <w:marLeft w:val="0"/>
      <w:marRight w:val="0"/>
      <w:marTop w:val="0"/>
      <w:marBottom w:val="0"/>
      <w:divBdr>
        <w:top w:val="none" w:sz="0" w:space="0" w:color="auto"/>
        <w:left w:val="none" w:sz="0" w:space="0" w:color="auto"/>
        <w:bottom w:val="none" w:sz="0" w:space="0" w:color="auto"/>
        <w:right w:val="none" w:sz="0" w:space="0" w:color="auto"/>
      </w:divBdr>
    </w:div>
    <w:div w:id="1489176997">
      <w:bodyDiv w:val="1"/>
      <w:marLeft w:val="0"/>
      <w:marRight w:val="0"/>
      <w:marTop w:val="0"/>
      <w:marBottom w:val="0"/>
      <w:divBdr>
        <w:top w:val="none" w:sz="0" w:space="0" w:color="auto"/>
        <w:left w:val="none" w:sz="0" w:space="0" w:color="auto"/>
        <w:bottom w:val="none" w:sz="0" w:space="0" w:color="auto"/>
        <w:right w:val="none" w:sz="0" w:space="0" w:color="auto"/>
      </w:divBdr>
    </w:div>
    <w:div w:id="1603881811">
      <w:bodyDiv w:val="1"/>
      <w:marLeft w:val="0"/>
      <w:marRight w:val="0"/>
      <w:marTop w:val="0"/>
      <w:marBottom w:val="0"/>
      <w:divBdr>
        <w:top w:val="none" w:sz="0" w:space="0" w:color="auto"/>
        <w:left w:val="none" w:sz="0" w:space="0" w:color="auto"/>
        <w:bottom w:val="none" w:sz="0" w:space="0" w:color="auto"/>
        <w:right w:val="none" w:sz="0" w:space="0" w:color="auto"/>
      </w:divBdr>
    </w:div>
    <w:div w:id="1642809956">
      <w:bodyDiv w:val="1"/>
      <w:marLeft w:val="0"/>
      <w:marRight w:val="0"/>
      <w:marTop w:val="0"/>
      <w:marBottom w:val="0"/>
      <w:divBdr>
        <w:top w:val="none" w:sz="0" w:space="0" w:color="auto"/>
        <w:left w:val="none" w:sz="0" w:space="0" w:color="auto"/>
        <w:bottom w:val="none" w:sz="0" w:space="0" w:color="auto"/>
        <w:right w:val="none" w:sz="0" w:space="0" w:color="auto"/>
      </w:divBdr>
    </w:div>
    <w:div w:id="2047564303">
      <w:bodyDiv w:val="1"/>
      <w:marLeft w:val="0"/>
      <w:marRight w:val="0"/>
      <w:marTop w:val="0"/>
      <w:marBottom w:val="0"/>
      <w:divBdr>
        <w:top w:val="none" w:sz="0" w:space="0" w:color="auto"/>
        <w:left w:val="none" w:sz="0" w:space="0" w:color="auto"/>
        <w:bottom w:val="none" w:sz="0" w:space="0" w:color="auto"/>
        <w:right w:val="none" w:sz="0" w:space="0" w:color="auto"/>
      </w:divBdr>
    </w:div>
    <w:div w:id="2070380158">
      <w:bodyDiv w:val="1"/>
      <w:marLeft w:val="0"/>
      <w:marRight w:val="0"/>
      <w:marTop w:val="0"/>
      <w:marBottom w:val="0"/>
      <w:divBdr>
        <w:top w:val="none" w:sz="0" w:space="0" w:color="auto"/>
        <w:left w:val="none" w:sz="0" w:space="0" w:color="auto"/>
        <w:bottom w:val="none" w:sz="0" w:space="0" w:color="auto"/>
        <w:right w:val="none" w:sz="0" w:space="0" w:color="auto"/>
      </w:divBdr>
    </w:div>
    <w:div w:id="2104258696">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team@ovic.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icyteam@ovic.vic.gov.au" TargetMode="External"/><Relationship Id="rId4" Type="http://schemas.openxmlformats.org/officeDocument/2006/relationships/settings" Target="settings.xml"/><Relationship Id="rId9" Type="http://schemas.openxmlformats.org/officeDocument/2006/relationships/hyperlink" Target="https://ovic.vic.gov.au/wp-content/uploads/2022/10/Resource-Information-Usage-Arrangement-Template.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2019-07-23T01:36:00Z</cp:lastPrinted>
  <dcterms:created xsi:type="dcterms:W3CDTF">2022-10-05T00:16:00Z</dcterms:created>
  <dcterms:modified xsi:type="dcterms:W3CDTF">2022-10-05T00:18:00Z</dcterms:modified>
</cp:coreProperties>
</file>