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9794" w14:textId="07240DB5" w:rsidR="0034513D" w:rsidRPr="00F33939" w:rsidRDefault="009B56ED" w:rsidP="003E6A51">
      <w:pPr>
        <w:pStyle w:val="MainTitle"/>
        <w:rPr>
          <w:sz w:val="40"/>
          <w:szCs w:val="52"/>
        </w:rPr>
      </w:pPr>
      <w:r w:rsidRPr="00F33939">
        <w:t>PRIVACY CONSIDERATIONS</w:t>
      </w:r>
      <w:r w:rsidR="00E71500" w:rsidRPr="00F33939">
        <w:t xml:space="preserve"> FOR LOCAL GOVERNMENT</w:t>
      </w:r>
    </w:p>
    <w:p w14:paraId="353B7DFF" w14:textId="18DEE4C9" w:rsidR="00357C9D" w:rsidRPr="003E6A51" w:rsidRDefault="00357C9D" w:rsidP="00A9740F">
      <w:pPr>
        <w:pStyle w:val="Body"/>
        <w:rPr>
          <w:lang w:val="en-AU"/>
        </w:rPr>
      </w:pPr>
      <w:bookmarkStart w:id="0" w:name="_Toc69475940"/>
      <w:r w:rsidRPr="003E6A51">
        <w:rPr>
          <w:lang w:val="en-AU"/>
        </w:rPr>
        <w:t>Local government</w:t>
      </w:r>
      <w:r w:rsidR="002504DB" w:rsidRPr="003E6A51">
        <w:rPr>
          <w:lang w:val="en-AU"/>
        </w:rPr>
        <w:t xml:space="preserve">, or </w:t>
      </w:r>
      <w:r w:rsidR="001C29E7" w:rsidRPr="003E6A51">
        <w:rPr>
          <w:lang w:val="en-AU"/>
        </w:rPr>
        <w:t>councils, collect</w:t>
      </w:r>
      <w:r w:rsidR="00FF295B" w:rsidRPr="003E6A51">
        <w:rPr>
          <w:lang w:val="en-AU"/>
        </w:rPr>
        <w:t xml:space="preserve">, use, </w:t>
      </w:r>
      <w:r w:rsidRPr="003E6A51">
        <w:rPr>
          <w:lang w:val="en-AU"/>
        </w:rPr>
        <w:t>and retain vast amounts of information about individuals – from information about ratepayers and pet owners, information relating to planning decisions</w:t>
      </w:r>
      <w:r w:rsidR="002D7D38" w:rsidRPr="003E6A51">
        <w:rPr>
          <w:lang w:val="en-AU"/>
        </w:rPr>
        <w:t>,</w:t>
      </w:r>
      <w:r w:rsidRPr="003E6A51">
        <w:rPr>
          <w:lang w:val="en-AU"/>
        </w:rPr>
        <w:t xml:space="preserve"> details of complaints</w:t>
      </w:r>
      <w:r w:rsidR="002504DB" w:rsidRPr="003E6A51">
        <w:rPr>
          <w:lang w:val="en-AU"/>
        </w:rPr>
        <w:t xml:space="preserve">, </w:t>
      </w:r>
      <w:r w:rsidR="002504DB" w:rsidRPr="003E6A51">
        <w:rPr>
          <w:bCs/>
          <w:lang w:val="en-AU"/>
        </w:rPr>
        <w:t>and delivering community services such waste management, libraries, recreation centres and kindergartens</w:t>
      </w:r>
    </w:p>
    <w:p w14:paraId="0A54F725" w14:textId="74A46749" w:rsidR="00357C9D" w:rsidRPr="003E6A51" w:rsidRDefault="00357C9D" w:rsidP="00A9740F">
      <w:pPr>
        <w:pStyle w:val="Body"/>
        <w:rPr>
          <w:lang w:val="en-AU"/>
        </w:rPr>
      </w:pPr>
      <w:r w:rsidRPr="003E6A51">
        <w:rPr>
          <w:lang w:val="en-AU"/>
        </w:rPr>
        <w:t xml:space="preserve">This </w:t>
      </w:r>
      <w:r w:rsidR="009B56ED" w:rsidRPr="003E6A51">
        <w:rPr>
          <w:lang w:val="en-AU"/>
        </w:rPr>
        <w:t>page</w:t>
      </w:r>
      <w:r w:rsidRPr="003E6A51">
        <w:rPr>
          <w:lang w:val="en-AU"/>
        </w:rPr>
        <w:t xml:space="preserve"> addresses some of the most common enquiries received by OVIC from councils</w:t>
      </w:r>
      <w:r w:rsidR="002D7D38" w:rsidRPr="003E6A51">
        <w:rPr>
          <w:lang w:val="en-AU"/>
        </w:rPr>
        <w:t xml:space="preserve"> and</w:t>
      </w:r>
      <w:r w:rsidRPr="003E6A51">
        <w:rPr>
          <w:lang w:val="en-AU"/>
        </w:rPr>
        <w:t xml:space="preserve"> provide</w:t>
      </w:r>
      <w:r w:rsidR="00CA1FC1" w:rsidRPr="003E6A51">
        <w:rPr>
          <w:lang w:val="en-AU"/>
        </w:rPr>
        <w:t>s</w:t>
      </w:r>
      <w:r w:rsidRPr="003E6A51">
        <w:rPr>
          <w:lang w:val="en-AU"/>
        </w:rPr>
        <w:t xml:space="preserve"> guidance </w:t>
      </w:r>
      <w:r w:rsidR="00CA1FC1" w:rsidRPr="003E6A51">
        <w:rPr>
          <w:lang w:val="en-AU"/>
        </w:rPr>
        <w:t>on</w:t>
      </w:r>
      <w:r w:rsidRPr="003E6A51">
        <w:rPr>
          <w:lang w:val="en-AU"/>
        </w:rPr>
        <w:t xml:space="preserve"> improv</w:t>
      </w:r>
      <w:r w:rsidR="002D7D38" w:rsidRPr="003E6A51">
        <w:rPr>
          <w:lang w:val="en-AU"/>
        </w:rPr>
        <w:t>ing</w:t>
      </w:r>
      <w:r w:rsidRPr="003E6A51">
        <w:rPr>
          <w:lang w:val="en-AU"/>
        </w:rPr>
        <w:t xml:space="preserve"> information management</w:t>
      </w:r>
      <w:r w:rsidR="00F27864" w:rsidRPr="003E6A51">
        <w:rPr>
          <w:lang w:val="en-AU"/>
        </w:rPr>
        <w:t xml:space="preserve">, </w:t>
      </w:r>
      <w:r w:rsidRPr="003E6A51">
        <w:rPr>
          <w:lang w:val="en-AU"/>
        </w:rPr>
        <w:t>privacy</w:t>
      </w:r>
      <w:r w:rsidR="00093859" w:rsidRPr="003E6A51">
        <w:rPr>
          <w:lang w:val="en-AU"/>
        </w:rPr>
        <w:t>,</w:t>
      </w:r>
      <w:r w:rsidRPr="003E6A51">
        <w:rPr>
          <w:lang w:val="en-AU"/>
        </w:rPr>
        <w:t xml:space="preserve"> and information security practices.  </w:t>
      </w:r>
    </w:p>
    <w:p w14:paraId="5CD8C4B2" w14:textId="06951412" w:rsidR="009B56ED" w:rsidRPr="00B641B7" w:rsidRDefault="009B56ED" w:rsidP="003E6A51">
      <w:pPr>
        <w:pStyle w:val="Heading-2"/>
        <w:rPr>
          <w:i w:val="0"/>
          <w:iCs w:val="0"/>
          <w:lang w:val="en-AU"/>
        </w:rPr>
      </w:pPr>
      <w:r w:rsidRPr="00B641B7">
        <w:rPr>
          <w:i w:val="0"/>
          <w:iCs w:val="0"/>
          <w:lang w:val="en-AU"/>
        </w:rPr>
        <w:t>What is personal information?</w:t>
      </w:r>
    </w:p>
    <w:p w14:paraId="038A5E6A" w14:textId="1B270CF9" w:rsidR="009B56ED" w:rsidRPr="00F33939" w:rsidRDefault="00756C82" w:rsidP="009B56ED">
      <w:pPr>
        <w:pStyle w:val="Body"/>
        <w:rPr>
          <w:bCs/>
          <w:lang w:val="en-AU"/>
        </w:rPr>
      </w:pPr>
      <w:r w:rsidRPr="00F33939">
        <w:rPr>
          <w:bCs/>
          <w:lang w:val="en-AU"/>
        </w:rPr>
        <w:t>P</w:t>
      </w:r>
      <w:r w:rsidR="0081720D" w:rsidRPr="00F33939">
        <w:rPr>
          <w:bCs/>
          <w:lang w:val="en-AU"/>
        </w:rPr>
        <w:t>ersonal information is</w:t>
      </w:r>
      <w:r w:rsidR="00501B56" w:rsidRPr="00F33939">
        <w:rPr>
          <w:bCs/>
          <w:lang w:val="en-AU"/>
        </w:rPr>
        <w:t xml:space="preserve"> </w:t>
      </w:r>
      <w:r w:rsidR="0081720D" w:rsidRPr="00F33939">
        <w:rPr>
          <w:bCs/>
          <w:lang w:val="en-AU"/>
        </w:rPr>
        <w:t xml:space="preserve">information about an individual who is identified or whose identity is reasonably ascertainable. </w:t>
      </w:r>
      <w:r w:rsidR="00B641B7" w:rsidRPr="00B641B7">
        <w:rPr>
          <w:bCs/>
        </w:rPr>
        <w:t>For further information, see OVIC’s </w:t>
      </w:r>
      <w:hyperlink r:id="rId8" w:anchor="Personal_information" w:history="1">
        <w:r w:rsidR="00B641B7" w:rsidRPr="00B641B7">
          <w:rPr>
            <w:rStyle w:val="Hyperlink"/>
            <w:bCs/>
          </w:rPr>
          <w:t>guidance on what constitutes personal information</w:t>
        </w:r>
      </w:hyperlink>
      <w:r w:rsidR="00B641B7" w:rsidRPr="00B641B7">
        <w:rPr>
          <w:bCs/>
        </w:rPr>
        <w:t>.</w:t>
      </w:r>
    </w:p>
    <w:p w14:paraId="1E92A12B" w14:textId="7AB39309" w:rsidR="002C510A" w:rsidRPr="00F33939" w:rsidRDefault="002C510A" w:rsidP="009B56ED">
      <w:pPr>
        <w:pStyle w:val="Body"/>
        <w:rPr>
          <w:bCs/>
          <w:lang w:val="en-AU"/>
        </w:rPr>
      </w:pPr>
      <w:r w:rsidRPr="00F33939">
        <w:rPr>
          <w:bCs/>
          <w:lang w:val="en-AU"/>
        </w:rPr>
        <w:t>Local councils are required to handle personal information in accordance with</w:t>
      </w:r>
      <w:r w:rsidR="00501B56" w:rsidRPr="00F33939">
        <w:rPr>
          <w:bCs/>
          <w:lang w:val="en-AU"/>
        </w:rPr>
        <w:t xml:space="preserve"> the 10</w:t>
      </w:r>
      <w:r w:rsidRPr="00F33939">
        <w:rPr>
          <w:bCs/>
          <w:lang w:val="en-AU"/>
        </w:rPr>
        <w:t xml:space="preserve"> </w:t>
      </w:r>
      <w:hyperlink r:id="rId9" w:history="1">
        <w:r w:rsidR="00501B56" w:rsidRPr="00F33939">
          <w:rPr>
            <w:rStyle w:val="Hyperlink"/>
            <w:bCs/>
            <w:lang w:val="en-AU"/>
          </w:rPr>
          <w:t>Information Privacy Principles</w:t>
        </w:r>
      </w:hyperlink>
      <w:r w:rsidR="00501B56" w:rsidRPr="00F33939">
        <w:rPr>
          <w:bCs/>
          <w:lang w:val="en-AU"/>
        </w:rPr>
        <w:t xml:space="preserve"> (</w:t>
      </w:r>
      <w:r w:rsidR="00501B56" w:rsidRPr="00F33939">
        <w:rPr>
          <w:b/>
          <w:lang w:val="en-AU"/>
        </w:rPr>
        <w:t>IPPs</w:t>
      </w:r>
      <w:r w:rsidR="00501B56" w:rsidRPr="00F33939">
        <w:rPr>
          <w:bCs/>
          <w:lang w:val="en-AU"/>
        </w:rPr>
        <w:t xml:space="preserve">) set out in </w:t>
      </w:r>
      <w:r w:rsidRPr="00F33939">
        <w:rPr>
          <w:bCs/>
          <w:lang w:val="en-AU"/>
        </w:rPr>
        <w:t>t</w:t>
      </w:r>
      <w:r w:rsidR="001A202D" w:rsidRPr="00F33939">
        <w:rPr>
          <w:bCs/>
          <w:lang w:val="en-AU"/>
        </w:rPr>
        <w:t xml:space="preserve">he </w:t>
      </w:r>
      <w:r w:rsidR="009207ED" w:rsidRPr="00F33939">
        <w:rPr>
          <w:bCs/>
          <w:i/>
          <w:iCs/>
          <w:lang w:val="en-AU"/>
        </w:rPr>
        <w:t xml:space="preserve">Privacy and Data Protection Act 2014 </w:t>
      </w:r>
      <w:r w:rsidR="009207ED" w:rsidRPr="00F33939">
        <w:rPr>
          <w:bCs/>
          <w:lang w:val="en-AU"/>
        </w:rPr>
        <w:t>(</w:t>
      </w:r>
      <w:r w:rsidR="001A202D" w:rsidRPr="00F33939">
        <w:rPr>
          <w:b/>
          <w:lang w:val="en-AU"/>
        </w:rPr>
        <w:t>PDP</w:t>
      </w:r>
      <w:r w:rsidR="001A202D" w:rsidRPr="00F33939">
        <w:rPr>
          <w:bCs/>
          <w:lang w:val="en-AU"/>
        </w:rPr>
        <w:t xml:space="preserve"> </w:t>
      </w:r>
      <w:r w:rsidR="001A202D" w:rsidRPr="00F33939">
        <w:rPr>
          <w:b/>
          <w:lang w:val="en-AU"/>
        </w:rPr>
        <w:t>Act</w:t>
      </w:r>
      <w:r w:rsidR="009207ED" w:rsidRPr="00F33939">
        <w:rPr>
          <w:bCs/>
          <w:lang w:val="en-AU"/>
        </w:rPr>
        <w:t>)</w:t>
      </w:r>
      <w:r w:rsidRPr="00F33939">
        <w:rPr>
          <w:bCs/>
          <w:lang w:val="en-AU"/>
        </w:rPr>
        <w:t>.</w:t>
      </w:r>
    </w:p>
    <w:p w14:paraId="30EF247E" w14:textId="6182D723" w:rsidR="00D10DD3" w:rsidRPr="00B641B7" w:rsidRDefault="00037989" w:rsidP="00D10DD3">
      <w:pPr>
        <w:pStyle w:val="Heading-2"/>
        <w:rPr>
          <w:i w:val="0"/>
          <w:iCs w:val="0"/>
          <w:lang w:val="en-AU"/>
        </w:rPr>
      </w:pPr>
      <w:r w:rsidRPr="00B641B7">
        <w:rPr>
          <w:i w:val="0"/>
          <w:iCs w:val="0"/>
          <w:lang w:val="en-AU"/>
        </w:rPr>
        <w:t xml:space="preserve">Collecting, </w:t>
      </w:r>
      <w:r w:rsidR="00F33939" w:rsidRPr="00B641B7">
        <w:rPr>
          <w:i w:val="0"/>
          <w:iCs w:val="0"/>
          <w:lang w:val="en-AU"/>
        </w:rPr>
        <w:t>using,</w:t>
      </w:r>
      <w:r w:rsidR="00D10DD3" w:rsidRPr="00B641B7">
        <w:rPr>
          <w:i w:val="0"/>
          <w:iCs w:val="0"/>
          <w:lang w:val="en-AU"/>
        </w:rPr>
        <w:t xml:space="preserve"> and disclosing personal information </w:t>
      </w:r>
      <w:r w:rsidRPr="00B641B7">
        <w:rPr>
          <w:i w:val="0"/>
          <w:iCs w:val="0"/>
          <w:lang w:val="en-AU"/>
        </w:rPr>
        <w:t>in local government</w:t>
      </w:r>
    </w:p>
    <w:p w14:paraId="60DB096D" w14:textId="73844F6D" w:rsidR="00037989" w:rsidRPr="003E6A51" w:rsidRDefault="00EF0374" w:rsidP="00F20744">
      <w:pPr>
        <w:pStyle w:val="Heading-3"/>
        <w:rPr>
          <w:lang w:val="en-AU"/>
        </w:rPr>
      </w:pPr>
      <w:r w:rsidRPr="003E6A51">
        <w:rPr>
          <w:lang w:val="en-AU"/>
        </w:rPr>
        <w:t xml:space="preserve">What are </w:t>
      </w:r>
      <w:proofErr w:type="gramStart"/>
      <w:r w:rsidRPr="003E6A51">
        <w:rPr>
          <w:lang w:val="en-AU"/>
        </w:rPr>
        <w:t>councils</w:t>
      </w:r>
      <w:proofErr w:type="gramEnd"/>
      <w:r w:rsidRPr="003E6A51">
        <w:rPr>
          <w:lang w:val="en-AU"/>
        </w:rPr>
        <w:t xml:space="preserve"> obligations </w:t>
      </w:r>
      <w:r w:rsidR="004E16DC" w:rsidRPr="003E6A51">
        <w:rPr>
          <w:lang w:val="en-AU"/>
        </w:rPr>
        <w:t xml:space="preserve">when </w:t>
      </w:r>
      <w:r w:rsidRPr="003E6A51">
        <w:rPr>
          <w:lang w:val="en-AU"/>
        </w:rPr>
        <w:t>collecti</w:t>
      </w:r>
      <w:r w:rsidR="004E16DC" w:rsidRPr="003E6A51">
        <w:rPr>
          <w:lang w:val="en-AU"/>
        </w:rPr>
        <w:t>ng</w:t>
      </w:r>
      <w:r w:rsidRPr="003E6A51">
        <w:rPr>
          <w:lang w:val="en-AU"/>
        </w:rPr>
        <w:t xml:space="preserve"> </w:t>
      </w:r>
      <w:r w:rsidR="00C26B98" w:rsidRPr="003E6A51">
        <w:rPr>
          <w:lang w:val="en-AU"/>
        </w:rPr>
        <w:t>personal information</w:t>
      </w:r>
      <w:r w:rsidRPr="003E6A51">
        <w:rPr>
          <w:lang w:val="en-AU"/>
        </w:rPr>
        <w:t>?</w:t>
      </w:r>
    </w:p>
    <w:p w14:paraId="7AD52D7B" w14:textId="12760283" w:rsidR="001A202D" w:rsidRPr="003E6A51" w:rsidRDefault="00037989" w:rsidP="009B56ED">
      <w:pPr>
        <w:pStyle w:val="Body"/>
        <w:rPr>
          <w:lang w:val="en-AU"/>
        </w:rPr>
      </w:pPr>
      <w:r w:rsidRPr="003E6A51">
        <w:rPr>
          <w:lang w:val="en-AU"/>
        </w:rPr>
        <w:t xml:space="preserve">The PDP Act requires councils to tell </w:t>
      </w:r>
      <w:r w:rsidR="00501B56" w:rsidRPr="003E6A51">
        <w:rPr>
          <w:lang w:val="en-AU"/>
        </w:rPr>
        <w:t>individuals</w:t>
      </w:r>
      <w:r w:rsidRPr="003E6A51">
        <w:rPr>
          <w:lang w:val="en-AU"/>
        </w:rPr>
        <w:t xml:space="preserve"> why they are collecting personal information</w:t>
      </w:r>
      <w:r w:rsidR="00501B56" w:rsidRPr="003E6A51">
        <w:rPr>
          <w:lang w:val="en-AU"/>
        </w:rPr>
        <w:t xml:space="preserve"> and how the information will be used</w:t>
      </w:r>
      <w:r w:rsidR="00031710" w:rsidRPr="003E6A51">
        <w:rPr>
          <w:lang w:val="en-AU"/>
        </w:rPr>
        <w:t xml:space="preserve">. </w:t>
      </w:r>
      <w:r w:rsidRPr="003E6A51">
        <w:rPr>
          <w:lang w:val="en-AU"/>
        </w:rPr>
        <w:t>This is usually done via a collection notice</w:t>
      </w:r>
      <w:r w:rsidR="0095034A" w:rsidRPr="003E6A51">
        <w:rPr>
          <w:lang w:val="en-AU"/>
        </w:rPr>
        <w:t xml:space="preserve">, </w:t>
      </w:r>
      <w:r w:rsidR="001C29E7" w:rsidRPr="003E6A51">
        <w:rPr>
          <w:lang w:val="en-AU"/>
        </w:rPr>
        <w:t>however,</w:t>
      </w:r>
      <w:r w:rsidR="0095034A" w:rsidRPr="003E6A51">
        <w:rPr>
          <w:lang w:val="en-AU"/>
        </w:rPr>
        <w:t xml:space="preserve"> can be achieved </w:t>
      </w:r>
      <w:r w:rsidR="00B97ED1" w:rsidRPr="003E6A51">
        <w:rPr>
          <w:lang w:val="en-AU"/>
        </w:rPr>
        <w:t xml:space="preserve">by any method that conveys the required information to the individual providing personal information. </w:t>
      </w:r>
    </w:p>
    <w:p w14:paraId="39E3DBF3" w14:textId="6E3D24DA" w:rsidR="000B394C" w:rsidRPr="003E6A51" w:rsidRDefault="00031710" w:rsidP="009B56ED">
      <w:pPr>
        <w:pStyle w:val="Body"/>
        <w:rPr>
          <w:lang w:val="en-AU"/>
        </w:rPr>
      </w:pPr>
      <w:r w:rsidRPr="003E6A51">
        <w:rPr>
          <w:lang w:val="en-AU"/>
        </w:rPr>
        <w:t>N</w:t>
      </w:r>
      <w:r w:rsidR="00501B56" w:rsidRPr="003E6A51">
        <w:rPr>
          <w:lang w:val="en-AU"/>
        </w:rPr>
        <w:t xml:space="preserve">otice can be given in different ways depending on the circumstances in which councils </w:t>
      </w:r>
      <w:r w:rsidR="00531AC8" w:rsidRPr="003E6A51">
        <w:rPr>
          <w:lang w:val="en-AU"/>
        </w:rPr>
        <w:t>collect the</w:t>
      </w:r>
      <w:r w:rsidR="00501B56" w:rsidRPr="003E6A51">
        <w:rPr>
          <w:lang w:val="en-AU"/>
        </w:rPr>
        <w:t xml:space="preserve"> information. </w:t>
      </w:r>
      <w:r w:rsidRPr="003E6A51">
        <w:rPr>
          <w:lang w:val="en-AU"/>
        </w:rPr>
        <w:t>For example, no</w:t>
      </w:r>
      <w:r w:rsidR="00501B56" w:rsidRPr="003E6A51">
        <w:rPr>
          <w:lang w:val="en-AU"/>
        </w:rPr>
        <w:t xml:space="preserve">tice can be </w:t>
      </w:r>
      <w:r w:rsidR="00531AC8" w:rsidRPr="003E6A51">
        <w:rPr>
          <w:lang w:val="en-AU"/>
        </w:rPr>
        <w:t xml:space="preserve">given </w:t>
      </w:r>
      <w:r w:rsidR="00501B56" w:rsidRPr="003E6A51">
        <w:rPr>
          <w:lang w:val="en-AU"/>
        </w:rPr>
        <w:t>via</w:t>
      </w:r>
      <w:r w:rsidRPr="003E6A51">
        <w:rPr>
          <w:lang w:val="en-AU"/>
        </w:rPr>
        <w:t xml:space="preserve"> an online form, a telephone script, or a sign at an event. As councils collect personal information for varied functions, different collection notices may need to be provided for </w:t>
      </w:r>
      <w:r w:rsidRPr="00F33939">
        <w:rPr>
          <w:lang w:val="en-AU"/>
        </w:rPr>
        <w:t xml:space="preserve">each separate function. </w:t>
      </w:r>
      <w:r w:rsidR="00B641B7" w:rsidRPr="00B641B7">
        <w:t>For further information, see OVIC’s </w:t>
      </w:r>
      <w:hyperlink r:id="rId10" w:history="1">
        <w:r w:rsidR="00B641B7" w:rsidRPr="00B641B7">
          <w:rPr>
            <w:rStyle w:val="Hyperlink"/>
          </w:rPr>
          <w:t>guidance on collection notices.</w:t>
        </w:r>
      </w:hyperlink>
    </w:p>
    <w:p w14:paraId="062967D5" w14:textId="032462E6" w:rsidR="001A202D" w:rsidRPr="003E6A51" w:rsidRDefault="001A202D" w:rsidP="00F20744">
      <w:pPr>
        <w:pStyle w:val="Heading-3"/>
        <w:rPr>
          <w:lang w:val="en-AU"/>
        </w:rPr>
      </w:pPr>
      <w:r w:rsidRPr="003E6A51">
        <w:rPr>
          <w:lang w:val="en-AU"/>
        </w:rPr>
        <w:t>What is the difference between a collection notice and consent?</w:t>
      </w:r>
    </w:p>
    <w:p w14:paraId="5A1C2328" w14:textId="61AFCCC4" w:rsidR="00C33679" w:rsidRPr="003E6A51" w:rsidRDefault="001A202D" w:rsidP="00C33679">
      <w:pPr>
        <w:pStyle w:val="Body"/>
        <w:rPr>
          <w:lang w:val="en-AU"/>
        </w:rPr>
      </w:pPr>
      <w:r w:rsidRPr="003E6A51">
        <w:rPr>
          <w:lang w:val="en-AU"/>
        </w:rPr>
        <w:t>Collection notices and consent are different</w:t>
      </w:r>
      <w:r w:rsidR="00C33679" w:rsidRPr="003E6A51">
        <w:rPr>
          <w:lang w:val="en-AU"/>
        </w:rPr>
        <w:t xml:space="preserve"> and have </w:t>
      </w:r>
      <w:r w:rsidR="00714BE1" w:rsidRPr="003E6A51">
        <w:rPr>
          <w:lang w:val="en-AU"/>
        </w:rPr>
        <w:t>distinct</w:t>
      </w:r>
      <w:r w:rsidR="00C33679" w:rsidRPr="003E6A51">
        <w:rPr>
          <w:lang w:val="en-AU"/>
        </w:rPr>
        <w:t xml:space="preserve"> requirements</w:t>
      </w:r>
      <w:r w:rsidRPr="003E6A51">
        <w:rPr>
          <w:lang w:val="en-AU"/>
        </w:rPr>
        <w:t>. Collection notices</w:t>
      </w:r>
      <w:r w:rsidR="00C94C04" w:rsidRPr="003E6A51">
        <w:rPr>
          <w:lang w:val="en-AU"/>
        </w:rPr>
        <w:t xml:space="preserve"> outline a </w:t>
      </w:r>
      <w:r w:rsidR="008312A9" w:rsidRPr="003E6A51">
        <w:rPr>
          <w:lang w:val="en-AU"/>
        </w:rPr>
        <w:t xml:space="preserve">council’s </w:t>
      </w:r>
      <w:r w:rsidR="00C94C04" w:rsidRPr="003E6A51">
        <w:rPr>
          <w:lang w:val="en-AU"/>
        </w:rPr>
        <w:t xml:space="preserve">information handling practices for a specific purpose or activity, while consent relates </w:t>
      </w:r>
      <w:r w:rsidR="00C33679" w:rsidRPr="003E6A51">
        <w:rPr>
          <w:lang w:val="en-AU"/>
        </w:rPr>
        <w:t xml:space="preserve">to </w:t>
      </w:r>
      <w:r w:rsidR="004E16DC" w:rsidRPr="003E6A51">
        <w:rPr>
          <w:lang w:val="en-AU"/>
        </w:rPr>
        <w:t xml:space="preserve">an individual </w:t>
      </w:r>
      <w:r w:rsidR="00531AC8" w:rsidRPr="003E6A51">
        <w:rPr>
          <w:lang w:val="en-AU"/>
        </w:rPr>
        <w:t xml:space="preserve">expressly </w:t>
      </w:r>
      <w:r w:rsidR="00C33679" w:rsidRPr="003E6A51">
        <w:rPr>
          <w:lang w:val="en-AU"/>
        </w:rPr>
        <w:t>permitting an organisation to collect</w:t>
      </w:r>
      <w:r w:rsidR="00444FFC" w:rsidRPr="003E6A51">
        <w:rPr>
          <w:lang w:val="en-AU"/>
        </w:rPr>
        <w:t>, use, and disclose</w:t>
      </w:r>
      <w:r w:rsidR="00C33679" w:rsidRPr="003E6A51">
        <w:rPr>
          <w:lang w:val="en-AU"/>
        </w:rPr>
        <w:t xml:space="preserve"> their personal information. </w:t>
      </w:r>
      <w:r w:rsidR="008312A9" w:rsidRPr="003E6A51">
        <w:rPr>
          <w:lang w:val="en-AU"/>
        </w:rPr>
        <w:t xml:space="preserve">Consent is not always </w:t>
      </w:r>
      <w:r w:rsidR="001C29E7" w:rsidRPr="00F33939">
        <w:rPr>
          <w:lang w:val="en-AU"/>
        </w:rPr>
        <w:t>required;</w:t>
      </w:r>
      <w:r w:rsidR="008312A9" w:rsidRPr="003E6A51">
        <w:rPr>
          <w:lang w:val="en-AU"/>
        </w:rPr>
        <w:t xml:space="preserve"> however, it is one method by which personal information can be</w:t>
      </w:r>
      <w:r w:rsidR="00636AF5" w:rsidRPr="003E6A51">
        <w:rPr>
          <w:lang w:val="en-AU"/>
        </w:rPr>
        <w:t xml:space="preserve"> collected</w:t>
      </w:r>
      <w:r w:rsidR="008312A9" w:rsidRPr="003E6A51">
        <w:rPr>
          <w:lang w:val="en-AU"/>
        </w:rPr>
        <w:t xml:space="preserve">. </w:t>
      </w:r>
      <w:r w:rsidR="00360406" w:rsidRPr="003E6A51">
        <w:rPr>
          <w:lang w:val="en-AU"/>
        </w:rPr>
        <w:t xml:space="preserve">Consent is discussed further below. </w:t>
      </w:r>
    </w:p>
    <w:p w14:paraId="6E54C713" w14:textId="74BEFF53" w:rsidR="009B56ED" w:rsidRPr="00B641B7" w:rsidRDefault="002D6C06" w:rsidP="00BC0AE1">
      <w:pPr>
        <w:pStyle w:val="Heading-2"/>
        <w:rPr>
          <w:i w:val="0"/>
          <w:iCs w:val="0"/>
          <w:lang w:val="en-AU"/>
        </w:rPr>
      </w:pPr>
      <w:r w:rsidRPr="00B641B7">
        <w:rPr>
          <w:i w:val="0"/>
          <w:iCs w:val="0"/>
          <w:lang w:val="en-AU"/>
        </w:rPr>
        <w:t>S</w:t>
      </w:r>
      <w:r w:rsidR="00875A9F" w:rsidRPr="00B641B7">
        <w:rPr>
          <w:i w:val="0"/>
          <w:iCs w:val="0"/>
          <w:lang w:val="en-AU"/>
        </w:rPr>
        <w:t>har</w:t>
      </w:r>
      <w:r w:rsidRPr="00B641B7">
        <w:rPr>
          <w:i w:val="0"/>
          <w:iCs w:val="0"/>
          <w:lang w:val="en-AU"/>
        </w:rPr>
        <w:t>ing</w:t>
      </w:r>
      <w:r w:rsidR="009B56ED" w:rsidRPr="00B641B7">
        <w:rPr>
          <w:i w:val="0"/>
          <w:iCs w:val="0"/>
          <w:lang w:val="en-AU"/>
        </w:rPr>
        <w:t xml:space="preserve"> personal information </w:t>
      </w:r>
    </w:p>
    <w:p w14:paraId="399CABDB" w14:textId="5796CEA1" w:rsidR="001C28D2" w:rsidRPr="003E6A51" w:rsidRDefault="002D6C06" w:rsidP="00F20744">
      <w:pPr>
        <w:pStyle w:val="Heading-3"/>
        <w:rPr>
          <w:lang w:val="en-AU"/>
        </w:rPr>
      </w:pPr>
      <w:r w:rsidRPr="003E6A51">
        <w:rPr>
          <w:lang w:val="en-AU"/>
        </w:rPr>
        <w:t xml:space="preserve">Can </w:t>
      </w:r>
      <w:r w:rsidR="00531AC8" w:rsidRPr="003E6A51">
        <w:rPr>
          <w:lang w:val="en-AU"/>
        </w:rPr>
        <w:t xml:space="preserve">councils </w:t>
      </w:r>
      <w:r w:rsidRPr="003E6A51">
        <w:rPr>
          <w:lang w:val="en-AU"/>
        </w:rPr>
        <w:t xml:space="preserve">share </w:t>
      </w:r>
      <w:r w:rsidR="001C28D2" w:rsidRPr="003E6A51">
        <w:rPr>
          <w:lang w:val="en-AU"/>
        </w:rPr>
        <w:t xml:space="preserve">personal information </w:t>
      </w:r>
      <w:r w:rsidR="00531AC8" w:rsidRPr="003E6A51">
        <w:rPr>
          <w:lang w:val="en-AU"/>
        </w:rPr>
        <w:t>with other Victorian public sector organisation</w:t>
      </w:r>
      <w:r w:rsidR="004E16DC" w:rsidRPr="003E6A51">
        <w:rPr>
          <w:lang w:val="en-AU"/>
        </w:rPr>
        <w:t>s</w:t>
      </w:r>
      <w:r w:rsidR="00531AC8" w:rsidRPr="003E6A51">
        <w:rPr>
          <w:lang w:val="en-AU"/>
        </w:rPr>
        <w:t xml:space="preserve">? </w:t>
      </w:r>
    </w:p>
    <w:p w14:paraId="17E2EA86" w14:textId="42E54704" w:rsidR="00D90919" w:rsidRPr="003E6A51" w:rsidRDefault="004E16DC" w:rsidP="00875A9F">
      <w:pPr>
        <w:pStyle w:val="Body"/>
        <w:rPr>
          <w:lang w:val="en-AU"/>
        </w:rPr>
      </w:pPr>
      <w:r w:rsidRPr="003E6A51">
        <w:rPr>
          <w:lang w:val="en-AU"/>
        </w:rPr>
        <w:t xml:space="preserve">Councils may receive requests for personal information from </w:t>
      </w:r>
      <w:r w:rsidR="00444FFC" w:rsidRPr="003E6A51">
        <w:rPr>
          <w:lang w:val="en-AU"/>
        </w:rPr>
        <w:t>Victorian public service</w:t>
      </w:r>
      <w:r w:rsidR="007A6942" w:rsidRPr="003E6A51">
        <w:rPr>
          <w:lang w:val="en-AU"/>
        </w:rPr>
        <w:t xml:space="preserve"> (</w:t>
      </w:r>
      <w:r w:rsidR="007A6942" w:rsidRPr="003E6A51">
        <w:rPr>
          <w:b/>
          <w:bCs/>
          <w:lang w:val="en-AU"/>
        </w:rPr>
        <w:t>VPS</w:t>
      </w:r>
      <w:r w:rsidR="007A6942" w:rsidRPr="003E6A51">
        <w:rPr>
          <w:lang w:val="en-AU"/>
        </w:rPr>
        <w:t>)</w:t>
      </w:r>
      <w:r w:rsidR="00444FFC" w:rsidRPr="003E6A51">
        <w:rPr>
          <w:lang w:val="en-AU"/>
        </w:rPr>
        <w:t xml:space="preserve"> </w:t>
      </w:r>
      <w:r w:rsidR="00531AC8" w:rsidRPr="003E6A51">
        <w:rPr>
          <w:lang w:val="en-AU"/>
        </w:rPr>
        <w:t xml:space="preserve">organisations </w:t>
      </w:r>
      <w:r w:rsidR="0078096F" w:rsidRPr="003E6A51">
        <w:rPr>
          <w:lang w:val="en-AU"/>
        </w:rPr>
        <w:t>such as</w:t>
      </w:r>
      <w:r w:rsidR="00444FFC" w:rsidRPr="003E6A51">
        <w:rPr>
          <w:lang w:val="en-AU"/>
        </w:rPr>
        <w:t>,</w:t>
      </w:r>
      <w:r w:rsidR="0078096F" w:rsidRPr="003E6A51">
        <w:rPr>
          <w:lang w:val="en-AU"/>
        </w:rPr>
        <w:t xml:space="preserve"> Victoria Police</w:t>
      </w:r>
      <w:r w:rsidR="00636AF5" w:rsidRPr="003E6A51">
        <w:rPr>
          <w:lang w:val="en-AU"/>
        </w:rPr>
        <w:t xml:space="preserve">, </w:t>
      </w:r>
      <w:r w:rsidR="00444FFC" w:rsidRPr="003E6A51">
        <w:rPr>
          <w:lang w:val="en-AU"/>
        </w:rPr>
        <w:t>a</w:t>
      </w:r>
      <w:r w:rsidR="0078096F" w:rsidRPr="003E6A51">
        <w:rPr>
          <w:lang w:val="en-AU"/>
        </w:rPr>
        <w:t xml:space="preserve"> water authorit</w:t>
      </w:r>
      <w:r w:rsidR="00444FFC" w:rsidRPr="003E6A51">
        <w:rPr>
          <w:lang w:val="en-AU"/>
        </w:rPr>
        <w:t>y</w:t>
      </w:r>
      <w:r w:rsidR="00636AF5" w:rsidRPr="003E6A51">
        <w:rPr>
          <w:lang w:val="en-AU"/>
        </w:rPr>
        <w:t xml:space="preserve">, or a </w:t>
      </w:r>
      <w:r w:rsidR="00F33939" w:rsidRPr="00F33939">
        <w:rPr>
          <w:lang w:val="en-AU"/>
        </w:rPr>
        <w:t>department</w:t>
      </w:r>
      <w:r w:rsidR="00636AF5" w:rsidRPr="003E6A51">
        <w:rPr>
          <w:lang w:val="en-AU"/>
        </w:rPr>
        <w:t>.</w:t>
      </w:r>
    </w:p>
    <w:p w14:paraId="183A518E" w14:textId="70E24508" w:rsidR="00155315" w:rsidRPr="003E6A51" w:rsidRDefault="00D90919" w:rsidP="00875A9F">
      <w:pPr>
        <w:pStyle w:val="Body"/>
        <w:rPr>
          <w:lang w:val="en-AU"/>
        </w:rPr>
      </w:pPr>
      <w:r w:rsidRPr="003E6A51">
        <w:rPr>
          <w:lang w:val="en-AU"/>
        </w:rPr>
        <w:lastRenderedPageBreak/>
        <w:t>For example, an E</w:t>
      </w:r>
      <w:r w:rsidR="00444FFC" w:rsidRPr="003E6A51">
        <w:rPr>
          <w:lang w:val="en-AU"/>
        </w:rPr>
        <w:t xml:space="preserve">nvironment </w:t>
      </w:r>
      <w:r w:rsidRPr="003E6A51">
        <w:rPr>
          <w:lang w:val="en-AU"/>
        </w:rPr>
        <w:t>P</w:t>
      </w:r>
      <w:r w:rsidR="00444FFC" w:rsidRPr="003E6A51">
        <w:rPr>
          <w:lang w:val="en-AU"/>
        </w:rPr>
        <w:t xml:space="preserve">rotection </w:t>
      </w:r>
      <w:r w:rsidRPr="003E6A51">
        <w:rPr>
          <w:lang w:val="en-AU"/>
        </w:rPr>
        <w:t>A</w:t>
      </w:r>
      <w:r w:rsidR="00444FFC" w:rsidRPr="003E6A51">
        <w:rPr>
          <w:lang w:val="en-AU"/>
        </w:rPr>
        <w:t>uthority</w:t>
      </w:r>
      <w:r w:rsidRPr="003E6A51">
        <w:rPr>
          <w:lang w:val="en-AU"/>
        </w:rPr>
        <w:t xml:space="preserve"> </w:t>
      </w:r>
      <w:r w:rsidR="00444FFC" w:rsidRPr="003E6A51">
        <w:rPr>
          <w:lang w:val="en-AU"/>
        </w:rPr>
        <w:t>(</w:t>
      </w:r>
      <w:r w:rsidR="00444FFC" w:rsidRPr="003E6A51">
        <w:rPr>
          <w:b/>
          <w:bCs/>
          <w:lang w:val="en-AU"/>
        </w:rPr>
        <w:t>EPA</w:t>
      </w:r>
      <w:r w:rsidR="00444FFC" w:rsidRPr="003E6A51">
        <w:rPr>
          <w:lang w:val="en-AU"/>
        </w:rPr>
        <w:t xml:space="preserve">) </w:t>
      </w:r>
      <w:r w:rsidRPr="003E6A51">
        <w:rPr>
          <w:lang w:val="en-AU"/>
        </w:rPr>
        <w:t xml:space="preserve">Officer may request </w:t>
      </w:r>
      <w:r w:rsidR="00756C82" w:rsidRPr="003E6A51">
        <w:rPr>
          <w:lang w:val="en-AU"/>
        </w:rPr>
        <w:t xml:space="preserve">that </w:t>
      </w:r>
      <w:r w:rsidRPr="003E6A51">
        <w:rPr>
          <w:lang w:val="en-AU"/>
        </w:rPr>
        <w:t xml:space="preserve">a </w:t>
      </w:r>
      <w:r w:rsidR="00B969D3" w:rsidRPr="003E6A51">
        <w:rPr>
          <w:lang w:val="en-AU"/>
        </w:rPr>
        <w:t>council</w:t>
      </w:r>
      <w:r w:rsidRPr="003E6A51">
        <w:rPr>
          <w:lang w:val="en-AU"/>
        </w:rPr>
        <w:t xml:space="preserve"> share </w:t>
      </w:r>
      <w:r w:rsidR="00444FFC" w:rsidRPr="003E6A51">
        <w:rPr>
          <w:lang w:val="en-AU"/>
        </w:rPr>
        <w:t xml:space="preserve">a </w:t>
      </w:r>
      <w:r w:rsidR="004E16DC" w:rsidRPr="003E6A51">
        <w:rPr>
          <w:lang w:val="en-AU"/>
        </w:rPr>
        <w:t xml:space="preserve">ratepayer’s </w:t>
      </w:r>
      <w:r w:rsidRPr="003E6A51">
        <w:rPr>
          <w:lang w:val="en-AU"/>
        </w:rPr>
        <w:t>personal information to assist</w:t>
      </w:r>
      <w:r w:rsidR="00444FFC" w:rsidRPr="003E6A51">
        <w:rPr>
          <w:lang w:val="en-AU"/>
        </w:rPr>
        <w:t xml:space="preserve"> in</w:t>
      </w:r>
      <w:r w:rsidRPr="003E6A51">
        <w:rPr>
          <w:lang w:val="en-AU"/>
        </w:rPr>
        <w:t xml:space="preserve"> </w:t>
      </w:r>
      <w:r w:rsidR="00444FFC" w:rsidRPr="003E6A51">
        <w:rPr>
          <w:lang w:val="en-AU"/>
        </w:rPr>
        <w:t>an illegal dumping investigation.</w:t>
      </w:r>
      <w:r w:rsidRPr="003E6A51">
        <w:rPr>
          <w:lang w:val="en-AU"/>
        </w:rPr>
        <w:t xml:space="preserve"> </w:t>
      </w:r>
    </w:p>
    <w:p w14:paraId="35585F37" w14:textId="25AFFE3B" w:rsidR="009B6D38" w:rsidRPr="003E6A51" w:rsidRDefault="00B969D3" w:rsidP="00D90919">
      <w:pPr>
        <w:pStyle w:val="Body"/>
        <w:rPr>
          <w:lang w:val="en-AU"/>
        </w:rPr>
      </w:pPr>
      <w:r w:rsidRPr="003E6A51">
        <w:rPr>
          <w:lang w:val="en-AU"/>
        </w:rPr>
        <w:t>To de</w:t>
      </w:r>
      <w:r w:rsidR="007A6942" w:rsidRPr="003E6A51">
        <w:rPr>
          <w:lang w:val="en-AU"/>
        </w:rPr>
        <w:t>cide</w:t>
      </w:r>
      <w:r w:rsidRPr="003E6A51">
        <w:rPr>
          <w:lang w:val="en-AU"/>
        </w:rPr>
        <w:t xml:space="preserve"> whether to share the information, a council should consider the following: </w:t>
      </w:r>
    </w:p>
    <w:p w14:paraId="6541CCC2" w14:textId="110D96D4" w:rsidR="00D62944" w:rsidRPr="00B641B7" w:rsidRDefault="00D62944" w:rsidP="00B641B7">
      <w:pPr>
        <w:pStyle w:val="Body"/>
        <w:rPr>
          <w:bCs/>
          <w:sz w:val="17"/>
          <w:szCs w:val="17"/>
          <w:lang w:val="en-AU"/>
        </w:rPr>
      </w:pPr>
      <w:r w:rsidRPr="003E6A51">
        <w:rPr>
          <w:noProof/>
          <w:lang w:val="en-AU"/>
        </w:rPr>
        <w:drawing>
          <wp:inline distT="0" distB="0" distL="0" distR="0" wp14:anchorId="30C28EA6" wp14:editId="1CE47773">
            <wp:extent cx="5716270" cy="4277114"/>
            <wp:effectExtent l="0" t="0" r="0" b="9525"/>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20679" cy="4280413"/>
                    </a:xfrm>
                    <a:prstGeom prst="rect">
                      <a:avLst/>
                    </a:prstGeom>
                  </pic:spPr>
                </pic:pic>
              </a:graphicData>
            </a:graphic>
          </wp:inline>
        </w:drawing>
      </w:r>
      <w:r w:rsidR="00B641B7">
        <w:rPr>
          <w:bCs/>
          <w:sz w:val="17"/>
          <w:szCs w:val="17"/>
          <w:lang w:val="en-AU"/>
        </w:rPr>
        <w:br/>
      </w:r>
      <w:r w:rsidR="00F03FE0" w:rsidRPr="00B641B7">
        <w:rPr>
          <w:bCs/>
          <w:i/>
          <w:iCs/>
          <w:sz w:val="17"/>
          <w:szCs w:val="17"/>
          <w:lang w:val="en-AU"/>
        </w:rPr>
        <w:t xml:space="preserve">Figure 1: </w:t>
      </w:r>
      <w:r w:rsidR="007A6942" w:rsidRPr="00B641B7">
        <w:rPr>
          <w:i/>
          <w:iCs/>
          <w:sz w:val="17"/>
          <w:szCs w:val="17"/>
          <w:lang w:val="en-AU"/>
        </w:rPr>
        <w:t xml:space="preserve">Responding to a request for personal information </w:t>
      </w:r>
      <w:r w:rsidR="00F03FE0" w:rsidRPr="00B641B7">
        <w:rPr>
          <w:i/>
          <w:iCs/>
          <w:sz w:val="17"/>
          <w:szCs w:val="17"/>
          <w:lang w:val="en-AU"/>
        </w:rPr>
        <w:t>– decision making chart</w:t>
      </w:r>
    </w:p>
    <w:p w14:paraId="46B5529A" w14:textId="00700A25" w:rsidR="00F553D9" w:rsidRPr="003E6A51" w:rsidRDefault="00F553D9" w:rsidP="00F20744">
      <w:pPr>
        <w:pStyle w:val="Heading-3"/>
        <w:rPr>
          <w:lang w:val="en-AU"/>
        </w:rPr>
      </w:pPr>
      <w:r w:rsidRPr="003E6A51">
        <w:rPr>
          <w:lang w:val="en-AU"/>
        </w:rPr>
        <w:t xml:space="preserve">Can </w:t>
      </w:r>
      <w:r w:rsidR="007A6942" w:rsidRPr="003E6A51">
        <w:rPr>
          <w:lang w:val="en-AU"/>
        </w:rPr>
        <w:t>a council</w:t>
      </w:r>
      <w:r w:rsidRPr="003E6A51">
        <w:rPr>
          <w:lang w:val="en-AU"/>
        </w:rPr>
        <w:t xml:space="preserve"> formalise an information sharing arrangement with a VPS </w:t>
      </w:r>
      <w:r w:rsidR="007A6942" w:rsidRPr="003E6A51">
        <w:rPr>
          <w:lang w:val="en-AU"/>
        </w:rPr>
        <w:t>organisation</w:t>
      </w:r>
      <w:r w:rsidRPr="003E6A51">
        <w:rPr>
          <w:lang w:val="en-AU"/>
        </w:rPr>
        <w:t>?</w:t>
      </w:r>
    </w:p>
    <w:p w14:paraId="1A655C25" w14:textId="77777777" w:rsidR="00F17925" w:rsidRPr="00F33939" w:rsidRDefault="007A6942" w:rsidP="00D22450">
      <w:pPr>
        <w:pStyle w:val="Body"/>
        <w:rPr>
          <w:bCs/>
          <w:lang w:val="en-AU"/>
        </w:rPr>
      </w:pPr>
      <w:r w:rsidRPr="00F33939">
        <w:rPr>
          <w:bCs/>
          <w:lang w:val="en-AU"/>
        </w:rPr>
        <w:t>Depending on the nature of the information sharing between a council and a VPS organisation, it may be appropriate to prepare an information sharing agreement (</w:t>
      </w:r>
      <w:r w:rsidRPr="00F33939">
        <w:rPr>
          <w:b/>
          <w:lang w:val="en-AU"/>
        </w:rPr>
        <w:t>ISA</w:t>
      </w:r>
      <w:r w:rsidRPr="00F33939">
        <w:rPr>
          <w:bCs/>
          <w:lang w:val="en-AU"/>
        </w:rPr>
        <w:t>)</w:t>
      </w:r>
      <w:r w:rsidR="00F838FF" w:rsidRPr="00F33939">
        <w:rPr>
          <w:bCs/>
          <w:lang w:val="en-AU"/>
        </w:rPr>
        <w:t xml:space="preserve"> to facilitate effective and responsible sharing</w:t>
      </w:r>
      <w:r w:rsidRPr="00F33939">
        <w:rPr>
          <w:bCs/>
          <w:lang w:val="en-AU"/>
        </w:rPr>
        <w:t>. A</w:t>
      </w:r>
      <w:r w:rsidR="00F838FF" w:rsidRPr="00F33939">
        <w:rPr>
          <w:bCs/>
          <w:lang w:val="en-AU"/>
        </w:rPr>
        <w:t>mongst other matters, a</w:t>
      </w:r>
      <w:r w:rsidRPr="00F33939">
        <w:rPr>
          <w:bCs/>
          <w:lang w:val="en-AU"/>
        </w:rPr>
        <w:t>n ISA</w:t>
      </w:r>
      <w:r w:rsidR="00F838FF" w:rsidRPr="00F33939">
        <w:rPr>
          <w:bCs/>
          <w:lang w:val="en-AU"/>
        </w:rPr>
        <w:t xml:space="preserve"> sets out the purpose </w:t>
      </w:r>
      <w:r w:rsidR="004E16DC" w:rsidRPr="00F33939">
        <w:rPr>
          <w:bCs/>
          <w:lang w:val="en-AU"/>
        </w:rPr>
        <w:t xml:space="preserve">for </w:t>
      </w:r>
      <w:r w:rsidR="00F838FF" w:rsidRPr="00F33939">
        <w:rPr>
          <w:bCs/>
          <w:lang w:val="en-AU"/>
        </w:rPr>
        <w:t>sharing the information, the type of information to be shared and the duration</w:t>
      </w:r>
      <w:r w:rsidR="004E16DC" w:rsidRPr="00F33939">
        <w:rPr>
          <w:bCs/>
          <w:lang w:val="en-AU"/>
        </w:rPr>
        <w:t xml:space="preserve"> the</w:t>
      </w:r>
      <w:r w:rsidR="00F838FF" w:rsidRPr="00F33939">
        <w:rPr>
          <w:bCs/>
          <w:lang w:val="en-AU"/>
        </w:rPr>
        <w:t xml:space="preserve"> information will be shared.</w:t>
      </w:r>
      <w:r w:rsidR="008916EF" w:rsidRPr="00F33939">
        <w:rPr>
          <w:bCs/>
          <w:lang w:val="en-AU"/>
        </w:rPr>
        <w:t xml:space="preserve"> </w:t>
      </w:r>
    </w:p>
    <w:p w14:paraId="1254511A" w14:textId="1CF3E359" w:rsidR="00D22450" w:rsidRPr="00F33939" w:rsidRDefault="008916EF" w:rsidP="00D22450">
      <w:pPr>
        <w:pStyle w:val="Body"/>
        <w:rPr>
          <w:bCs/>
          <w:lang w:val="en-AU"/>
        </w:rPr>
      </w:pPr>
      <w:r w:rsidRPr="00F33939">
        <w:rPr>
          <w:bCs/>
          <w:lang w:val="en-AU"/>
        </w:rPr>
        <w:t>It is important to note that an ISA does not permit the sharing of personal information for purposes not already permitted by legislation or the IPPs. An ISA merely formalises the information sharing arrangements.</w:t>
      </w:r>
      <w:r w:rsidR="00D62944" w:rsidRPr="00F33939">
        <w:rPr>
          <w:bCs/>
          <w:lang w:val="en-AU"/>
        </w:rPr>
        <w:t xml:space="preserve"> </w:t>
      </w:r>
      <w:r w:rsidR="00B641B7" w:rsidRPr="00B641B7">
        <w:rPr>
          <w:bCs/>
        </w:rPr>
        <w:t>For further information, see OVIC’s</w:t>
      </w:r>
      <w:hyperlink r:id="rId12" w:anchor="information-sharing-agreements" w:history="1">
        <w:r w:rsidR="00B641B7" w:rsidRPr="00B641B7">
          <w:rPr>
            <w:rStyle w:val="Hyperlink"/>
            <w:bCs/>
          </w:rPr>
          <w:t xml:space="preserve"> guidance on ISAs</w:t>
        </w:r>
      </w:hyperlink>
      <w:r w:rsidR="00B641B7" w:rsidRPr="00B641B7">
        <w:rPr>
          <w:bCs/>
        </w:rPr>
        <w:t>.</w:t>
      </w:r>
    </w:p>
    <w:p w14:paraId="1A9A6747" w14:textId="0CBA6727" w:rsidR="00F553D9" w:rsidRPr="003E6A51" w:rsidRDefault="00F553D9" w:rsidP="00F20744">
      <w:pPr>
        <w:pStyle w:val="Heading-3"/>
        <w:rPr>
          <w:lang w:val="en-AU"/>
        </w:rPr>
      </w:pPr>
      <w:r w:rsidRPr="003E6A51">
        <w:rPr>
          <w:lang w:val="en-AU"/>
        </w:rPr>
        <w:t xml:space="preserve">Can </w:t>
      </w:r>
      <w:r w:rsidR="00F838FF" w:rsidRPr="003E6A51">
        <w:rPr>
          <w:lang w:val="en-AU"/>
        </w:rPr>
        <w:t>councils</w:t>
      </w:r>
      <w:r w:rsidRPr="003E6A51">
        <w:rPr>
          <w:lang w:val="en-AU"/>
        </w:rPr>
        <w:t xml:space="preserve"> share personal information with individuals, such as ratepayers?</w:t>
      </w:r>
    </w:p>
    <w:p w14:paraId="62077230" w14:textId="28B506CE" w:rsidR="00FC2165" w:rsidRPr="003E6A51" w:rsidRDefault="00F838FF" w:rsidP="004E16DC">
      <w:pPr>
        <w:pStyle w:val="Body"/>
        <w:rPr>
          <w:lang w:val="en-AU"/>
        </w:rPr>
      </w:pPr>
      <w:r w:rsidRPr="003E6A51">
        <w:rPr>
          <w:lang w:val="en-AU"/>
        </w:rPr>
        <w:t>Councils may receive requests from ratepayers for the personal information of other ratepayers in various circumstances including</w:t>
      </w:r>
      <w:r w:rsidR="00E92B22" w:rsidRPr="003E6A51">
        <w:rPr>
          <w:lang w:val="en-AU"/>
        </w:rPr>
        <w:t xml:space="preserve"> </w:t>
      </w:r>
      <w:r w:rsidRPr="003E6A51">
        <w:rPr>
          <w:lang w:val="en-AU"/>
        </w:rPr>
        <w:t xml:space="preserve">to address a dog attack, a fencing complaint, or planning of building protection works. </w:t>
      </w:r>
      <w:r w:rsidR="00365B34" w:rsidRPr="003E6A51">
        <w:rPr>
          <w:lang w:val="en-AU"/>
        </w:rPr>
        <w:t>Councils</w:t>
      </w:r>
      <w:r w:rsidR="004E16DC" w:rsidRPr="003E6A51">
        <w:rPr>
          <w:lang w:val="en-AU"/>
        </w:rPr>
        <w:t xml:space="preserve"> should assess the request comprehensively before </w:t>
      </w:r>
      <w:r w:rsidR="00365B34" w:rsidRPr="003E6A51">
        <w:rPr>
          <w:lang w:val="en-AU"/>
        </w:rPr>
        <w:t>deciding whether to share information</w:t>
      </w:r>
      <w:r w:rsidR="004E16DC" w:rsidRPr="003E6A51">
        <w:rPr>
          <w:lang w:val="en-AU"/>
        </w:rPr>
        <w:t xml:space="preserve">. </w:t>
      </w:r>
    </w:p>
    <w:p w14:paraId="50D4B0C1" w14:textId="51600D92" w:rsidR="00F17925" w:rsidRDefault="00F17925" w:rsidP="004E16DC">
      <w:pPr>
        <w:pStyle w:val="Body"/>
        <w:rPr>
          <w:lang w:val="en-AU"/>
        </w:rPr>
      </w:pPr>
    </w:p>
    <w:p w14:paraId="6CF5699C" w14:textId="77777777" w:rsidR="00B641B7" w:rsidRPr="003E6A51" w:rsidRDefault="00B641B7" w:rsidP="004E16DC">
      <w:pPr>
        <w:pStyle w:val="Body"/>
        <w:rPr>
          <w:lang w:val="en-AU"/>
        </w:rPr>
      </w:pPr>
    </w:p>
    <w:p w14:paraId="6251F7A2" w14:textId="77777777" w:rsidR="0082187A" w:rsidRPr="00F33939" w:rsidRDefault="001D45EF" w:rsidP="004A1B58">
      <w:pPr>
        <w:pStyle w:val="Casestudy"/>
      </w:pPr>
      <w:r w:rsidRPr="00F33939">
        <w:rPr>
          <w:b/>
          <w:bCs/>
        </w:rPr>
        <w:lastRenderedPageBreak/>
        <w:t>Example</w:t>
      </w:r>
      <w:r w:rsidRPr="00F33939">
        <w:t xml:space="preserve"> </w:t>
      </w:r>
    </w:p>
    <w:p w14:paraId="44059B7B" w14:textId="43D2D60A" w:rsidR="001D45EF" w:rsidRPr="00F33939" w:rsidRDefault="0082187A" w:rsidP="0082187A">
      <w:pPr>
        <w:pStyle w:val="Casestudy"/>
      </w:pPr>
      <w:r w:rsidRPr="00F33939">
        <w:t>T</w:t>
      </w:r>
      <w:r w:rsidR="001D45EF" w:rsidRPr="00F33939">
        <w:t xml:space="preserve">he victim of a dog attack lodges a complaint with </w:t>
      </w:r>
      <w:r w:rsidRPr="00F33939">
        <w:t>their</w:t>
      </w:r>
      <w:r w:rsidR="001D45EF" w:rsidRPr="00F33939">
        <w:t xml:space="preserve"> local council. </w:t>
      </w:r>
      <w:r w:rsidRPr="00F33939">
        <w:t xml:space="preserve">The council contacts the dog’s </w:t>
      </w:r>
      <w:r w:rsidR="00F33939" w:rsidRPr="00F33939">
        <w:t>owner,</w:t>
      </w:r>
      <w:r w:rsidRPr="00F33939">
        <w:t xml:space="preserve"> and the</w:t>
      </w:r>
      <w:r w:rsidR="001D45EF" w:rsidRPr="00F33939">
        <w:t xml:space="preserve"> owner requests the contact details of the victim, with the stated intention of apologising to the victim.</w:t>
      </w:r>
      <w:r w:rsidRPr="00F33939">
        <w:t xml:space="preserve"> The council needs to determine whether it can share the information requested. </w:t>
      </w:r>
    </w:p>
    <w:p w14:paraId="2100ADAD" w14:textId="17C06F8F" w:rsidR="001D45EF" w:rsidRPr="00F33939" w:rsidRDefault="0082187A" w:rsidP="004A1B58">
      <w:pPr>
        <w:pStyle w:val="Casestudy"/>
      </w:pPr>
      <w:r w:rsidRPr="00F33939">
        <w:t xml:space="preserve">Guided by the decision-making flowchart above, the council takes the following steps: </w:t>
      </w:r>
    </w:p>
    <w:p w14:paraId="49FC5027" w14:textId="20F4242B" w:rsidR="001D45EF" w:rsidRPr="00F33939" w:rsidRDefault="001D45EF" w:rsidP="001D45EF">
      <w:pPr>
        <w:pStyle w:val="Casestudy"/>
        <w:numPr>
          <w:ilvl w:val="0"/>
          <w:numId w:val="32"/>
        </w:numPr>
      </w:pPr>
      <w:r w:rsidRPr="00F33939">
        <w:t xml:space="preserve">Reviews the </w:t>
      </w:r>
      <w:r w:rsidRPr="00F33939">
        <w:rPr>
          <w:i/>
          <w:iCs/>
        </w:rPr>
        <w:t>Local Government Act 2020</w:t>
      </w:r>
      <w:r w:rsidRPr="00F33939">
        <w:t xml:space="preserve"> to identify whether sufficient legal authority to share the information with the victim exists</w:t>
      </w:r>
      <w:r w:rsidR="008B5D90" w:rsidRPr="00F33939">
        <w:t xml:space="preserve">. The council </w:t>
      </w:r>
      <w:r w:rsidR="0082187A" w:rsidRPr="00F33939">
        <w:t>determines there is no such authority</w:t>
      </w:r>
      <w:r w:rsidR="008B5D90" w:rsidRPr="00F33939">
        <w:t>.</w:t>
      </w:r>
    </w:p>
    <w:p w14:paraId="151208DD" w14:textId="1E688B6A" w:rsidR="001D45EF" w:rsidRPr="00F33939" w:rsidRDefault="001D45EF" w:rsidP="001D45EF">
      <w:pPr>
        <w:pStyle w:val="Casestudy"/>
        <w:numPr>
          <w:ilvl w:val="0"/>
          <w:numId w:val="32"/>
        </w:numPr>
      </w:pPr>
      <w:r w:rsidRPr="00F33939">
        <w:t xml:space="preserve">Reviews </w:t>
      </w:r>
      <w:hyperlink r:id="rId13" w:history="1">
        <w:r w:rsidRPr="00F33939">
          <w:rPr>
            <w:rStyle w:val="Hyperlink"/>
          </w:rPr>
          <w:t>IPP 2.1</w:t>
        </w:r>
      </w:hyperlink>
      <w:r w:rsidRPr="00F33939">
        <w:t xml:space="preserve"> in the </w:t>
      </w:r>
      <w:r w:rsidR="008B5D90" w:rsidRPr="00F33939">
        <w:t xml:space="preserve">PDP Act </w:t>
      </w:r>
      <w:r w:rsidRPr="00F33939">
        <w:t xml:space="preserve">to determine whether an exception permits the sharing of the victim’s personal information. </w:t>
      </w:r>
    </w:p>
    <w:p w14:paraId="7E5CE711" w14:textId="7FE40E4B" w:rsidR="001D45EF" w:rsidRPr="00F33939" w:rsidRDefault="006F6728" w:rsidP="001D45EF">
      <w:pPr>
        <w:pStyle w:val="Casestudy"/>
        <w:numPr>
          <w:ilvl w:val="0"/>
          <w:numId w:val="32"/>
        </w:numPr>
      </w:pPr>
      <w:r w:rsidRPr="00F33939">
        <w:t xml:space="preserve">Identifies the consent exception in </w:t>
      </w:r>
      <w:hyperlink r:id="rId14" w:anchor="IPP_2.1(b):_Consent" w:history="1">
        <w:r w:rsidRPr="00F33939">
          <w:rPr>
            <w:rStyle w:val="Hyperlink"/>
          </w:rPr>
          <w:t>IPP 2.1(b)</w:t>
        </w:r>
      </w:hyperlink>
      <w:r w:rsidRPr="00F33939">
        <w:t xml:space="preserve">, which permits the </w:t>
      </w:r>
      <w:r w:rsidR="008B5D90" w:rsidRPr="00F33939">
        <w:t xml:space="preserve">council </w:t>
      </w:r>
      <w:r w:rsidRPr="00F33939">
        <w:t>to share the victim’s contact details with the dog</w:t>
      </w:r>
      <w:r w:rsidR="008B5D90" w:rsidRPr="00F33939">
        <w:t>’s</w:t>
      </w:r>
      <w:r w:rsidRPr="00F33939">
        <w:t xml:space="preserve"> owner provided that the victim specifically consents to this. </w:t>
      </w:r>
    </w:p>
    <w:p w14:paraId="7EFFFA81" w14:textId="339FAEB7" w:rsidR="006F6728" w:rsidRPr="00F33939" w:rsidRDefault="006F6728" w:rsidP="001D45EF">
      <w:pPr>
        <w:pStyle w:val="Casestudy"/>
        <w:numPr>
          <w:ilvl w:val="0"/>
          <w:numId w:val="32"/>
        </w:numPr>
      </w:pPr>
      <w:r w:rsidRPr="00F33939">
        <w:t>Reviews the complaint record</w:t>
      </w:r>
      <w:r w:rsidR="00707B79" w:rsidRPr="00F33939">
        <w:t>,</w:t>
      </w:r>
      <w:r w:rsidRPr="00F33939">
        <w:t xml:space="preserve"> which indicates the victim did not consent to having their contact details shared with the dog’s owner at the time the complaint was lodged.</w:t>
      </w:r>
    </w:p>
    <w:p w14:paraId="3C915DFE" w14:textId="5677D181" w:rsidR="006F6728" w:rsidRPr="00F33939" w:rsidRDefault="00644D07" w:rsidP="001D45EF">
      <w:pPr>
        <w:pStyle w:val="Casestudy"/>
        <w:numPr>
          <w:ilvl w:val="0"/>
          <w:numId w:val="32"/>
        </w:numPr>
      </w:pPr>
      <w:r w:rsidRPr="00F33939">
        <w:t xml:space="preserve">Contacts the victim to seek consent to share their contact details with the dog’s owner. The </w:t>
      </w:r>
      <w:r w:rsidR="0082187A" w:rsidRPr="00F33939">
        <w:t>v</w:t>
      </w:r>
      <w:r w:rsidRPr="00F33939">
        <w:t xml:space="preserve">ictim refuses to grant consent.  </w:t>
      </w:r>
    </w:p>
    <w:p w14:paraId="524C9AA2" w14:textId="32C37261" w:rsidR="00365B34" w:rsidRPr="00F33939" w:rsidRDefault="00644D07" w:rsidP="00707B79">
      <w:pPr>
        <w:pStyle w:val="Casestudy"/>
        <w:numPr>
          <w:ilvl w:val="0"/>
          <w:numId w:val="32"/>
        </w:numPr>
      </w:pPr>
      <w:r w:rsidRPr="00F33939">
        <w:t xml:space="preserve">Refuses the dog owner’s request to share the victim’s personal information. </w:t>
      </w:r>
    </w:p>
    <w:p w14:paraId="10085F11" w14:textId="6FA22933" w:rsidR="00380232" w:rsidRPr="003E6A51" w:rsidRDefault="00380232" w:rsidP="003E6A51">
      <w:pPr>
        <w:pStyle w:val="Heading-3"/>
        <w:spacing w:before="240"/>
        <w:rPr>
          <w:lang w:val="en-AU"/>
        </w:rPr>
      </w:pPr>
      <w:r w:rsidRPr="003E6A51">
        <w:rPr>
          <w:lang w:val="en-AU"/>
        </w:rPr>
        <w:t xml:space="preserve">How can councils gain valid consent to share personal information? </w:t>
      </w:r>
    </w:p>
    <w:p w14:paraId="2C33DBC1" w14:textId="60962A86" w:rsidR="00380232" w:rsidRPr="003E6A51" w:rsidRDefault="00CD6CEE" w:rsidP="00380232">
      <w:pPr>
        <w:pStyle w:val="Body"/>
        <w:rPr>
          <w:lang w:val="en-AU"/>
        </w:rPr>
      </w:pPr>
      <w:hyperlink r:id="rId15" w:anchor="IPP_2.1(b):_Consent" w:history="1">
        <w:r w:rsidR="00380232" w:rsidRPr="003E6A51">
          <w:rPr>
            <w:rStyle w:val="Hyperlink"/>
            <w:lang w:val="en-AU"/>
          </w:rPr>
          <w:t>Valid consent</w:t>
        </w:r>
      </w:hyperlink>
      <w:r w:rsidR="00380232" w:rsidRPr="003E6A51">
        <w:rPr>
          <w:lang w:val="en-AU"/>
        </w:rPr>
        <w:t xml:space="preserve"> can provide councils the legal authority to use and disclose personal information. For consent to be valid </w:t>
      </w:r>
      <w:r w:rsidR="001C29E7" w:rsidRPr="003E6A51">
        <w:rPr>
          <w:lang w:val="en-AU"/>
        </w:rPr>
        <w:t>and meet</w:t>
      </w:r>
      <w:r w:rsidR="00380232" w:rsidRPr="003E6A51">
        <w:rPr>
          <w:lang w:val="en-AU"/>
        </w:rPr>
        <w:t xml:space="preserve"> the requirements under the PDP Act, it must be voluntary, informed, specific, current</w:t>
      </w:r>
      <w:r w:rsidR="00365B34" w:rsidRPr="003E6A51">
        <w:rPr>
          <w:lang w:val="en-AU"/>
        </w:rPr>
        <w:t>,</w:t>
      </w:r>
      <w:r w:rsidR="00380232" w:rsidRPr="003E6A51">
        <w:rPr>
          <w:lang w:val="en-AU"/>
        </w:rPr>
        <w:t xml:space="preserve"> and provided by someone with the capacity to consent. </w:t>
      </w:r>
    </w:p>
    <w:p w14:paraId="661620FD" w14:textId="53129A2D" w:rsidR="00360406" w:rsidRPr="00F33939" w:rsidRDefault="00380232" w:rsidP="00360406">
      <w:pPr>
        <w:pStyle w:val="Body"/>
        <w:rPr>
          <w:bCs/>
          <w:lang w:val="en-AU"/>
        </w:rPr>
      </w:pPr>
      <w:r w:rsidRPr="003E6A51">
        <w:rPr>
          <w:lang w:val="en-AU"/>
        </w:rPr>
        <w:t xml:space="preserve">Consent generally endures for the specified amount of time that individuals have consented to their personal information to be shared. For example, if a council has sought consent to share personal information for a specified purpose, such as a project, consent will endure </w:t>
      </w:r>
      <w:r w:rsidR="00360406" w:rsidRPr="003E6A51">
        <w:rPr>
          <w:lang w:val="en-AU"/>
        </w:rPr>
        <w:t xml:space="preserve">for the duration of that project. </w:t>
      </w:r>
      <w:r w:rsidR="00B641B7" w:rsidRPr="00B641B7">
        <w:t>For further information, see OVIC’s </w:t>
      </w:r>
      <w:hyperlink r:id="rId16" w:anchor="Consent" w:history="1">
        <w:r w:rsidR="00B641B7" w:rsidRPr="00B641B7">
          <w:rPr>
            <w:rStyle w:val="Hyperlink"/>
          </w:rPr>
          <w:t>guidance about consent.</w:t>
        </w:r>
      </w:hyperlink>
    </w:p>
    <w:p w14:paraId="764E5739" w14:textId="67FCB4F7" w:rsidR="00AA1794" w:rsidRPr="00B641B7" w:rsidRDefault="00537FAA" w:rsidP="00537FAA">
      <w:pPr>
        <w:pStyle w:val="Heading-2"/>
        <w:rPr>
          <w:i w:val="0"/>
          <w:iCs w:val="0"/>
          <w:lang w:val="en-AU"/>
        </w:rPr>
      </w:pPr>
      <w:r w:rsidRPr="00B641B7">
        <w:rPr>
          <w:i w:val="0"/>
          <w:iCs w:val="0"/>
          <w:lang w:val="en-AU"/>
        </w:rPr>
        <w:t>Publishing personal information</w:t>
      </w:r>
    </w:p>
    <w:p w14:paraId="35707DBC" w14:textId="77777777" w:rsidR="00E601D1" w:rsidRPr="003E6A51" w:rsidRDefault="00E601D1" w:rsidP="00E601D1">
      <w:pPr>
        <w:pStyle w:val="Heading-3"/>
        <w:rPr>
          <w:lang w:val="en-AU"/>
        </w:rPr>
      </w:pPr>
      <w:r w:rsidRPr="003E6A51">
        <w:rPr>
          <w:lang w:val="en-AU"/>
        </w:rPr>
        <w:t xml:space="preserve">Can councils publish planning documents?  </w:t>
      </w:r>
    </w:p>
    <w:p w14:paraId="379455E3" w14:textId="2CE3CF0A" w:rsidR="00E601D1" w:rsidRPr="003E6A51" w:rsidRDefault="00E601D1" w:rsidP="00E601D1">
      <w:pPr>
        <w:pStyle w:val="Body"/>
        <w:rPr>
          <w:lang w:val="en-AU"/>
        </w:rPr>
      </w:pPr>
      <w:r w:rsidRPr="003E6A51">
        <w:rPr>
          <w:lang w:val="en-AU"/>
        </w:rPr>
        <w:t xml:space="preserve">Councils are required by law to make certain planning documents publicly available, including permit applications, submissions to amendments and objections to permit applications. This is to ensure transparency and public participation in Victoria’s planning system. However, this objective needs to be balanced with privacy.  </w:t>
      </w:r>
    </w:p>
    <w:p w14:paraId="50AFAEF8" w14:textId="1EBA7CDA" w:rsidR="00E601D1" w:rsidRPr="003E6A51" w:rsidRDefault="00E005C2" w:rsidP="00E601D1">
      <w:pPr>
        <w:pStyle w:val="Body"/>
        <w:rPr>
          <w:lang w:val="en-AU"/>
        </w:rPr>
      </w:pPr>
      <w:r w:rsidRPr="003E6A51">
        <w:rPr>
          <w:lang w:val="en-AU"/>
        </w:rPr>
        <w:t>T</w:t>
      </w:r>
      <w:r w:rsidR="00E601D1" w:rsidRPr="003E6A51">
        <w:rPr>
          <w:lang w:val="en-AU"/>
        </w:rPr>
        <w:t xml:space="preserve">he </w:t>
      </w:r>
      <w:r w:rsidR="00E601D1" w:rsidRPr="003E6A51">
        <w:rPr>
          <w:i/>
          <w:iCs/>
          <w:lang w:val="en-AU"/>
        </w:rPr>
        <w:t xml:space="preserve">Planning and Environment Act 1987 </w:t>
      </w:r>
      <w:r w:rsidR="00E601D1" w:rsidRPr="003E6A51">
        <w:rPr>
          <w:lang w:val="en-AU"/>
        </w:rPr>
        <w:t>(</w:t>
      </w:r>
      <w:r w:rsidR="00E601D1" w:rsidRPr="003E6A51">
        <w:rPr>
          <w:b/>
          <w:bCs/>
          <w:lang w:val="en-AU"/>
        </w:rPr>
        <w:t>the Act</w:t>
      </w:r>
      <w:r w:rsidR="00E601D1" w:rsidRPr="003E6A51">
        <w:rPr>
          <w:lang w:val="en-AU"/>
        </w:rPr>
        <w:t>) allow</w:t>
      </w:r>
      <w:r w:rsidRPr="003E6A51">
        <w:rPr>
          <w:lang w:val="en-AU"/>
        </w:rPr>
        <w:t>s</w:t>
      </w:r>
      <w:r w:rsidR="00E601D1" w:rsidRPr="003E6A51">
        <w:rPr>
          <w:lang w:val="en-AU"/>
        </w:rPr>
        <w:t xml:space="preserve"> councils to comply with these requirements by publishing</w:t>
      </w:r>
      <w:r w:rsidR="00E601D1" w:rsidRPr="003E6A51">
        <w:rPr>
          <w:color w:val="470098"/>
          <w:lang w:val="en-AU"/>
        </w:rPr>
        <w:t xml:space="preserve"> </w:t>
      </w:r>
      <w:r w:rsidR="00E601D1" w:rsidRPr="003E6A51">
        <w:rPr>
          <w:lang w:val="en-AU"/>
        </w:rPr>
        <w:t>relevant planning documents on their website. However, section 197F of th</w:t>
      </w:r>
      <w:r w:rsidRPr="003E6A51">
        <w:rPr>
          <w:lang w:val="en-AU"/>
        </w:rPr>
        <w:t>at</w:t>
      </w:r>
      <w:r w:rsidR="00E601D1" w:rsidRPr="003E6A51">
        <w:rPr>
          <w:lang w:val="en-AU"/>
        </w:rPr>
        <w:t xml:space="preserve"> Act prohibits the disclosure of certain personal information when a planning document is published electronically.</w:t>
      </w:r>
    </w:p>
    <w:p w14:paraId="7ED84133" w14:textId="735487BE" w:rsidR="00E601D1" w:rsidRPr="003E6A51" w:rsidRDefault="00E601D1" w:rsidP="00E601D1">
      <w:pPr>
        <w:pStyle w:val="Body"/>
        <w:rPr>
          <w:lang w:val="en-AU"/>
        </w:rPr>
      </w:pPr>
      <w:r w:rsidRPr="003E6A51">
        <w:rPr>
          <w:lang w:val="en-AU"/>
        </w:rPr>
        <w:lastRenderedPageBreak/>
        <w:t>Councils should always make sure they are publishing relevant planning documents in accordance with th</w:t>
      </w:r>
      <w:r w:rsidR="00E005C2" w:rsidRPr="003E6A51">
        <w:rPr>
          <w:lang w:val="en-AU"/>
        </w:rPr>
        <w:t>at</w:t>
      </w:r>
      <w:r w:rsidRPr="003E6A51">
        <w:rPr>
          <w:lang w:val="en-AU"/>
        </w:rPr>
        <w:t xml:space="preserve"> Act. More information about the obligations of councils to make planning documents publicly available is provided </w:t>
      </w:r>
      <w:r w:rsidR="00E92B22" w:rsidRPr="003E6A51">
        <w:rPr>
          <w:lang w:val="en-AU"/>
        </w:rPr>
        <w:t xml:space="preserve">on </w:t>
      </w:r>
      <w:r w:rsidRPr="003E6A51">
        <w:rPr>
          <w:lang w:val="en-AU"/>
        </w:rPr>
        <w:t>the Department of Environment, Land, Water and Planning’s (</w:t>
      </w:r>
      <w:r w:rsidRPr="003E6A51">
        <w:rPr>
          <w:b/>
          <w:bCs/>
          <w:lang w:val="en-AU"/>
        </w:rPr>
        <w:t>DELWP</w:t>
      </w:r>
      <w:r w:rsidRPr="003E6A51">
        <w:rPr>
          <w:lang w:val="en-AU"/>
        </w:rPr>
        <w:t xml:space="preserve">) </w:t>
      </w:r>
      <w:hyperlink r:id="rId17" w:history="1">
        <w:r w:rsidRPr="003E6A51">
          <w:rPr>
            <w:rStyle w:val="Hyperlink"/>
            <w:lang w:val="en-AU"/>
          </w:rPr>
          <w:t>website</w:t>
        </w:r>
      </w:hyperlink>
      <w:r w:rsidRPr="003E6A51">
        <w:rPr>
          <w:lang w:val="en-AU"/>
        </w:rPr>
        <w:t xml:space="preserve">. </w:t>
      </w:r>
    </w:p>
    <w:p w14:paraId="3D5E9BFF" w14:textId="0CE867FB" w:rsidR="00E601D1" w:rsidRPr="003E6A51" w:rsidRDefault="00E601D1" w:rsidP="00E601D1">
      <w:pPr>
        <w:pStyle w:val="Body"/>
        <w:rPr>
          <w:lang w:val="en-AU"/>
        </w:rPr>
      </w:pPr>
      <w:r w:rsidRPr="003E6A51">
        <w:rPr>
          <w:lang w:val="en-AU"/>
        </w:rPr>
        <w:t xml:space="preserve">For privacy queries, councils should </w:t>
      </w:r>
      <w:hyperlink r:id="rId18" w:history="1">
        <w:r w:rsidRPr="003E6A51">
          <w:rPr>
            <w:rStyle w:val="Hyperlink"/>
            <w:lang w:val="en-AU"/>
          </w:rPr>
          <w:t>contact</w:t>
        </w:r>
      </w:hyperlink>
      <w:r w:rsidRPr="003E6A51">
        <w:rPr>
          <w:lang w:val="en-AU"/>
        </w:rPr>
        <w:t xml:space="preserve"> DELWP. DELWP are best placed to assist councils </w:t>
      </w:r>
      <w:r w:rsidR="00E92B22" w:rsidRPr="003E6A51">
        <w:rPr>
          <w:lang w:val="en-AU"/>
        </w:rPr>
        <w:t xml:space="preserve">to </w:t>
      </w:r>
      <w:r w:rsidRPr="003E6A51">
        <w:rPr>
          <w:lang w:val="en-AU"/>
        </w:rPr>
        <w:t xml:space="preserve">understand their obligations in relation to making planning documents publicly available. If after contacting DELWP privacy queries remain, councils should </w:t>
      </w:r>
      <w:hyperlink r:id="rId19" w:history="1">
        <w:r w:rsidRPr="003E6A51">
          <w:rPr>
            <w:rStyle w:val="Hyperlink"/>
            <w:lang w:val="en-AU"/>
          </w:rPr>
          <w:t>contact</w:t>
        </w:r>
      </w:hyperlink>
      <w:r w:rsidRPr="003E6A51">
        <w:rPr>
          <w:lang w:val="en-AU"/>
        </w:rPr>
        <w:t xml:space="preserve"> OVIC. </w:t>
      </w:r>
    </w:p>
    <w:p w14:paraId="311CD5A5" w14:textId="212FB543" w:rsidR="00E601D1" w:rsidRPr="003E6A51" w:rsidRDefault="00E601D1" w:rsidP="00E601D1">
      <w:pPr>
        <w:pStyle w:val="Heading-3"/>
        <w:rPr>
          <w:lang w:val="en-AU"/>
        </w:rPr>
      </w:pPr>
      <w:r w:rsidRPr="003E6A51">
        <w:rPr>
          <w:lang w:val="en-AU"/>
        </w:rPr>
        <w:t>What is best practice for publishing other documents on a council’s website</w:t>
      </w:r>
      <w:r w:rsidR="00380232" w:rsidRPr="003E6A51">
        <w:rPr>
          <w:lang w:val="en-AU"/>
        </w:rPr>
        <w:t xml:space="preserve"> including recordings of council meetings and meeting minutes</w:t>
      </w:r>
      <w:r w:rsidRPr="003E6A51">
        <w:rPr>
          <w:lang w:val="en-AU"/>
        </w:rPr>
        <w:t>?</w:t>
      </w:r>
    </w:p>
    <w:p w14:paraId="3A3CFA1A" w14:textId="06ABC059" w:rsidR="00E601D1" w:rsidRPr="003E6A51" w:rsidRDefault="00E601D1" w:rsidP="00E601D1">
      <w:pPr>
        <w:pStyle w:val="Body"/>
        <w:rPr>
          <w:lang w:val="en-AU"/>
        </w:rPr>
      </w:pPr>
      <w:r w:rsidRPr="003E6A51">
        <w:rPr>
          <w:lang w:val="en-AU"/>
        </w:rPr>
        <w:t xml:space="preserve">The </w:t>
      </w:r>
      <w:r w:rsidRPr="003E6A51">
        <w:rPr>
          <w:i/>
          <w:iCs/>
          <w:lang w:val="en-AU"/>
        </w:rPr>
        <w:t xml:space="preserve">Local Government Act 2020 </w:t>
      </w:r>
      <w:r w:rsidR="008449C0" w:rsidRPr="003E6A51">
        <w:rPr>
          <w:i/>
          <w:iCs/>
          <w:lang w:val="en-AU"/>
        </w:rPr>
        <w:t>(</w:t>
      </w:r>
      <w:r w:rsidR="008449C0" w:rsidRPr="003E6A51">
        <w:rPr>
          <w:b/>
          <w:bCs/>
          <w:i/>
          <w:iCs/>
          <w:lang w:val="en-AU"/>
        </w:rPr>
        <w:t>LG Act</w:t>
      </w:r>
      <w:r w:rsidR="008449C0" w:rsidRPr="003E6A51">
        <w:rPr>
          <w:i/>
          <w:iCs/>
          <w:lang w:val="en-AU"/>
        </w:rPr>
        <w:t xml:space="preserve">) </w:t>
      </w:r>
      <w:r w:rsidRPr="003E6A51">
        <w:rPr>
          <w:lang w:val="en-AU"/>
        </w:rPr>
        <w:t xml:space="preserve">reflects a stronger focus on public transparency of council decisions. For example, councils must now adopt a public transparency policy to provide transparency for council decision making and outline how council information is to be made publicly available. To fulfil this objective, councils are required to publish certain documents online. </w:t>
      </w:r>
    </w:p>
    <w:p w14:paraId="02AE9E57" w14:textId="07B12D5C" w:rsidR="00360406" w:rsidRPr="003E6A51" w:rsidRDefault="00E601D1" w:rsidP="00385A6C">
      <w:pPr>
        <w:pStyle w:val="Heading-3"/>
        <w:rPr>
          <w:b w:val="0"/>
          <w:bCs w:val="0"/>
          <w:lang w:val="en-AU"/>
        </w:rPr>
      </w:pPr>
      <w:r w:rsidRPr="003E6A51">
        <w:rPr>
          <w:b w:val="0"/>
          <w:bCs w:val="0"/>
          <w:lang w:val="en-AU"/>
        </w:rPr>
        <w:t>When making personal information publicly available</w:t>
      </w:r>
      <w:r w:rsidR="008449C0" w:rsidRPr="003E6A51">
        <w:rPr>
          <w:b w:val="0"/>
          <w:bCs w:val="0"/>
          <w:lang w:val="en-AU"/>
        </w:rPr>
        <w:t xml:space="preserve"> </w:t>
      </w:r>
      <w:r w:rsidRPr="003E6A51">
        <w:rPr>
          <w:b w:val="0"/>
          <w:bCs w:val="0"/>
          <w:lang w:val="en-AU"/>
        </w:rPr>
        <w:t>in accordance with a council’s public transparency policy, councils and councillors should provide individuals the opportunity to remain anonymous</w:t>
      </w:r>
      <w:r w:rsidRPr="003E6A51">
        <w:rPr>
          <w:b w:val="0"/>
          <w:bCs w:val="0"/>
          <w:i/>
          <w:iCs/>
          <w:lang w:val="en-AU"/>
        </w:rPr>
        <w:t xml:space="preserve"> </w:t>
      </w:r>
      <w:r w:rsidRPr="003E6A51">
        <w:rPr>
          <w:b w:val="0"/>
          <w:bCs w:val="0"/>
          <w:lang w:val="en-AU"/>
        </w:rPr>
        <w:t>unless expressly required to publish or disclose personal information under</w:t>
      </w:r>
      <w:r w:rsidR="008449C0" w:rsidRPr="003E6A51">
        <w:rPr>
          <w:b w:val="0"/>
          <w:bCs w:val="0"/>
          <w:lang w:val="en-AU"/>
        </w:rPr>
        <w:t xml:space="preserve"> the LG Act or other</w:t>
      </w:r>
      <w:r w:rsidRPr="003E6A51">
        <w:rPr>
          <w:b w:val="0"/>
          <w:bCs w:val="0"/>
          <w:lang w:val="en-AU"/>
        </w:rPr>
        <w:t xml:space="preserve"> relevant legislation.</w:t>
      </w:r>
      <w:r w:rsidR="00380232" w:rsidRPr="003E6A51">
        <w:rPr>
          <w:b w:val="0"/>
          <w:bCs w:val="0"/>
          <w:i/>
          <w:iCs/>
          <w:lang w:val="en-AU"/>
        </w:rPr>
        <w:t xml:space="preserve"> </w:t>
      </w:r>
      <w:r w:rsidR="00380232" w:rsidRPr="003E6A51">
        <w:rPr>
          <w:b w:val="0"/>
          <w:bCs w:val="0"/>
          <w:lang w:val="en-AU"/>
        </w:rPr>
        <w:t>As far as possible, documents should be published in a privacy-enhancing manner.</w:t>
      </w:r>
      <w:r w:rsidR="00380232" w:rsidRPr="003E6A51">
        <w:rPr>
          <w:b w:val="0"/>
          <w:bCs w:val="0"/>
          <w:i/>
          <w:iCs/>
          <w:lang w:val="en-AU"/>
        </w:rPr>
        <w:t xml:space="preserve"> </w:t>
      </w:r>
    </w:p>
    <w:p w14:paraId="20B27EBB" w14:textId="21F5E5E9" w:rsidR="00360406" w:rsidRPr="00B641B7" w:rsidRDefault="00360406" w:rsidP="00707B79">
      <w:pPr>
        <w:pStyle w:val="Heading-2"/>
        <w:rPr>
          <w:i w:val="0"/>
          <w:iCs w:val="0"/>
          <w:lang w:val="en-AU"/>
        </w:rPr>
      </w:pPr>
      <w:r w:rsidRPr="00B641B7">
        <w:rPr>
          <w:i w:val="0"/>
          <w:iCs w:val="0"/>
          <w:lang w:val="en-AU"/>
        </w:rPr>
        <w:t xml:space="preserve">Why should councils appoint a privacy officer? </w:t>
      </w:r>
    </w:p>
    <w:p w14:paraId="208F2595" w14:textId="1DE18221" w:rsidR="007F375A" w:rsidRPr="00F33939" w:rsidRDefault="00360406" w:rsidP="003848EE">
      <w:pPr>
        <w:pStyle w:val="Body"/>
        <w:rPr>
          <w:rFonts w:cs="PostGrotesk-Medium"/>
          <w:bCs/>
          <w:i/>
          <w:iCs/>
          <w:color w:val="430098"/>
          <w:szCs w:val="24"/>
          <w:lang w:val="en-AU"/>
        </w:rPr>
      </w:pPr>
      <w:r w:rsidRPr="00F33939">
        <w:rPr>
          <w:lang w:val="en-AU"/>
        </w:rPr>
        <w:t xml:space="preserve">Appointing a privacy officer ensures that privacy risks are considered and accounted for in the day-to-day operation of councils. </w:t>
      </w:r>
      <w:r w:rsidR="00DD01F7" w:rsidRPr="003E6A51">
        <w:rPr>
          <w:rFonts w:cs="PostGrotesk-Medium"/>
          <w:lang w:val="en-AU"/>
        </w:rPr>
        <w:t>Their duties include offering in-house guidance on relevant privacy laws, responding to privacy queries and complaints from citizens, and assessing privacy impacts of a council’s projects or initiatives.</w:t>
      </w:r>
      <w:r w:rsidR="00DD01F7" w:rsidRPr="00F33939">
        <w:rPr>
          <w:lang w:val="en-AU"/>
        </w:rPr>
        <w:t xml:space="preserve"> </w:t>
      </w:r>
      <w:r w:rsidR="00B641B7" w:rsidRPr="00B641B7">
        <w:t>For further information, see OVIC’s </w:t>
      </w:r>
      <w:hyperlink r:id="rId20" w:history="1">
        <w:r w:rsidR="00B641B7" w:rsidRPr="00B641B7">
          <w:rPr>
            <w:rStyle w:val="Hyperlink"/>
          </w:rPr>
          <w:t>guidance to help privacy officers perform their functions effectively.</w:t>
        </w:r>
      </w:hyperlink>
    </w:p>
    <w:p w14:paraId="27775580" w14:textId="41D30165" w:rsidR="00B242F8" w:rsidRPr="00B641B7" w:rsidRDefault="00B242F8" w:rsidP="00C97EF0">
      <w:pPr>
        <w:pStyle w:val="Heading-2"/>
        <w:rPr>
          <w:i w:val="0"/>
          <w:iCs w:val="0"/>
          <w:lang w:val="en-AU"/>
        </w:rPr>
      </w:pPr>
      <w:r w:rsidRPr="00B641B7">
        <w:rPr>
          <w:i w:val="0"/>
          <w:iCs w:val="0"/>
          <w:lang w:val="en-AU"/>
        </w:rPr>
        <w:t>Law enforcement</w:t>
      </w:r>
    </w:p>
    <w:p w14:paraId="0725E585" w14:textId="19CE1DB6" w:rsidR="00FC6494" w:rsidRPr="003E6A51" w:rsidRDefault="00C67B1B" w:rsidP="00B242F8">
      <w:pPr>
        <w:pStyle w:val="Heading-3"/>
        <w:rPr>
          <w:lang w:val="en-AU"/>
        </w:rPr>
      </w:pPr>
      <w:r w:rsidRPr="003E6A51">
        <w:rPr>
          <w:lang w:val="en-AU"/>
        </w:rPr>
        <w:t xml:space="preserve">When is a council </w:t>
      </w:r>
      <w:r w:rsidR="003E2928" w:rsidRPr="003E6A51">
        <w:rPr>
          <w:lang w:val="en-AU"/>
        </w:rPr>
        <w:t>a</w:t>
      </w:r>
      <w:r w:rsidRPr="003E6A51">
        <w:rPr>
          <w:lang w:val="en-AU"/>
        </w:rPr>
        <w:t xml:space="preserve"> law enforcement agency</w:t>
      </w:r>
      <w:r w:rsidR="00CA0BA8" w:rsidRPr="003E6A51">
        <w:rPr>
          <w:lang w:val="en-AU"/>
        </w:rPr>
        <w:t xml:space="preserve"> for purposes of the PDP Act</w:t>
      </w:r>
      <w:r w:rsidRPr="003E6A51">
        <w:rPr>
          <w:lang w:val="en-AU"/>
        </w:rPr>
        <w:t>?</w:t>
      </w:r>
    </w:p>
    <w:p w14:paraId="646C45AA" w14:textId="02A5D219" w:rsidR="00D04202" w:rsidRPr="003E6A51" w:rsidRDefault="00CA0BA8" w:rsidP="000F5BF6">
      <w:pPr>
        <w:pStyle w:val="Heading-3"/>
        <w:rPr>
          <w:b w:val="0"/>
          <w:bCs w:val="0"/>
          <w:lang w:val="en-AU"/>
        </w:rPr>
      </w:pPr>
      <w:r w:rsidRPr="003E6A51">
        <w:rPr>
          <w:b w:val="0"/>
          <w:bCs w:val="0"/>
          <w:lang w:val="en-AU"/>
        </w:rPr>
        <w:t>Councils</w:t>
      </w:r>
      <w:r w:rsidR="00D04202" w:rsidRPr="003E6A51">
        <w:rPr>
          <w:b w:val="0"/>
          <w:bCs w:val="0"/>
          <w:lang w:val="en-AU"/>
        </w:rPr>
        <w:t xml:space="preserve"> engag</w:t>
      </w:r>
      <w:r w:rsidR="00365B34" w:rsidRPr="003E6A51">
        <w:rPr>
          <w:b w:val="0"/>
          <w:bCs w:val="0"/>
          <w:lang w:val="en-AU"/>
        </w:rPr>
        <w:t>e</w:t>
      </w:r>
      <w:r w:rsidR="00D04202" w:rsidRPr="003E6A51">
        <w:rPr>
          <w:b w:val="0"/>
          <w:bCs w:val="0"/>
          <w:lang w:val="en-AU"/>
        </w:rPr>
        <w:t xml:space="preserve"> in law enforcement functions where, for instance, they enforce parking restrictions as </w:t>
      </w:r>
      <w:r w:rsidR="00C5007F" w:rsidRPr="003E6A51">
        <w:rPr>
          <w:b w:val="0"/>
          <w:bCs w:val="0"/>
          <w:lang w:val="en-AU"/>
        </w:rPr>
        <w:t>council can issue a parking fine for f</w:t>
      </w:r>
      <w:r w:rsidR="00D04202" w:rsidRPr="003E6A51">
        <w:rPr>
          <w:b w:val="0"/>
          <w:bCs w:val="0"/>
          <w:lang w:val="en-AU"/>
        </w:rPr>
        <w:t>ailure to comp</w:t>
      </w:r>
      <w:r w:rsidR="00C5007F" w:rsidRPr="003E6A51">
        <w:rPr>
          <w:b w:val="0"/>
          <w:bCs w:val="0"/>
          <w:lang w:val="en-AU"/>
        </w:rPr>
        <w:t>l</w:t>
      </w:r>
      <w:r w:rsidR="00D04202" w:rsidRPr="003E6A51">
        <w:rPr>
          <w:b w:val="0"/>
          <w:bCs w:val="0"/>
          <w:lang w:val="en-AU"/>
        </w:rPr>
        <w:t>y with these restrictions</w:t>
      </w:r>
      <w:r w:rsidR="00C5007F" w:rsidRPr="003E6A51">
        <w:rPr>
          <w:b w:val="0"/>
          <w:bCs w:val="0"/>
          <w:lang w:val="en-AU"/>
        </w:rPr>
        <w:t xml:space="preserve">. </w:t>
      </w:r>
    </w:p>
    <w:p w14:paraId="4E326720" w14:textId="1EB14752" w:rsidR="00C67B1B" w:rsidRPr="003E6A51" w:rsidRDefault="00C5007F" w:rsidP="000F5BF6">
      <w:pPr>
        <w:pStyle w:val="Heading-3"/>
        <w:rPr>
          <w:b w:val="0"/>
          <w:bCs w:val="0"/>
          <w:lang w:val="en-AU"/>
        </w:rPr>
      </w:pPr>
      <w:r w:rsidRPr="003E6A51">
        <w:rPr>
          <w:b w:val="0"/>
          <w:bCs w:val="0"/>
          <w:lang w:val="en-AU"/>
        </w:rPr>
        <w:t xml:space="preserve">Councils can use and disclose personal information where the use or disclosure is reasonably necessary for any of five law enforcement purposes set out in IPP 2.1(g). </w:t>
      </w:r>
      <w:r w:rsidR="00B641B7" w:rsidRPr="00B641B7">
        <w:rPr>
          <w:b w:val="0"/>
          <w:bCs w:val="0"/>
        </w:rPr>
        <w:t xml:space="preserve">For further information on when council is a law enforcement agency, see </w:t>
      </w:r>
      <w:hyperlink r:id="rId21" w:anchor="IPP_2.1(f):_Required_or_authorised_by_law" w:history="1">
        <w:r w:rsidR="00B641B7" w:rsidRPr="00B641B7">
          <w:rPr>
            <w:rStyle w:val="Hyperlink"/>
            <w:b w:val="0"/>
            <w:bCs w:val="0"/>
          </w:rPr>
          <w:t>OVIC’s guidelines to IPP 2.1(f)</w:t>
        </w:r>
      </w:hyperlink>
      <w:r w:rsidR="00B641B7" w:rsidRPr="00B641B7">
        <w:rPr>
          <w:b w:val="0"/>
          <w:bCs w:val="0"/>
        </w:rPr>
        <w:t>.</w:t>
      </w:r>
    </w:p>
    <w:p w14:paraId="38418A7F" w14:textId="2A287BF0" w:rsidR="000951DD" w:rsidRPr="00B641B7" w:rsidRDefault="000951DD" w:rsidP="00707B79">
      <w:pPr>
        <w:pStyle w:val="Heading-2"/>
        <w:rPr>
          <w:i w:val="0"/>
          <w:iCs w:val="0"/>
          <w:lang w:val="en-AU"/>
        </w:rPr>
      </w:pPr>
      <w:r w:rsidRPr="00B641B7">
        <w:rPr>
          <w:i w:val="0"/>
          <w:iCs w:val="0"/>
          <w:lang w:val="en-AU"/>
        </w:rPr>
        <w:t xml:space="preserve">Can individuals engage anonymously with councils? </w:t>
      </w:r>
    </w:p>
    <w:p w14:paraId="5FF1929C" w14:textId="16F8FEEF" w:rsidR="0030296D" w:rsidRPr="003E6A51" w:rsidRDefault="000951DD" w:rsidP="00FE014E">
      <w:pPr>
        <w:pStyle w:val="Heading-3"/>
        <w:rPr>
          <w:b w:val="0"/>
          <w:bCs w:val="0"/>
          <w:lang w:val="en-AU"/>
        </w:rPr>
      </w:pPr>
      <w:r w:rsidRPr="003E6A51">
        <w:rPr>
          <w:b w:val="0"/>
          <w:bCs w:val="0"/>
          <w:lang w:val="en-AU"/>
        </w:rPr>
        <w:t xml:space="preserve">Where it is lawful and practicable, individuals should be allowed to engage anonymously with councils as required by IPP 8. This is intended to maximise individuals’ ability to control their </w:t>
      </w:r>
      <w:r w:rsidR="0030296D" w:rsidRPr="003E6A51">
        <w:rPr>
          <w:b w:val="0"/>
          <w:bCs w:val="0"/>
          <w:lang w:val="en-AU"/>
        </w:rPr>
        <w:t>personal information.</w:t>
      </w:r>
      <w:r w:rsidRPr="003E6A51">
        <w:rPr>
          <w:b w:val="0"/>
          <w:bCs w:val="0"/>
          <w:lang w:val="en-AU"/>
        </w:rPr>
        <w:t xml:space="preserve"> It </w:t>
      </w:r>
      <w:r w:rsidR="0030296D" w:rsidRPr="003E6A51">
        <w:rPr>
          <w:b w:val="0"/>
          <w:bCs w:val="0"/>
          <w:lang w:val="en-AU"/>
        </w:rPr>
        <w:t xml:space="preserve">can also </w:t>
      </w:r>
      <w:r w:rsidRPr="003E6A51">
        <w:rPr>
          <w:b w:val="0"/>
          <w:bCs w:val="0"/>
          <w:lang w:val="en-AU"/>
        </w:rPr>
        <w:t xml:space="preserve">minimise the amount of personal information councils collect thereby minimising </w:t>
      </w:r>
      <w:r w:rsidR="0030296D" w:rsidRPr="003E6A51">
        <w:rPr>
          <w:b w:val="0"/>
          <w:bCs w:val="0"/>
          <w:lang w:val="en-AU"/>
        </w:rPr>
        <w:t xml:space="preserve">the risk of harm caused by a data breach. </w:t>
      </w:r>
    </w:p>
    <w:p w14:paraId="6958DF34" w14:textId="630E1A56" w:rsidR="007D639B" w:rsidRPr="003E6A51" w:rsidRDefault="00F054F6" w:rsidP="00FE014E">
      <w:pPr>
        <w:pStyle w:val="Heading-3"/>
        <w:rPr>
          <w:b w:val="0"/>
          <w:bCs w:val="0"/>
          <w:lang w:val="en-AU"/>
        </w:rPr>
      </w:pPr>
      <w:r w:rsidRPr="003E6A51">
        <w:rPr>
          <w:b w:val="0"/>
          <w:bCs w:val="0"/>
          <w:lang w:val="en-AU"/>
        </w:rPr>
        <w:t>Some of the circumstances</w:t>
      </w:r>
      <w:r w:rsidR="007D639B" w:rsidRPr="003E6A51">
        <w:rPr>
          <w:b w:val="0"/>
          <w:bCs w:val="0"/>
          <w:lang w:val="en-AU"/>
        </w:rPr>
        <w:t xml:space="preserve"> in which individuals </w:t>
      </w:r>
      <w:r w:rsidR="004F446A" w:rsidRPr="003E6A51">
        <w:rPr>
          <w:b w:val="0"/>
          <w:bCs w:val="0"/>
          <w:lang w:val="en-AU"/>
        </w:rPr>
        <w:t>should</w:t>
      </w:r>
      <w:r w:rsidR="007D639B" w:rsidRPr="003E6A51">
        <w:rPr>
          <w:b w:val="0"/>
          <w:bCs w:val="0"/>
          <w:lang w:val="en-AU"/>
        </w:rPr>
        <w:t xml:space="preserve"> be allowed to engage anonymously with councils include </w:t>
      </w:r>
      <w:r w:rsidRPr="003E6A51">
        <w:rPr>
          <w:b w:val="0"/>
          <w:bCs w:val="0"/>
          <w:lang w:val="en-AU"/>
        </w:rPr>
        <w:t xml:space="preserve">where councils are seeking feedback on proposed projects, </w:t>
      </w:r>
      <w:r w:rsidR="00F33939" w:rsidRPr="00F33939">
        <w:rPr>
          <w:b w:val="0"/>
          <w:bCs w:val="0"/>
          <w:lang w:val="en-AU"/>
        </w:rPr>
        <w:t>services,</w:t>
      </w:r>
      <w:r w:rsidRPr="003E6A51">
        <w:rPr>
          <w:b w:val="0"/>
          <w:bCs w:val="0"/>
          <w:lang w:val="en-AU"/>
        </w:rPr>
        <w:t xml:space="preserve"> or events. </w:t>
      </w:r>
    </w:p>
    <w:p w14:paraId="0217FA08" w14:textId="7E98298E" w:rsidR="0030296D" w:rsidRPr="003E6A51" w:rsidRDefault="0030296D" w:rsidP="007D639B">
      <w:pPr>
        <w:pStyle w:val="Heading-3"/>
        <w:rPr>
          <w:lang w:val="en-AU"/>
        </w:rPr>
      </w:pPr>
      <w:r w:rsidRPr="003E6A51">
        <w:rPr>
          <w:lang w:val="en-AU"/>
        </w:rPr>
        <w:lastRenderedPageBreak/>
        <w:t>Complaint handling</w:t>
      </w:r>
    </w:p>
    <w:p w14:paraId="779C963E" w14:textId="26058357" w:rsidR="0030296D" w:rsidRPr="003E6A51" w:rsidRDefault="0030296D" w:rsidP="00FE014E">
      <w:pPr>
        <w:pStyle w:val="Heading-3"/>
        <w:rPr>
          <w:b w:val="0"/>
          <w:bCs w:val="0"/>
          <w:lang w:val="en-AU"/>
        </w:rPr>
      </w:pPr>
      <w:r w:rsidRPr="003E6A51">
        <w:rPr>
          <w:b w:val="0"/>
          <w:bCs w:val="0"/>
          <w:lang w:val="en-AU"/>
        </w:rPr>
        <w:t>Whether councils need to collect personal information about complainants will depend on the nature of the complaint. Many complaints can be resolved without collecting</w:t>
      </w:r>
      <w:r w:rsidR="007D639B" w:rsidRPr="003E6A51">
        <w:rPr>
          <w:b w:val="0"/>
          <w:bCs w:val="0"/>
          <w:lang w:val="en-AU"/>
        </w:rPr>
        <w:t xml:space="preserve"> a complainant’s identifying information. Anonymity can help complainants feel more comfortable discussing their concerns as they are less likely to be afraid of the potential consequences of identifying themselves. </w:t>
      </w:r>
    </w:p>
    <w:p w14:paraId="20338870" w14:textId="01853EFF" w:rsidR="0030296D" w:rsidRPr="003E6A51" w:rsidRDefault="007D639B" w:rsidP="00FE014E">
      <w:pPr>
        <w:pStyle w:val="Heading-3"/>
        <w:rPr>
          <w:b w:val="0"/>
          <w:bCs w:val="0"/>
          <w:lang w:val="en-AU"/>
        </w:rPr>
      </w:pPr>
      <w:r w:rsidRPr="003E6A51">
        <w:rPr>
          <w:b w:val="0"/>
          <w:bCs w:val="0"/>
          <w:lang w:val="en-AU"/>
        </w:rPr>
        <w:t>However, in other circumstances, i</w:t>
      </w:r>
      <w:r w:rsidR="0030296D" w:rsidRPr="003E6A51">
        <w:rPr>
          <w:b w:val="0"/>
          <w:bCs w:val="0"/>
          <w:lang w:val="en-AU"/>
        </w:rPr>
        <w:t>t may not be practicable for the complainant to remain anonymous</w:t>
      </w:r>
      <w:r w:rsidRPr="003E6A51">
        <w:rPr>
          <w:b w:val="0"/>
          <w:bCs w:val="0"/>
          <w:lang w:val="en-AU"/>
        </w:rPr>
        <w:t xml:space="preserve">. Their identity may need to be disclosed so that the party subject to the complaint can fairly respond to the allegations. </w:t>
      </w:r>
      <w:r w:rsidR="00B641B7" w:rsidRPr="00B641B7">
        <w:rPr>
          <w:b w:val="0"/>
          <w:bCs w:val="0"/>
        </w:rPr>
        <w:t>For further information, see OVIC’s resources on </w:t>
      </w:r>
      <w:hyperlink r:id="rId22" w:anchor="Complaint_handling" w:history="1">
        <w:r w:rsidR="00B641B7" w:rsidRPr="00B641B7">
          <w:rPr>
            <w:rStyle w:val="Hyperlink"/>
            <w:b w:val="0"/>
            <w:bCs w:val="0"/>
          </w:rPr>
          <w:t>anonymity and complaint handling.</w:t>
        </w:r>
      </w:hyperlink>
    </w:p>
    <w:p w14:paraId="606F2A1D" w14:textId="2E6B959F" w:rsidR="00333BDA" w:rsidRPr="003E6A51" w:rsidRDefault="00333BDA" w:rsidP="00707B79">
      <w:pPr>
        <w:pStyle w:val="Heading-3"/>
        <w:rPr>
          <w:lang w:val="en-AU"/>
        </w:rPr>
      </w:pPr>
      <w:r w:rsidRPr="003E6A51">
        <w:rPr>
          <w:lang w:val="en-AU"/>
        </w:rPr>
        <w:t>Surveys and consultation</w:t>
      </w:r>
      <w:r w:rsidR="003C2814" w:rsidRPr="003E6A51">
        <w:rPr>
          <w:lang w:val="en-AU"/>
        </w:rPr>
        <w:t>s</w:t>
      </w:r>
    </w:p>
    <w:p w14:paraId="524AD0E5" w14:textId="505552A7" w:rsidR="003C2814" w:rsidRPr="003E6A51" w:rsidRDefault="003C2814" w:rsidP="00333BDA">
      <w:pPr>
        <w:pStyle w:val="Heading-3"/>
        <w:rPr>
          <w:b w:val="0"/>
          <w:bCs w:val="0"/>
          <w:lang w:val="en-AU"/>
        </w:rPr>
      </w:pPr>
      <w:r w:rsidRPr="003E6A51">
        <w:rPr>
          <w:b w:val="0"/>
          <w:bCs w:val="0"/>
          <w:lang w:val="en-AU"/>
        </w:rPr>
        <w:t>In many cases, surveys can be conducted without collecting,</w:t>
      </w:r>
      <w:r w:rsidR="00A757DF" w:rsidRPr="003E6A51">
        <w:rPr>
          <w:b w:val="0"/>
          <w:bCs w:val="0"/>
          <w:lang w:val="en-AU"/>
        </w:rPr>
        <w:t xml:space="preserve"> </w:t>
      </w:r>
      <w:r w:rsidR="00F33939" w:rsidRPr="00F33939">
        <w:rPr>
          <w:b w:val="0"/>
          <w:bCs w:val="0"/>
          <w:lang w:val="en-AU"/>
        </w:rPr>
        <w:t>using,</w:t>
      </w:r>
      <w:r w:rsidRPr="003E6A51">
        <w:rPr>
          <w:b w:val="0"/>
          <w:bCs w:val="0"/>
          <w:lang w:val="en-AU"/>
        </w:rPr>
        <w:t xml:space="preserve"> or disclosing personal information. Councils should take steps to minimise the amount of personal information </w:t>
      </w:r>
      <w:r w:rsidR="00A757DF" w:rsidRPr="003E6A51">
        <w:rPr>
          <w:b w:val="0"/>
          <w:bCs w:val="0"/>
          <w:lang w:val="en-AU"/>
        </w:rPr>
        <w:t xml:space="preserve">included in </w:t>
      </w:r>
      <w:r w:rsidRPr="003E6A51">
        <w:rPr>
          <w:b w:val="0"/>
          <w:bCs w:val="0"/>
          <w:lang w:val="en-AU"/>
        </w:rPr>
        <w:t>survey</w:t>
      </w:r>
      <w:r w:rsidR="00A757DF" w:rsidRPr="003E6A51">
        <w:rPr>
          <w:b w:val="0"/>
          <w:bCs w:val="0"/>
          <w:lang w:val="en-AU"/>
        </w:rPr>
        <w:t xml:space="preserve">s particularly where councils intend to make results of the survey publicly available. If applicable, councils should de-identify surveys before sharing the results. </w:t>
      </w:r>
      <w:r w:rsidR="00B641B7" w:rsidRPr="00B641B7">
        <w:rPr>
          <w:b w:val="0"/>
          <w:bCs w:val="0"/>
        </w:rPr>
        <w:t>For further information, see OVIC’s resources on </w:t>
      </w:r>
      <w:hyperlink r:id="rId23" w:history="1">
        <w:r w:rsidR="00B641B7" w:rsidRPr="00B641B7">
          <w:rPr>
            <w:rStyle w:val="Hyperlink"/>
            <w:b w:val="0"/>
            <w:bCs w:val="0"/>
          </w:rPr>
          <w:t>de-identification</w:t>
        </w:r>
      </w:hyperlink>
      <w:r w:rsidR="00B641B7" w:rsidRPr="00B641B7">
        <w:rPr>
          <w:b w:val="0"/>
          <w:bCs w:val="0"/>
        </w:rPr>
        <w:t>.</w:t>
      </w:r>
    </w:p>
    <w:p w14:paraId="066B43A7" w14:textId="7903F267" w:rsidR="007F375A" w:rsidRPr="00B641B7" w:rsidRDefault="007F375A" w:rsidP="00C97EF0">
      <w:pPr>
        <w:pStyle w:val="Heading-2"/>
        <w:rPr>
          <w:i w:val="0"/>
          <w:iCs w:val="0"/>
          <w:lang w:val="en-AU"/>
        </w:rPr>
      </w:pPr>
      <w:r w:rsidRPr="00B641B7">
        <w:rPr>
          <w:i w:val="0"/>
          <w:iCs w:val="0"/>
          <w:lang w:val="en-AU"/>
        </w:rPr>
        <w:t>Security obligations for local councils</w:t>
      </w:r>
    </w:p>
    <w:p w14:paraId="5C0F163D" w14:textId="4B36714C" w:rsidR="007F375A" w:rsidRPr="003E6A51" w:rsidRDefault="007F375A" w:rsidP="007F375A">
      <w:pPr>
        <w:pStyle w:val="Heading-3"/>
        <w:rPr>
          <w:lang w:val="en-AU"/>
        </w:rPr>
      </w:pPr>
      <w:r w:rsidRPr="003E6A51">
        <w:rPr>
          <w:lang w:val="en-AU"/>
        </w:rPr>
        <w:t xml:space="preserve">Do councils have to comply with the Victorian Protective Data Security Framework? </w:t>
      </w:r>
    </w:p>
    <w:p w14:paraId="1CF1AF40" w14:textId="5AB92A6E" w:rsidR="007F375A" w:rsidRPr="003E6A51" w:rsidRDefault="000A34C6" w:rsidP="007F375A">
      <w:pPr>
        <w:pStyle w:val="Heading-3"/>
        <w:rPr>
          <w:b w:val="0"/>
          <w:bCs w:val="0"/>
          <w:lang w:val="en-AU"/>
        </w:rPr>
      </w:pPr>
      <w:r w:rsidRPr="003E6A51">
        <w:rPr>
          <w:b w:val="0"/>
          <w:bCs w:val="0"/>
          <w:lang w:val="en-AU"/>
        </w:rPr>
        <w:t>Part 4 of the PDP Act sets out the information security obligations of Victorian public</w:t>
      </w:r>
      <w:r w:rsidR="004F446A" w:rsidRPr="003E6A51">
        <w:rPr>
          <w:b w:val="0"/>
          <w:bCs w:val="0"/>
          <w:lang w:val="en-AU"/>
        </w:rPr>
        <w:t xml:space="preserve"> sector</w:t>
      </w:r>
      <w:r w:rsidRPr="003E6A51">
        <w:rPr>
          <w:b w:val="0"/>
          <w:bCs w:val="0"/>
          <w:lang w:val="en-AU"/>
        </w:rPr>
        <w:t xml:space="preserve"> agencies</w:t>
      </w:r>
      <w:r w:rsidR="004F446A" w:rsidRPr="003E6A51">
        <w:rPr>
          <w:b w:val="0"/>
          <w:bCs w:val="0"/>
          <w:lang w:val="en-AU"/>
        </w:rPr>
        <w:t xml:space="preserve"> </w:t>
      </w:r>
      <w:r w:rsidR="00C97EF0" w:rsidRPr="003E6A51">
        <w:rPr>
          <w:b w:val="0"/>
          <w:bCs w:val="0"/>
          <w:lang w:val="en-AU"/>
        </w:rPr>
        <w:t>under the Victorian Protective Data Security Framework (</w:t>
      </w:r>
      <w:r w:rsidR="00C97EF0" w:rsidRPr="003E6A51">
        <w:rPr>
          <w:lang w:val="en-AU"/>
        </w:rPr>
        <w:t>VPDSF</w:t>
      </w:r>
      <w:r w:rsidR="00C97EF0" w:rsidRPr="003E6A51">
        <w:rPr>
          <w:b w:val="0"/>
          <w:bCs w:val="0"/>
          <w:lang w:val="en-AU"/>
        </w:rPr>
        <w:t>)</w:t>
      </w:r>
      <w:r w:rsidRPr="003E6A51">
        <w:rPr>
          <w:b w:val="0"/>
          <w:bCs w:val="0"/>
          <w:lang w:val="en-AU"/>
        </w:rPr>
        <w:t xml:space="preserve">. Councils are expressly exempt from Part 4. </w:t>
      </w:r>
    </w:p>
    <w:p w14:paraId="1D8C9D88" w14:textId="14A7F0BD" w:rsidR="00C97EF0" w:rsidRPr="003E6A51" w:rsidRDefault="000A34C6" w:rsidP="00C97EF0">
      <w:pPr>
        <w:pStyle w:val="Body"/>
        <w:rPr>
          <w:lang w:val="en-AU"/>
        </w:rPr>
      </w:pPr>
      <w:r w:rsidRPr="003E6A51">
        <w:rPr>
          <w:lang w:val="en-AU"/>
        </w:rPr>
        <w:t>However, where a council performs the functions of other public entities captured by Part 4, such as a Committee of Management</w:t>
      </w:r>
      <w:r w:rsidR="00C97EF0" w:rsidRPr="003E6A51">
        <w:rPr>
          <w:lang w:val="en-AU"/>
        </w:rPr>
        <w:t xml:space="preserve"> (</w:t>
      </w:r>
      <w:r w:rsidR="00C97EF0" w:rsidRPr="003E6A51">
        <w:rPr>
          <w:b/>
          <w:bCs/>
          <w:lang w:val="en-AU"/>
        </w:rPr>
        <w:t>CoM</w:t>
      </w:r>
      <w:r w:rsidR="00C97EF0" w:rsidRPr="003E6A51">
        <w:rPr>
          <w:lang w:val="en-AU"/>
        </w:rPr>
        <w:t>)</w:t>
      </w:r>
      <w:r w:rsidRPr="003E6A51">
        <w:rPr>
          <w:lang w:val="en-AU"/>
        </w:rPr>
        <w:t xml:space="preserve"> under the </w:t>
      </w:r>
      <w:r w:rsidRPr="00F33939">
        <w:rPr>
          <w:i/>
          <w:iCs/>
          <w:lang w:val="en-AU"/>
        </w:rPr>
        <w:t>Crown Land Reserves Act 1978</w:t>
      </w:r>
      <w:r w:rsidRPr="00F33939">
        <w:rPr>
          <w:lang w:val="en-AU"/>
        </w:rPr>
        <w:t> </w:t>
      </w:r>
      <w:r w:rsidRPr="003E6A51">
        <w:rPr>
          <w:lang w:val="en-AU"/>
        </w:rPr>
        <w:t>or a cemetery trust</w:t>
      </w:r>
      <w:r w:rsidR="00C97EF0" w:rsidRPr="003E6A51">
        <w:rPr>
          <w:lang w:val="en-AU"/>
        </w:rPr>
        <w:t xml:space="preserve">, any information relevant to those public functions will be subject to Part 4 of the PDP Act. </w:t>
      </w:r>
    </w:p>
    <w:p w14:paraId="19F98DCE" w14:textId="35218EAB" w:rsidR="00C97EF0" w:rsidRPr="00F33939" w:rsidRDefault="00C97EF0" w:rsidP="00C97EF0">
      <w:pPr>
        <w:pStyle w:val="Body"/>
        <w:rPr>
          <w:lang w:val="en-AU"/>
        </w:rPr>
      </w:pPr>
      <w:r w:rsidRPr="003E6A51">
        <w:rPr>
          <w:lang w:val="en-AU"/>
        </w:rPr>
        <w:t xml:space="preserve">If a council cannot separate the information relevant to their functions as a CoM or a </w:t>
      </w:r>
      <w:r w:rsidR="00F33939" w:rsidRPr="00F33939">
        <w:rPr>
          <w:lang w:val="en-AU"/>
        </w:rPr>
        <w:t>cemetery trust</w:t>
      </w:r>
      <w:r w:rsidRPr="003E6A51">
        <w:rPr>
          <w:lang w:val="en-AU"/>
        </w:rPr>
        <w:t xml:space="preserve"> from information collected and held by council as part of their day-to-functions, OVIC will consider the entire data-holdings of the council as subject to Part 4 of the PDP Act and the obligations under the VPDSF. </w:t>
      </w:r>
      <w:r w:rsidR="00B641B7" w:rsidRPr="00B641B7">
        <w:t xml:space="preserve">For further information, see OVIC’s resources about </w:t>
      </w:r>
      <w:hyperlink r:id="rId24" w:history="1">
        <w:r w:rsidR="00B641B7" w:rsidRPr="00B641B7">
          <w:rPr>
            <w:rStyle w:val="Hyperlink"/>
          </w:rPr>
          <w:t>the applicability of the VPDSF</w:t>
        </w:r>
      </w:hyperlink>
      <w:r w:rsidR="00B641B7" w:rsidRPr="00B641B7">
        <w:t>.</w:t>
      </w:r>
    </w:p>
    <w:p w14:paraId="49D50152" w14:textId="02A55D1C" w:rsidR="007F375A" w:rsidRPr="003E6A51" w:rsidRDefault="007F375A" w:rsidP="007F375A">
      <w:pPr>
        <w:pStyle w:val="Heading-3"/>
        <w:rPr>
          <w:lang w:val="en-AU"/>
        </w:rPr>
      </w:pPr>
      <w:r w:rsidRPr="003E6A51">
        <w:rPr>
          <w:lang w:val="en-AU"/>
        </w:rPr>
        <w:t>How can councils improve information security practices?</w:t>
      </w:r>
    </w:p>
    <w:p w14:paraId="4AB15737" w14:textId="2F982A54" w:rsidR="00093859" w:rsidRPr="00F33939" w:rsidRDefault="0053075F" w:rsidP="00632D46">
      <w:pPr>
        <w:pStyle w:val="Body"/>
        <w:rPr>
          <w:lang w:val="en-AU"/>
        </w:rPr>
      </w:pPr>
      <w:r w:rsidRPr="003E6A51">
        <w:rPr>
          <w:lang w:val="en-AU"/>
        </w:rPr>
        <w:t>As well as the obligations under the</w:t>
      </w:r>
      <w:r w:rsidR="00AA1794" w:rsidRPr="003E6A51">
        <w:rPr>
          <w:lang w:val="en-AU"/>
        </w:rPr>
        <w:t xml:space="preserve"> VPDSF, councils are required to</w:t>
      </w:r>
      <w:r w:rsidR="00AA1794" w:rsidRPr="00F33939">
        <w:rPr>
          <w:lang w:val="en-AU"/>
        </w:rPr>
        <w:t xml:space="preserve"> take ‘reasonable steps’ to protect personal information from misuse, loss, unauthorised access, modification and disclosure under IPP 4.1.</w:t>
      </w:r>
      <w:r w:rsidR="00B7245B" w:rsidRPr="00F33939">
        <w:rPr>
          <w:lang w:val="en-AU"/>
        </w:rPr>
        <w:t xml:space="preserve"> </w:t>
      </w:r>
      <w:r w:rsidR="00B641B7" w:rsidRPr="00B641B7">
        <w:t>For further information, see OVIC’s </w:t>
      </w:r>
      <w:hyperlink r:id="rId25" w:history="1">
        <w:r w:rsidR="00B641B7" w:rsidRPr="00B641B7">
          <w:rPr>
            <w:rStyle w:val="Hyperlink"/>
          </w:rPr>
          <w:t>guidance on complying with IPP 4.1.</w:t>
        </w:r>
      </w:hyperlink>
    </w:p>
    <w:p w14:paraId="024C8B37" w14:textId="073F259F" w:rsidR="00821660" w:rsidRPr="003E6A51" w:rsidRDefault="009A578C" w:rsidP="00F20744">
      <w:pPr>
        <w:pStyle w:val="Heading-3"/>
        <w:rPr>
          <w:lang w:val="en-AU"/>
        </w:rPr>
      </w:pPr>
      <w:r w:rsidRPr="003E6A51">
        <w:rPr>
          <w:lang w:val="en-AU"/>
        </w:rPr>
        <w:t xml:space="preserve">How </w:t>
      </w:r>
      <w:r w:rsidR="00C5007F" w:rsidRPr="003E6A51">
        <w:rPr>
          <w:lang w:val="en-AU"/>
        </w:rPr>
        <w:t>should</w:t>
      </w:r>
      <w:r w:rsidRPr="003E6A51">
        <w:rPr>
          <w:lang w:val="en-AU"/>
        </w:rPr>
        <w:t xml:space="preserve"> councils respond to data breaches and </w:t>
      </w:r>
      <w:r w:rsidR="00C5007F" w:rsidRPr="003E6A51">
        <w:rPr>
          <w:lang w:val="en-AU"/>
        </w:rPr>
        <w:t xml:space="preserve">information security </w:t>
      </w:r>
      <w:r w:rsidRPr="003E6A51">
        <w:rPr>
          <w:lang w:val="en-AU"/>
        </w:rPr>
        <w:t>incidents?</w:t>
      </w:r>
    </w:p>
    <w:p w14:paraId="54476CDC" w14:textId="21824DA9" w:rsidR="0015022C" w:rsidRPr="00F33939" w:rsidRDefault="0015022C" w:rsidP="00707B79">
      <w:pPr>
        <w:pStyle w:val="Heading-3"/>
        <w:rPr>
          <w:b w:val="0"/>
          <w:lang w:val="en-AU"/>
        </w:rPr>
      </w:pPr>
      <w:r w:rsidRPr="00F33939">
        <w:rPr>
          <w:b w:val="0"/>
          <w:bCs w:val="0"/>
          <w:lang w:val="en-AU"/>
        </w:rPr>
        <w:t>Responding to a data breach consists of four key</w:t>
      </w:r>
      <w:r w:rsidR="00707B79" w:rsidRPr="00F33939">
        <w:rPr>
          <w:b w:val="0"/>
          <w:bCs w:val="0"/>
          <w:lang w:val="en-AU"/>
        </w:rPr>
        <w:t xml:space="preserve"> </w:t>
      </w:r>
      <w:r w:rsidRPr="00F33939">
        <w:rPr>
          <w:b w:val="0"/>
          <w:bCs w:val="0"/>
          <w:lang w:val="en-AU"/>
        </w:rPr>
        <w:t xml:space="preserve">steps: contain, assess, </w:t>
      </w:r>
      <w:r w:rsidR="00F33939" w:rsidRPr="00F33939">
        <w:rPr>
          <w:b w:val="0"/>
          <w:bCs w:val="0"/>
          <w:lang w:val="en-AU"/>
        </w:rPr>
        <w:t>notify,</w:t>
      </w:r>
      <w:r w:rsidRPr="00F33939">
        <w:rPr>
          <w:b w:val="0"/>
          <w:bCs w:val="0"/>
          <w:lang w:val="en-AU"/>
        </w:rPr>
        <w:t xml:space="preserve"> and review. The overriding principle </w:t>
      </w:r>
      <w:r w:rsidR="00707B79" w:rsidRPr="00F33939">
        <w:rPr>
          <w:b w:val="0"/>
          <w:bCs w:val="0"/>
          <w:lang w:val="en-AU"/>
        </w:rPr>
        <w:t xml:space="preserve">to be followed </w:t>
      </w:r>
      <w:r w:rsidRPr="00F33939">
        <w:rPr>
          <w:b w:val="0"/>
          <w:bCs w:val="0"/>
          <w:lang w:val="en-AU"/>
        </w:rPr>
        <w:t>is harm minimisation</w:t>
      </w:r>
      <w:r w:rsidR="00707B79" w:rsidRPr="00F33939">
        <w:rPr>
          <w:b w:val="0"/>
          <w:bCs w:val="0"/>
          <w:lang w:val="en-AU"/>
        </w:rPr>
        <w:t>—</w:t>
      </w:r>
      <w:r w:rsidRPr="00F33939">
        <w:rPr>
          <w:b w:val="0"/>
          <w:bCs w:val="0"/>
          <w:lang w:val="en-AU"/>
        </w:rPr>
        <w:t xml:space="preserve">minimising potential harm to affected individuals. </w:t>
      </w:r>
    </w:p>
    <w:p w14:paraId="107D4721" w14:textId="3D2A98BA" w:rsidR="00632D46" w:rsidRPr="003E6A51" w:rsidRDefault="0015022C" w:rsidP="003E6A51">
      <w:pPr>
        <w:pStyle w:val="Body"/>
        <w:rPr>
          <w:lang w:val="en-AU"/>
        </w:rPr>
      </w:pPr>
      <w:r w:rsidRPr="00F33939">
        <w:rPr>
          <w:lang w:val="en-AU"/>
        </w:rPr>
        <w:t>In the event of a data breach, c</w:t>
      </w:r>
      <w:r w:rsidR="00632D46" w:rsidRPr="00F33939">
        <w:rPr>
          <w:lang w:val="en-AU"/>
        </w:rPr>
        <w:t xml:space="preserve">ouncils should consult OVIC’s </w:t>
      </w:r>
      <w:hyperlink r:id="rId26" w:anchor="_Toc69733938" w:history="1">
        <w:r w:rsidR="00632D46" w:rsidRPr="00F33939">
          <w:rPr>
            <w:rStyle w:val="Hyperlink"/>
            <w:lang w:val="en-AU"/>
          </w:rPr>
          <w:t>guidance on responding to a data breach</w:t>
        </w:r>
      </w:hyperlink>
      <w:r w:rsidRPr="00F33939">
        <w:rPr>
          <w:lang w:val="en-AU"/>
        </w:rPr>
        <w:t xml:space="preserve">. Councils are strongly encouraged to report any data breaches to OVIC using via the </w:t>
      </w:r>
      <w:hyperlink r:id="rId27" w:history="1">
        <w:r w:rsidRPr="00F33939">
          <w:rPr>
            <w:rStyle w:val="Hyperlink"/>
            <w:lang w:val="en-AU"/>
          </w:rPr>
          <w:t>information security and privacy incident notification form.</w:t>
        </w:r>
      </w:hyperlink>
      <w:r w:rsidR="00B7245B" w:rsidRPr="00F33939">
        <w:rPr>
          <w:lang w:val="en-AU"/>
        </w:rPr>
        <w:t xml:space="preserve"> </w:t>
      </w:r>
      <w:r w:rsidRPr="00F33939">
        <w:rPr>
          <w:lang w:val="en-AU"/>
        </w:rPr>
        <w:t xml:space="preserve">Importantly, councils are required to report information security incidents that meet a certain threshold. </w:t>
      </w:r>
      <w:bookmarkEnd w:id="0"/>
      <w:r w:rsidR="00B641B7" w:rsidRPr="00B641B7">
        <w:t xml:space="preserve">For further information, see OVIC’s </w:t>
      </w:r>
      <w:hyperlink r:id="rId28" w:history="1">
        <w:r w:rsidR="00B641B7" w:rsidRPr="00B641B7">
          <w:rPr>
            <w:rStyle w:val="Hyperlink"/>
          </w:rPr>
          <w:t>Incident Notification Scheme.</w:t>
        </w:r>
      </w:hyperlink>
    </w:p>
    <w:sectPr w:rsidR="00632D46" w:rsidRPr="003E6A51" w:rsidSect="005754AC">
      <w:footerReference w:type="default" r:id="rId29"/>
      <w:headerReference w:type="first" r:id="rId30"/>
      <w:footerReference w:type="first" r:id="rId31"/>
      <w:endnotePr>
        <w:numFmt w:val="decimal"/>
      </w:endnotePr>
      <w:type w:val="continuous"/>
      <w:pgSz w:w="11900" w:h="16840"/>
      <w:pgMar w:top="1134" w:right="1134" w:bottom="1134" w:left="1134" w:header="8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1E757" w14:textId="77777777" w:rsidR="00F146EE" w:rsidRDefault="00F146EE" w:rsidP="00B53C78">
      <w:r>
        <w:separator/>
      </w:r>
    </w:p>
  </w:endnote>
  <w:endnote w:type="continuationSeparator" w:id="0">
    <w:p w14:paraId="50D78C4A" w14:textId="77777777" w:rsidR="00F146EE" w:rsidRDefault="00F146EE"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PostGrotesk-Book">
    <w:altName w:val="Times New Roman"/>
    <w:charset w:val="00"/>
    <w:family w:val="auto"/>
    <w:pitch w:val="variable"/>
    <w:sig w:usb0="00000001" w:usb1="500160FB" w:usb2="00000000" w:usb3="00000000" w:csb0="0000009B" w:csb1="00000000"/>
  </w:font>
  <w:font w:name="PostGrotesk-Medium">
    <w:altName w:val="Times New Roman"/>
    <w:charset w:val="00"/>
    <w:family w:val="auto"/>
    <w:pitch w:val="variable"/>
    <w:sig w:usb0="00000001" w:usb1="5001607B" w:usb2="00000000" w:usb3="00000000" w:csb0="00000193" w:csb1="00000000"/>
  </w:font>
  <w:font w:name="Arial">
    <w:panose1 w:val="020B0604020202020204"/>
    <w:charset w:val="00"/>
    <w:family w:val="swiss"/>
    <w:pitch w:val="variable"/>
    <w:sig w:usb0="E0002EFF" w:usb1="C000785B" w:usb2="00000009" w:usb3="00000000" w:csb0="000001FF" w:csb1="00000000"/>
  </w:font>
  <w:font w:name="National-Book">
    <w:altName w:val="Times New Roman"/>
    <w:panose1 w:val="02000503000000020004"/>
    <w:charset w:val="00"/>
    <w:family w:val="auto"/>
    <w:pitch w:val="variable"/>
    <w:sig w:usb0="00000001" w:usb1="5000207B" w:usb2="0000001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6596A" w14:textId="77777777" w:rsidR="00E606BA" w:rsidRPr="008C301D" w:rsidRDefault="00E606BA" w:rsidP="00E606BA">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3</w:t>
    </w:r>
    <w:r w:rsidRPr="008C301D">
      <w:rPr>
        <w:rFonts w:cs="Arial"/>
        <w:sz w:val="18"/>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B04A" w14:textId="77777777" w:rsidR="00BD07DC" w:rsidRPr="008C301D" w:rsidRDefault="008C301D" w:rsidP="008C301D">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2</w:t>
    </w:r>
    <w:r w:rsidRPr="008C301D">
      <w:rPr>
        <w:rFonts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C1E5C" w14:textId="77777777" w:rsidR="00F146EE" w:rsidRPr="002330E8" w:rsidRDefault="00F146EE">
      <w:pPr>
        <w:rPr>
          <w:color w:val="55565A"/>
          <w:sz w:val="22"/>
          <w:szCs w:val="22"/>
        </w:rPr>
      </w:pPr>
      <w:r w:rsidRPr="002330E8">
        <w:rPr>
          <w:color w:val="55565A"/>
          <w:sz w:val="22"/>
          <w:szCs w:val="22"/>
        </w:rPr>
        <w:separator/>
      </w:r>
    </w:p>
  </w:footnote>
  <w:footnote w:type="continuationSeparator" w:id="0">
    <w:p w14:paraId="1C46F0D9" w14:textId="77777777" w:rsidR="00F146EE" w:rsidRDefault="00F146EE" w:rsidP="00B53C78">
      <w:r>
        <w:continuationSeparator/>
      </w:r>
    </w:p>
  </w:footnote>
  <w:footnote w:type="continuationNotice" w:id="1">
    <w:p w14:paraId="56F16B41" w14:textId="77777777" w:rsidR="00F146EE" w:rsidRDefault="00F146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A2875" w14:textId="03A9C445" w:rsidR="005754AC" w:rsidRPr="00E54A51" w:rsidRDefault="005754AC" w:rsidP="005754AC">
    <w:pPr>
      <w:pStyle w:val="Header"/>
      <w:tabs>
        <w:tab w:val="clear" w:pos="4513"/>
        <w:tab w:val="clear" w:pos="9026"/>
        <w:tab w:val="left" w:pos="6946"/>
      </w:tabs>
      <w:snapToGrid w:val="0"/>
      <w:spacing w:after="120"/>
      <w:ind w:right="-7"/>
      <w:jc w:val="right"/>
      <w:rPr>
        <w:rFonts w:asciiTheme="minorHAnsi" w:hAnsiTheme="minorHAnsi" w:cstheme="minorHAnsi"/>
        <w:color w:val="55565A"/>
        <w:sz w:val="16"/>
        <w:szCs w:val="16"/>
        <w:highlight w:val="yellow"/>
      </w:rPr>
    </w:pPr>
    <w:r>
      <w:rPr>
        <w:noProof/>
        <w:color w:val="7F7F7F"/>
        <w:sz w:val="28"/>
        <w:szCs w:val="28"/>
        <w:lang w:val="en-AU" w:eastAsia="en-AU"/>
      </w:rPr>
      <w:drawing>
        <wp:anchor distT="0" distB="0" distL="114300" distR="114300" simplePos="0" relativeHeight="251659264" behindDoc="1" locked="0" layoutInCell="1" allowOverlap="1" wp14:anchorId="3E3BCC2C" wp14:editId="171482BD">
          <wp:simplePos x="0" y="0"/>
          <wp:positionH relativeFrom="column">
            <wp:posOffset>-1905</wp:posOffset>
          </wp:positionH>
          <wp:positionV relativeFrom="paragraph">
            <wp:posOffset>3175</wp:posOffset>
          </wp:positionV>
          <wp:extent cx="1174284" cy="540000"/>
          <wp:effectExtent l="0" t="0" r="0" b="6350"/>
          <wp:wrapThrough wrapText="bothSides">
            <wp:wrapPolygon edited="0">
              <wp:start x="0" y="0"/>
              <wp:lineTo x="0" y="21346"/>
              <wp:lineTo x="21261" y="21346"/>
              <wp:lineTo x="21261" y="0"/>
              <wp:lineTo x="0" y="0"/>
            </wp:wrapPolygon>
          </wp:wrapThrough>
          <wp:docPr id="3" name="Picture 3"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284"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8"/>
        <w:szCs w:val="28"/>
      </w:rPr>
      <w:tab/>
    </w:r>
  </w:p>
  <w:p w14:paraId="036F003A" w14:textId="493BC9E7" w:rsidR="005754AC" w:rsidRPr="00E54A51" w:rsidRDefault="00143D85" w:rsidP="005754AC">
    <w:pPr>
      <w:pStyle w:val="Header"/>
      <w:tabs>
        <w:tab w:val="clear" w:pos="4513"/>
        <w:tab w:val="clear" w:pos="9026"/>
        <w:tab w:val="left" w:pos="9632"/>
      </w:tabs>
      <w:snapToGrid w:val="0"/>
      <w:spacing w:after="120"/>
      <w:ind w:right="-7"/>
      <w:jc w:val="right"/>
      <w:rPr>
        <w:rFonts w:asciiTheme="minorHAnsi" w:hAnsiTheme="minorHAnsi" w:cstheme="minorHAnsi"/>
        <w:color w:val="7F7F7F"/>
        <w:sz w:val="16"/>
        <w:szCs w:val="16"/>
      </w:rPr>
    </w:pPr>
    <w:r>
      <w:rPr>
        <w:rFonts w:asciiTheme="minorHAnsi" w:hAnsiTheme="minorHAnsi" w:cstheme="minorHAnsi"/>
        <w:color w:val="000000" w:themeColor="text1"/>
        <w:sz w:val="16"/>
        <w:szCs w:val="16"/>
        <w:lang w:val="en-AU"/>
      </w:rPr>
      <w:t xml:space="preserve">February </w:t>
    </w:r>
    <w:r w:rsidR="00112666" w:rsidRPr="003430F8">
      <w:rPr>
        <w:rFonts w:asciiTheme="minorHAnsi" w:hAnsiTheme="minorHAnsi" w:cstheme="minorHAnsi"/>
        <w:color w:val="000000" w:themeColor="text1"/>
        <w:sz w:val="16"/>
        <w:szCs w:val="16"/>
        <w:lang w:val="en-AU"/>
      </w:rPr>
      <w:t>20</w:t>
    </w:r>
    <w:r w:rsidR="003430F8" w:rsidRPr="003430F8">
      <w:rPr>
        <w:rFonts w:asciiTheme="minorHAnsi" w:hAnsiTheme="minorHAnsi" w:cstheme="minorHAnsi"/>
        <w:color w:val="000000" w:themeColor="text1"/>
        <w:sz w:val="16"/>
        <w:szCs w:val="16"/>
        <w:lang w:val="en-AU"/>
      </w:rPr>
      <w:t>2</w:t>
    </w:r>
    <w:r w:rsidR="00383FF8">
      <w:rPr>
        <w:rFonts w:asciiTheme="minorHAnsi" w:hAnsiTheme="minorHAnsi" w:cstheme="minorHAnsi"/>
        <w:color w:val="000000" w:themeColor="text1"/>
        <w:sz w:val="16"/>
        <w:szCs w:val="16"/>
        <w:lang w:val="en-AU"/>
      </w:rPr>
      <w:t>2</w:t>
    </w:r>
    <w:r w:rsidR="00112666" w:rsidRPr="003430F8">
      <w:rPr>
        <w:rFonts w:asciiTheme="minorHAnsi" w:hAnsiTheme="minorHAnsi" w:cstheme="minorHAnsi"/>
        <w:color w:val="000000" w:themeColor="text1"/>
        <w:sz w:val="16"/>
        <w:szCs w:val="16"/>
        <w:lang w:val="en-AU"/>
      </w:rPr>
      <w:t xml:space="preserve"> – </w:t>
    </w:r>
    <w:r w:rsidR="00684623">
      <w:rPr>
        <w:rFonts w:asciiTheme="minorHAnsi" w:hAnsiTheme="minorHAnsi" w:cstheme="minorHAnsi"/>
        <w:color w:val="000000" w:themeColor="text1"/>
        <w:sz w:val="16"/>
        <w:szCs w:val="16"/>
        <w:lang w:val="en-AU"/>
      </w:rPr>
      <w:t>D21/8796</w:t>
    </w:r>
  </w:p>
  <w:p w14:paraId="54685DE0" w14:textId="77777777" w:rsidR="005754AC" w:rsidRPr="00E54A51" w:rsidRDefault="005754AC" w:rsidP="005754AC">
    <w:pPr>
      <w:pStyle w:val="Header"/>
      <w:tabs>
        <w:tab w:val="clear" w:pos="4513"/>
        <w:tab w:val="left" w:pos="5245"/>
      </w:tabs>
      <w:spacing w:after="200"/>
      <w:ind w:right="-6"/>
      <w:jc w:val="right"/>
      <w:rPr>
        <w:rFonts w:asciiTheme="minorHAnsi" w:hAnsiTheme="minorHAnsi" w:cstheme="minorHAnsi"/>
        <w:color w:val="555559"/>
        <w:sz w:val="16"/>
        <w:szCs w:val="16"/>
      </w:rPr>
    </w:pPr>
    <w:r w:rsidRPr="00E54A51">
      <w:rPr>
        <w:rFonts w:asciiTheme="minorHAnsi" w:hAnsiTheme="minorHAnsi" w:cstheme="minorHAnsi"/>
        <w:color w:val="7F7F7F"/>
        <w:sz w:val="16"/>
        <w:szCs w:val="16"/>
      </w:rPr>
      <w:tab/>
    </w:r>
    <w:r w:rsidRPr="00E54A51">
      <w:rPr>
        <w:rFonts w:asciiTheme="minorHAnsi" w:hAnsiTheme="minorHAnsi" w:cstheme="minorHAnsi"/>
        <w:color w:val="000000" w:themeColor="text1"/>
        <w:sz w:val="16"/>
        <w:szCs w:val="16"/>
      </w:rPr>
      <w:t xml:space="preserve">ovic.vic.gov.au | </w:t>
    </w:r>
    <w:r w:rsidRPr="00E54A51">
      <w:rPr>
        <w:rFonts w:asciiTheme="minorHAnsi" w:hAnsiTheme="minorHAnsi" w:cstheme="minorHAnsi"/>
        <w:color w:val="000000" w:themeColor="text1"/>
        <w:sz w:val="16"/>
        <w:szCs w:val="16"/>
      </w:rPr>
      <w:tab/>
      <w:t>enquiries@ovic.vic.gov.au | 1300 006 842</w:t>
    </w:r>
  </w:p>
  <w:p w14:paraId="42E64C0B" w14:textId="77777777" w:rsidR="005754AC" w:rsidRPr="00B04B43" w:rsidRDefault="005754AC" w:rsidP="005754AC">
    <w:pPr>
      <w:pStyle w:val="Header"/>
      <w:tabs>
        <w:tab w:val="clear" w:pos="4513"/>
        <w:tab w:val="left" w:pos="5245"/>
      </w:tabs>
      <w:ind w:right="-6"/>
      <w:jc w:val="right"/>
      <w:rPr>
        <w:rFonts w:asciiTheme="minorHAnsi" w:hAnsiTheme="minorHAnsi" w:cstheme="minorHAnsi"/>
        <w:color w:val="7F7F7F"/>
        <w:sz w:val="18"/>
        <w:szCs w:val="18"/>
      </w:rPr>
    </w:pPr>
    <w:r w:rsidRPr="00856EDC">
      <w:rPr>
        <w:noProof/>
        <w:lang w:val="en-AU" w:eastAsia="en-AU"/>
      </w:rPr>
      <w:drawing>
        <wp:anchor distT="0" distB="0" distL="114300" distR="114300" simplePos="0" relativeHeight="251660288" behindDoc="0" locked="0" layoutInCell="1" allowOverlap="1" wp14:anchorId="08E83C78" wp14:editId="506476B9">
          <wp:simplePos x="0" y="0"/>
          <wp:positionH relativeFrom="column">
            <wp:posOffset>3175</wp:posOffset>
          </wp:positionH>
          <wp:positionV relativeFrom="paragraph">
            <wp:posOffset>13970</wp:posOffset>
          </wp:positionV>
          <wp:extent cx="6192000" cy="46150"/>
          <wp:effectExtent l="0" t="0" r="0" b="5080"/>
          <wp:wrapNone/>
          <wp:docPr id="4" name="Picture 4"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2000" cy="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AD8"/>
    <w:multiLevelType w:val="hybridMultilevel"/>
    <w:tmpl w:val="42D42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31BF7"/>
    <w:multiLevelType w:val="hybridMultilevel"/>
    <w:tmpl w:val="00A8A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72574A"/>
    <w:multiLevelType w:val="hybridMultilevel"/>
    <w:tmpl w:val="E3386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F635B0"/>
    <w:multiLevelType w:val="hybridMultilevel"/>
    <w:tmpl w:val="38FEC5D0"/>
    <w:lvl w:ilvl="0" w:tplc="5B1CA288">
      <w:start w:val="1"/>
      <w:numFmt w:val="decimal"/>
      <w:lvlText w:val="%1."/>
      <w:lvlJc w:val="left"/>
      <w:pPr>
        <w:ind w:left="360" w:hanging="360"/>
      </w:pPr>
      <w:rPr>
        <w:sz w:val="20"/>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F449DB"/>
    <w:multiLevelType w:val="hybridMultilevel"/>
    <w:tmpl w:val="336C3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801CA3"/>
    <w:multiLevelType w:val="hybridMultilevel"/>
    <w:tmpl w:val="2D800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866514"/>
    <w:multiLevelType w:val="multilevel"/>
    <w:tmpl w:val="E512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8B3892"/>
    <w:multiLevelType w:val="hybridMultilevel"/>
    <w:tmpl w:val="8304BB5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D26B92"/>
    <w:multiLevelType w:val="hybridMultilevel"/>
    <w:tmpl w:val="255C81F8"/>
    <w:lvl w:ilvl="0" w:tplc="A006B80C">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475AD9"/>
    <w:multiLevelType w:val="multilevel"/>
    <w:tmpl w:val="E0F25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E7C540A"/>
    <w:multiLevelType w:val="hybridMultilevel"/>
    <w:tmpl w:val="A43C1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C13F81"/>
    <w:multiLevelType w:val="hybridMultilevel"/>
    <w:tmpl w:val="F71CA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8030A2"/>
    <w:multiLevelType w:val="hybridMultilevel"/>
    <w:tmpl w:val="F4D8B1E6"/>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A572ED"/>
    <w:multiLevelType w:val="hybridMultilevel"/>
    <w:tmpl w:val="8F5A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7683C"/>
    <w:multiLevelType w:val="hybridMultilevel"/>
    <w:tmpl w:val="3D4C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D01F80"/>
    <w:multiLevelType w:val="hybridMultilevel"/>
    <w:tmpl w:val="48846808"/>
    <w:lvl w:ilvl="0" w:tplc="DDF494BA">
      <w:numFmt w:val="bullet"/>
      <w:lvlText w:val=""/>
      <w:lvlJc w:val="left"/>
      <w:pPr>
        <w:ind w:left="720" w:hanging="360"/>
      </w:pPr>
      <w:rPr>
        <w:rFonts w:ascii="Symbol" w:eastAsia="Symbol" w:hAnsi="Symbol" w:cs="Symbol" w:hint="default"/>
        <w:w w:val="100"/>
        <w:sz w:val="22"/>
        <w:szCs w:val="22"/>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FE2A7E"/>
    <w:multiLevelType w:val="hybridMultilevel"/>
    <w:tmpl w:val="42B80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5E2D6F"/>
    <w:multiLevelType w:val="hybridMultilevel"/>
    <w:tmpl w:val="4E7C6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400A7B"/>
    <w:multiLevelType w:val="hybridMultilevel"/>
    <w:tmpl w:val="9DECEAD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F17B99"/>
    <w:multiLevelType w:val="hybridMultilevel"/>
    <w:tmpl w:val="48BCC1AA"/>
    <w:lvl w:ilvl="0" w:tplc="41FCD19E">
      <w:start w:val="1"/>
      <w:numFmt w:val="decimal"/>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4" w15:restartNumberingAfterBreak="0">
    <w:nsid w:val="6B8C2E49"/>
    <w:multiLevelType w:val="hybridMultilevel"/>
    <w:tmpl w:val="56B4CA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FEE4DF1"/>
    <w:multiLevelType w:val="hybridMultilevel"/>
    <w:tmpl w:val="D0E69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D7272A"/>
    <w:multiLevelType w:val="hybridMultilevel"/>
    <w:tmpl w:val="3FEE01C4"/>
    <w:lvl w:ilvl="0" w:tplc="DDF494BA">
      <w:numFmt w:val="bullet"/>
      <w:lvlText w:val=""/>
      <w:lvlJc w:val="left"/>
      <w:pPr>
        <w:ind w:left="720" w:hanging="360"/>
      </w:pPr>
      <w:rPr>
        <w:rFonts w:ascii="Symbol" w:eastAsia="Symbol" w:hAnsi="Symbol" w:cs="Symbol" w:hint="default"/>
        <w:w w:val="100"/>
        <w:sz w:val="22"/>
        <w:szCs w:val="22"/>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14566C"/>
    <w:multiLevelType w:val="hybridMultilevel"/>
    <w:tmpl w:val="863AFC18"/>
    <w:lvl w:ilvl="0" w:tplc="DDF494BA">
      <w:numFmt w:val="bullet"/>
      <w:lvlText w:val=""/>
      <w:lvlJc w:val="left"/>
      <w:pPr>
        <w:ind w:left="720" w:hanging="360"/>
      </w:pPr>
      <w:rPr>
        <w:rFonts w:ascii="Symbol" w:eastAsia="Symbol" w:hAnsi="Symbol" w:cs="Symbol" w:hint="default"/>
        <w:w w:val="100"/>
        <w:sz w:val="22"/>
        <w:szCs w:val="22"/>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DA07F3"/>
    <w:multiLevelType w:val="hybridMultilevel"/>
    <w:tmpl w:val="948A0A0A"/>
    <w:lvl w:ilvl="0" w:tplc="AFD636A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9355E8"/>
    <w:multiLevelType w:val="hybridMultilevel"/>
    <w:tmpl w:val="D026CBC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8B7AFD"/>
    <w:multiLevelType w:val="hybridMultilevel"/>
    <w:tmpl w:val="C5D0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6"/>
  </w:num>
  <w:num w:numId="4">
    <w:abstractNumId w:val="30"/>
  </w:num>
  <w:num w:numId="5">
    <w:abstractNumId w:val="20"/>
  </w:num>
  <w:num w:numId="6">
    <w:abstractNumId w:val="28"/>
  </w:num>
  <w:num w:numId="7">
    <w:abstractNumId w:val="5"/>
  </w:num>
  <w:num w:numId="8">
    <w:abstractNumId w:val="12"/>
  </w:num>
  <w:num w:numId="9">
    <w:abstractNumId w:val="0"/>
  </w:num>
  <w:num w:numId="10">
    <w:abstractNumId w:val="4"/>
  </w:num>
  <w:num w:numId="11">
    <w:abstractNumId w:val="25"/>
  </w:num>
  <w:num w:numId="12">
    <w:abstractNumId w:val="3"/>
  </w:num>
  <w:num w:numId="13">
    <w:abstractNumId w:val="18"/>
  </w:num>
  <w:num w:numId="14">
    <w:abstractNumId w:val="1"/>
  </w:num>
  <w:num w:numId="15">
    <w:abstractNumId w:val="21"/>
  </w:num>
  <w:num w:numId="16">
    <w:abstractNumId w:val="16"/>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9"/>
  </w:num>
  <w:num w:numId="21">
    <w:abstractNumId w:val="17"/>
  </w:num>
  <w:num w:numId="22">
    <w:abstractNumId w:val="22"/>
  </w:num>
  <w:num w:numId="23">
    <w:abstractNumId w:val="8"/>
  </w:num>
  <w:num w:numId="24">
    <w:abstractNumId w:val="9"/>
  </w:num>
  <w:num w:numId="25">
    <w:abstractNumId w:val="11"/>
  </w:num>
  <w:num w:numId="26">
    <w:abstractNumId w:val="19"/>
  </w:num>
  <w:num w:numId="27">
    <w:abstractNumId w:val="27"/>
  </w:num>
  <w:num w:numId="28">
    <w:abstractNumId w:val="26"/>
  </w:num>
  <w:num w:numId="29">
    <w:abstractNumId w:val="7"/>
  </w:num>
  <w:num w:numId="30">
    <w:abstractNumId w:val="13"/>
  </w:num>
  <w:num w:numId="31">
    <w:abstractNumId w:val="2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9FB"/>
    <w:rsid w:val="00001D44"/>
    <w:rsid w:val="000124C9"/>
    <w:rsid w:val="00016497"/>
    <w:rsid w:val="00031710"/>
    <w:rsid w:val="00033CC7"/>
    <w:rsid w:val="00037989"/>
    <w:rsid w:val="00040250"/>
    <w:rsid w:val="00044728"/>
    <w:rsid w:val="00063F97"/>
    <w:rsid w:val="00064688"/>
    <w:rsid w:val="00070244"/>
    <w:rsid w:val="00077961"/>
    <w:rsid w:val="00084F03"/>
    <w:rsid w:val="00085510"/>
    <w:rsid w:val="00091CB4"/>
    <w:rsid w:val="000922C8"/>
    <w:rsid w:val="00092A8F"/>
    <w:rsid w:val="00093859"/>
    <w:rsid w:val="000951DD"/>
    <w:rsid w:val="000A34C6"/>
    <w:rsid w:val="000B394C"/>
    <w:rsid w:val="000C09CC"/>
    <w:rsid w:val="000D64D3"/>
    <w:rsid w:val="000D6E42"/>
    <w:rsid w:val="000E4EA8"/>
    <w:rsid w:val="000E63AB"/>
    <w:rsid w:val="000E6D30"/>
    <w:rsid w:val="000E7FAE"/>
    <w:rsid w:val="000F3817"/>
    <w:rsid w:val="000F3A12"/>
    <w:rsid w:val="000F433C"/>
    <w:rsid w:val="000F5BF6"/>
    <w:rsid w:val="00112666"/>
    <w:rsid w:val="001159CB"/>
    <w:rsid w:val="001225F1"/>
    <w:rsid w:val="0012374C"/>
    <w:rsid w:val="00143D85"/>
    <w:rsid w:val="00145431"/>
    <w:rsid w:val="00146F50"/>
    <w:rsid w:val="001501EE"/>
    <w:rsid w:val="0015022C"/>
    <w:rsid w:val="00154A51"/>
    <w:rsid w:val="00155315"/>
    <w:rsid w:val="00164A42"/>
    <w:rsid w:val="001657F1"/>
    <w:rsid w:val="001716C9"/>
    <w:rsid w:val="00173F40"/>
    <w:rsid w:val="0017786A"/>
    <w:rsid w:val="00181F72"/>
    <w:rsid w:val="0018353C"/>
    <w:rsid w:val="001852E7"/>
    <w:rsid w:val="00187781"/>
    <w:rsid w:val="0019036B"/>
    <w:rsid w:val="001967FD"/>
    <w:rsid w:val="001A202D"/>
    <w:rsid w:val="001B7609"/>
    <w:rsid w:val="001C063B"/>
    <w:rsid w:val="001C28D2"/>
    <w:rsid w:val="001C29E7"/>
    <w:rsid w:val="001C35E1"/>
    <w:rsid w:val="001C6E4B"/>
    <w:rsid w:val="001D45EF"/>
    <w:rsid w:val="001F00EB"/>
    <w:rsid w:val="001F5DD9"/>
    <w:rsid w:val="002057ED"/>
    <w:rsid w:val="0023132C"/>
    <w:rsid w:val="002330E8"/>
    <w:rsid w:val="0024071F"/>
    <w:rsid w:val="00243E2E"/>
    <w:rsid w:val="002504DB"/>
    <w:rsid w:val="0025217E"/>
    <w:rsid w:val="00252833"/>
    <w:rsid w:val="00261684"/>
    <w:rsid w:val="00293DDA"/>
    <w:rsid w:val="002A48A0"/>
    <w:rsid w:val="002A7344"/>
    <w:rsid w:val="002B3E0B"/>
    <w:rsid w:val="002B614D"/>
    <w:rsid w:val="002C510A"/>
    <w:rsid w:val="002D6C06"/>
    <w:rsid w:val="002D7D38"/>
    <w:rsid w:val="002E1953"/>
    <w:rsid w:val="002E5BE6"/>
    <w:rsid w:val="002F5D25"/>
    <w:rsid w:val="003020DA"/>
    <w:rsid w:val="0030296D"/>
    <w:rsid w:val="0030430F"/>
    <w:rsid w:val="003046C1"/>
    <w:rsid w:val="00305D40"/>
    <w:rsid w:val="00310F66"/>
    <w:rsid w:val="00320B70"/>
    <w:rsid w:val="00322784"/>
    <w:rsid w:val="00326E58"/>
    <w:rsid w:val="00330030"/>
    <w:rsid w:val="00333BDA"/>
    <w:rsid w:val="00334AE0"/>
    <w:rsid w:val="00341A4C"/>
    <w:rsid w:val="003430F8"/>
    <w:rsid w:val="00344366"/>
    <w:rsid w:val="0034513D"/>
    <w:rsid w:val="0034520D"/>
    <w:rsid w:val="00345731"/>
    <w:rsid w:val="0035211D"/>
    <w:rsid w:val="00357C9D"/>
    <w:rsid w:val="00360406"/>
    <w:rsid w:val="00365B34"/>
    <w:rsid w:val="00370F3D"/>
    <w:rsid w:val="00372C3E"/>
    <w:rsid w:val="00380232"/>
    <w:rsid w:val="00383FF8"/>
    <w:rsid w:val="003848EE"/>
    <w:rsid w:val="00384F15"/>
    <w:rsid w:val="00385A6C"/>
    <w:rsid w:val="00386C3D"/>
    <w:rsid w:val="003A0F3A"/>
    <w:rsid w:val="003A7085"/>
    <w:rsid w:val="003C2814"/>
    <w:rsid w:val="003C6D10"/>
    <w:rsid w:val="003E2928"/>
    <w:rsid w:val="003E6A51"/>
    <w:rsid w:val="003E6BCD"/>
    <w:rsid w:val="003F039D"/>
    <w:rsid w:val="00400498"/>
    <w:rsid w:val="00406248"/>
    <w:rsid w:val="00424309"/>
    <w:rsid w:val="00430EB2"/>
    <w:rsid w:val="0043156F"/>
    <w:rsid w:val="00432EE4"/>
    <w:rsid w:val="00436C00"/>
    <w:rsid w:val="00442E89"/>
    <w:rsid w:val="00444AC6"/>
    <w:rsid w:val="00444FFC"/>
    <w:rsid w:val="00453B44"/>
    <w:rsid w:val="004634A1"/>
    <w:rsid w:val="00465B05"/>
    <w:rsid w:val="00470E39"/>
    <w:rsid w:val="0047248D"/>
    <w:rsid w:val="00476315"/>
    <w:rsid w:val="0049414B"/>
    <w:rsid w:val="004945CA"/>
    <w:rsid w:val="004A1B58"/>
    <w:rsid w:val="004A33DA"/>
    <w:rsid w:val="004A36FC"/>
    <w:rsid w:val="004D1C82"/>
    <w:rsid w:val="004D4448"/>
    <w:rsid w:val="004E16DC"/>
    <w:rsid w:val="004F1F63"/>
    <w:rsid w:val="004F446A"/>
    <w:rsid w:val="004F7AA9"/>
    <w:rsid w:val="00501B56"/>
    <w:rsid w:val="00502CD1"/>
    <w:rsid w:val="005178FE"/>
    <w:rsid w:val="0053075F"/>
    <w:rsid w:val="00531AC8"/>
    <w:rsid w:val="00531BE3"/>
    <w:rsid w:val="00532D82"/>
    <w:rsid w:val="00533CAC"/>
    <w:rsid w:val="00537FAA"/>
    <w:rsid w:val="00542947"/>
    <w:rsid w:val="00543482"/>
    <w:rsid w:val="00543BC9"/>
    <w:rsid w:val="0054666C"/>
    <w:rsid w:val="00551EA1"/>
    <w:rsid w:val="00555602"/>
    <w:rsid w:val="00560751"/>
    <w:rsid w:val="005754AC"/>
    <w:rsid w:val="00580D61"/>
    <w:rsid w:val="005870C5"/>
    <w:rsid w:val="00587269"/>
    <w:rsid w:val="0059414A"/>
    <w:rsid w:val="005A0AFB"/>
    <w:rsid w:val="005A49D0"/>
    <w:rsid w:val="005B1D42"/>
    <w:rsid w:val="005D01F3"/>
    <w:rsid w:val="005D3E8A"/>
    <w:rsid w:val="006120B5"/>
    <w:rsid w:val="00616BA0"/>
    <w:rsid w:val="00620FD8"/>
    <w:rsid w:val="00631AC6"/>
    <w:rsid w:val="00632D46"/>
    <w:rsid w:val="00635E9F"/>
    <w:rsid w:val="00636AF5"/>
    <w:rsid w:val="00644D07"/>
    <w:rsid w:val="006525C4"/>
    <w:rsid w:val="00652D6F"/>
    <w:rsid w:val="00662FFB"/>
    <w:rsid w:val="006713D1"/>
    <w:rsid w:val="00674485"/>
    <w:rsid w:val="00675FA3"/>
    <w:rsid w:val="00684623"/>
    <w:rsid w:val="006876B7"/>
    <w:rsid w:val="00692E54"/>
    <w:rsid w:val="006A0205"/>
    <w:rsid w:val="006A14CE"/>
    <w:rsid w:val="006A5165"/>
    <w:rsid w:val="006B1C0F"/>
    <w:rsid w:val="006B4A18"/>
    <w:rsid w:val="006D01B9"/>
    <w:rsid w:val="006E7518"/>
    <w:rsid w:val="006F6728"/>
    <w:rsid w:val="00707B79"/>
    <w:rsid w:val="007140E5"/>
    <w:rsid w:val="007146E0"/>
    <w:rsid w:val="00714BE1"/>
    <w:rsid w:val="00717657"/>
    <w:rsid w:val="00723ACA"/>
    <w:rsid w:val="00726FA9"/>
    <w:rsid w:val="00756BEA"/>
    <w:rsid w:val="00756C82"/>
    <w:rsid w:val="00760DDC"/>
    <w:rsid w:val="00765158"/>
    <w:rsid w:val="00776737"/>
    <w:rsid w:val="00780584"/>
    <w:rsid w:val="0078096F"/>
    <w:rsid w:val="007862E0"/>
    <w:rsid w:val="00786837"/>
    <w:rsid w:val="007964E0"/>
    <w:rsid w:val="007973AB"/>
    <w:rsid w:val="007A6942"/>
    <w:rsid w:val="007A6964"/>
    <w:rsid w:val="007A702F"/>
    <w:rsid w:val="007A7F73"/>
    <w:rsid w:val="007B31A8"/>
    <w:rsid w:val="007C3E32"/>
    <w:rsid w:val="007D2CBA"/>
    <w:rsid w:val="007D639B"/>
    <w:rsid w:val="007F214F"/>
    <w:rsid w:val="007F2BCC"/>
    <w:rsid w:val="007F375A"/>
    <w:rsid w:val="008046F8"/>
    <w:rsid w:val="00806514"/>
    <w:rsid w:val="00806B62"/>
    <w:rsid w:val="0081720D"/>
    <w:rsid w:val="00821660"/>
    <w:rsid w:val="0082187A"/>
    <w:rsid w:val="008312A9"/>
    <w:rsid w:val="00835B9A"/>
    <w:rsid w:val="0084097C"/>
    <w:rsid w:val="00840DFF"/>
    <w:rsid w:val="0084125B"/>
    <w:rsid w:val="008449C0"/>
    <w:rsid w:val="0084799F"/>
    <w:rsid w:val="00854716"/>
    <w:rsid w:val="00856EDC"/>
    <w:rsid w:val="00863040"/>
    <w:rsid w:val="0086734F"/>
    <w:rsid w:val="00867CDA"/>
    <w:rsid w:val="00871FC7"/>
    <w:rsid w:val="008721FC"/>
    <w:rsid w:val="00875A9F"/>
    <w:rsid w:val="0088604A"/>
    <w:rsid w:val="008914F1"/>
    <w:rsid w:val="008916EF"/>
    <w:rsid w:val="008B4992"/>
    <w:rsid w:val="008B5D90"/>
    <w:rsid w:val="008B7923"/>
    <w:rsid w:val="008C301D"/>
    <w:rsid w:val="008F106C"/>
    <w:rsid w:val="008F242E"/>
    <w:rsid w:val="00900E4F"/>
    <w:rsid w:val="009207ED"/>
    <w:rsid w:val="0092276F"/>
    <w:rsid w:val="00922C7A"/>
    <w:rsid w:val="009363D9"/>
    <w:rsid w:val="00940F43"/>
    <w:rsid w:val="0095034A"/>
    <w:rsid w:val="00952E0C"/>
    <w:rsid w:val="009626AD"/>
    <w:rsid w:val="00984D98"/>
    <w:rsid w:val="009873AB"/>
    <w:rsid w:val="00992FC3"/>
    <w:rsid w:val="009A578C"/>
    <w:rsid w:val="009B56ED"/>
    <w:rsid w:val="009B6D38"/>
    <w:rsid w:val="009B73BA"/>
    <w:rsid w:val="009D268C"/>
    <w:rsid w:val="009F4DE5"/>
    <w:rsid w:val="00A035AB"/>
    <w:rsid w:val="00A17FB0"/>
    <w:rsid w:val="00A20C7D"/>
    <w:rsid w:val="00A26264"/>
    <w:rsid w:val="00A26740"/>
    <w:rsid w:val="00A31747"/>
    <w:rsid w:val="00A33D6F"/>
    <w:rsid w:val="00A35D95"/>
    <w:rsid w:val="00A37BE1"/>
    <w:rsid w:val="00A37E42"/>
    <w:rsid w:val="00A45558"/>
    <w:rsid w:val="00A47789"/>
    <w:rsid w:val="00A668DB"/>
    <w:rsid w:val="00A73267"/>
    <w:rsid w:val="00A757DF"/>
    <w:rsid w:val="00A7620F"/>
    <w:rsid w:val="00A82333"/>
    <w:rsid w:val="00A92625"/>
    <w:rsid w:val="00A9740F"/>
    <w:rsid w:val="00AA1794"/>
    <w:rsid w:val="00AC32F8"/>
    <w:rsid w:val="00AC35A9"/>
    <w:rsid w:val="00AD533E"/>
    <w:rsid w:val="00AE13A1"/>
    <w:rsid w:val="00B00F93"/>
    <w:rsid w:val="00B04B43"/>
    <w:rsid w:val="00B177DA"/>
    <w:rsid w:val="00B242F8"/>
    <w:rsid w:val="00B2499E"/>
    <w:rsid w:val="00B316BE"/>
    <w:rsid w:val="00B32693"/>
    <w:rsid w:val="00B32753"/>
    <w:rsid w:val="00B339BB"/>
    <w:rsid w:val="00B37C5F"/>
    <w:rsid w:val="00B53C78"/>
    <w:rsid w:val="00B547D6"/>
    <w:rsid w:val="00B56A7B"/>
    <w:rsid w:val="00B61929"/>
    <w:rsid w:val="00B641B7"/>
    <w:rsid w:val="00B7245B"/>
    <w:rsid w:val="00B75904"/>
    <w:rsid w:val="00B84C3A"/>
    <w:rsid w:val="00B93975"/>
    <w:rsid w:val="00B93A0F"/>
    <w:rsid w:val="00B969D3"/>
    <w:rsid w:val="00B9736F"/>
    <w:rsid w:val="00B97ED1"/>
    <w:rsid w:val="00BA51E1"/>
    <w:rsid w:val="00BA770C"/>
    <w:rsid w:val="00BB6B78"/>
    <w:rsid w:val="00BC0AE1"/>
    <w:rsid w:val="00BC1972"/>
    <w:rsid w:val="00BD07DC"/>
    <w:rsid w:val="00BD2C4E"/>
    <w:rsid w:val="00BD4E38"/>
    <w:rsid w:val="00BD5AE9"/>
    <w:rsid w:val="00BE3022"/>
    <w:rsid w:val="00BE564F"/>
    <w:rsid w:val="00BE70E1"/>
    <w:rsid w:val="00BF76D4"/>
    <w:rsid w:val="00C02607"/>
    <w:rsid w:val="00C05B7F"/>
    <w:rsid w:val="00C26B98"/>
    <w:rsid w:val="00C30A24"/>
    <w:rsid w:val="00C33679"/>
    <w:rsid w:val="00C42986"/>
    <w:rsid w:val="00C44E72"/>
    <w:rsid w:val="00C473B0"/>
    <w:rsid w:val="00C5007F"/>
    <w:rsid w:val="00C62A45"/>
    <w:rsid w:val="00C67B1B"/>
    <w:rsid w:val="00C72A90"/>
    <w:rsid w:val="00C9198C"/>
    <w:rsid w:val="00C922DD"/>
    <w:rsid w:val="00C94C04"/>
    <w:rsid w:val="00C97EF0"/>
    <w:rsid w:val="00CA0BA8"/>
    <w:rsid w:val="00CA1FC1"/>
    <w:rsid w:val="00CB0FF5"/>
    <w:rsid w:val="00CB4387"/>
    <w:rsid w:val="00CD6BDB"/>
    <w:rsid w:val="00CD6CEE"/>
    <w:rsid w:val="00CE7458"/>
    <w:rsid w:val="00CF4062"/>
    <w:rsid w:val="00D02655"/>
    <w:rsid w:val="00D0311E"/>
    <w:rsid w:val="00D04202"/>
    <w:rsid w:val="00D10DD3"/>
    <w:rsid w:val="00D15F54"/>
    <w:rsid w:val="00D214C2"/>
    <w:rsid w:val="00D22450"/>
    <w:rsid w:val="00D233DE"/>
    <w:rsid w:val="00D267EC"/>
    <w:rsid w:val="00D30716"/>
    <w:rsid w:val="00D3108A"/>
    <w:rsid w:val="00D32D00"/>
    <w:rsid w:val="00D360CF"/>
    <w:rsid w:val="00D5372B"/>
    <w:rsid w:val="00D553B6"/>
    <w:rsid w:val="00D57D81"/>
    <w:rsid w:val="00D62944"/>
    <w:rsid w:val="00D671EA"/>
    <w:rsid w:val="00D723C1"/>
    <w:rsid w:val="00D765D9"/>
    <w:rsid w:val="00D77B3C"/>
    <w:rsid w:val="00D83CAD"/>
    <w:rsid w:val="00D8679F"/>
    <w:rsid w:val="00D90919"/>
    <w:rsid w:val="00DA234D"/>
    <w:rsid w:val="00DB13A1"/>
    <w:rsid w:val="00DB55DB"/>
    <w:rsid w:val="00DC025D"/>
    <w:rsid w:val="00DC19F7"/>
    <w:rsid w:val="00DD01F7"/>
    <w:rsid w:val="00DD0EA8"/>
    <w:rsid w:val="00DE49DE"/>
    <w:rsid w:val="00DE73F6"/>
    <w:rsid w:val="00DF7A20"/>
    <w:rsid w:val="00E005C2"/>
    <w:rsid w:val="00E24B12"/>
    <w:rsid w:val="00E309FB"/>
    <w:rsid w:val="00E30CD6"/>
    <w:rsid w:val="00E35273"/>
    <w:rsid w:val="00E40ACD"/>
    <w:rsid w:val="00E45B00"/>
    <w:rsid w:val="00E45DAD"/>
    <w:rsid w:val="00E54A51"/>
    <w:rsid w:val="00E55C61"/>
    <w:rsid w:val="00E601D1"/>
    <w:rsid w:val="00E606BA"/>
    <w:rsid w:val="00E66BA5"/>
    <w:rsid w:val="00E71500"/>
    <w:rsid w:val="00E73C43"/>
    <w:rsid w:val="00E80E70"/>
    <w:rsid w:val="00E85FCE"/>
    <w:rsid w:val="00E86019"/>
    <w:rsid w:val="00E87F33"/>
    <w:rsid w:val="00E91A3F"/>
    <w:rsid w:val="00E92B22"/>
    <w:rsid w:val="00EA1B53"/>
    <w:rsid w:val="00EB03B3"/>
    <w:rsid w:val="00EB4828"/>
    <w:rsid w:val="00EB6FB3"/>
    <w:rsid w:val="00EE2939"/>
    <w:rsid w:val="00EF0374"/>
    <w:rsid w:val="00EF06C1"/>
    <w:rsid w:val="00EF2AB5"/>
    <w:rsid w:val="00EF553E"/>
    <w:rsid w:val="00EF5D6D"/>
    <w:rsid w:val="00EF65B2"/>
    <w:rsid w:val="00EF7213"/>
    <w:rsid w:val="00F03FE0"/>
    <w:rsid w:val="00F04895"/>
    <w:rsid w:val="00F054F6"/>
    <w:rsid w:val="00F12A32"/>
    <w:rsid w:val="00F146EE"/>
    <w:rsid w:val="00F17578"/>
    <w:rsid w:val="00F17925"/>
    <w:rsid w:val="00F20744"/>
    <w:rsid w:val="00F27864"/>
    <w:rsid w:val="00F33939"/>
    <w:rsid w:val="00F3674C"/>
    <w:rsid w:val="00F36C34"/>
    <w:rsid w:val="00F402B9"/>
    <w:rsid w:val="00F47B77"/>
    <w:rsid w:val="00F5377F"/>
    <w:rsid w:val="00F553D9"/>
    <w:rsid w:val="00F83814"/>
    <w:rsid w:val="00F838FF"/>
    <w:rsid w:val="00F87792"/>
    <w:rsid w:val="00F923FB"/>
    <w:rsid w:val="00FA0477"/>
    <w:rsid w:val="00FA1F8E"/>
    <w:rsid w:val="00FB0370"/>
    <w:rsid w:val="00FC2165"/>
    <w:rsid w:val="00FC6494"/>
    <w:rsid w:val="00FD37D1"/>
    <w:rsid w:val="00FE014E"/>
    <w:rsid w:val="00FE432B"/>
    <w:rsid w:val="00FF295B"/>
    <w:rsid w:val="00FF73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B03E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DD0EA8"/>
    <w:pPr>
      <w:suppressAutoHyphens/>
      <w:spacing w:before="120" w:after="240" w:line="276" w:lineRule="auto"/>
    </w:pPr>
    <w:rPr>
      <w:rFonts w:ascii="Calibri" w:hAnsi="Calibri" w:cs="PostGrotesk-Book"/>
      <w:color w:val="000000" w:themeColor="text1"/>
      <w:sz w:val="22"/>
      <w:szCs w:val="22"/>
    </w:rPr>
  </w:style>
  <w:style w:type="paragraph" w:customStyle="1" w:styleId="Heading-1">
    <w:name w:val="Heading-1"/>
    <w:basedOn w:val="BasicParagraph"/>
    <w:autoRedefine/>
    <w:qFormat/>
    <w:rsid w:val="00756BEA"/>
    <w:pPr>
      <w:suppressAutoHyphens/>
      <w:spacing w:before="120" w:after="200" w:line="264" w:lineRule="auto"/>
    </w:pPr>
    <w:rPr>
      <w:rFonts w:ascii="Calibri" w:hAnsi="Calibri" w:cs="PostGrotesk-Medium"/>
      <w:b/>
      <w:color w:val="430098"/>
      <w:sz w:val="28"/>
      <w:szCs w:val="26"/>
      <w:lang w:val="en-AU"/>
    </w:rPr>
  </w:style>
  <w:style w:type="paragraph" w:customStyle="1" w:styleId="Heading-2">
    <w:name w:val="Heading-2"/>
    <w:basedOn w:val="BasicParagraph"/>
    <w:qFormat/>
    <w:rsid w:val="002504DB"/>
    <w:pPr>
      <w:suppressAutoHyphens/>
      <w:spacing w:after="200" w:line="264" w:lineRule="auto"/>
    </w:pPr>
    <w:rPr>
      <w:rFonts w:ascii="Calibri" w:hAnsi="Calibri" w:cs="PostGrotesk-Medium"/>
      <w:b/>
      <w:i/>
      <w:iCs/>
      <w:color w:val="430098"/>
    </w:rPr>
  </w:style>
  <w:style w:type="paragraph" w:customStyle="1" w:styleId="ColorfulList-Accent11">
    <w:name w:val="Colorful List - Accent 11"/>
    <w:basedOn w:val="Body"/>
    <w:uiPriority w:val="34"/>
    <w:rsid w:val="00064688"/>
    <w:pPr>
      <w:numPr>
        <w:numId w:val="2"/>
      </w:numPr>
      <w:spacing w:after="0"/>
      <w:ind w:left="284" w:hanging="284"/>
    </w:pPr>
  </w:style>
  <w:style w:type="paragraph" w:customStyle="1" w:styleId="Introduction">
    <w:name w:val="Introduction"/>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rsid w:val="008B7923"/>
    <w:pPr>
      <w:suppressAutoHyphens/>
    </w:pPr>
    <w:rPr>
      <w:rFonts w:ascii="Calibri" w:hAnsi="Calibri" w:cs="PostGrotesk-Medium"/>
      <w:color w:val="55565A"/>
      <w:sz w:val="22"/>
      <w:szCs w:val="22"/>
    </w:rPr>
  </w:style>
  <w:style w:type="paragraph" w:customStyle="1" w:styleId="Disclaimer">
    <w:name w:val="Disclaimer"/>
    <w:basedOn w:val="Normal"/>
    <w:rsid w:val="00064688"/>
    <w:pPr>
      <w:ind w:right="-7"/>
    </w:pPr>
    <w:rPr>
      <w:rFonts w:cs="PostGrotesk-Book"/>
      <w:color w:val="555559"/>
      <w:sz w:val="18"/>
      <w:szCs w:val="18"/>
    </w:rPr>
  </w:style>
  <w:style w:type="paragraph" w:customStyle="1" w:styleId="IntroductoryText">
    <w:name w:val="Introductory Text"/>
    <w:rsid w:val="00863040"/>
    <w:pPr>
      <w:suppressAutoHyphens/>
      <w:spacing w:after="360"/>
      <w:ind w:right="1835"/>
    </w:pPr>
    <w:rPr>
      <w:rFonts w:cs="PostGrotesk-Book"/>
      <w:color w:val="555559"/>
      <w:sz w:val="28"/>
      <w:szCs w:val="28"/>
      <w:lang w:val="en-GB" w:eastAsia="en-US"/>
    </w:rPr>
  </w:style>
  <w:style w:type="paragraph" w:customStyle="1" w:styleId="MainTitle">
    <w:name w:val="Main Title"/>
    <w:basedOn w:val="Header"/>
    <w:autoRedefine/>
    <w:qFormat/>
    <w:rsid w:val="003E6A51"/>
    <w:pPr>
      <w:tabs>
        <w:tab w:val="clear" w:pos="9026"/>
        <w:tab w:val="left" w:pos="6946"/>
      </w:tabs>
      <w:spacing w:before="240" w:after="360"/>
    </w:pPr>
    <w:rPr>
      <w:rFonts w:asciiTheme="minorHAnsi" w:hAnsiTheme="minorHAnsi" w:cs="Arial"/>
      <w:b/>
      <w:color w:val="430098"/>
      <w:sz w:val="36"/>
      <w:szCs w:val="48"/>
      <w:lang w:val="en-AU"/>
    </w:rPr>
  </w:style>
  <w:style w:type="paragraph" w:customStyle="1" w:styleId="DocSubtitle">
    <w:name w:val="Doc Subtitle"/>
    <w:basedOn w:val="Header"/>
    <w:rsid w:val="00E86019"/>
    <w:pPr>
      <w:tabs>
        <w:tab w:val="left" w:pos="6946"/>
      </w:tabs>
      <w:spacing w:after="240"/>
    </w:pPr>
    <w:rPr>
      <w:rFonts w:asciiTheme="minorHAnsi" w:hAnsiTheme="minorHAnsi" w:cs="Arial"/>
      <w:color w:val="555559"/>
      <w:sz w:val="28"/>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rsid w:val="008B7923"/>
    <w:rPr>
      <w:rFonts w:cs="PostGrotesk-Book"/>
      <w:b/>
      <w:bCs/>
      <w:color w:val="55565A"/>
      <w:sz w:val="22"/>
      <w:szCs w:val="22"/>
      <w:lang w:val="en-GB" w:eastAsia="en-US"/>
    </w:rPr>
  </w:style>
  <w:style w:type="paragraph" w:customStyle="1" w:styleId="TableBody">
    <w:name w:val="Table Body"/>
    <w:rsid w:val="008B7923"/>
    <w:rPr>
      <w:bCs/>
      <w:color w:val="55565A"/>
      <w:sz w:val="22"/>
      <w:szCs w:val="22"/>
      <w:lang w:val="en-GB" w:eastAsia="en-US"/>
    </w:rPr>
  </w:style>
  <w:style w:type="paragraph" w:customStyle="1" w:styleId="FurtherInfo">
    <w:name w:val="Further Info"/>
    <w:rsid w:val="00372C3E"/>
    <w:pPr>
      <w:pBdr>
        <w:top w:val="single" w:sz="4" w:space="6" w:color="430098"/>
      </w:pBdr>
      <w:spacing w:before="480" w:after="200"/>
    </w:pPr>
    <w:rPr>
      <w:rFonts w:cs="PostGrotesk-Medium"/>
      <w:color w:val="430098"/>
      <w:sz w:val="28"/>
      <w:szCs w:val="28"/>
      <w:lang w:val="en-GB" w:eastAsia="en-US"/>
    </w:rPr>
  </w:style>
  <w:style w:type="paragraph" w:styleId="NormalWeb">
    <w:name w:val="Normal (Web)"/>
    <w:basedOn w:val="Normal"/>
    <w:uiPriority w:val="99"/>
    <w:unhideWhenUsed/>
    <w:rsid w:val="00856EDC"/>
    <w:pPr>
      <w:spacing w:before="100" w:beforeAutospacing="1" w:after="100" w:afterAutospacing="1"/>
    </w:pPr>
    <w:rPr>
      <w:rFonts w:ascii="Times New Roman" w:eastAsia="Times New Roman" w:hAnsi="Times New Roman"/>
      <w:lang w:val="en-AU"/>
    </w:rPr>
  </w:style>
  <w:style w:type="paragraph" w:styleId="Quote">
    <w:name w:val="Quote"/>
    <w:aliases w:val="Body - Italics"/>
    <w:basedOn w:val="Normal"/>
    <w:next w:val="Normal"/>
    <w:link w:val="QuoteChar"/>
    <w:uiPriority w:val="73"/>
    <w:rsid w:val="00E86019"/>
    <w:pPr>
      <w:spacing w:before="120" w:after="120" w:line="264" w:lineRule="auto"/>
    </w:pPr>
    <w:rPr>
      <w:i/>
      <w:iCs/>
      <w:color w:val="55565A"/>
      <w:sz w:val="22"/>
    </w:rPr>
  </w:style>
  <w:style w:type="character" w:customStyle="1" w:styleId="QuoteChar">
    <w:name w:val="Quote Char"/>
    <w:aliases w:val="Body - Italics Char"/>
    <w:basedOn w:val="DefaultParagraphFont"/>
    <w:link w:val="Quote"/>
    <w:uiPriority w:val="73"/>
    <w:rsid w:val="00E86019"/>
    <w:rPr>
      <w:i/>
      <w:iCs/>
      <w:color w:val="55565A"/>
      <w:sz w:val="22"/>
      <w:szCs w:val="24"/>
      <w:lang w:val="en-GB" w:eastAsia="en-US"/>
    </w:rPr>
  </w:style>
  <w:style w:type="character" w:styleId="PageNumber">
    <w:name w:val="page number"/>
    <w:basedOn w:val="DefaultParagraphFont"/>
    <w:uiPriority w:val="99"/>
    <w:semiHidden/>
    <w:unhideWhenUsed/>
    <w:rsid w:val="00406248"/>
  </w:style>
  <w:style w:type="character" w:styleId="CommentReference">
    <w:name w:val="annotation reference"/>
    <w:basedOn w:val="DefaultParagraphFont"/>
    <w:uiPriority w:val="99"/>
    <w:semiHidden/>
    <w:unhideWhenUsed/>
    <w:rsid w:val="00786837"/>
    <w:rPr>
      <w:sz w:val="16"/>
      <w:szCs w:val="16"/>
    </w:rPr>
  </w:style>
  <w:style w:type="paragraph" w:styleId="CommentText">
    <w:name w:val="annotation text"/>
    <w:basedOn w:val="Normal"/>
    <w:link w:val="CommentTextChar"/>
    <w:uiPriority w:val="99"/>
    <w:unhideWhenUsed/>
    <w:rsid w:val="00786837"/>
    <w:rPr>
      <w:sz w:val="20"/>
      <w:szCs w:val="20"/>
    </w:rPr>
  </w:style>
  <w:style w:type="character" w:customStyle="1" w:styleId="CommentTextChar">
    <w:name w:val="Comment Text Char"/>
    <w:basedOn w:val="DefaultParagraphFont"/>
    <w:link w:val="CommentText"/>
    <w:uiPriority w:val="99"/>
    <w:rsid w:val="00786837"/>
    <w:rPr>
      <w:lang w:val="en-GB" w:eastAsia="en-US"/>
    </w:rPr>
  </w:style>
  <w:style w:type="paragraph" w:styleId="FootnoteText">
    <w:name w:val="footnote text"/>
    <w:basedOn w:val="Normal"/>
    <w:link w:val="FootnoteTextChar"/>
    <w:uiPriority w:val="99"/>
    <w:semiHidden/>
    <w:unhideWhenUsed/>
    <w:rsid w:val="00786837"/>
    <w:rPr>
      <w:sz w:val="20"/>
      <w:szCs w:val="20"/>
    </w:rPr>
  </w:style>
  <w:style w:type="character" w:customStyle="1" w:styleId="FootnoteTextChar">
    <w:name w:val="Footnote Text Char"/>
    <w:basedOn w:val="DefaultParagraphFont"/>
    <w:link w:val="FootnoteText"/>
    <w:uiPriority w:val="99"/>
    <w:semiHidden/>
    <w:rsid w:val="00786837"/>
    <w:rPr>
      <w:lang w:val="en-GB" w:eastAsia="en-US"/>
    </w:rPr>
  </w:style>
  <w:style w:type="character" w:styleId="FootnoteReference">
    <w:name w:val="footnote reference"/>
    <w:basedOn w:val="DefaultParagraphFont"/>
    <w:uiPriority w:val="99"/>
    <w:semiHidden/>
    <w:unhideWhenUsed/>
    <w:rsid w:val="00786837"/>
    <w:rPr>
      <w:vertAlign w:val="superscript"/>
    </w:rPr>
  </w:style>
  <w:style w:type="paragraph" w:styleId="BalloonText">
    <w:name w:val="Balloon Text"/>
    <w:basedOn w:val="Normal"/>
    <w:link w:val="BalloonTextChar"/>
    <w:uiPriority w:val="99"/>
    <w:semiHidden/>
    <w:unhideWhenUsed/>
    <w:rsid w:val="0078683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6837"/>
    <w:rPr>
      <w:rFonts w:ascii="Times New Roman" w:hAnsi="Times New Roman"/>
      <w:sz w:val="18"/>
      <w:szCs w:val="18"/>
      <w:lang w:val="en-GB" w:eastAsia="en-US"/>
    </w:rPr>
  </w:style>
  <w:style w:type="paragraph" w:styleId="CommentSubject">
    <w:name w:val="annotation subject"/>
    <w:basedOn w:val="CommentText"/>
    <w:next w:val="CommentText"/>
    <w:link w:val="CommentSubjectChar"/>
    <w:uiPriority w:val="99"/>
    <w:semiHidden/>
    <w:unhideWhenUsed/>
    <w:rsid w:val="00854716"/>
    <w:rPr>
      <w:b/>
      <w:bCs/>
    </w:rPr>
  </w:style>
  <w:style w:type="character" w:customStyle="1" w:styleId="CommentSubjectChar">
    <w:name w:val="Comment Subject Char"/>
    <w:basedOn w:val="CommentTextChar"/>
    <w:link w:val="CommentSubject"/>
    <w:uiPriority w:val="99"/>
    <w:semiHidden/>
    <w:rsid w:val="00854716"/>
    <w:rPr>
      <w:b/>
      <w:bCs/>
      <w:lang w:val="en-GB" w:eastAsia="en-US"/>
    </w:rPr>
  </w:style>
  <w:style w:type="paragraph" w:styleId="Revision">
    <w:name w:val="Revision"/>
    <w:hidden/>
    <w:uiPriority w:val="71"/>
    <w:semiHidden/>
    <w:rsid w:val="000E4EA8"/>
    <w:rPr>
      <w:sz w:val="24"/>
      <w:szCs w:val="24"/>
      <w:lang w:val="en-GB" w:eastAsia="en-US"/>
    </w:rPr>
  </w:style>
  <w:style w:type="paragraph" w:customStyle="1" w:styleId="Casestudy">
    <w:name w:val="Case study"/>
    <w:basedOn w:val="Introduction"/>
    <w:qFormat/>
    <w:rsid w:val="005B1D42"/>
    <w:pPr>
      <w:widowControl w:val="0"/>
      <w:pBdr>
        <w:left w:val="single" w:sz="4" w:space="4" w:color="auto"/>
      </w:pBdr>
      <w:shd w:val="clear" w:color="auto" w:fill="F5F5F5"/>
      <w:autoSpaceDE w:val="0"/>
      <w:autoSpaceDN w:val="0"/>
      <w:adjustRightInd w:val="0"/>
      <w:spacing w:before="120" w:after="200" w:line="276" w:lineRule="auto"/>
      <w:ind w:left="714" w:right="714"/>
      <w:textAlignment w:val="center"/>
    </w:pPr>
    <w:rPr>
      <w:rFonts w:cs="National-Book"/>
      <w:color w:val="000000"/>
      <w:sz w:val="22"/>
      <w:szCs w:val="22"/>
      <w:lang w:val="en-AU"/>
    </w:rPr>
  </w:style>
  <w:style w:type="paragraph" w:styleId="EndnoteText">
    <w:name w:val="endnote text"/>
    <w:basedOn w:val="Normal"/>
    <w:link w:val="EndnoteTextChar"/>
    <w:uiPriority w:val="99"/>
    <w:semiHidden/>
    <w:unhideWhenUsed/>
    <w:rsid w:val="00E54A51"/>
    <w:rPr>
      <w:sz w:val="20"/>
      <w:szCs w:val="20"/>
    </w:rPr>
  </w:style>
  <w:style w:type="character" w:customStyle="1" w:styleId="EndnoteTextChar">
    <w:name w:val="Endnote Text Char"/>
    <w:basedOn w:val="DefaultParagraphFont"/>
    <w:link w:val="EndnoteText"/>
    <w:uiPriority w:val="99"/>
    <w:semiHidden/>
    <w:rsid w:val="00E54A51"/>
    <w:rPr>
      <w:lang w:val="en-GB" w:eastAsia="en-US"/>
    </w:rPr>
  </w:style>
  <w:style w:type="character" w:styleId="EndnoteReference">
    <w:name w:val="endnote reference"/>
    <w:basedOn w:val="DefaultParagraphFont"/>
    <w:uiPriority w:val="99"/>
    <w:semiHidden/>
    <w:unhideWhenUsed/>
    <w:rsid w:val="00E54A51"/>
    <w:rPr>
      <w:vertAlign w:val="superscript"/>
    </w:rPr>
  </w:style>
  <w:style w:type="paragraph" w:customStyle="1" w:styleId="Endnote">
    <w:name w:val="Endnote"/>
    <w:basedOn w:val="EndnoteText"/>
    <w:qFormat/>
    <w:rsid w:val="00DD0EA8"/>
    <w:rPr>
      <w:color w:val="000000" w:themeColor="text1"/>
      <w:sz w:val="16"/>
      <w:szCs w:val="16"/>
      <w:lang w:val="en-AU"/>
    </w:rPr>
  </w:style>
  <w:style w:type="character" w:styleId="Hyperlink">
    <w:name w:val="Hyperlink"/>
    <w:basedOn w:val="DefaultParagraphFont"/>
    <w:uiPriority w:val="99"/>
    <w:unhideWhenUsed/>
    <w:rsid w:val="005B1D42"/>
    <w:rPr>
      <w:color w:val="430098"/>
      <w:u w:val="single"/>
    </w:rPr>
  </w:style>
  <w:style w:type="paragraph" w:styleId="TOC1">
    <w:name w:val="toc 1"/>
    <w:basedOn w:val="Normal"/>
    <w:next w:val="Normal"/>
    <w:autoRedefine/>
    <w:uiPriority w:val="39"/>
    <w:unhideWhenUsed/>
    <w:rsid w:val="00533CAC"/>
    <w:pPr>
      <w:tabs>
        <w:tab w:val="right" w:leader="dot" w:pos="9622"/>
      </w:tabs>
      <w:spacing w:before="120" w:after="200"/>
    </w:pPr>
    <w:rPr>
      <w:b/>
      <w:bCs/>
      <w:noProof/>
    </w:rPr>
  </w:style>
  <w:style w:type="paragraph" w:styleId="TOC2">
    <w:name w:val="toc 2"/>
    <w:basedOn w:val="Normal"/>
    <w:next w:val="Normal"/>
    <w:autoRedefine/>
    <w:uiPriority w:val="39"/>
    <w:unhideWhenUsed/>
    <w:rsid w:val="00533CAC"/>
    <w:pPr>
      <w:tabs>
        <w:tab w:val="right" w:leader="dot" w:pos="9622"/>
      </w:tabs>
      <w:spacing w:after="100"/>
      <w:ind w:left="240"/>
    </w:pPr>
    <w:rPr>
      <w:i/>
      <w:iCs/>
      <w:noProof/>
    </w:rPr>
  </w:style>
  <w:style w:type="paragraph" w:customStyle="1" w:styleId="Heading-3">
    <w:name w:val="Heading-3"/>
    <w:basedOn w:val="Body"/>
    <w:qFormat/>
    <w:rsid w:val="00533CAC"/>
    <w:rPr>
      <w:b/>
      <w:bCs/>
    </w:rPr>
  </w:style>
  <w:style w:type="character" w:styleId="UnresolvedMention">
    <w:name w:val="Unresolved Mention"/>
    <w:basedOn w:val="DefaultParagraphFont"/>
    <w:uiPriority w:val="99"/>
    <w:semiHidden/>
    <w:unhideWhenUsed/>
    <w:rsid w:val="00357C9D"/>
    <w:rPr>
      <w:color w:val="605E5C"/>
      <w:shd w:val="clear" w:color="auto" w:fill="E1DFDD"/>
    </w:rPr>
  </w:style>
  <w:style w:type="character" w:styleId="FollowedHyperlink">
    <w:name w:val="FollowedHyperlink"/>
    <w:basedOn w:val="DefaultParagraphFont"/>
    <w:uiPriority w:val="99"/>
    <w:semiHidden/>
    <w:unhideWhenUsed/>
    <w:rsid w:val="00C97EF0"/>
    <w:rPr>
      <w:color w:val="800080" w:themeColor="followedHyperlink"/>
      <w:u w:val="single"/>
    </w:rPr>
  </w:style>
  <w:style w:type="paragraph" w:styleId="ListParagraph">
    <w:name w:val="List Paragraph"/>
    <w:basedOn w:val="Normal"/>
    <w:uiPriority w:val="34"/>
    <w:qFormat/>
    <w:rsid w:val="00092A8F"/>
    <w:pPr>
      <w:ind w:left="720"/>
    </w:pPr>
    <w:rPr>
      <w:rFonts w:eastAsiaTheme="minorHAnsi" w:cs="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3175">
      <w:bodyDiv w:val="1"/>
      <w:marLeft w:val="0"/>
      <w:marRight w:val="0"/>
      <w:marTop w:val="0"/>
      <w:marBottom w:val="0"/>
      <w:divBdr>
        <w:top w:val="none" w:sz="0" w:space="0" w:color="auto"/>
        <w:left w:val="none" w:sz="0" w:space="0" w:color="auto"/>
        <w:bottom w:val="none" w:sz="0" w:space="0" w:color="auto"/>
        <w:right w:val="none" w:sz="0" w:space="0" w:color="auto"/>
      </w:divBdr>
    </w:div>
    <w:div w:id="180752027">
      <w:bodyDiv w:val="1"/>
      <w:marLeft w:val="0"/>
      <w:marRight w:val="0"/>
      <w:marTop w:val="0"/>
      <w:marBottom w:val="0"/>
      <w:divBdr>
        <w:top w:val="none" w:sz="0" w:space="0" w:color="auto"/>
        <w:left w:val="none" w:sz="0" w:space="0" w:color="auto"/>
        <w:bottom w:val="none" w:sz="0" w:space="0" w:color="auto"/>
        <w:right w:val="none" w:sz="0" w:space="0" w:color="auto"/>
      </w:divBdr>
    </w:div>
    <w:div w:id="352388458">
      <w:bodyDiv w:val="1"/>
      <w:marLeft w:val="0"/>
      <w:marRight w:val="0"/>
      <w:marTop w:val="0"/>
      <w:marBottom w:val="0"/>
      <w:divBdr>
        <w:top w:val="none" w:sz="0" w:space="0" w:color="auto"/>
        <w:left w:val="none" w:sz="0" w:space="0" w:color="auto"/>
        <w:bottom w:val="none" w:sz="0" w:space="0" w:color="auto"/>
        <w:right w:val="none" w:sz="0" w:space="0" w:color="auto"/>
      </w:divBdr>
    </w:div>
    <w:div w:id="472479664">
      <w:bodyDiv w:val="1"/>
      <w:marLeft w:val="0"/>
      <w:marRight w:val="0"/>
      <w:marTop w:val="0"/>
      <w:marBottom w:val="0"/>
      <w:divBdr>
        <w:top w:val="none" w:sz="0" w:space="0" w:color="auto"/>
        <w:left w:val="none" w:sz="0" w:space="0" w:color="auto"/>
        <w:bottom w:val="none" w:sz="0" w:space="0" w:color="auto"/>
        <w:right w:val="none" w:sz="0" w:space="0" w:color="auto"/>
      </w:divBdr>
    </w:div>
    <w:div w:id="693271379">
      <w:bodyDiv w:val="1"/>
      <w:marLeft w:val="0"/>
      <w:marRight w:val="0"/>
      <w:marTop w:val="0"/>
      <w:marBottom w:val="0"/>
      <w:divBdr>
        <w:top w:val="none" w:sz="0" w:space="0" w:color="auto"/>
        <w:left w:val="none" w:sz="0" w:space="0" w:color="auto"/>
        <w:bottom w:val="none" w:sz="0" w:space="0" w:color="auto"/>
        <w:right w:val="none" w:sz="0" w:space="0" w:color="auto"/>
      </w:divBdr>
    </w:div>
    <w:div w:id="743066250">
      <w:bodyDiv w:val="1"/>
      <w:marLeft w:val="0"/>
      <w:marRight w:val="0"/>
      <w:marTop w:val="0"/>
      <w:marBottom w:val="0"/>
      <w:divBdr>
        <w:top w:val="none" w:sz="0" w:space="0" w:color="auto"/>
        <w:left w:val="none" w:sz="0" w:space="0" w:color="auto"/>
        <w:bottom w:val="none" w:sz="0" w:space="0" w:color="auto"/>
        <w:right w:val="none" w:sz="0" w:space="0" w:color="auto"/>
      </w:divBdr>
    </w:div>
    <w:div w:id="813302050">
      <w:bodyDiv w:val="1"/>
      <w:marLeft w:val="0"/>
      <w:marRight w:val="0"/>
      <w:marTop w:val="0"/>
      <w:marBottom w:val="0"/>
      <w:divBdr>
        <w:top w:val="none" w:sz="0" w:space="0" w:color="auto"/>
        <w:left w:val="none" w:sz="0" w:space="0" w:color="auto"/>
        <w:bottom w:val="none" w:sz="0" w:space="0" w:color="auto"/>
        <w:right w:val="none" w:sz="0" w:space="0" w:color="auto"/>
      </w:divBdr>
    </w:div>
    <w:div w:id="1129788341">
      <w:bodyDiv w:val="1"/>
      <w:marLeft w:val="0"/>
      <w:marRight w:val="0"/>
      <w:marTop w:val="0"/>
      <w:marBottom w:val="0"/>
      <w:divBdr>
        <w:top w:val="none" w:sz="0" w:space="0" w:color="auto"/>
        <w:left w:val="none" w:sz="0" w:space="0" w:color="auto"/>
        <w:bottom w:val="none" w:sz="0" w:space="0" w:color="auto"/>
        <w:right w:val="none" w:sz="0" w:space="0" w:color="auto"/>
      </w:divBdr>
    </w:div>
    <w:div w:id="2124497577">
      <w:bodyDiv w:val="1"/>
      <w:marLeft w:val="0"/>
      <w:marRight w:val="0"/>
      <w:marTop w:val="0"/>
      <w:marBottom w:val="0"/>
      <w:divBdr>
        <w:top w:val="none" w:sz="0" w:space="0" w:color="auto"/>
        <w:left w:val="none" w:sz="0" w:space="0" w:color="auto"/>
        <w:bottom w:val="none" w:sz="0" w:space="0" w:color="auto"/>
        <w:right w:val="none" w:sz="0" w:space="0" w:color="auto"/>
      </w:divBdr>
      <w:divsChild>
        <w:div w:id="659889901">
          <w:marLeft w:val="0"/>
          <w:marRight w:val="0"/>
          <w:marTop w:val="0"/>
          <w:marBottom w:val="0"/>
          <w:divBdr>
            <w:top w:val="none" w:sz="0" w:space="0" w:color="auto"/>
            <w:left w:val="none" w:sz="0" w:space="0" w:color="auto"/>
            <w:bottom w:val="none" w:sz="0" w:space="0" w:color="auto"/>
            <w:right w:val="none" w:sz="0" w:space="0" w:color="auto"/>
          </w:divBdr>
          <w:divsChild>
            <w:div w:id="1482698843">
              <w:marLeft w:val="0"/>
              <w:marRight w:val="0"/>
              <w:marTop w:val="0"/>
              <w:marBottom w:val="0"/>
              <w:divBdr>
                <w:top w:val="none" w:sz="0" w:space="0" w:color="auto"/>
                <w:left w:val="none" w:sz="0" w:space="0" w:color="auto"/>
                <w:bottom w:val="none" w:sz="0" w:space="0" w:color="auto"/>
                <w:right w:val="none" w:sz="0" w:space="0" w:color="auto"/>
              </w:divBdr>
              <w:divsChild>
                <w:div w:id="1441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97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vic.vic.gov.au/book/ipp-2-use-and-disclosure/" TargetMode="External"/><Relationship Id="rId18" Type="http://schemas.openxmlformats.org/officeDocument/2006/relationships/hyperlink" Target="https://www.planning.vic.gov.au/contact-planning" TargetMode="External"/><Relationship Id="rId26" Type="http://schemas.openxmlformats.org/officeDocument/2006/relationships/hyperlink" Target="https://ovic.vic.gov.au/privacy/managing-the-privacy-impacts-of-a-data-breach/" TargetMode="External"/><Relationship Id="rId3" Type="http://schemas.openxmlformats.org/officeDocument/2006/relationships/styles" Target="styles.xml"/><Relationship Id="rId21" Type="http://schemas.openxmlformats.org/officeDocument/2006/relationships/hyperlink" Target="https://ovic.vic.gov.au/book/ipp-2-use-and-disclosure/" TargetMode="External"/><Relationship Id="rId7" Type="http://schemas.openxmlformats.org/officeDocument/2006/relationships/endnotes" Target="endnotes.xml"/><Relationship Id="rId12" Type="http://schemas.openxmlformats.org/officeDocument/2006/relationships/hyperlink" Target="https://ovic.vic.gov.au/privacy/information-sharing-and-privacy/?highlight=information%20sharing%20agreement" TargetMode="External"/><Relationship Id="rId17" Type="http://schemas.openxmlformats.org/officeDocument/2006/relationships/hyperlink" Target="https://www.planning.vic.gov.au/__data/assets/pdf_file/0027/97335/PPN74-Availability-of-planning-documents_July-2016.pdf" TargetMode="External"/><Relationship Id="rId25" Type="http://schemas.openxmlformats.org/officeDocument/2006/relationships/hyperlink" Target="https://ovic.vic.gov.au/book/ipp-4-data-securit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vic.vic.gov.au/book/key-concepts/" TargetMode="External"/><Relationship Id="rId20" Type="http://schemas.openxmlformats.org/officeDocument/2006/relationships/hyperlink" Target="https://ovic.vic.gov.au/privacy-officer-toolki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ovic.vic.gov.au/wp-content/uploads/2018/07/Does-the-VPDSF-apply-to-your-organisation-V1.0.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vic.vic.gov.au/book/ipp-2-use-and-disclosure/" TargetMode="External"/><Relationship Id="rId23" Type="http://schemas.openxmlformats.org/officeDocument/2006/relationships/hyperlink" Target="https://ovic.vic.gov.au/privacy/an-introduction-to-de-identification/" TargetMode="External"/><Relationship Id="rId28" Type="http://schemas.openxmlformats.org/officeDocument/2006/relationships/hyperlink" Target="https://ovic.vic.gov.au/data-protection/ovic-information-security-incident-notification-scheme/" TargetMode="External"/><Relationship Id="rId10" Type="http://schemas.openxmlformats.org/officeDocument/2006/relationships/hyperlink" Target="https://ovic.vic.gov.au/privacy/collection-notices/" TargetMode="External"/><Relationship Id="rId19" Type="http://schemas.openxmlformats.org/officeDocument/2006/relationships/hyperlink" Target="https://ovic.vic.gov.au/about-us/contact-u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ovic.vic.gov.au/privacy/information-privacy-principles-full-text/" TargetMode="External"/><Relationship Id="rId14" Type="http://schemas.openxmlformats.org/officeDocument/2006/relationships/hyperlink" Target="https://ovic.vic.gov.au/book/ipp-2-use-and-disclosure/" TargetMode="External"/><Relationship Id="rId22" Type="http://schemas.openxmlformats.org/officeDocument/2006/relationships/hyperlink" Target="https://ovic.vic.gov.au/book/ipp-8-anonymity/" TargetMode="External"/><Relationship Id="rId27" Type="http://schemas.openxmlformats.org/officeDocument/2006/relationships/hyperlink" Target="https://ovic.vic.gov.au/information-security-and-privacy-incident-notification-form/" TargetMode="External"/><Relationship Id="rId30" Type="http://schemas.openxmlformats.org/officeDocument/2006/relationships/header" Target="header1.xml"/><Relationship Id="rId8" Type="http://schemas.openxmlformats.org/officeDocument/2006/relationships/hyperlink" Target="https://ovic.vic.gov.au/book/key-concep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576B-DC39-0C48-A81E-05035850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2244</Words>
  <Characters>12795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2019-07-23T01:36:00Z</cp:lastPrinted>
  <dcterms:created xsi:type="dcterms:W3CDTF">2022-02-28T06:03:00Z</dcterms:created>
  <dcterms:modified xsi:type="dcterms:W3CDTF">2022-02-28T06:03:00Z</dcterms:modified>
</cp:coreProperties>
</file>