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1B83" w14:textId="77777777" w:rsidR="00F75F73" w:rsidRPr="003A601E" w:rsidRDefault="00F75F73" w:rsidP="00284B0A">
      <w:pPr>
        <w:pStyle w:val="Intro"/>
        <w:rPr>
          <w:rFonts w:cstheme="minorHAnsi"/>
        </w:rPr>
        <w:sectPr w:rsidR="00F75F73" w:rsidRPr="003A601E" w:rsidSect="00CA7C40">
          <w:footerReference w:type="even" r:id="rId8"/>
          <w:footerReference w:type="default" r:id="rId9"/>
          <w:headerReference w:type="first" r:id="rId10"/>
          <w:footerReference w:type="first" r:id="rId11"/>
          <w:type w:val="continuous"/>
          <w:pgSz w:w="11906" w:h="16838"/>
          <w:pgMar w:top="1134" w:right="1134" w:bottom="1134" w:left="1134" w:header="720" w:footer="510" w:gutter="0"/>
          <w:cols w:space="720"/>
          <w:noEndnote/>
          <w:titlePg/>
          <w:docGrid w:linePitch="326"/>
        </w:sectPr>
      </w:pPr>
    </w:p>
    <w:p w14:paraId="005262CB" w14:textId="36A44C39" w:rsidR="0058184A" w:rsidRPr="00FD1834" w:rsidRDefault="0058184A" w:rsidP="0058184A">
      <w:pPr>
        <w:pStyle w:val="SectionHeading"/>
        <w:numPr>
          <w:ilvl w:val="0"/>
          <w:numId w:val="0"/>
        </w:numPr>
        <w:rPr>
          <w:rFonts w:eastAsia="Arial Unicode MS"/>
        </w:rPr>
      </w:pPr>
      <w:r>
        <w:rPr>
          <w:rFonts w:eastAsia="Arial Unicode MS"/>
        </w:rPr>
        <w:lastRenderedPageBreak/>
        <w:t xml:space="preserve">Document </w:t>
      </w:r>
      <w:r w:rsidRPr="00FD1834">
        <w:rPr>
          <w:rFonts w:eastAsia="Arial Unicode MS"/>
        </w:rPr>
        <w:t>Details</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6030"/>
      </w:tblGrid>
      <w:tr w:rsidR="0058184A" w:rsidRPr="00367B0F" w14:paraId="132B9CD2" w14:textId="77777777" w:rsidTr="004F64AF">
        <w:trPr>
          <w:trHeight w:val="850"/>
        </w:trPr>
        <w:tc>
          <w:tcPr>
            <w:tcW w:w="9569" w:type="dxa"/>
            <w:gridSpan w:val="2"/>
            <w:shd w:val="clear" w:color="auto" w:fill="auto"/>
            <w:vAlign w:val="center"/>
          </w:tcPr>
          <w:p w14:paraId="73A4C522" w14:textId="4A05F9C6" w:rsidR="0058184A" w:rsidRPr="00B862B6" w:rsidRDefault="0058184A" w:rsidP="004F64AF">
            <w:pPr>
              <w:pStyle w:val="BodyCopy"/>
              <w:spacing w:before="0" w:after="0"/>
              <w:ind w:left="170"/>
              <w:rPr>
                <w:rStyle w:val="SubtleEmphasis"/>
                <w:sz w:val="20"/>
                <w:szCs w:val="20"/>
              </w:rPr>
            </w:pPr>
            <w:r>
              <w:rPr>
                <w:rStyle w:val="Strong"/>
                <w:sz w:val="20"/>
                <w:szCs w:val="20"/>
              </w:rPr>
              <w:t>Victorian Protective Data Security Standards Glossary</w:t>
            </w:r>
            <w:r w:rsidRPr="00B862B6">
              <w:rPr>
                <w:rStyle w:val="Strong"/>
                <w:sz w:val="20"/>
                <w:szCs w:val="20"/>
              </w:rPr>
              <w:t xml:space="preserve"> </w:t>
            </w:r>
          </w:p>
        </w:tc>
      </w:tr>
      <w:tr w:rsidR="0058184A" w:rsidRPr="00367B0F" w14:paraId="2CF10DCE" w14:textId="77777777" w:rsidTr="004F64AF">
        <w:trPr>
          <w:trHeight w:val="510"/>
        </w:trPr>
        <w:tc>
          <w:tcPr>
            <w:tcW w:w="3539" w:type="dxa"/>
            <w:shd w:val="clear" w:color="auto" w:fill="auto"/>
            <w:vAlign w:val="center"/>
          </w:tcPr>
          <w:p w14:paraId="0B2BE2B5" w14:textId="77777777" w:rsidR="0058184A" w:rsidRPr="00B862B6" w:rsidRDefault="0058184A" w:rsidP="004F64AF">
            <w:pPr>
              <w:pStyle w:val="BodyCopy"/>
              <w:spacing w:after="120"/>
              <w:ind w:left="170"/>
              <w:rPr>
                <w:sz w:val="20"/>
                <w:szCs w:val="20"/>
              </w:rPr>
            </w:pPr>
            <w:r w:rsidRPr="00B862B6">
              <w:rPr>
                <w:w w:val="105"/>
                <w:sz w:val="20"/>
                <w:szCs w:val="20"/>
              </w:rPr>
              <w:t>Protective Marking</w:t>
            </w:r>
          </w:p>
        </w:tc>
        <w:tc>
          <w:tcPr>
            <w:tcW w:w="6030" w:type="dxa"/>
            <w:shd w:val="clear" w:color="auto" w:fill="auto"/>
          </w:tcPr>
          <w:p w14:paraId="2DA4F8FF" w14:textId="77777777" w:rsidR="0058184A" w:rsidRPr="00B862B6" w:rsidRDefault="0058184A" w:rsidP="004F64AF">
            <w:pPr>
              <w:pStyle w:val="BodyCopy"/>
              <w:spacing w:after="120"/>
              <w:ind w:left="170"/>
              <w:rPr>
                <w:sz w:val="20"/>
                <w:szCs w:val="20"/>
              </w:rPr>
            </w:pPr>
            <w:r>
              <w:rPr>
                <w:sz w:val="20"/>
                <w:szCs w:val="20"/>
              </w:rPr>
              <w:t>N/A</w:t>
            </w:r>
          </w:p>
        </w:tc>
      </w:tr>
      <w:tr w:rsidR="0058184A" w:rsidRPr="00367B0F" w14:paraId="1CF0CDCD" w14:textId="77777777" w:rsidTr="004F64AF">
        <w:trPr>
          <w:trHeight w:val="510"/>
        </w:trPr>
        <w:tc>
          <w:tcPr>
            <w:tcW w:w="3539" w:type="dxa"/>
            <w:shd w:val="clear" w:color="auto" w:fill="auto"/>
            <w:vAlign w:val="center"/>
          </w:tcPr>
          <w:p w14:paraId="36AB5008" w14:textId="77777777" w:rsidR="0058184A" w:rsidRPr="00B862B6" w:rsidRDefault="0058184A" w:rsidP="004F64AF">
            <w:pPr>
              <w:pStyle w:val="BodyCopy"/>
              <w:spacing w:after="120"/>
              <w:ind w:left="170"/>
              <w:rPr>
                <w:sz w:val="20"/>
                <w:szCs w:val="20"/>
              </w:rPr>
            </w:pPr>
            <w:r>
              <w:rPr>
                <w:sz w:val="20"/>
                <w:szCs w:val="20"/>
              </w:rPr>
              <w:t>Approved for unlimited public release</w:t>
            </w:r>
          </w:p>
        </w:tc>
        <w:tc>
          <w:tcPr>
            <w:tcW w:w="6030" w:type="dxa"/>
            <w:shd w:val="clear" w:color="auto" w:fill="auto"/>
            <w:vAlign w:val="center"/>
          </w:tcPr>
          <w:p w14:paraId="652A2596" w14:textId="660363F0" w:rsidR="0058184A" w:rsidRDefault="0058184A" w:rsidP="004F64AF">
            <w:pPr>
              <w:pStyle w:val="BodyCopy"/>
              <w:spacing w:after="120"/>
              <w:ind w:left="170"/>
              <w:rPr>
                <w:sz w:val="20"/>
                <w:szCs w:val="20"/>
              </w:rPr>
            </w:pPr>
            <w:r>
              <w:rPr>
                <w:i/>
                <w:iCs/>
                <w:sz w:val="20"/>
                <w:szCs w:val="20"/>
              </w:rPr>
              <w:t xml:space="preserve">Yes – </w:t>
            </w:r>
            <w:proofErr w:type="spellStart"/>
            <w:r>
              <w:rPr>
                <w:i/>
                <w:iCs/>
                <w:sz w:val="20"/>
                <w:szCs w:val="20"/>
              </w:rPr>
              <w:t>Authorised</w:t>
            </w:r>
            <w:proofErr w:type="spellEnd"/>
            <w:r>
              <w:rPr>
                <w:i/>
                <w:iCs/>
                <w:sz w:val="20"/>
                <w:szCs w:val="20"/>
              </w:rPr>
              <w:t xml:space="preserve"> for release</w:t>
            </w:r>
          </w:p>
        </w:tc>
      </w:tr>
      <w:tr w:rsidR="0058184A" w:rsidRPr="00367B0F" w14:paraId="16C9E52D" w14:textId="77777777" w:rsidTr="004F64AF">
        <w:trPr>
          <w:trHeight w:val="510"/>
        </w:trPr>
        <w:tc>
          <w:tcPr>
            <w:tcW w:w="3539" w:type="dxa"/>
            <w:shd w:val="clear" w:color="auto" w:fill="auto"/>
            <w:vAlign w:val="center"/>
          </w:tcPr>
          <w:p w14:paraId="5D13F0EF" w14:textId="77777777" w:rsidR="0058184A" w:rsidRPr="00B862B6" w:rsidRDefault="0058184A" w:rsidP="004F64AF">
            <w:pPr>
              <w:pStyle w:val="BodyCopy"/>
              <w:spacing w:after="120"/>
              <w:ind w:left="170"/>
              <w:rPr>
                <w:sz w:val="20"/>
                <w:szCs w:val="20"/>
              </w:rPr>
            </w:pPr>
            <w:r w:rsidRPr="00B862B6">
              <w:rPr>
                <w:sz w:val="20"/>
                <w:szCs w:val="20"/>
              </w:rPr>
              <w:t>Release Date</w:t>
            </w:r>
          </w:p>
        </w:tc>
        <w:tc>
          <w:tcPr>
            <w:tcW w:w="6030" w:type="dxa"/>
            <w:shd w:val="clear" w:color="auto" w:fill="auto"/>
            <w:vAlign w:val="center"/>
          </w:tcPr>
          <w:p w14:paraId="610EFB41" w14:textId="6093098A" w:rsidR="0058184A" w:rsidRPr="00B8186C" w:rsidRDefault="00A77BEB" w:rsidP="004F64AF">
            <w:pPr>
              <w:pStyle w:val="BodyCopy"/>
              <w:spacing w:after="120"/>
              <w:ind w:left="170"/>
              <w:rPr>
                <w:sz w:val="20"/>
                <w:szCs w:val="20"/>
              </w:rPr>
            </w:pPr>
            <w:r>
              <w:rPr>
                <w:sz w:val="20"/>
                <w:szCs w:val="20"/>
              </w:rPr>
              <w:t>January 2022</w:t>
            </w:r>
          </w:p>
        </w:tc>
      </w:tr>
      <w:tr w:rsidR="0058184A" w:rsidRPr="00367B0F" w14:paraId="34FD2F00" w14:textId="77777777" w:rsidTr="004F64AF">
        <w:trPr>
          <w:trHeight w:val="510"/>
        </w:trPr>
        <w:tc>
          <w:tcPr>
            <w:tcW w:w="3539" w:type="dxa"/>
            <w:shd w:val="clear" w:color="auto" w:fill="auto"/>
            <w:vAlign w:val="center"/>
          </w:tcPr>
          <w:p w14:paraId="5A69ACCA" w14:textId="77777777" w:rsidR="0058184A" w:rsidRPr="00B862B6" w:rsidRDefault="0058184A" w:rsidP="004F64AF">
            <w:pPr>
              <w:pStyle w:val="BodyCopy"/>
              <w:spacing w:after="120"/>
              <w:ind w:left="170"/>
              <w:rPr>
                <w:sz w:val="20"/>
                <w:szCs w:val="20"/>
              </w:rPr>
            </w:pPr>
            <w:r w:rsidRPr="00B862B6">
              <w:rPr>
                <w:w w:val="105"/>
                <w:sz w:val="20"/>
                <w:szCs w:val="20"/>
              </w:rPr>
              <w:t>Review Date</w:t>
            </w:r>
          </w:p>
        </w:tc>
        <w:tc>
          <w:tcPr>
            <w:tcW w:w="6030" w:type="dxa"/>
            <w:shd w:val="clear" w:color="auto" w:fill="auto"/>
            <w:vAlign w:val="center"/>
          </w:tcPr>
          <w:p w14:paraId="23169920" w14:textId="02875F53" w:rsidR="0058184A" w:rsidRPr="00B8186C" w:rsidRDefault="00A77BEB" w:rsidP="004F64AF">
            <w:pPr>
              <w:pStyle w:val="BodyCopy"/>
              <w:spacing w:after="120"/>
              <w:ind w:left="170"/>
              <w:rPr>
                <w:sz w:val="20"/>
                <w:szCs w:val="20"/>
              </w:rPr>
            </w:pPr>
            <w:r>
              <w:rPr>
                <w:sz w:val="20"/>
                <w:szCs w:val="20"/>
              </w:rPr>
              <w:t>January 2023</w:t>
            </w:r>
            <w:r w:rsidR="000C07A9" w:rsidRPr="00105BAC">
              <w:rPr>
                <w:sz w:val="20"/>
                <w:szCs w:val="20"/>
              </w:rPr>
              <w:t xml:space="preserve"> </w:t>
            </w:r>
          </w:p>
        </w:tc>
      </w:tr>
      <w:tr w:rsidR="0058184A" w:rsidRPr="00367B0F" w14:paraId="004568E8" w14:textId="77777777" w:rsidTr="004F64AF">
        <w:trPr>
          <w:trHeight w:val="510"/>
        </w:trPr>
        <w:tc>
          <w:tcPr>
            <w:tcW w:w="3539" w:type="dxa"/>
            <w:shd w:val="clear" w:color="auto" w:fill="auto"/>
            <w:vAlign w:val="center"/>
          </w:tcPr>
          <w:p w14:paraId="7000ECB0" w14:textId="77777777" w:rsidR="0058184A" w:rsidRPr="00B862B6" w:rsidRDefault="0058184A" w:rsidP="004F64AF">
            <w:pPr>
              <w:pStyle w:val="BodyCopy"/>
              <w:spacing w:after="120"/>
              <w:ind w:left="170"/>
              <w:rPr>
                <w:sz w:val="20"/>
                <w:szCs w:val="20"/>
              </w:rPr>
            </w:pPr>
            <w:r w:rsidRPr="00B862B6">
              <w:rPr>
                <w:w w:val="105"/>
                <w:sz w:val="20"/>
                <w:szCs w:val="20"/>
              </w:rPr>
              <w:t>Document Version</w:t>
            </w:r>
          </w:p>
        </w:tc>
        <w:tc>
          <w:tcPr>
            <w:tcW w:w="6030" w:type="dxa"/>
            <w:shd w:val="clear" w:color="auto" w:fill="auto"/>
            <w:vAlign w:val="center"/>
          </w:tcPr>
          <w:p w14:paraId="6E850609" w14:textId="7A923AEE" w:rsidR="0058184A" w:rsidRPr="00B862B6" w:rsidRDefault="009C3ABF" w:rsidP="004F64AF">
            <w:pPr>
              <w:pStyle w:val="BodyCopy"/>
              <w:spacing w:after="120"/>
              <w:ind w:left="170"/>
              <w:rPr>
                <w:sz w:val="20"/>
                <w:szCs w:val="20"/>
              </w:rPr>
            </w:pPr>
            <w:r>
              <w:rPr>
                <w:sz w:val="20"/>
                <w:szCs w:val="20"/>
              </w:rPr>
              <w:t>2.1</w:t>
            </w:r>
          </w:p>
        </w:tc>
      </w:tr>
      <w:tr w:rsidR="0058184A" w:rsidRPr="00367B0F" w14:paraId="2AC10E80" w14:textId="77777777" w:rsidTr="004F64AF">
        <w:trPr>
          <w:trHeight w:val="510"/>
        </w:trPr>
        <w:tc>
          <w:tcPr>
            <w:tcW w:w="3539" w:type="dxa"/>
            <w:shd w:val="clear" w:color="auto" w:fill="auto"/>
            <w:vAlign w:val="center"/>
          </w:tcPr>
          <w:p w14:paraId="01D63379" w14:textId="77777777" w:rsidR="0058184A" w:rsidRPr="00B862B6" w:rsidRDefault="0058184A" w:rsidP="004F64AF">
            <w:pPr>
              <w:pStyle w:val="BodyCopy"/>
              <w:spacing w:after="120"/>
              <w:ind w:left="170"/>
              <w:rPr>
                <w:sz w:val="20"/>
                <w:szCs w:val="20"/>
              </w:rPr>
            </w:pPr>
            <w:r w:rsidRPr="00B862B6">
              <w:rPr>
                <w:w w:val="110"/>
                <w:sz w:val="20"/>
                <w:szCs w:val="20"/>
              </w:rPr>
              <w:t>Authority</w:t>
            </w:r>
          </w:p>
        </w:tc>
        <w:tc>
          <w:tcPr>
            <w:tcW w:w="6030" w:type="dxa"/>
            <w:shd w:val="clear" w:color="auto" w:fill="auto"/>
            <w:vAlign w:val="center"/>
          </w:tcPr>
          <w:p w14:paraId="11815C5D" w14:textId="77777777" w:rsidR="0058184A" w:rsidRPr="00B862B6" w:rsidRDefault="0058184A" w:rsidP="004F64AF">
            <w:pPr>
              <w:pStyle w:val="BodyCopy"/>
              <w:spacing w:after="120"/>
              <w:ind w:left="170"/>
              <w:rPr>
                <w:sz w:val="20"/>
                <w:szCs w:val="20"/>
              </w:rPr>
            </w:pPr>
            <w:r w:rsidRPr="00B862B6">
              <w:rPr>
                <w:sz w:val="20"/>
                <w:szCs w:val="20"/>
              </w:rPr>
              <w:t>Office of the Victorian Information Commissioner (OVIC)</w:t>
            </w:r>
          </w:p>
        </w:tc>
      </w:tr>
      <w:tr w:rsidR="0058184A" w:rsidRPr="00367B0F" w14:paraId="160B04B3" w14:textId="77777777" w:rsidTr="004F64AF">
        <w:trPr>
          <w:trHeight w:val="510"/>
        </w:trPr>
        <w:tc>
          <w:tcPr>
            <w:tcW w:w="3539" w:type="dxa"/>
            <w:shd w:val="clear" w:color="auto" w:fill="auto"/>
            <w:vAlign w:val="center"/>
          </w:tcPr>
          <w:p w14:paraId="4B561D54" w14:textId="77777777" w:rsidR="0058184A" w:rsidRPr="00B862B6" w:rsidRDefault="0058184A" w:rsidP="004F64AF">
            <w:pPr>
              <w:pStyle w:val="BodyCopy"/>
              <w:spacing w:after="120"/>
              <w:ind w:left="170"/>
              <w:rPr>
                <w:sz w:val="20"/>
                <w:szCs w:val="20"/>
              </w:rPr>
            </w:pPr>
            <w:r w:rsidRPr="00B862B6">
              <w:rPr>
                <w:w w:val="110"/>
                <w:sz w:val="20"/>
                <w:szCs w:val="20"/>
              </w:rPr>
              <w:t>Author</w:t>
            </w:r>
          </w:p>
        </w:tc>
        <w:tc>
          <w:tcPr>
            <w:tcW w:w="6030" w:type="dxa"/>
            <w:shd w:val="clear" w:color="auto" w:fill="auto"/>
            <w:vAlign w:val="center"/>
          </w:tcPr>
          <w:p w14:paraId="41AFF306" w14:textId="77777777" w:rsidR="0058184A" w:rsidRPr="00B862B6" w:rsidRDefault="0058184A" w:rsidP="004F64AF">
            <w:pPr>
              <w:pStyle w:val="BodyCopy"/>
              <w:spacing w:after="120"/>
              <w:ind w:left="170"/>
              <w:rPr>
                <w:sz w:val="20"/>
                <w:szCs w:val="20"/>
              </w:rPr>
            </w:pPr>
            <w:r w:rsidRPr="00B862B6">
              <w:rPr>
                <w:sz w:val="20"/>
                <w:szCs w:val="20"/>
              </w:rPr>
              <w:t>Information Security Unit – OVIC</w:t>
            </w:r>
          </w:p>
        </w:tc>
      </w:tr>
    </w:tbl>
    <w:p w14:paraId="3FC0007F" w14:textId="77777777" w:rsidR="0058184A" w:rsidRDefault="0058184A" w:rsidP="0058184A">
      <w:pPr>
        <w:pStyle w:val="ContentsSection1"/>
        <w:tabs>
          <w:tab w:val="clear" w:pos="360"/>
          <w:tab w:val="clear" w:pos="6340"/>
        </w:tabs>
        <w:ind w:left="0" w:right="-291" w:firstLine="0"/>
        <w:rPr>
          <w:rFonts w:asciiTheme="minorHAnsi" w:eastAsia="Arial Unicode MS" w:hAnsiTheme="minorHAnsi" w:cstheme="minorHAnsi"/>
          <w:color w:val="1D1D1B"/>
          <w:sz w:val="24"/>
          <w:szCs w:val="24"/>
        </w:rPr>
      </w:pPr>
    </w:p>
    <w:p w14:paraId="43DFEE30" w14:textId="0E9DCAE9" w:rsidR="0058184A" w:rsidRPr="00FD1834" w:rsidRDefault="0058184A" w:rsidP="0058184A">
      <w:pPr>
        <w:pStyle w:val="BodyCopy"/>
      </w:pPr>
      <w:r w:rsidRPr="00FD1834">
        <w:t xml:space="preserve">For further information, please contact the Information Security Unit on </w:t>
      </w:r>
      <w:hyperlink r:id="rId12" w:history="1">
        <w:r w:rsidR="00131B5C" w:rsidRPr="00B52EFB">
          <w:rPr>
            <w:rStyle w:val="Hyperlink"/>
          </w:rPr>
          <w:t>security@ovic.vic.gov.au</w:t>
        </w:r>
      </w:hyperlink>
    </w:p>
    <w:p w14:paraId="00C1906B" w14:textId="77777777" w:rsidR="0058184A" w:rsidRDefault="0058184A" w:rsidP="0058184A">
      <w:pPr>
        <w:pStyle w:val="ContentsSection1"/>
        <w:rPr>
          <w:rFonts w:ascii="Calibri" w:hAnsi="Calibri"/>
          <w:b w:val="0"/>
          <w:color w:val="430098"/>
          <w:sz w:val="22"/>
        </w:rPr>
      </w:pPr>
    </w:p>
    <w:p w14:paraId="349C327F" w14:textId="77777777" w:rsidR="003E7BDA" w:rsidRDefault="003E7BDA" w:rsidP="004B3FC5">
      <w:pPr>
        <w:pStyle w:val="BodyCopy"/>
      </w:pPr>
    </w:p>
    <w:p w14:paraId="06985537" w14:textId="77777777" w:rsidR="003E7BDA" w:rsidRDefault="003E7BDA" w:rsidP="004B3FC5">
      <w:pPr>
        <w:pStyle w:val="BodyCopy"/>
      </w:pPr>
    </w:p>
    <w:p w14:paraId="487D481A" w14:textId="11B47166" w:rsidR="00F74B67" w:rsidRDefault="003E7BDA" w:rsidP="00AD3B2E">
      <w:pPr>
        <w:pStyle w:val="SectionHeading"/>
        <w:numPr>
          <w:ilvl w:val="0"/>
          <w:numId w:val="0"/>
        </w:numPr>
      </w:pPr>
      <w:r>
        <w:br w:type="page"/>
      </w:r>
    </w:p>
    <w:tbl>
      <w:tblPr>
        <w:tblpPr w:leftFromText="180" w:rightFromText="180" w:vertAnchor="text" w:horzAnchor="page" w:tblpX="1210" w:tblpY="282"/>
        <w:tblW w:w="5000" w:type="pct"/>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Look w:val="04A0" w:firstRow="1" w:lastRow="0" w:firstColumn="1" w:lastColumn="0" w:noHBand="0" w:noVBand="1"/>
      </w:tblPr>
      <w:tblGrid>
        <w:gridCol w:w="1468"/>
        <w:gridCol w:w="3489"/>
        <w:gridCol w:w="4665"/>
      </w:tblGrid>
      <w:tr w:rsidR="00740A78" w:rsidRPr="003A601E" w14:paraId="03F8B642" w14:textId="77777777" w:rsidTr="00BC368A">
        <w:tc>
          <w:tcPr>
            <w:tcW w:w="763" w:type="pct"/>
            <w:shd w:val="clear" w:color="auto" w:fill="430098"/>
          </w:tcPr>
          <w:p w14:paraId="2AAB4E6D" w14:textId="77777777" w:rsidR="00740A78" w:rsidRPr="00F32105" w:rsidRDefault="00740A78" w:rsidP="0015198B">
            <w:pPr>
              <w:pStyle w:val="BodyCopy"/>
              <w:rPr>
                <w:rFonts w:cstheme="minorHAnsi"/>
                <w:b/>
                <w:bCs/>
                <w:color w:val="FFFFFF" w:themeColor="background1"/>
              </w:rPr>
            </w:pPr>
            <w:r w:rsidRPr="00F32105">
              <w:rPr>
                <w:rFonts w:cstheme="minorHAnsi"/>
                <w:b/>
                <w:bCs/>
                <w:color w:val="FFFFFF" w:themeColor="background1"/>
              </w:rPr>
              <w:lastRenderedPageBreak/>
              <w:t>Version</w:t>
            </w:r>
          </w:p>
        </w:tc>
        <w:tc>
          <w:tcPr>
            <w:tcW w:w="1813" w:type="pct"/>
            <w:shd w:val="clear" w:color="auto" w:fill="430098"/>
          </w:tcPr>
          <w:p w14:paraId="08EC6DD7" w14:textId="77777777" w:rsidR="00740A78" w:rsidRPr="00F32105" w:rsidRDefault="00740A78" w:rsidP="0015198B">
            <w:pPr>
              <w:pStyle w:val="BodyCopy"/>
              <w:rPr>
                <w:rFonts w:cstheme="minorHAnsi"/>
                <w:b/>
                <w:bCs/>
                <w:color w:val="FFFFFF" w:themeColor="background1"/>
                <w:lang w:eastAsia="en-AU"/>
              </w:rPr>
            </w:pPr>
            <w:r w:rsidRPr="00F32105">
              <w:rPr>
                <w:rFonts w:cstheme="minorHAnsi"/>
                <w:b/>
                <w:bCs/>
                <w:color w:val="FFFFFF" w:themeColor="background1"/>
                <w:lang w:eastAsia="en-AU"/>
              </w:rPr>
              <w:t>Publish date</w:t>
            </w:r>
          </w:p>
        </w:tc>
        <w:tc>
          <w:tcPr>
            <w:tcW w:w="2424" w:type="pct"/>
            <w:shd w:val="clear" w:color="auto" w:fill="430098"/>
          </w:tcPr>
          <w:p w14:paraId="713E7418" w14:textId="77777777" w:rsidR="00740A78" w:rsidRPr="00F32105" w:rsidRDefault="00740A78" w:rsidP="0015198B">
            <w:pPr>
              <w:pStyle w:val="BodyCopy"/>
              <w:rPr>
                <w:rFonts w:cstheme="minorHAnsi"/>
                <w:b/>
                <w:bCs/>
                <w:color w:val="FFFFFF" w:themeColor="background1"/>
                <w:lang w:eastAsia="en-AU"/>
              </w:rPr>
            </w:pPr>
            <w:r w:rsidRPr="00F32105">
              <w:rPr>
                <w:rFonts w:cstheme="minorHAnsi"/>
                <w:b/>
                <w:bCs/>
                <w:color w:val="FFFFFF" w:themeColor="background1"/>
                <w:lang w:eastAsia="en-AU"/>
              </w:rPr>
              <w:t>Amendments in this version</w:t>
            </w:r>
          </w:p>
        </w:tc>
      </w:tr>
      <w:tr w:rsidR="00740A78" w:rsidRPr="003A601E" w14:paraId="5E9CFFAD" w14:textId="77777777" w:rsidTr="00300AAB">
        <w:tc>
          <w:tcPr>
            <w:tcW w:w="763" w:type="pct"/>
            <w:shd w:val="clear" w:color="auto" w:fill="auto"/>
          </w:tcPr>
          <w:p w14:paraId="7774A710" w14:textId="77777777" w:rsidR="00740A78" w:rsidRPr="003A601E" w:rsidRDefault="00740A78" w:rsidP="0015198B">
            <w:pPr>
              <w:pStyle w:val="BodyCopy"/>
              <w:rPr>
                <w:rFonts w:cstheme="minorHAnsi"/>
                <w:b/>
                <w:bCs/>
              </w:rPr>
            </w:pPr>
            <w:r>
              <w:rPr>
                <w:rFonts w:cstheme="minorHAnsi"/>
                <w:b/>
                <w:bCs/>
              </w:rPr>
              <w:t>1.0</w:t>
            </w:r>
          </w:p>
        </w:tc>
        <w:tc>
          <w:tcPr>
            <w:tcW w:w="1813" w:type="pct"/>
            <w:shd w:val="clear" w:color="auto" w:fill="auto"/>
          </w:tcPr>
          <w:p w14:paraId="513A0DA4" w14:textId="77777777" w:rsidR="00740A78" w:rsidRPr="003A601E" w:rsidRDefault="00740A78" w:rsidP="0015198B">
            <w:pPr>
              <w:pStyle w:val="BodyCopy"/>
              <w:rPr>
                <w:rFonts w:cstheme="minorHAnsi"/>
                <w:lang w:eastAsia="en-AU"/>
              </w:rPr>
            </w:pPr>
            <w:r>
              <w:rPr>
                <w:rFonts w:cstheme="minorHAnsi"/>
                <w:lang w:eastAsia="en-AU"/>
              </w:rPr>
              <w:t>June 2016</w:t>
            </w:r>
          </w:p>
        </w:tc>
        <w:tc>
          <w:tcPr>
            <w:tcW w:w="2424" w:type="pct"/>
          </w:tcPr>
          <w:p w14:paraId="3B2A3E18" w14:textId="77777777" w:rsidR="00740A78" w:rsidRPr="003A601E" w:rsidRDefault="00740A78" w:rsidP="0015198B">
            <w:pPr>
              <w:pStyle w:val="BodyCopy"/>
              <w:rPr>
                <w:rFonts w:cstheme="minorHAnsi"/>
                <w:lang w:eastAsia="en-AU"/>
              </w:rPr>
            </w:pPr>
            <w:r>
              <w:rPr>
                <w:rFonts w:cstheme="minorHAnsi"/>
                <w:lang w:eastAsia="en-AU"/>
              </w:rPr>
              <w:t>N/A</w:t>
            </w:r>
          </w:p>
        </w:tc>
      </w:tr>
      <w:tr w:rsidR="00740A78" w:rsidRPr="003A601E" w14:paraId="3D8CB080" w14:textId="77777777" w:rsidTr="00300AAB">
        <w:tc>
          <w:tcPr>
            <w:tcW w:w="763" w:type="pct"/>
            <w:shd w:val="clear" w:color="auto" w:fill="F2F0EE"/>
          </w:tcPr>
          <w:p w14:paraId="48096B56" w14:textId="21AA2BD6" w:rsidR="00740A78" w:rsidRPr="003A601E" w:rsidRDefault="00740A78" w:rsidP="0015198B">
            <w:pPr>
              <w:pStyle w:val="BodyCopy"/>
              <w:rPr>
                <w:rFonts w:cstheme="minorHAnsi"/>
                <w:b/>
                <w:bCs/>
              </w:rPr>
            </w:pPr>
            <w:r>
              <w:rPr>
                <w:rFonts w:cstheme="minorHAnsi"/>
                <w:b/>
                <w:bCs/>
              </w:rPr>
              <w:t>2.0</w:t>
            </w:r>
          </w:p>
        </w:tc>
        <w:tc>
          <w:tcPr>
            <w:tcW w:w="1813" w:type="pct"/>
            <w:shd w:val="clear" w:color="auto" w:fill="F2F0EE"/>
          </w:tcPr>
          <w:p w14:paraId="2C6793C4" w14:textId="6DA82A7A" w:rsidR="00740A78" w:rsidRPr="003A601E" w:rsidRDefault="00B241C6" w:rsidP="0015198B">
            <w:pPr>
              <w:pStyle w:val="BodyCopy"/>
              <w:rPr>
                <w:rFonts w:cstheme="minorHAnsi"/>
                <w:lang w:eastAsia="en-AU"/>
              </w:rPr>
            </w:pPr>
            <w:r>
              <w:rPr>
                <w:rFonts w:cstheme="minorHAnsi"/>
                <w:lang w:eastAsia="en-AU"/>
              </w:rPr>
              <w:t xml:space="preserve">November </w:t>
            </w:r>
            <w:r w:rsidR="00740A78">
              <w:rPr>
                <w:rFonts w:cstheme="minorHAnsi"/>
                <w:lang w:eastAsia="en-AU"/>
              </w:rPr>
              <w:t>2019</w:t>
            </w:r>
          </w:p>
        </w:tc>
        <w:tc>
          <w:tcPr>
            <w:tcW w:w="2424" w:type="pct"/>
            <w:shd w:val="clear" w:color="auto" w:fill="F2F0EE"/>
          </w:tcPr>
          <w:p w14:paraId="1A48771E" w14:textId="77777777" w:rsidR="00740A78" w:rsidRDefault="00740A78" w:rsidP="00123232">
            <w:pPr>
              <w:pStyle w:val="BodyCopy"/>
              <w:numPr>
                <w:ilvl w:val="0"/>
                <w:numId w:val="9"/>
              </w:numPr>
              <w:spacing w:before="0" w:after="120"/>
              <w:ind w:left="357" w:hanging="357"/>
              <w:rPr>
                <w:rFonts w:cstheme="minorHAnsi"/>
                <w:lang w:eastAsia="en-AU"/>
              </w:rPr>
            </w:pPr>
            <w:r>
              <w:rPr>
                <w:rFonts w:cstheme="minorHAnsi"/>
                <w:lang w:eastAsia="en-AU"/>
              </w:rPr>
              <w:t>Changed branding from CPDP to OVIC</w:t>
            </w:r>
          </w:p>
          <w:p w14:paraId="1C9C91A9" w14:textId="578B803E" w:rsidR="00B30841" w:rsidRPr="00B94A80" w:rsidRDefault="00740A78" w:rsidP="00123232">
            <w:pPr>
              <w:pStyle w:val="BodyCopy"/>
              <w:numPr>
                <w:ilvl w:val="0"/>
                <w:numId w:val="9"/>
              </w:numPr>
              <w:spacing w:before="0" w:after="120"/>
              <w:ind w:left="357" w:hanging="357"/>
              <w:rPr>
                <w:rFonts w:cstheme="minorHAnsi"/>
                <w:lang w:eastAsia="en-AU"/>
              </w:rPr>
            </w:pPr>
            <w:r>
              <w:rPr>
                <w:rFonts w:cstheme="minorHAnsi"/>
                <w:lang w:eastAsia="en-AU"/>
              </w:rPr>
              <w:t>Added new terms</w:t>
            </w:r>
          </w:p>
        </w:tc>
      </w:tr>
      <w:tr w:rsidR="003C05C8" w:rsidRPr="003A601E" w14:paraId="1BFC5B17" w14:textId="77777777" w:rsidTr="00755DA1">
        <w:tc>
          <w:tcPr>
            <w:tcW w:w="763" w:type="pct"/>
            <w:tcBorders>
              <w:bottom w:val="single" w:sz="4" w:space="0" w:color="D9D3CE"/>
            </w:tcBorders>
            <w:shd w:val="clear" w:color="auto" w:fill="auto"/>
          </w:tcPr>
          <w:p w14:paraId="6E08279F" w14:textId="279869A0" w:rsidR="003C05C8" w:rsidRDefault="003C05C8" w:rsidP="0015198B">
            <w:pPr>
              <w:pStyle w:val="BodyCopy"/>
              <w:rPr>
                <w:rFonts w:cstheme="minorHAnsi"/>
                <w:b/>
                <w:bCs/>
              </w:rPr>
            </w:pPr>
            <w:r>
              <w:rPr>
                <w:rFonts w:cstheme="minorHAnsi"/>
                <w:b/>
                <w:bCs/>
              </w:rPr>
              <w:t>2.1</w:t>
            </w:r>
          </w:p>
        </w:tc>
        <w:tc>
          <w:tcPr>
            <w:tcW w:w="1813" w:type="pct"/>
            <w:tcBorders>
              <w:bottom w:val="single" w:sz="4" w:space="0" w:color="D9D3CE"/>
            </w:tcBorders>
            <w:shd w:val="clear" w:color="auto" w:fill="auto"/>
          </w:tcPr>
          <w:p w14:paraId="49E4F034" w14:textId="74BC599C" w:rsidR="003C05C8" w:rsidRPr="001A336F" w:rsidRDefault="00123232" w:rsidP="0015198B">
            <w:pPr>
              <w:pStyle w:val="BodyCopy"/>
              <w:rPr>
                <w:rFonts w:cstheme="minorHAnsi"/>
                <w:lang w:eastAsia="en-AU"/>
              </w:rPr>
            </w:pPr>
            <w:r>
              <w:rPr>
                <w:rFonts w:cstheme="minorHAnsi"/>
                <w:lang w:eastAsia="en-AU"/>
              </w:rPr>
              <w:t>January 2022</w:t>
            </w:r>
          </w:p>
        </w:tc>
        <w:tc>
          <w:tcPr>
            <w:tcW w:w="2424" w:type="pct"/>
            <w:tcBorders>
              <w:bottom w:val="single" w:sz="4" w:space="0" w:color="D9D3CE"/>
            </w:tcBorders>
            <w:shd w:val="clear" w:color="auto" w:fill="auto"/>
          </w:tcPr>
          <w:p w14:paraId="02A51023" w14:textId="77777777" w:rsidR="00014B43" w:rsidRPr="00123232" w:rsidRDefault="00014B43" w:rsidP="00105BAC">
            <w:pPr>
              <w:pStyle w:val="BodyCopy"/>
              <w:ind w:left="360" w:hanging="360"/>
              <w:rPr>
                <w:rFonts w:cstheme="minorHAnsi"/>
                <w:b/>
                <w:bCs/>
                <w:lang w:eastAsia="en-AU"/>
              </w:rPr>
            </w:pPr>
            <w:r w:rsidRPr="00123232">
              <w:rPr>
                <w:rFonts w:cstheme="minorHAnsi"/>
                <w:b/>
                <w:bCs/>
                <w:lang w:eastAsia="en-AU"/>
              </w:rPr>
              <w:t>Added new terms:</w:t>
            </w:r>
          </w:p>
          <w:p w14:paraId="1168CCAF" w14:textId="208FF6E8"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Active</w:t>
            </w:r>
          </w:p>
          <w:p w14:paraId="7C81115E" w14:textId="4DFFEEEF"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Assurance</w:t>
            </w:r>
          </w:p>
          <w:p w14:paraId="7E84320A" w14:textId="6E7E19B1"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 xml:space="preserve">Augmented Backus–Naur form </w:t>
            </w:r>
          </w:p>
          <w:p w14:paraId="3080A33E" w14:textId="76AC9774"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Critical Infrastructure Information</w:t>
            </w:r>
          </w:p>
          <w:p w14:paraId="520353DE" w14:textId="563B3C98"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Current (information)</w:t>
            </w:r>
          </w:p>
          <w:p w14:paraId="64B55D63" w14:textId="39906C02"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Custodian (information asset)</w:t>
            </w:r>
          </w:p>
          <w:p w14:paraId="1CCC94D4" w14:textId="748C6BEE"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De-identification</w:t>
            </w:r>
          </w:p>
          <w:p w14:paraId="6F765823" w14:textId="4A15762E"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Direct access</w:t>
            </w:r>
          </w:p>
          <w:p w14:paraId="2A202FBA" w14:textId="3463B221"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Disposal</w:t>
            </w:r>
          </w:p>
          <w:p w14:paraId="2FD3B389" w14:textId="6FB579A5"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Document</w:t>
            </w:r>
          </w:p>
          <w:p w14:paraId="679B54C0" w14:textId="2008B118"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Email Protective Marking Standard</w:t>
            </w:r>
          </w:p>
          <w:p w14:paraId="4D0F3C9D" w14:textId="087EACD4"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Entrusted persons</w:t>
            </w:r>
          </w:p>
          <w:p w14:paraId="5C953E55" w14:textId="7EB902F3"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Event (information security)</w:t>
            </w:r>
          </w:p>
          <w:p w14:paraId="648520E9" w14:textId="1AB31E7D"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Incident (information security)</w:t>
            </w:r>
          </w:p>
          <w:p w14:paraId="624C8946" w14:textId="64A55EC6"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Industrial Automation and Control System</w:t>
            </w:r>
          </w:p>
          <w:p w14:paraId="2D3B1B39" w14:textId="3731C911"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 xml:space="preserve">Information sharing arrangement </w:t>
            </w:r>
          </w:p>
          <w:p w14:paraId="4F90168C" w14:textId="0BFB63AD"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Information security lead</w:t>
            </w:r>
          </w:p>
          <w:p w14:paraId="65BDE594" w14:textId="462B96CD"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Non-current (information)</w:t>
            </w:r>
          </w:p>
          <w:p w14:paraId="411D4E1C" w14:textId="1144FDBC"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Persons (all)</w:t>
            </w:r>
          </w:p>
          <w:p w14:paraId="1C4A5EDE" w14:textId="1EC6BECF"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Privacy</w:t>
            </w:r>
          </w:p>
          <w:p w14:paraId="6C262431" w14:textId="4992D6CD"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Risk based control analytics</w:t>
            </w:r>
          </w:p>
          <w:p w14:paraId="0E4758D3" w14:textId="21475AE1"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Security clearance</w:t>
            </w:r>
          </w:p>
          <w:p w14:paraId="1CBC559B" w14:textId="598E982F" w:rsidR="00014B43" w:rsidRPr="00123232" w:rsidRDefault="00014B43" w:rsidP="00105BAC">
            <w:pPr>
              <w:pStyle w:val="BodyCopy"/>
              <w:rPr>
                <w:rFonts w:cstheme="minorHAnsi"/>
                <w:b/>
                <w:bCs/>
                <w:lang w:eastAsia="en-AU"/>
              </w:rPr>
            </w:pPr>
            <w:r w:rsidRPr="00123232">
              <w:rPr>
                <w:rFonts w:cstheme="minorHAnsi"/>
                <w:b/>
                <w:bCs/>
                <w:lang w:eastAsia="en-AU"/>
              </w:rPr>
              <w:t>Updated the following terms:</w:t>
            </w:r>
          </w:p>
          <w:p w14:paraId="112EEE88" w14:textId="29732676" w:rsidR="008F76B6" w:rsidRDefault="008F76B6" w:rsidP="00123232">
            <w:pPr>
              <w:pStyle w:val="BodyCopy"/>
              <w:numPr>
                <w:ilvl w:val="0"/>
                <w:numId w:val="9"/>
              </w:numPr>
              <w:spacing w:before="0" w:after="120"/>
              <w:ind w:left="357" w:hanging="357"/>
              <w:rPr>
                <w:rFonts w:cstheme="minorHAnsi"/>
                <w:lang w:eastAsia="en-AU"/>
              </w:rPr>
            </w:pPr>
            <w:r>
              <w:rPr>
                <w:rFonts w:cstheme="minorHAnsi"/>
                <w:lang w:eastAsia="en-AU"/>
              </w:rPr>
              <w:t>Agreement</w:t>
            </w:r>
          </w:p>
          <w:p w14:paraId="002CD442" w14:textId="00928CC4"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Arrangement</w:t>
            </w:r>
          </w:p>
          <w:p w14:paraId="52D79D40" w14:textId="2108B5D7"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 xml:space="preserve">Availability </w:t>
            </w:r>
          </w:p>
          <w:p w14:paraId="34B87FB6" w14:textId="6634B220"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Business Impact Levels</w:t>
            </w:r>
          </w:p>
          <w:p w14:paraId="25083AB7" w14:textId="0EA2583C"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lastRenderedPageBreak/>
              <w:t>Caveat</w:t>
            </w:r>
          </w:p>
          <w:p w14:paraId="47C150E7" w14:textId="051FAAC6"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Community of Practice</w:t>
            </w:r>
          </w:p>
          <w:p w14:paraId="5E498043" w14:textId="2AE73184"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Control(s)</w:t>
            </w:r>
          </w:p>
          <w:p w14:paraId="44CA7C15" w14:textId="026368A7"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Dissemination Limiting Marker</w:t>
            </w:r>
          </w:p>
          <w:p w14:paraId="27070121" w14:textId="3AB27E06"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Functional equivalent</w:t>
            </w:r>
          </w:p>
          <w:p w14:paraId="52C31E1D" w14:textId="6C997E3A"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Guides</w:t>
            </w:r>
          </w:p>
          <w:p w14:paraId="670AF8F6" w14:textId="578C63F1"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High assurance roles/functions</w:t>
            </w:r>
          </w:p>
          <w:p w14:paraId="2AFDDABF" w14:textId="3FE2EB8B"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Information (asset) owner</w:t>
            </w:r>
          </w:p>
          <w:p w14:paraId="67BDA202" w14:textId="7F7308E9"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Information release</w:t>
            </w:r>
          </w:p>
          <w:p w14:paraId="70FD11A6" w14:textId="7B29D58A"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Information security value assessment</w:t>
            </w:r>
          </w:p>
          <w:p w14:paraId="379AEEDD" w14:textId="0EF21BED"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Information sharing</w:t>
            </w:r>
          </w:p>
          <w:p w14:paraId="4DCA5AF1" w14:textId="79261242"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Integrity</w:t>
            </w:r>
          </w:p>
          <w:p w14:paraId="670FB467" w14:textId="449772E6"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 xml:space="preserve">Legacy information </w:t>
            </w:r>
          </w:p>
          <w:p w14:paraId="6088BFFD" w14:textId="011FC464"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Personnel security</w:t>
            </w:r>
          </w:p>
          <w:p w14:paraId="793A2E50" w14:textId="3ABDD3D8"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Primary source</w:t>
            </w:r>
          </w:p>
          <w:p w14:paraId="480FB85C" w14:textId="1F74E30F"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 xml:space="preserve">Protective Data Security Plan </w:t>
            </w:r>
          </w:p>
          <w:p w14:paraId="1E2080A8" w14:textId="6237705E"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Protective marking(s)</w:t>
            </w:r>
          </w:p>
          <w:p w14:paraId="5FF481B3" w14:textId="03DEAFA7"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Public sector data</w:t>
            </w:r>
          </w:p>
          <w:p w14:paraId="4220939B" w14:textId="1105438E"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Security classification</w:t>
            </w:r>
          </w:p>
          <w:p w14:paraId="76CB8A81" w14:textId="11FD66AC"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Security measure</w:t>
            </w:r>
          </w:p>
          <w:p w14:paraId="798D77F6" w14:textId="41587DEC"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Security value</w:t>
            </w:r>
          </w:p>
          <w:p w14:paraId="4340175F" w14:textId="7AE38B5E" w:rsidR="00014B43"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Victorian Protective Data Security Framework</w:t>
            </w:r>
          </w:p>
          <w:p w14:paraId="5BE44584" w14:textId="06667DAD" w:rsidR="00C00BDC" w:rsidRPr="00123232" w:rsidRDefault="00014B43" w:rsidP="00123232">
            <w:pPr>
              <w:pStyle w:val="BodyCopy"/>
              <w:numPr>
                <w:ilvl w:val="0"/>
                <w:numId w:val="9"/>
              </w:numPr>
              <w:spacing w:before="0" w:after="120"/>
              <w:ind w:left="357" w:hanging="357"/>
              <w:rPr>
                <w:rFonts w:cstheme="minorHAnsi"/>
                <w:lang w:eastAsia="en-AU"/>
              </w:rPr>
            </w:pPr>
            <w:r w:rsidRPr="00123232">
              <w:rPr>
                <w:rFonts w:cstheme="minorHAnsi"/>
                <w:lang w:eastAsia="en-AU"/>
              </w:rPr>
              <w:t>Victorian Protective Data Security Standards</w:t>
            </w:r>
          </w:p>
          <w:p w14:paraId="06AB772C" w14:textId="79FA2FCC" w:rsidR="00014B43" w:rsidRPr="00123232" w:rsidRDefault="00014B43" w:rsidP="00105BAC">
            <w:pPr>
              <w:pStyle w:val="BodyCopy"/>
              <w:rPr>
                <w:rFonts w:cstheme="minorHAnsi"/>
                <w:b/>
                <w:bCs/>
                <w:lang w:eastAsia="en-AU"/>
              </w:rPr>
            </w:pPr>
            <w:r w:rsidRPr="00123232">
              <w:rPr>
                <w:rFonts w:cstheme="minorHAnsi"/>
                <w:b/>
                <w:bCs/>
                <w:lang w:eastAsia="en-AU"/>
              </w:rPr>
              <w:t xml:space="preserve">Removed the following terms: </w:t>
            </w:r>
          </w:p>
          <w:p w14:paraId="7927E63B" w14:textId="0AB86D48" w:rsidR="00670A67" w:rsidRPr="00123232" w:rsidRDefault="00670A67" w:rsidP="00123232">
            <w:pPr>
              <w:pStyle w:val="BodyCopy"/>
              <w:numPr>
                <w:ilvl w:val="0"/>
                <w:numId w:val="9"/>
              </w:numPr>
              <w:spacing w:before="0" w:after="120"/>
              <w:ind w:left="357" w:hanging="357"/>
              <w:rPr>
                <w:rFonts w:cstheme="minorHAnsi"/>
                <w:lang w:eastAsia="en-AU"/>
              </w:rPr>
            </w:pPr>
            <w:r w:rsidRPr="00123232">
              <w:rPr>
                <w:rFonts w:cstheme="minorHAnsi"/>
                <w:lang w:eastAsia="en-AU"/>
              </w:rPr>
              <w:t>Impact level(s)</w:t>
            </w:r>
          </w:p>
          <w:p w14:paraId="6EDFD507" w14:textId="08ECA2A2" w:rsidR="00014B43" w:rsidRPr="00123232" w:rsidRDefault="002B2D37" w:rsidP="00123232">
            <w:pPr>
              <w:pStyle w:val="BodyCopy"/>
              <w:numPr>
                <w:ilvl w:val="0"/>
                <w:numId w:val="9"/>
              </w:numPr>
              <w:spacing w:before="0" w:after="120"/>
              <w:ind w:left="357" w:hanging="357"/>
              <w:rPr>
                <w:rFonts w:cstheme="minorHAnsi"/>
                <w:lang w:eastAsia="en-AU"/>
              </w:rPr>
            </w:pPr>
            <w:r w:rsidRPr="00123232">
              <w:rPr>
                <w:rFonts w:cstheme="minorHAnsi"/>
                <w:lang w:eastAsia="en-AU"/>
              </w:rPr>
              <w:t>Value</w:t>
            </w:r>
          </w:p>
        </w:tc>
      </w:tr>
    </w:tbl>
    <w:tbl>
      <w:tblPr>
        <w:tblStyle w:val="GridTable6Colorful-Accent21"/>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1E0" w:firstRow="1" w:lastRow="1" w:firstColumn="1" w:lastColumn="1" w:noHBand="0" w:noVBand="0"/>
      </w:tblPr>
      <w:tblGrid>
        <w:gridCol w:w="3357"/>
        <w:gridCol w:w="6185"/>
      </w:tblGrid>
      <w:tr w:rsidR="00D70398" w:rsidRPr="00A27F4B" w14:paraId="56EBD3D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430098"/>
          </w:tcPr>
          <w:p w14:paraId="0306E512" w14:textId="43F3B0F9" w:rsidR="00B2279C" w:rsidRPr="00123232" w:rsidRDefault="00B2279C" w:rsidP="00A27F4B">
            <w:pPr>
              <w:pStyle w:val="BodyCopy"/>
              <w:rPr>
                <w:color w:val="FFFFFF" w:themeColor="background1"/>
              </w:rPr>
            </w:pPr>
            <w:r w:rsidRPr="00123232">
              <w:rPr>
                <w:color w:val="FFFFFF" w:themeColor="background1"/>
              </w:rPr>
              <w:lastRenderedPageBreak/>
              <w:t>Term</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430098"/>
          </w:tcPr>
          <w:p w14:paraId="3A8EA374" w14:textId="5E5EFB5D" w:rsidR="00B2279C" w:rsidRPr="00123232" w:rsidRDefault="00B2279C" w:rsidP="00A27F4B">
            <w:pPr>
              <w:pStyle w:val="BodyCopy"/>
              <w:rPr>
                <w:color w:val="FFFFFF" w:themeColor="background1"/>
              </w:rPr>
            </w:pPr>
            <w:r w:rsidRPr="00123232">
              <w:rPr>
                <w:color w:val="FFFFFF" w:themeColor="background1"/>
              </w:rPr>
              <w:t>Definition</w:t>
            </w:r>
          </w:p>
        </w:tc>
      </w:tr>
      <w:tr w:rsidR="007A0C84" w:rsidRPr="00A27F4B" w14:paraId="0CB25137"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8704925" w14:textId="45F9D456" w:rsidR="007A0C84" w:rsidRPr="00A27F4B" w:rsidRDefault="007A0C84" w:rsidP="00A27F4B">
            <w:pPr>
              <w:pStyle w:val="BodyCopy"/>
              <w:rPr>
                <w:b w:val="0"/>
                <w:bCs w:val="0"/>
              </w:rPr>
            </w:pPr>
            <w:r w:rsidRPr="00A27F4B">
              <w:rPr>
                <w:b w:val="0"/>
                <w:bCs w:val="0"/>
              </w:rPr>
              <w:t>Active</w:t>
            </w:r>
            <w:r w:rsidR="0023000B" w:rsidRPr="00A27F4B">
              <w:rPr>
                <w:b w:val="0"/>
                <w:bCs w:val="0"/>
              </w:rPr>
              <w:t xml:space="preserve">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6B30422" w14:textId="50E19A85" w:rsidR="007A0C84" w:rsidRPr="00A27F4B" w:rsidRDefault="00D20D87" w:rsidP="00A27F4B">
            <w:pPr>
              <w:pStyle w:val="BodyCopy"/>
              <w:rPr>
                <w:b w:val="0"/>
                <w:bCs w:val="0"/>
              </w:rPr>
            </w:pPr>
            <w:r w:rsidRPr="00A27F4B">
              <w:rPr>
                <w:b w:val="0"/>
                <w:bCs w:val="0"/>
              </w:rPr>
              <w:t xml:space="preserve">See </w:t>
            </w:r>
            <w:r w:rsidRPr="00CF07C6">
              <w:rPr>
                <w:b w:val="0"/>
                <w:bCs w:val="0"/>
              </w:rPr>
              <w:t>‘</w:t>
            </w:r>
            <w:r w:rsidRPr="00105BAC">
              <w:rPr>
                <w:b w:val="0"/>
                <w:bCs w:val="0"/>
              </w:rPr>
              <w:t>Current’</w:t>
            </w:r>
            <w:r w:rsidR="0023000B" w:rsidRPr="00105BAC">
              <w:rPr>
                <w:b w:val="0"/>
                <w:bCs w:val="0"/>
              </w:rPr>
              <w:t xml:space="preserve"> (information)</w:t>
            </w:r>
          </w:p>
        </w:tc>
      </w:tr>
      <w:tr w:rsidR="00D70398" w:rsidRPr="00A27F4B" w14:paraId="4D092A3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02BC8A3" w14:textId="4E914D2D" w:rsidR="00B2279C" w:rsidRPr="00A27F4B" w:rsidRDefault="00B2279C" w:rsidP="00A27F4B">
            <w:pPr>
              <w:pStyle w:val="BodyCopy"/>
              <w:rPr>
                <w:b w:val="0"/>
                <w:bCs w:val="0"/>
              </w:rPr>
            </w:pPr>
            <w:r w:rsidRPr="00A27F4B">
              <w:rPr>
                <w:b w:val="0"/>
                <w:bCs w:val="0"/>
              </w:rPr>
              <w:t>Agency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ABCD8A7" w14:textId="2F7C6D62" w:rsidR="00B2279C" w:rsidRPr="00A27F4B" w:rsidRDefault="00B2279C" w:rsidP="00A27F4B">
            <w:pPr>
              <w:pStyle w:val="BodyCopy"/>
              <w:rPr>
                <w:b w:val="0"/>
                <w:bCs w:val="0"/>
              </w:rPr>
            </w:pPr>
            <w:r w:rsidRPr="00A27F4B">
              <w:rPr>
                <w:b w:val="0"/>
                <w:bCs w:val="0"/>
              </w:rPr>
              <w:t xml:space="preserve">As per </w:t>
            </w:r>
            <w:r w:rsidR="00156F42" w:rsidRPr="00156F42">
              <w:rPr>
                <w:b w:val="0"/>
                <w:bCs w:val="0"/>
                <w:i/>
                <w:iCs/>
              </w:rPr>
              <w:t>Privacy and Data Protection Act 2014</w:t>
            </w:r>
            <w:r w:rsidRPr="00A27F4B">
              <w:rPr>
                <w:b w:val="0"/>
                <w:bCs w:val="0"/>
              </w:rPr>
              <w:t xml:space="preserve">, a public service body (departments and administrative offices) or a public entity (a body established under an Act, by the Governor in Council or by a Minister) within the meaning of the </w:t>
            </w:r>
            <w:r w:rsidRPr="00B659D2">
              <w:rPr>
                <w:b w:val="0"/>
                <w:bCs w:val="0"/>
                <w:i/>
                <w:iCs/>
              </w:rPr>
              <w:t>Public Administration Act 2004</w:t>
            </w:r>
            <w:r w:rsidRPr="00A27F4B">
              <w:rPr>
                <w:b w:val="0"/>
                <w:bCs w:val="0"/>
              </w:rPr>
              <w:t>.</w:t>
            </w:r>
          </w:p>
        </w:tc>
      </w:tr>
      <w:tr w:rsidR="00D70398" w:rsidRPr="00A27F4B" w14:paraId="7034F09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3A68FCC" w14:textId="06BF2EDE" w:rsidR="00B2279C" w:rsidRPr="00A27F4B" w:rsidRDefault="00B2279C" w:rsidP="00A27F4B">
            <w:pPr>
              <w:pStyle w:val="BodyCopy"/>
              <w:rPr>
                <w:b w:val="0"/>
                <w:bCs w:val="0"/>
              </w:rPr>
            </w:pPr>
            <w:r w:rsidRPr="00A27F4B">
              <w:rPr>
                <w:b w:val="0"/>
                <w:bCs w:val="0"/>
              </w:rPr>
              <w:t>Aggregation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F75AFFF" w14:textId="5C972A7F" w:rsidR="00B2279C" w:rsidRPr="00A27F4B" w:rsidRDefault="00046685" w:rsidP="00A27F4B">
            <w:pPr>
              <w:pStyle w:val="BodyCopy"/>
              <w:rPr>
                <w:b w:val="0"/>
                <w:bCs w:val="0"/>
              </w:rPr>
            </w:pPr>
            <w:r w:rsidRPr="00A27F4B">
              <w:rPr>
                <w:b w:val="0"/>
                <w:bCs w:val="0"/>
              </w:rPr>
              <w:t>A</w:t>
            </w:r>
            <w:r w:rsidR="00B2279C" w:rsidRPr="00A27F4B">
              <w:rPr>
                <w:b w:val="0"/>
                <w:bCs w:val="0"/>
              </w:rPr>
              <w:t xml:space="preserve"> compilation of information.</w:t>
            </w:r>
            <w:r w:rsidR="00E1054C" w:rsidRPr="00A27F4B">
              <w:rPr>
                <w:b w:val="0"/>
                <w:bCs w:val="0"/>
              </w:rPr>
              <w:t xml:space="preserve"> </w:t>
            </w:r>
          </w:p>
          <w:p w14:paraId="57E767F0" w14:textId="57E696CC" w:rsidR="00B2279C" w:rsidRPr="00A27F4B" w:rsidRDefault="00B2279C" w:rsidP="00A27F4B">
            <w:pPr>
              <w:pStyle w:val="BodyCopy"/>
              <w:rPr>
                <w:b w:val="0"/>
                <w:bCs w:val="0"/>
              </w:rPr>
            </w:pPr>
            <w:r w:rsidRPr="00A27F4B">
              <w:rPr>
                <w:b w:val="0"/>
                <w:bCs w:val="0"/>
              </w:rPr>
              <w:t xml:space="preserve">Compilations of </w:t>
            </w:r>
            <w:r w:rsidR="00866CD5" w:rsidRPr="00A27F4B">
              <w:rPr>
                <w:b w:val="0"/>
                <w:bCs w:val="0"/>
              </w:rPr>
              <w:t xml:space="preserve">public sector </w:t>
            </w:r>
            <w:r w:rsidRPr="00A27F4B">
              <w:rPr>
                <w:b w:val="0"/>
                <w:bCs w:val="0"/>
              </w:rPr>
              <w:t xml:space="preserve">information may require enhanced protection, as the combination of the information assets may be </w:t>
            </w:r>
            <w:r w:rsidR="00CA3251">
              <w:rPr>
                <w:b w:val="0"/>
                <w:bCs w:val="0"/>
              </w:rPr>
              <w:t>of</w:t>
            </w:r>
            <w:r w:rsidRPr="00A27F4B">
              <w:rPr>
                <w:b w:val="0"/>
                <w:bCs w:val="0"/>
              </w:rPr>
              <w:t xml:space="preserve"> greater value than any single part.</w:t>
            </w:r>
          </w:p>
        </w:tc>
      </w:tr>
      <w:tr w:rsidR="00D70398" w:rsidRPr="00A27F4B" w14:paraId="3074BE55" w14:textId="77777777" w:rsidTr="00AD3B2E">
        <w:trPr>
          <w:cnfStyle w:val="100000000000" w:firstRow="1" w:lastRow="0" w:firstColumn="0" w:lastColumn="0" w:oddVBand="0" w:evenVBand="0" w:oddHBand="0" w:evenHBand="0" w:firstRowFirstColumn="0" w:firstRowLastColumn="0" w:lastRowFirstColumn="0" w:lastRowLastColumn="0"/>
          <w:cantSplit/>
          <w:trHeight w:val="1502"/>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7B13575" w14:textId="09883B58" w:rsidR="00B2279C" w:rsidRPr="00A27F4B" w:rsidRDefault="00B2279C" w:rsidP="00A27F4B">
            <w:pPr>
              <w:pStyle w:val="BodyCopy"/>
              <w:rPr>
                <w:b w:val="0"/>
                <w:bCs w:val="0"/>
              </w:rPr>
            </w:pPr>
            <w:r w:rsidRPr="00A27F4B">
              <w:rPr>
                <w:b w:val="0"/>
                <w:bCs w:val="0"/>
              </w:rPr>
              <w:t>Agreement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45CA00C" w14:textId="18EAF0E6" w:rsidR="008A7ADF" w:rsidRPr="00A27F4B" w:rsidRDefault="008A7ADF" w:rsidP="00A27F4B">
            <w:pPr>
              <w:pStyle w:val="BodyCopy"/>
              <w:rPr>
                <w:b w:val="0"/>
                <w:bCs w:val="0"/>
              </w:rPr>
            </w:pPr>
            <w:r w:rsidRPr="008A7ADF">
              <w:rPr>
                <w:b w:val="0"/>
                <w:bCs w:val="0"/>
              </w:rPr>
              <w:t>A formal and legally binding contract between the State and a third party or parties. For example, a contract between a VPS organisation, on behalf of the State, and a third-party company delivering IT services. State agreements are usually in writing</w:t>
            </w:r>
            <w:r>
              <w:rPr>
                <w:b w:val="0"/>
                <w:bCs w:val="0"/>
              </w:rPr>
              <w:t>.</w:t>
            </w:r>
          </w:p>
        </w:tc>
      </w:tr>
      <w:tr w:rsidR="00D62DA7" w:rsidRPr="00A27F4B" w14:paraId="6E9C6E5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30BC7E2" w14:textId="2186A3F2" w:rsidR="00D62DA7" w:rsidRPr="00A27F4B" w:rsidRDefault="00D62DA7" w:rsidP="00A27F4B">
            <w:pPr>
              <w:pStyle w:val="BodyCopy"/>
              <w:rPr>
                <w:b w:val="0"/>
                <w:bCs w:val="0"/>
              </w:rPr>
            </w:pPr>
            <w:r w:rsidRPr="00A27F4B">
              <w:rPr>
                <w:b w:val="0"/>
                <w:bCs w:val="0"/>
              </w:rPr>
              <w:t>All persons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2204231" w14:textId="47ECD9B2" w:rsidR="00D62DA7" w:rsidRPr="00A27F4B" w:rsidRDefault="00046685" w:rsidP="00A27F4B">
            <w:pPr>
              <w:pStyle w:val="BodyCopy"/>
              <w:rPr>
                <w:b w:val="0"/>
                <w:bCs w:val="0"/>
              </w:rPr>
            </w:pPr>
            <w:r w:rsidRPr="00A27F4B">
              <w:rPr>
                <w:b w:val="0"/>
                <w:bCs w:val="0"/>
              </w:rPr>
              <w:t>E</w:t>
            </w:r>
            <w:r w:rsidR="00D62DA7" w:rsidRPr="00A27F4B">
              <w:rPr>
                <w:b w:val="0"/>
                <w:bCs w:val="0"/>
              </w:rPr>
              <w:t>mployees, volunteers, contractors/</w:t>
            </w:r>
            <w:r w:rsidR="00B66036" w:rsidRPr="00A27F4B">
              <w:rPr>
                <w:b w:val="0"/>
                <w:bCs w:val="0"/>
              </w:rPr>
              <w:t>sub-contractors</w:t>
            </w:r>
            <w:r w:rsidR="00C517A5" w:rsidRPr="00A27F4B">
              <w:rPr>
                <w:b w:val="0"/>
                <w:bCs w:val="0"/>
              </w:rPr>
              <w:t>,</w:t>
            </w:r>
            <w:r w:rsidR="00D62DA7" w:rsidRPr="00A27F4B">
              <w:rPr>
                <w:b w:val="0"/>
                <w:bCs w:val="0"/>
              </w:rPr>
              <w:t xml:space="preserve"> and consultants, whether directly or indirectly engaged by the organisation</w:t>
            </w:r>
            <w:r w:rsidRPr="00A27F4B">
              <w:rPr>
                <w:b w:val="0"/>
                <w:bCs w:val="0"/>
              </w:rPr>
              <w:t xml:space="preserve"> with access to public sector information.</w:t>
            </w:r>
          </w:p>
          <w:p w14:paraId="2600251C" w14:textId="248B0C6B" w:rsidR="00817BE3" w:rsidRPr="00A27F4B" w:rsidRDefault="00817BE3" w:rsidP="00A27F4B">
            <w:pPr>
              <w:pStyle w:val="BodyCopy"/>
              <w:rPr>
                <w:b w:val="0"/>
                <w:bCs w:val="0"/>
              </w:rPr>
            </w:pPr>
            <w:r w:rsidRPr="00A27F4B">
              <w:rPr>
                <w:b w:val="0"/>
                <w:bCs w:val="0"/>
              </w:rPr>
              <w:t>Also referred to as Personnel.</w:t>
            </w:r>
          </w:p>
        </w:tc>
      </w:tr>
      <w:tr w:rsidR="00D70398" w:rsidRPr="00A27F4B" w14:paraId="69090D4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9B691C8" w14:textId="1C417C04" w:rsidR="00B2279C" w:rsidRPr="00A27F4B" w:rsidRDefault="00B2279C" w:rsidP="00A27F4B">
            <w:pPr>
              <w:pStyle w:val="BodyCopy"/>
              <w:rPr>
                <w:b w:val="0"/>
                <w:bCs w:val="0"/>
              </w:rPr>
            </w:pPr>
            <w:r w:rsidRPr="001D3F43">
              <w:rPr>
                <w:b w:val="0"/>
                <w:bCs w:val="0"/>
              </w:rPr>
              <w:t>Arrangement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C036366" w14:textId="2EE3974F" w:rsidR="00B2279C" w:rsidRPr="00A27F4B" w:rsidRDefault="008A7ADF" w:rsidP="00A27F4B">
            <w:pPr>
              <w:pStyle w:val="BodyCopy"/>
              <w:rPr>
                <w:rFonts w:ascii="Calibri" w:hAnsi="Calibri"/>
                <w:b w:val="0"/>
                <w:bCs w:val="0"/>
              </w:rPr>
            </w:pPr>
            <w:r w:rsidRPr="008A7ADF">
              <w:rPr>
                <w:b w:val="0"/>
                <w:bCs w:val="0"/>
              </w:rPr>
              <w:t>An informal and non-legally binding understanding between the State and a third party. A memorandum of understanding between two parts of the State is also an arrangement because it is not possible to make a legally binding contract between two parts of the same legal entity – the State of Victoria.</w:t>
            </w:r>
          </w:p>
        </w:tc>
      </w:tr>
      <w:tr w:rsidR="00D70398" w:rsidRPr="00A27F4B" w14:paraId="57C03FAA"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2BD750A" w14:textId="78DDFF1B" w:rsidR="00B2279C" w:rsidRPr="00A27F4B" w:rsidRDefault="00B2279C" w:rsidP="00A27F4B">
            <w:pPr>
              <w:pStyle w:val="BodyCopy"/>
              <w:rPr>
                <w:b w:val="0"/>
                <w:bCs w:val="0"/>
              </w:rPr>
            </w:pPr>
            <w:r w:rsidRPr="00A27F4B">
              <w:rPr>
                <w:b w:val="0"/>
                <w:bCs w:val="0"/>
              </w:rPr>
              <w:t>Asset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9400301" w14:textId="6468568E" w:rsidR="00B2279C" w:rsidRPr="00A27F4B" w:rsidRDefault="00B2279C" w:rsidP="00A27F4B">
            <w:pPr>
              <w:pStyle w:val="BodyCopy"/>
              <w:rPr>
                <w:b w:val="0"/>
                <w:bCs w:val="0"/>
              </w:rPr>
            </w:pPr>
            <w:r w:rsidRPr="00A27F4B">
              <w:rPr>
                <w:b w:val="0"/>
                <w:bCs w:val="0"/>
              </w:rPr>
              <w:t>Any item (whether tangible or intangible) that has a useful or valuable quality for an organisation. This includes information, physical</w:t>
            </w:r>
            <w:r w:rsidR="00A41E5E">
              <w:rPr>
                <w:b w:val="0"/>
                <w:bCs w:val="0"/>
              </w:rPr>
              <w:t>, people</w:t>
            </w:r>
            <w:r w:rsidR="00A41E5E" w:rsidRPr="00A27F4B">
              <w:rPr>
                <w:b w:val="0"/>
                <w:bCs w:val="0"/>
              </w:rPr>
              <w:t xml:space="preserve"> </w:t>
            </w:r>
            <w:r w:rsidR="00A41E5E">
              <w:rPr>
                <w:b w:val="0"/>
                <w:bCs w:val="0"/>
              </w:rPr>
              <w:t>and/</w:t>
            </w:r>
            <w:r w:rsidR="00897046" w:rsidRPr="00A27F4B">
              <w:rPr>
                <w:b w:val="0"/>
                <w:bCs w:val="0"/>
              </w:rPr>
              <w:t xml:space="preserve">or </w:t>
            </w:r>
            <w:r w:rsidR="00874C81" w:rsidRPr="00A27F4B">
              <w:rPr>
                <w:b w:val="0"/>
                <w:bCs w:val="0"/>
              </w:rPr>
              <w:t>system-based</w:t>
            </w:r>
            <w:r w:rsidR="00897046" w:rsidRPr="00A27F4B">
              <w:rPr>
                <w:b w:val="0"/>
                <w:bCs w:val="0"/>
              </w:rPr>
              <w:t xml:space="preserve"> </w:t>
            </w:r>
            <w:r w:rsidRPr="00A27F4B">
              <w:rPr>
                <w:b w:val="0"/>
                <w:bCs w:val="0"/>
              </w:rPr>
              <w:t xml:space="preserve">assets to support that organisation’s </w:t>
            </w:r>
            <w:r w:rsidR="00921E8B" w:rsidRPr="00A27F4B">
              <w:rPr>
                <w:b w:val="0"/>
                <w:bCs w:val="0"/>
              </w:rPr>
              <w:t>business functions, services and activities</w:t>
            </w:r>
            <w:r w:rsidRPr="00A27F4B">
              <w:rPr>
                <w:b w:val="0"/>
                <w:bCs w:val="0"/>
              </w:rPr>
              <w:t>. Value can be subjective or objective.</w:t>
            </w:r>
          </w:p>
        </w:tc>
      </w:tr>
      <w:tr w:rsidR="00FC088A" w:rsidRPr="00A27F4B" w14:paraId="76EBCE6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DA15ED0" w14:textId="410C5954" w:rsidR="00FC088A" w:rsidRPr="00A27F4B" w:rsidRDefault="00FC088A" w:rsidP="00A27F4B">
            <w:pPr>
              <w:pStyle w:val="BodyCopy"/>
              <w:rPr>
                <w:b w:val="0"/>
                <w:bCs w:val="0"/>
              </w:rPr>
            </w:pPr>
            <w:r w:rsidRPr="001D3F43">
              <w:rPr>
                <w:b w:val="0"/>
                <w:bCs w:val="0"/>
              </w:rPr>
              <w:t xml:space="preserve">Assurance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2BF1095" w14:textId="19086686" w:rsidR="00FC088A" w:rsidRPr="00A27F4B" w:rsidRDefault="00D20D87" w:rsidP="00A27F4B">
            <w:pPr>
              <w:pStyle w:val="BodyCopy"/>
              <w:rPr>
                <w:b w:val="0"/>
                <w:bCs w:val="0"/>
              </w:rPr>
            </w:pPr>
            <w:r w:rsidRPr="00A27F4B">
              <w:rPr>
                <w:b w:val="0"/>
                <w:bCs w:val="0"/>
              </w:rPr>
              <w:t xml:space="preserve">A </w:t>
            </w:r>
            <w:r w:rsidR="005A0590" w:rsidRPr="00A27F4B">
              <w:rPr>
                <w:b w:val="0"/>
                <w:bCs w:val="0"/>
              </w:rPr>
              <w:t xml:space="preserve">degree of confidence that an organisation is managing </w:t>
            </w:r>
            <w:r w:rsidR="00F46579" w:rsidRPr="00A27F4B">
              <w:rPr>
                <w:b w:val="0"/>
                <w:bCs w:val="0"/>
              </w:rPr>
              <w:t xml:space="preserve">information security risks, in the context of the </w:t>
            </w:r>
            <w:r w:rsidR="00540F03">
              <w:rPr>
                <w:b w:val="0"/>
                <w:bCs w:val="0"/>
              </w:rPr>
              <w:t>VPDSF</w:t>
            </w:r>
            <w:r w:rsidR="001F5C04" w:rsidRPr="00A27F4B">
              <w:rPr>
                <w:b w:val="0"/>
                <w:bCs w:val="0"/>
              </w:rPr>
              <w:t>.</w:t>
            </w:r>
          </w:p>
        </w:tc>
      </w:tr>
      <w:tr w:rsidR="00EF3D48" w:rsidRPr="00A27F4B" w14:paraId="45E41E1B"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A3BD224" w14:textId="225FF75C" w:rsidR="00EF3D48" w:rsidRPr="00A27F4B" w:rsidRDefault="00EF3D48" w:rsidP="00A27F4B">
            <w:pPr>
              <w:pStyle w:val="BodyCopy"/>
              <w:rPr>
                <w:b w:val="0"/>
                <w:bCs w:val="0"/>
              </w:rPr>
            </w:pPr>
            <w:r w:rsidRPr="00105BAC">
              <w:rPr>
                <w:b w:val="0"/>
                <w:bCs w:val="0"/>
              </w:rPr>
              <w:t>Augmented Backus–Naur form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3F98159" w14:textId="60D9D8D0" w:rsidR="00EF3D48" w:rsidRPr="00A27F4B" w:rsidRDefault="00D20D87" w:rsidP="00A27F4B">
            <w:pPr>
              <w:pStyle w:val="BodyCopy"/>
              <w:rPr>
                <w:b w:val="0"/>
                <w:bCs w:val="0"/>
              </w:rPr>
            </w:pPr>
            <w:r w:rsidRPr="00A27F4B">
              <w:rPr>
                <w:rFonts w:eastAsia="Calibri"/>
                <w:b w:val="0"/>
                <w:bCs w:val="0"/>
              </w:rPr>
              <w:t>A</w:t>
            </w:r>
            <w:r w:rsidR="00EF3D48" w:rsidRPr="00A27F4B">
              <w:rPr>
                <w:rFonts w:eastAsia="Calibri"/>
                <w:b w:val="0"/>
                <w:bCs w:val="0"/>
              </w:rPr>
              <w:t xml:space="preserve"> system of a language</w:t>
            </w:r>
            <w:r w:rsidR="001A336F" w:rsidRPr="00A27F4B">
              <w:rPr>
                <w:rFonts w:eastAsia="Calibri"/>
                <w:b w:val="0"/>
                <w:bCs w:val="0"/>
              </w:rPr>
              <w:t xml:space="preserve"> </w:t>
            </w:r>
            <w:r w:rsidR="00EF3D48" w:rsidRPr="00A27F4B">
              <w:rPr>
                <w:rFonts w:eastAsia="Calibri"/>
                <w:b w:val="0"/>
                <w:bCs w:val="0"/>
              </w:rPr>
              <w:t>used as a bidirectional communications protocol</w:t>
            </w:r>
            <w:r w:rsidR="00F61D7E" w:rsidRPr="00A27F4B">
              <w:rPr>
                <w:rFonts w:eastAsia="Calibri"/>
                <w:b w:val="0"/>
                <w:bCs w:val="0"/>
              </w:rPr>
              <w:t xml:space="preserve"> for emails</w:t>
            </w:r>
            <w:r w:rsidR="00EF3D48" w:rsidRPr="00A27F4B">
              <w:rPr>
                <w:rFonts w:eastAsia="Calibri"/>
                <w:b w:val="0"/>
                <w:bCs w:val="0"/>
              </w:rPr>
              <w:t>.</w:t>
            </w:r>
          </w:p>
        </w:tc>
      </w:tr>
      <w:tr w:rsidR="00D70398" w:rsidRPr="00A27F4B" w14:paraId="23E37D1D"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55731BB" w14:textId="04465B76" w:rsidR="00B2279C" w:rsidRPr="00A27F4B" w:rsidRDefault="00B2279C" w:rsidP="00A27F4B">
            <w:pPr>
              <w:pStyle w:val="BodyCopy"/>
              <w:rPr>
                <w:b w:val="0"/>
                <w:bCs w:val="0"/>
              </w:rPr>
            </w:pPr>
            <w:r w:rsidRPr="001D3F43">
              <w:rPr>
                <w:b w:val="0"/>
                <w:bCs w:val="0"/>
              </w:rPr>
              <w:lastRenderedPageBreak/>
              <w:t>Availability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D1B85A8" w14:textId="73EBF8EF" w:rsidR="00B2279C" w:rsidRPr="00A27F4B" w:rsidRDefault="00B2279C" w:rsidP="00A27F4B">
            <w:pPr>
              <w:pStyle w:val="BodyCopy"/>
              <w:rPr>
                <w:b w:val="0"/>
                <w:bCs w:val="0"/>
              </w:rPr>
            </w:pPr>
            <w:r w:rsidRPr="00A27F4B">
              <w:rPr>
                <w:b w:val="0"/>
                <w:bCs w:val="0"/>
              </w:rPr>
              <w:t xml:space="preserve">The desired state that allows </w:t>
            </w:r>
            <w:proofErr w:type="spellStart"/>
            <w:r w:rsidRPr="00A27F4B">
              <w:rPr>
                <w:b w:val="0"/>
                <w:bCs w:val="0"/>
              </w:rPr>
              <w:t>authorised</w:t>
            </w:r>
            <w:proofErr w:type="spellEnd"/>
            <w:r w:rsidRPr="00A27F4B">
              <w:rPr>
                <w:b w:val="0"/>
                <w:bCs w:val="0"/>
              </w:rPr>
              <w:t xml:space="preserve"> persons</w:t>
            </w:r>
            <w:r w:rsidR="008B34A5">
              <w:rPr>
                <w:b w:val="0"/>
                <w:bCs w:val="0"/>
              </w:rPr>
              <w:t xml:space="preserve"> and/or systems</w:t>
            </w:r>
            <w:r w:rsidRPr="00A27F4B">
              <w:rPr>
                <w:b w:val="0"/>
                <w:bCs w:val="0"/>
              </w:rPr>
              <w:t xml:space="preserve"> to access defined information for </w:t>
            </w:r>
            <w:proofErr w:type="spellStart"/>
            <w:r w:rsidRPr="00A27F4B">
              <w:rPr>
                <w:b w:val="0"/>
                <w:bCs w:val="0"/>
              </w:rPr>
              <w:t>authorised</w:t>
            </w:r>
            <w:proofErr w:type="spellEnd"/>
            <w:r w:rsidRPr="00A27F4B">
              <w:rPr>
                <w:b w:val="0"/>
                <w:bCs w:val="0"/>
              </w:rPr>
              <w:t xml:space="preserve"> purposes at the time they need to do so.</w:t>
            </w:r>
          </w:p>
        </w:tc>
      </w:tr>
      <w:tr w:rsidR="00D70398" w:rsidRPr="00A27F4B" w14:paraId="16EBE326"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C48C19F" w14:textId="02A2D22E" w:rsidR="00B2279C" w:rsidRPr="00A27F4B" w:rsidRDefault="00B2279C" w:rsidP="00A27F4B">
            <w:pPr>
              <w:pStyle w:val="BodyCopy"/>
              <w:rPr>
                <w:b w:val="0"/>
                <w:bCs w:val="0"/>
              </w:rPr>
            </w:pPr>
            <w:r w:rsidRPr="00A27F4B">
              <w:rPr>
                <w:b w:val="0"/>
                <w:bCs w:val="0"/>
              </w:rPr>
              <w:t>Body</w:t>
            </w:r>
            <w:r w:rsidR="00A95FFA" w:rsidRPr="00A27F4B">
              <w:rPr>
                <w:b w:val="0"/>
                <w:bCs w:val="0"/>
              </w:rPr>
              <w:t xml:space="preserve"> (public sector)</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B4561CE" w14:textId="102AB410" w:rsidR="00B2279C" w:rsidRPr="00A27F4B" w:rsidRDefault="00B2279C" w:rsidP="00A27F4B">
            <w:pPr>
              <w:pStyle w:val="BodyCopy"/>
              <w:rPr>
                <w:b w:val="0"/>
                <w:bCs w:val="0"/>
              </w:rPr>
            </w:pPr>
            <w:r w:rsidRPr="00A27F4B">
              <w:rPr>
                <w:b w:val="0"/>
                <w:bCs w:val="0"/>
              </w:rPr>
              <w:t xml:space="preserve">A body that is a special body, within the meaning of section 6 of the </w:t>
            </w:r>
            <w:r w:rsidRPr="00B63B27">
              <w:rPr>
                <w:b w:val="0"/>
                <w:bCs w:val="0"/>
                <w:i/>
                <w:iCs/>
              </w:rPr>
              <w:t>Public Administration Act 2004</w:t>
            </w:r>
            <w:r w:rsidRPr="00A27F4B">
              <w:rPr>
                <w:b w:val="0"/>
                <w:bCs w:val="0"/>
              </w:rPr>
              <w:t xml:space="preserve"> and a body declared by the Governor in Council by Order published in the Government gazette to be a body to which Part Four </w:t>
            </w:r>
            <w:r w:rsidR="00B63B27">
              <w:rPr>
                <w:b w:val="0"/>
                <w:bCs w:val="0"/>
              </w:rPr>
              <w:t xml:space="preserve">of the </w:t>
            </w:r>
            <w:r w:rsidR="00B63B27" w:rsidRPr="00B63B27">
              <w:rPr>
                <w:b w:val="0"/>
                <w:bCs w:val="0"/>
                <w:i/>
                <w:iCs/>
              </w:rPr>
              <w:t xml:space="preserve">Privacy and Data Protection Act 2014 </w:t>
            </w:r>
            <w:r w:rsidRPr="00A27F4B">
              <w:rPr>
                <w:b w:val="0"/>
                <w:bCs w:val="0"/>
              </w:rPr>
              <w:t>applies.</w:t>
            </w:r>
          </w:p>
          <w:p w14:paraId="2FC61D17" w14:textId="77777777" w:rsidR="00B2279C" w:rsidRPr="00A27F4B" w:rsidRDefault="00B2279C" w:rsidP="00A27F4B">
            <w:pPr>
              <w:pStyle w:val="BodyCopy"/>
              <w:rPr>
                <w:b w:val="0"/>
                <w:bCs w:val="0"/>
              </w:rPr>
            </w:pPr>
            <w:r w:rsidRPr="00A27F4B">
              <w:rPr>
                <w:b w:val="0"/>
                <w:bCs w:val="0"/>
              </w:rPr>
              <w:t>The entity can be incorporated or not.</w:t>
            </w:r>
          </w:p>
          <w:p w14:paraId="5E56BB91" w14:textId="77777777" w:rsidR="00B2279C" w:rsidRPr="00A27F4B" w:rsidRDefault="00B2279C" w:rsidP="00A27F4B">
            <w:pPr>
              <w:pStyle w:val="BodyCopy"/>
              <w:rPr>
                <w:b w:val="0"/>
                <w:bCs w:val="0"/>
              </w:rPr>
            </w:pPr>
            <w:r w:rsidRPr="00A27F4B">
              <w:rPr>
                <w:b w:val="0"/>
                <w:bCs w:val="0"/>
                <w:i/>
                <w:iCs/>
              </w:rPr>
              <w:t>Incorporated</w:t>
            </w:r>
            <w:r w:rsidRPr="00A27F4B">
              <w:rPr>
                <w:b w:val="0"/>
                <w:bCs w:val="0"/>
              </w:rPr>
              <w:t xml:space="preserve"> – An organisation that exists as a separate legal </w:t>
            </w:r>
            <w:proofErr w:type="gramStart"/>
            <w:r w:rsidRPr="00A27F4B">
              <w:rPr>
                <w:b w:val="0"/>
                <w:bCs w:val="0"/>
              </w:rPr>
              <w:t>entity in its own right</w:t>
            </w:r>
            <w:proofErr w:type="gramEnd"/>
            <w:r w:rsidRPr="00A27F4B">
              <w:rPr>
                <w:b w:val="0"/>
                <w:bCs w:val="0"/>
              </w:rPr>
              <w:t>.</w:t>
            </w:r>
          </w:p>
          <w:p w14:paraId="6E38DFBA" w14:textId="40669D11" w:rsidR="00B2279C" w:rsidRPr="00A27F4B" w:rsidRDefault="00B2279C" w:rsidP="00A27F4B">
            <w:pPr>
              <w:pStyle w:val="BodyCopy"/>
              <w:rPr>
                <w:b w:val="0"/>
                <w:bCs w:val="0"/>
              </w:rPr>
            </w:pPr>
            <w:r w:rsidRPr="00A27F4B">
              <w:rPr>
                <w:b w:val="0"/>
                <w:bCs w:val="0"/>
                <w:i/>
                <w:iCs/>
              </w:rPr>
              <w:t>Unincorporated</w:t>
            </w:r>
            <w:r w:rsidRPr="00A27F4B">
              <w:rPr>
                <w:b w:val="0"/>
                <w:bCs w:val="0"/>
              </w:rPr>
              <w:t xml:space="preserve"> – An association or body which exists legally only through those who belong to the association. A partnership is an example of an unincorporated association.</w:t>
            </w:r>
          </w:p>
        </w:tc>
      </w:tr>
      <w:tr w:rsidR="00D70398" w:rsidRPr="00A27F4B" w14:paraId="53A2EAA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275F6F4" w14:textId="0BE19881" w:rsidR="00B2279C" w:rsidRPr="00A27F4B" w:rsidRDefault="00B2279C" w:rsidP="00A27F4B">
            <w:pPr>
              <w:pStyle w:val="BodyCopy"/>
              <w:rPr>
                <w:b w:val="0"/>
                <w:bCs w:val="0"/>
              </w:rPr>
            </w:pPr>
            <w:r w:rsidRPr="001D3F43">
              <w:rPr>
                <w:b w:val="0"/>
                <w:bCs w:val="0"/>
              </w:rPr>
              <w:t>Business Impact Level</w:t>
            </w:r>
            <w:r w:rsidR="00DE1A68" w:rsidRPr="001D3F43">
              <w:rPr>
                <w:b w:val="0"/>
                <w:bCs w:val="0"/>
              </w:rPr>
              <w:t>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28FD9CA" w14:textId="35C2C8DF" w:rsidR="009407BC" w:rsidRPr="009407BC" w:rsidRDefault="009407BC" w:rsidP="009407BC">
            <w:pPr>
              <w:pStyle w:val="BodyCopy"/>
            </w:pPr>
            <w:bookmarkStart w:id="0" w:name="_Hlk90548041"/>
            <w:r>
              <w:rPr>
                <w:b w:val="0"/>
                <w:bCs w:val="0"/>
              </w:rPr>
              <w:t>Scaled</w:t>
            </w:r>
            <w:r w:rsidRPr="00A27F4B">
              <w:rPr>
                <w:b w:val="0"/>
                <w:bCs w:val="0"/>
              </w:rPr>
              <w:t xml:space="preserve"> impacts describing the </w:t>
            </w:r>
            <w:r>
              <w:rPr>
                <w:b w:val="0"/>
                <w:bCs w:val="0"/>
              </w:rPr>
              <w:t xml:space="preserve">harm or damage to </w:t>
            </w:r>
            <w:r w:rsidRPr="00A27F4B">
              <w:rPr>
                <w:b w:val="0"/>
                <w:bCs w:val="0"/>
              </w:rPr>
              <w:t xml:space="preserve">government operations, </w:t>
            </w:r>
            <w:proofErr w:type="gramStart"/>
            <w:r w:rsidRPr="00A27F4B">
              <w:rPr>
                <w:b w:val="0"/>
                <w:bCs w:val="0"/>
              </w:rPr>
              <w:t>organisations</w:t>
            </w:r>
            <w:proofErr w:type="gramEnd"/>
            <w:r w:rsidRPr="00A27F4B">
              <w:rPr>
                <w:b w:val="0"/>
                <w:bCs w:val="0"/>
              </w:rPr>
              <w:t xml:space="preserve"> or individuals</w:t>
            </w:r>
            <w:r>
              <w:rPr>
                <w:b w:val="0"/>
                <w:bCs w:val="0"/>
              </w:rPr>
              <w:t xml:space="preserve">, resulting from </w:t>
            </w:r>
            <w:r w:rsidRPr="00A27F4B">
              <w:rPr>
                <w:b w:val="0"/>
                <w:bCs w:val="0"/>
              </w:rPr>
              <w:t xml:space="preserve">a compromise of the confidentiality, integrity </w:t>
            </w:r>
            <w:r w:rsidR="00670A67">
              <w:rPr>
                <w:b w:val="0"/>
                <w:bCs w:val="0"/>
              </w:rPr>
              <w:t>and/</w:t>
            </w:r>
            <w:r w:rsidRPr="00A27F4B">
              <w:rPr>
                <w:b w:val="0"/>
                <w:bCs w:val="0"/>
              </w:rPr>
              <w:t>or availability of public sector information</w:t>
            </w:r>
            <w:r>
              <w:rPr>
                <w:b w:val="0"/>
                <w:bCs w:val="0"/>
              </w:rPr>
              <w:t>.</w:t>
            </w:r>
            <w:r w:rsidR="00090E50" w:rsidRPr="00A27F4B">
              <w:rPr>
                <w:b w:val="0"/>
                <w:bCs w:val="0"/>
              </w:rPr>
              <w:t xml:space="preserve"> </w:t>
            </w:r>
            <w:r w:rsidR="00B63B27">
              <w:rPr>
                <w:b w:val="0"/>
                <w:bCs w:val="0"/>
              </w:rPr>
              <w:t>Business Impact Levels</w:t>
            </w:r>
            <w:r w:rsidR="001A336F" w:rsidRPr="00A27F4B">
              <w:rPr>
                <w:b w:val="0"/>
                <w:bCs w:val="0"/>
              </w:rPr>
              <w:t xml:space="preserve"> are u</w:t>
            </w:r>
            <w:r w:rsidR="00090E50" w:rsidRPr="00A27F4B">
              <w:rPr>
                <w:b w:val="0"/>
                <w:bCs w:val="0"/>
              </w:rPr>
              <w:t>sed to determine the security value of public sector information.</w:t>
            </w:r>
            <w:bookmarkEnd w:id="0"/>
          </w:p>
        </w:tc>
      </w:tr>
      <w:tr w:rsidR="00D70398" w:rsidRPr="00A27F4B" w14:paraId="23D4F10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F66709F" w14:textId="26D00A04" w:rsidR="00B2279C" w:rsidRPr="00A27F4B" w:rsidRDefault="00B2279C" w:rsidP="00A27F4B">
            <w:pPr>
              <w:pStyle w:val="BodyCopy"/>
              <w:rPr>
                <w:b w:val="0"/>
                <w:bCs w:val="0"/>
              </w:rPr>
            </w:pPr>
            <w:r w:rsidRPr="001D3F43">
              <w:rPr>
                <w:b w:val="0"/>
                <w:bCs w:val="0"/>
              </w:rPr>
              <w:t>Caveat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B842BD9" w14:textId="5408DCC9" w:rsidR="0015198B" w:rsidRPr="00A27F4B" w:rsidRDefault="00B2279C" w:rsidP="00A27F4B">
            <w:pPr>
              <w:pStyle w:val="BodyCopy"/>
              <w:rPr>
                <w:b w:val="0"/>
                <w:bCs w:val="0"/>
              </w:rPr>
            </w:pPr>
            <w:r w:rsidRPr="00A27F4B">
              <w:rPr>
                <w:b w:val="0"/>
                <w:bCs w:val="0"/>
              </w:rPr>
              <w:t xml:space="preserve">A warning that the information has special requirements in addition to those indicated by </w:t>
            </w:r>
            <w:r w:rsidR="0015198B" w:rsidRPr="00A27F4B">
              <w:rPr>
                <w:b w:val="0"/>
                <w:bCs w:val="0"/>
              </w:rPr>
              <w:t>a</w:t>
            </w:r>
            <w:r w:rsidR="00FC1C3D">
              <w:rPr>
                <w:b w:val="0"/>
                <w:bCs w:val="0"/>
              </w:rPr>
              <w:t xml:space="preserve">n accompanying </w:t>
            </w:r>
            <w:r w:rsidR="00067002">
              <w:rPr>
                <w:b w:val="0"/>
                <w:bCs w:val="0"/>
              </w:rPr>
              <w:t>security classification</w:t>
            </w:r>
            <w:r w:rsidR="0015198B" w:rsidRPr="00A27F4B">
              <w:rPr>
                <w:b w:val="0"/>
                <w:bCs w:val="0"/>
              </w:rPr>
              <w:t>.</w:t>
            </w:r>
          </w:p>
          <w:p w14:paraId="17FB6EC3" w14:textId="63EAEA08" w:rsidR="00B2279C" w:rsidRPr="00105BAC" w:rsidRDefault="00B63B27" w:rsidP="00A27F4B">
            <w:pPr>
              <w:pStyle w:val="BodyCopy"/>
            </w:pPr>
            <w:r>
              <w:rPr>
                <w:b w:val="0"/>
                <w:bCs w:val="0"/>
              </w:rPr>
              <w:t>Caveats</w:t>
            </w:r>
            <w:r w:rsidR="00FC1C3D">
              <w:rPr>
                <w:b w:val="0"/>
                <w:bCs w:val="0"/>
              </w:rPr>
              <w:t xml:space="preserve"> cannot be applied on their own</w:t>
            </w:r>
            <w:r w:rsidR="009F25D9">
              <w:rPr>
                <w:b w:val="0"/>
                <w:bCs w:val="0"/>
              </w:rPr>
              <w:t>.</w:t>
            </w:r>
          </w:p>
        </w:tc>
      </w:tr>
      <w:tr w:rsidR="00C91C0A" w:rsidRPr="00A27F4B" w14:paraId="07E9BBBB"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6BA8B16" w14:textId="44B75FD7" w:rsidR="00C91C0A" w:rsidRPr="00A27F4B" w:rsidRDefault="00C91C0A" w:rsidP="00A27F4B">
            <w:pPr>
              <w:pStyle w:val="BodyCopy"/>
              <w:rPr>
                <w:b w:val="0"/>
                <w:bCs w:val="0"/>
              </w:rPr>
            </w:pPr>
            <w:r w:rsidRPr="001D3F43">
              <w:rPr>
                <w:b w:val="0"/>
                <w:bCs w:val="0"/>
              </w:rPr>
              <w:t>Community of Practice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61D330B" w14:textId="7FB16FA5" w:rsidR="00C91C0A" w:rsidRDefault="00C91C0A" w:rsidP="00A27F4B">
            <w:pPr>
              <w:pStyle w:val="BodyCopy"/>
            </w:pPr>
            <w:r w:rsidRPr="00A27F4B">
              <w:rPr>
                <w:b w:val="0"/>
                <w:bCs w:val="0"/>
              </w:rPr>
              <w:t xml:space="preserve">An </w:t>
            </w:r>
            <w:proofErr w:type="spellStart"/>
            <w:r w:rsidRPr="00A27F4B">
              <w:rPr>
                <w:b w:val="0"/>
                <w:bCs w:val="0"/>
              </w:rPr>
              <w:t>organised</w:t>
            </w:r>
            <w:proofErr w:type="spellEnd"/>
            <w:r w:rsidRPr="00A27F4B">
              <w:rPr>
                <w:b w:val="0"/>
                <w:bCs w:val="0"/>
              </w:rPr>
              <w:t xml:space="preserve"> group of people who share common interests, passions</w:t>
            </w:r>
            <w:r w:rsidR="003409F3" w:rsidRPr="00A27F4B">
              <w:rPr>
                <w:b w:val="0"/>
                <w:bCs w:val="0"/>
              </w:rPr>
              <w:t>,</w:t>
            </w:r>
            <w:r w:rsidRPr="00A27F4B">
              <w:rPr>
                <w:b w:val="0"/>
                <w:bCs w:val="0"/>
              </w:rPr>
              <w:t xml:space="preserve"> or concerns for something they do, collaborating to resolve issues, improve skills, share </w:t>
            </w:r>
            <w:proofErr w:type="gramStart"/>
            <w:r w:rsidRPr="00A27F4B">
              <w:rPr>
                <w:b w:val="0"/>
                <w:bCs w:val="0"/>
              </w:rPr>
              <w:t>knowledge</w:t>
            </w:r>
            <w:proofErr w:type="gramEnd"/>
            <w:r w:rsidRPr="00A27F4B">
              <w:rPr>
                <w:b w:val="0"/>
                <w:bCs w:val="0"/>
              </w:rPr>
              <w:t xml:space="preserve"> and learn from each other’s experiences.</w:t>
            </w:r>
          </w:p>
          <w:p w14:paraId="3D768C1B" w14:textId="4833640F" w:rsidR="009F25D9" w:rsidRPr="00A27F4B" w:rsidRDefault="009F25D9" w:rsidP="00A27F4B">
            <w:pPr>
              <w:pStyle w:val="BodyCopy"/>
              <w:rPr>
                <w:b w:val="0"/>
                <w:bCs w:val="0"/>
              </w:rPr>
            </w:pPr>
            <w:r>
              <w:rPr>
                <w:b w:val="0"/>
                <w:bCs w:val="0"/>
              </w:rPr>
              <w:t>Otherwise referred to as a Special Interest Group.</w:t>
            </w:r>
          </w:p>
        </w:tc>
      </w:tr>
      <w:tr w:rsidR="002137B6" w:rsidRPr="00A27F4B" w14:paraId="15AA5D5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7F865AF" w14:textId="71347C75" w:rsidR="002137B6" w:rsidRPr="00A27F4B" w:rsidRDefault="002137B6" w:rsidP="00A27F4B">
            <w:pPr>
              <w:pStyle w:val="BodyCopy"/>
              <w:rPr>
                <w:b w:val="0"/>
                <w:bCs w:val="0"/>
              </w:rPr>
            </w:pPr>
            <w:r w:rsidRPr="001D3F43">
              <w:rPr>
                <w:b w:val="0"/>
                <w:bCs w:val="0"/>
              </w:rPr>
              <w:t>CONFIDENTIAL</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F61CAB4" w14:textId="462120F4" w:rsidR="002137B6" w:rsidRPr="00A27F4B" w:rsidRDefault="002137B6" w:rsidP="00A27F4B">
            <w:pPr>
              <w:pStyle w:val="BodyCopy"/>
              <w:rPr>
                <w:b w:val="0"/>
                <w:bCs w:val="0"/>
              </w:rPr>
            </w:pPr>
            <w:bookmarkStart w:id="1" w:name="_Hlk62718542"/>
            <w:r w:rsidRPr="00A27F4B">
              <w:rPr>
                <w:b w:val="0"/>
                <w:bCs w:val="0"/>
              </w:rPr>
              <w:t xml:space="preserve">A legacy security classification under a superseded protective marking scheme. </w:t>
            </w:r>
            <w:bookmarkEnd w:id="1"/>
          </w:p>
        </w:tc>
      </w:tr>
      <w:tr w:rsidR="00D70398" w:rsidRPr="00A27F4B" w14:paraId="355556ED"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B2E75C0" w14:textId="3F4B1712" w:rsidR="00B2279C" w:rsidRPr="00A27F4B" w:rsidRDefault="00B2279C" w:rsidP="00A27F4B">
            <w:pPr>
              <w:pStyle w:val="BodyCopy"/>
              <w:rPr>
                <w:b w:val="0"/>
                <w:bCs w:val="0"/>
              </w:rPr>
            </w:pPr>
            <w:r w:rsidRPr="00A27F4B">
              <w:rPr>
                <w:b w:val="0"/>
                <w:bCs w:val="0"/>
              </w:rPr>
              <w:t>Confidentiality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0681E0C" w14:textId="11CD7E13" w:rsidR="00B2279C" w:rsidRPr="00A27F4B" w:rsidRDefault="00B2279C" w:rsidP="00A27F4B">
            <w:pPr>
              <w:pStyle w:val="BodyCopy"/>
              <w:rPr>
                <w:b w:val="0"/>
                <w:bCs w:val="0"/>
              </w:rPr>
            </w:pPr>
            <w:r w:rsidRPr="00A27F4B">
              <w:rPr>
                <w:b w:val="0"/>
                <w:bCs w:val="0"/>
              </w:rPr>
              <w:t xml:space="preserve">The limiting of </w:t>
            </w:r>
            <w:r w:rsidR="00866CD5" w:rsidRPr="00A27F4B">
              <w:rPr>
                <w:b w:val="0"/>
                <w:bCs w:val="0"/>
              </w:rPr>
              <w:t xml:space="preserve">public sector </w:t>
            </w:r>
            <w:r w:rsidRPr="00A27F4B">
              <w:rPr>
                <w:b w:val="0"/>
                <w:bCs w:val="0"/>
              </w:rPr>
              <w:t xml:space="preserve">information to </w:t>
            </w:r>
            <w:proofErr w:type="spellStart"/>
            <w:r w:rsidRPr="00A27F4B">
              <w:rPr>
                <w:b w:val="0"/>
                <w:bCs w:val="0"/>
              </w:rPr>
              <w:t>authorised</w:t>
            </w:r>
            <w:proofErr w:type="spellEnd"/>
            <w:r w:rsidRPr="00A27F4B">
              <w:rPr>
                <w:b w:val="0"/>
                <w:bCs w:val="0"/>
              </w:rPr>
              <w:t xml:space="preserve"> persons</w:t>
            </w:r>
            <w:r w:rsidR="009F7335">
              <w:rPr>
                <w:b w:val="0"/>
                <w:bCs w:val="0"/>
              </w:rPr>
              <w:t xml:space="preserve"> and/or systems</w:t>
            </w:r>
            <w:r w:rsidRPr="00A27F4B">
              <w:rPr>
                <w:b w:val="0"/>
                <w:bCs w:val="0"/>
              </w:rPr>
              <w:t xml:space="preserve"> for approved purposes. The confidentiality requirement is determined by considering the potential </w:t>
            </w:r>
            <w:r w:rsidR="000B01E7" w:rsidRPr="00A27F4B">
              <w:rPr>
                <w:b w:val="0"/>
                <w:bCs w:val="0"/>
              </w:rPr>
              <w:t xml:space="preserve">impacts </w:t>
            </w:r>
            <w:r w:rsidRPr="00A27F4B">
              <w:rPr>
                <w:b w:val="0"/>
                <w:bCs w:val="0"/>
              </w:rPr>
              <w:t xml:space="preserve">of unauthorised disclosure of the </w:t>
            </w:r>
            <w:r w:rsidR="00866CD5" w:rsidRPr="00A27F4B">
              <w:rPr>
                <w:b w:val="0"/>
                <w:bCs w:val="0"/>
              </w:rPr>
              <w:t xml:space="preserve">public sector </w:t>
            </w:r>
            <w:r w:rsidRPr="00A27F4B">
              <w:rPr>
                <w:b w:val="0"/>
                <w:bCs w:val="0"/>
              </w:rPr>
              <w:t>information.</w:t>
            </w:r>
          </w:p>
        </w:tc>
      </w:tr>
      <w:tr w:rsidR="00D70398" w:rsidRPr="00A27F4B" w14:paraId="3A99208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36688AC" w14:textId="7AF82750" w:rsidR="00B2279C" w:rsidRPr="00A27F4B" w:rsidRDefault="00B2279C" w:rsidP="00A27F4B">
            <w:pPr>
              <w:pStyle w:val="BodyCopy"/>
              <w:rPr>
                <w:b w:val="0"/>
                <w:bCs w:val="0"/>
              </w:rPr>
            </w:pPr>
            <w:r w:rsidRPr="00A27F4B">
              <w:rPr>
                <w:b w:val="0"/>
                <w:bCs w:val="0"/>
              </w:rPr>
              <w:lastRenderedPageBreak/>
              <w:t>Contracted service provider</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D091BFB" w14:textId="77777777" w:rsidR="00B2279C" w:rsidRPr="00A27F4B" w:rsidRDefault="00B2279C" w:rsidP="00A27F4B">
            <w:pPr>
              <w:pStyle w:val="BodyCopy"/>
              <w:rPr>
                <w:b w:val="0"/>
                <w:bCs w:val="0"/>
              </w:rPr>
            </w:pPr>
            <w:r w:rsidRPr="00A27F4B">
              <w:rPr>
                <w:b w:val="0"/>
                <w:bCs w:val="0"/>
              </w:rPr>
              <w:t xml:space="preserve">A person or body who provides services under a </w:t>
            </w:r>
            <w:proofErr w:type="gramStart"/>
            <w:r w:rsidRPr="00A27F4B">
              <w:rPr>
                <w:b w:val="0"/>
                <w:bCs w:val="0"/>
              </w:rPr>
              <w:t>State</w:t>
            </w:r>
            <w:proofErr w:type="gramEnd"/>
            <w:r w:rsidRPr="00A27F4B">
              <w:rPr>
                <w:b w:val="0"/>
                <w:bCs w:val="0"/>
              </w:rPr>
              <w:t xml:space="preserve"> contract.</w:t>
            </w:r>
          </w:p>
          <w:p w14:paraId="7F960DB7" w14:textId="080012C7" w:rsidR="00B2279C" w:rsidRPr="00A27F4B" w:rsidRDefault="009F25D9" w:rsidP="00A27F4B">
            <w:pPr>
              <w:pStyle w:val="BodyCopy"/>
              <w:rPr>
                <w:b w:val="0"/>
                <w:bCs w:val="0"/>
              </w:rPr>
            </w:pPr>
            <w:r>
              <w:rPr>
                <w:b w:val="0"/>
                <w:bCs w:val="0"/>
              </w:rPr>
              <w:t>Otherwise</w:t>
            </w:r>
            <w:r w:rsidR="00B2279C" w:rsidRPr="00A27F4B">
              <w:rPr>
                <w:b w:val="0"/>
                <w:bCs w:val="0"/>
              </w:rPr>
              <w:t xml:space="preserve"> referred to as outsourced service providers.</w:t>
            </w:r>
          </w:p>
        </w:tc>
      </w:tr>
      <w:tr w:rsidR="00D70398" w:rsidRPr="00A27F4B" w14:paraId="48240F8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8818B90" w14:textId="2C8288AB" w:rsidR="00B2279C" w:rsidRPr="00A27F4B" w:rsidRDefault="00B2279C" w:rsidP="00A27F4B">
            <w:pPr>
              <w:pStyle w:val="BodyCopy"/>
              <w:rPr>
                <w:b w:val="0"/>
                <w:bCs w:val="0"/>
              </w:rPr>
            </w:pPr>
            <w:r w:rsidRPr="001D3F43">
              <w:rPr>
                <w:b w:val="0"/>
                <w:bCs w:val="0"/>
              </w:rPr>
              <w:t>Control(s)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6BA2D21" w14:textId="0FBF09C9" w:rsidR="00281A78" w:rsidRPr="00105BAC" w:rsidRDefault="00281A78" w:rsidP="00A27F4B">
            <w:pPr>
              <w:pStyle w:val="BodyCopy"/>
            </w:pPr>
            <w:r w:rsidRPr="00105BAC">
              <w:rPr>
                <w:b w:val="0"/>
                <w:bCs w:val="0"/>
              </w:rPr>
              <w:t>Measure that maintains and/or modifies risk</w:t>
            </w:r>
            <w:r w:rsidR="00882CB3">
              <w:rPr>
                <w:b w:val="0"/>
                <w:bCs w:val="0"/>
              </w:rPr>
              <w:t xml:space="preserve">. </w:t>
            </w:r>
          </w:p>
          <w:p w14:paraId="5E1F20D7" w14:textId="3D7C27AE" w:rsidR="00882CB3" w:rsidRDefault="00A77BEB" w:rsidP="00882CB3">
            <w:pPr>
              <w:pStyle w:val="BodyCopy"/>
            </w:pPr>
            <w:r>
              <w:rPr>
                <w:b w:val="0"/>
                <w:bCs w:val="0"/>
              </w:rPr>
              <w:t xml:space="preserve">Note: </w:t>
            </w:r>
            <w:r w:rsidR="00882CB3">
              <w:rPr>
                <w:b w:val="0"/>
                <w:bCs w:val="0"/>
              </w:rPr>
              <w:t xml:space="preserve">This </w:t>
            </w:r>
            <w:r w:rsidR="00CA3251">
              <w:rPr>
                <w:b w:val="0"/>
                <w:bCs w:val="0"/>
              </w:rPr>
              <w:t>may</w:t>
            </w:r>
            <w:r w:rsidR="00882CB3">
              <w:rPr>
                <w:b w:val="0"/>
                <w:bCs w:val="0"/>
              </w:rPr>
              <w:t xml:space="preserve"> include s</w:t>
            </w:r>
            <w:r w:rsidR="00882CB3" w:rsidRPr="00FC1C3D">
              <w:rPr>
                <w:b w:val="0"/>
                <w:bCs w:val="0"/>
              </w:rPr>
              <w:t xml:space="preserve">pecific policies, procedures, </w:t>
            </w:r>
            <w:proofErr w:type="gramStart"/>
            <w:r w:rsidR="00882CB3" w:rsidRPr="00FC1C3D">
              <w:rPr>
                <w:b w:val="0"/>
                <w:bCs w:val="0"/>
              </w:rPr>
              <w:t>processes</w:t>
            </w:r>
            <w:proofErr w:type="gramEnd"/>
            <w:r w:rsidR="00882CB3" w:rsidRPr="00FC1C3D">
              <w:rPr>
                <w:b w:val="0"/>
                <w:bCs w:val="0"/>
              </w:rPr>
              <w:t xml:space="preserve"> and technologies</w:t>
            </w:r>
            <w:r w:rsidR="00882CB3">
              <w:rPr>
                <w:b w:val="0"/>
                <w:bCs w:val="0"/>
              </w:rPr>
              <w:t>.</w:t>
            </w:r>
            <w:r w:rsidR="00882CB3" w:rsidRPr="009B6517">
              <w:rPr>
                <w:b w:val="0"/>
                <w:bCs w:val="0"/>
              </w:rPr>
              <w:t xml:space="preserve"> </w:t>
            </w:r>
          </w:p>
          <w:p w14:paraId="5CD3E5CF" w14:textId="6D16E74E" w:rsidR="00882CB3" w:rsidRPr="00105BAC" w:rsidRDefault="00882CB3" w:rsidP="00A27F4B">
            <w:pPr>
              <w:pStyle w:val="BodyCopy"/>
            </w:pPr>
            <w:r w:rsidRPr="009B6517">
              <w:rPr>
                <w:b w:val="0"/>
                <w:bCs w:val="0"/>
              </w:rPr>
              <w:t>[SOURCE: ISO 31000:2018, 3.8</w:t>
            </w:r>
            <w:r w:rsidR="00A77BEB">
              <w:rPr>
                <w:b w:val="0"/>
                <w:bCs w:val="0"/>
              </w:rPr>
              <w:t>, modified</w:t>
            </w:r>
            <w:r>
              <w:rPr>
                <w:b w:val="0"/>
                <w:bCs w:val="0"/>
              </w:rPr>
              <w:t xml:space="preserve"> – Note </w:t>
            </w:r>
            <w:r w:rsidR="00A77BEB">
              <w:rPr>
                <w:b w:val="0"/>
                <w:bCs w:val="0"/>
              </w:rPr>
              <w:t>added</w:t>
            </w:r>
            <w:r w:rsidRPr="009B6517">
              <w:rPr>
                <w:b w:val="0"/>
                <w:bCs w:val="0"/>
              </w:rPr>
              <w:t>]</w:t>
            </w:r>
          </w:p>
        </w:tc>
      </w:tr>
      <w:tr w:rsidR="000B01E7" w:rsidRPr="00A27F4B" w14:paraId="3B744C4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D7B81D7" w14:textId="700C8FA4" w:rsidR="000B01E7" w:rsidRPr="00A27F4B" w:rsidRDefault="000B01E7" w:rsidP="00A27F4B">
            <w:pPr>
              <w:pStyle w:val="BodyCopy"/>
              <w:rPr>
                <w:b w:val="0"/>
                <w:bCs w:val="0"/>
              </w:rPr>
            </w:pPr>
            <w:r w:rsidRPr="00A27F4B">
              <w:rPr>
                <w:b w:val="0"/>
                <w:bCs w:val="0"/>
              </w:rPr>
              <w:t>Control environment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630DBFD" w14:textId="11A73AD3" w:rsidR="000B01E7" w:rsidRPr="00A27F4B" w:rsidRDefault="000B01E7" w:rsidP="00A27F4B">
            <w:pPr>
              <w:pStyle w:val="BodyCopy"/>
              <w:rPr>
                <w:b w:val="0"/>
                <w:bCs w:val="0"/>
              </w:rPr>
            </w:pPr>
            <w:r w:rsidRPr="00A27F4B">
              <w:rPr>
                <w:b w:val="0"/>
                <w:bCs w:val="0"/>
                <w:lang w:eastAsia="en-AU"/>
              </w:rPr>
              <w:t>A set of standards, processes and structures, authorities, funds</w:t>
            </w:r>
            <w:r w:rsidR="00420ED9" w:rsidRPr="00A27F4B">
              <w:rPr>
                <w:b w:val="0"/>
                <w:bCs w:val="0"/>
                <w:lang w:eastAsia="en-AU"/>
              </w:rPr>
              <w:t>,</w:t>
            </w:r>
            <w:r w:rsidRPr="00A27F4B">
              <w:rPr>
                <w:b w:val="0"/>
                <w:bCs w:val="0"/>
                <w:lang w:eastAsia="en-AU"/>
              </w:rPr>
              <w:t xml:space="preserve"> and resources that provide the basis for applying controls across the organisation. The control environment therefore contributes to modifying risk indirectly.</w:t>
            </w:r>
          </w:p>
        </w:tc>
      </w:tr>
      <w:tr w:rsidR="00D70398" w:rsidRPr="00A27F4B" w14:paraId="04912A6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A740236" w14:textId="438E2FC0" w:rsidR="00B2279C" w:rsidRPr="00A27F4B" w:rsidRDefault="00B2279C" w:rsidP="00A27F4B">
            <w:pPr>
              <w:pStyle w:val="BodyCopy"/>
              <w:rPr>
                <w:b w:val="0"/>
                <w:bCs w:val="0"/>
              </w:rPr>
            </w:pPr>
            <w:r w:rsidRPr="00A27F4B">
              <w:rPr>
                <w:b w:val="0"/>
                <w:bCs w:val="0"/>
              </w:rPr>
              <w:t>Critical assets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F85A17E" w14:textId="4B133A19" w:rsidR="00B2279C" w:rsidRPr="00A27F4B" w:rsidRDefault="00B2279C" w:rsidP="00A27F4B">
            <w:pPr>
              <w:pStyle w:val="BodyCopy"/>
              <w:rPr>
                <w:b w:val="0"/>
                <w:bCs w:val="0"/>
              </w:rPr>
            </w:pPr>
            <w:r w:rsidRPr="00A27F4B">
              <w:rPr>
                <w:b w:val="0"/>
                <w:bCs w:val="0"/>
              </w:rPr>
              <w:t xml:space="preserve">Essential or important assets, which if compromised, degraded, </w:t>
            </w:r>
            <w:r w:rsidR="00CA3251">
              <w:rPr>
                <w:b w:val="0"/>
                <w:bCs w:val="0"/>
              </w:rPr>
              <w:t xml:space="preserve">or </w:t>
            </w:r>
            <w:r w:rsidRPr="00A27F4B">
              <w:rPr>
                <w:b w:val="0"/>
                <w:bCs w:val="0"/>
              </w:rPr>
              <w:t>rendered unavailable for an extended period</w:t>
            </w:r>
            <w:r w:rsidR="00420ED9" w:rsidRPr="00A27F4B">
              <w:rPr>
                <w:b w:val="0"/>
                <w:bCs w:val="0"/>
              </w:rPr>
              <w:t>,</w:t>
            </w:r>
            <w:r w:rsidRPr="00A27F4B">
              <w:rPr>
                <w:b w:val="0"/>
                <w:bCs w:val="0"/>
              </w:rPr>
              <w:t xml:space="preserve"> or destroyed, would significantly impact on the social or economic wellbeing of the organisation or Victorian community.</w:t>
            </w:r>
          </w:p>
        </w:tc>
      </w:tr>
      <w:tr w:rsidR="008934A7" w:rsidRPr="00A27F4B" w14:paraId="410466C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99A0040" w14:textId="332F78B9" w:rsidR="008934A7" w:rsidRPr="00A27F4B" w:rsidRDefault="008934A7" w:rsidP="00A27F4B">
            <w:pPr>
              <w:pStyle w:val="BodyCopy"/>
              <w:rPr>
                <w:b w:val="0"/>
                <w:bCs w:val="0"/>
              </w:rPr>
            </w:pPr>
            <w:r w:rsidRPr="001D3F43">
              <w:rPr>
                <w:b w:val="0"/>
                <w:bCs w:val="0"/>
              </w:rPr>
              <w:t>Critical Infrastructure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4086481" w14:textId="073F071A" w:rsidR="008934A7" w:rsidRPr="00A27F4B" w:rsidRDefault="00E10BA9" w:rsidP="00A27F4B">
            <w:pPr>
              <w:pStyle w:val="BodyCopy"/>
              <w:rPr>
                <w:b w:val="0"/>
                <w:bCs w:val="0"/>
              </w:rPr>
            </w:pPr>
            <w:r w:rsidRPr="00A27F4B">
              <w:rPr>
                <w:b w:val="0"/>
                <w:bCs w:val="0"/>
              </w:rPr>
              <w:t xml:space="preserve">​Information related to critical infrastructure </w:t>
            </w:r>
            <w:r w:rsidR="00DF3EA6" w:rsidRPr="00A27F4B">
              <w:rPr>
                <w:b w:val="0"/>
                <w:bCs w:val="0"/>
              </w:rPr>
              <w:t xml:space="preserve">as defined in the </w:t>
            </w:r>
            <w:r w:rsidR="00DF3EA6" w:rsidRPr="00CA3251">
              <w:rPr>
                <w:b w:val="0"/>
                <w:bCs w:val="0"/>
                <w:i/>
                <w:iCs/>
              </w:rPr>
              <w:t>Emergency Management Act 2013</w:t>
            </w:r>
            <w:r w:rsidR="00DF3EA6" w:rsidRPr="00A27F4B">
              <w:rPr>
                <w:b w:val="0"/>
                <w:bCs w:val="0"/>
              </w:rPr>
              <w:t>.</w:t>
            </w:r>
          </w:p>
        </w:tc>
      </w:tr>
      <w:tr w:rsidR="00D70398" w:rsidRPr="00A27F4B" w14:paraId="776AD9C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88651EC" w14:textId="3A4C26E0" w:rsidR="00B2279C" w:rsidRPr="00A27F4B" w:rsidRDefault="00B2279C" w:rsidP="00A27F4B">
            <w:pPr>
              <w:pStyle w:val="BodyCopy"/>
              <w:rPr>
                <w:b w:val="0"/>
                <w:bCs w:val="0"/>
              </w:rPr>
            </w:pPr>
            <w:r w:rsidRPr="00A27F4B">
              <w:rPr>
                <w:b w:val="0"/>
                <w:bCs w:val="0"/>
              </w:rPr>
              <w:t>Critical services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4017823" w14:textId="18003801" w:rsidR="00B2279C" w:rsidRPr="00A27F4B" w:rsidRDefault="00B2279C" w:rsidP="00A27F4B">
            <w:pPr>
              <w:pStyle w:val="BodyCopy"/>
              <w:rPr>
                <w:b w:val="0"/>
                <w:bCs w:val="0"/>
              </w:rPr>
            </w:pPr>
            <w:r w:rsidRPr="00A27F4B">
              <w:rPr>
                <w:b w:val="0"/>
                <w:bCs w:val="0"/>
              </w:rPr>
              <w:t>Essential or important Government services. The compromise to the confidentiality, integrity or availability of these services would result in serious damage to the physical, social</w:t>
            </w:r>
            <w:r w:rsidR="00420ED9" w:rsidRPr="00A27F4B">
              <w:rPr>
                <w:b w:val="0"/>
                <w:bCs w:val="0"/>
              </w:rPr>
              <w:t>,</w:t>
            </w:r>
            <w:r w:rsidRPr="00A27F4B">
              <w:rPr>
                <w:b w:val="0"/>
                <w:bCs w:val="0"/>
              </w:rPr>
              <w:t xml:space="preserve"> or economic wellbeing of the State of Victoria. The context for these services is the prevention, or management of, a disaster or crisis.</w:t>
            </w:r>
          </w:p>
        </w:tc>
      </w:tr>
      <w:tr w:rsidR="0050024A" w:rsidRPr="00A27F4B" w14:paraId="421C1974"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4D4E68D" w14:textId="699739BE" w:rsidR="0050024A" w:rsidRPr="00A27F4B" w:rsidRDefault="0050024A" w:rsidP="00A27F4B">
            <w:pPr>
              <w:pStyle w:val="BodyCopy"/>
              <w:rPr>
                <w:b w:val="0"/>
                <w:bCs w:val="0"/>
              </w:rPr>
            </w:pPr>
            <w:r w:rsidRPr="001D3F43">
              <w:rPr>
                <w:b w:val="0"/>
                <w:bCs w:val="0"/>
              </w:rPr>
              <w:t>Current</w:t>
            </w:r>
            <w:r w:rsidR="00A95FFA" w:rsidRPr="001D3F43">
              <w:rPr>
                <w:b w:val="0"/>
                <w:bCs w:val="0"/>
              </w:rPr>
              <w:t xml:space="preserve">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3A5CF9D" w14:textId="3371FB28" w:rsidR="0050024A" w:rsidRPr="00A27F4B" w:rsidRDefault="0050024A" w:rsidP="00A27F4B">
            <w:pPr>
              <w:pStyle w:val="BodyCopy"/>
              <w:rPr>
                <w:b w:val="0"/>
                <w:bCs w:val="0"/>
              </w:rPr>
            </w:pPr>
            <w:r w:rsidRPr="00A27F4B">
              <w:rPr>
                <w:b w:val="0"/>
                <w:bCs w:val="0"/>
              </w:rPr>
              <w:t>Information that is</w:t>
            </w:r>
            <w:r w:rsidR="00897046" w:rsidRPr="00A27F4B">
              <w:rPr>
                <w:b w:val="0"/>
                <w:bCs w:val="0"/>
              </w:rPr>
              <w:t xml:space="preserve"> being actively used</w:t>
            </w:r>
            <w:r w:rsidR="001267EC" w:rsidRPr="00A27F4B">
              <w:rPr>
                <w:b w:val="0"/>
                <w:bCs w:val="0"/>
              </w:rPr>
              <w:t>.</w:t>
            </w:r>
          </w:p>
          <w:p w14:paraId="669D7847" w14:textId="36BD0DAA" w:rsidR="0050024A" w:rsidRPr="00A27F4B" w:rsidRDefault="0050024A" w:rsidP="00A27F4B">
            <w:pPr>
              <w:pStyle w:val="BodyCopy"/>
              <w:rPr>
                <w:b w:val="0"/>
                <w:bCs w:val="0"/>
              </w:rPr>
            </w:pPr>
            <w:r w:rsidRPr="00A27F4B">
              <w:rPr>
                <w:b w:val="0"/>
                <w:bCs w:val="0"/>
              </w:rPr>
              <w:t>Otherwise referred to as ‘</w:t>
            </w:r>
            <w:r w:rsidRPr="00A27F4B">
              <w:rPr>
                <w:b w:val="0"/>
                <w:bCs w:val="0"/>
                <w:i/>
                <w:iCs/>
              </w:rPr>
              <w:t>Active’</w:t>
            </w:r>
            <w:r w:rsidRPr="00A27F4B">
              <w:rPr>
                <w:b w:val="0"/>
                <w:bCs w:val="0"/>
              </w:rPr>
              <w:t>.</w:t>
            </w:r>
          </w:p>
        </w:tc>
      </w:tr>
      <w:tr w:rsidR="002B2428" w:rsidRPr="00A27F4B" w14:paraId="1F940C6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26070D0" w14:textId="55BF35FB" w:rsidR="002B2428" w:rsidRPr="00A27F4B" w:rsidRDefault="002B2428" w:rsidP="00A27F4B">
            <w:pPr>
              <w:pStyle w:val="BodyCopy"/>
              <w:rPr>
                <w:b w:val="0"/>
                <w:bCs w:val="0"/>
              </w:rPr>
            </w:pPr>
            <w:r w:rsidRPr="001D3F43">
              <w:rPr>
                <w:b w:val="0"/>
                <w:bCs w:val="0"/>
              </w:rPr>
              <w:t>Custodian (information asset)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767091A" w14:textId="40B98E10" w:rsidR="0064624E" w:rsidRPr="00A27F4B" w:rsidRDefault="009A2A66" w:rsidP="00A27F4B">
            <w:pPr>
              <w:pStyle w:val="BodyCopy"/>
              <w:rPr>
                <w:b w:val="0"/>
                <w:bCs w:val="0"/>
              </w:rPr>
            </w:pPr>
            <w:bookmarkStart w:id="2" w:name="_Hlk62726156"/>
            <w:r w:rsidRPr="00A27F4B">
              <w:rPr>
                <w:b w:val="0"/>
                <w:bCs w:val="0"/>
              </w:rPr>
              <w:t xml:space="preserve">A nominated individual </w:t>
            </w:r>
            <w:r w:rsidR="009F7335">
              <w:rPr>
                <w:b w:val="0"/>
                <w:bCs w:val="0"/>
              </w:rPr>
              <w:t xml:space="preserve">and/or group </w:t>
            </w:r>
            <w:r w:rsidRPr="00A27F4B">
              <w:rPr>
                <w:b w:val="0"/>
                <w:bCs w:val="0"/>
              </w:rPr>
              <w:t xml:space="preserve">who is formally </w:t>
            </w:r>
            <w:r w:rsidR="00281A78" w:rsidRPr="00105BAC">
              <w:rPr>
                <w:b w:val="0"/>
                <w:bCs w:val="0"/>
              </w:rPr>
              <w:t>responsible</w:t>
            </w:r>
            <w:r w:rsidRPr="00281A78">
              <w:rPr>
                <w:b w:val="0"/>
                <w:bCs w:val="0"/>
              </w:rPr>
              <w:t xml:space="preserve"> </w:t>
            </w:r>
            <w:r w:rsidRPr="00A27F4B">
              <w:rPr>
                <w:b w:val="0"/>
                <w:bCs w:val="0"/>
              </w:rPr>
              <w:t xml:space="preserve">for day-to-day management of the delegated assets in their care. </w:t>
            </w:r>
          </w:p>
          <w:p w14:paraId="48D49CE6" w14:textId="7BD23DF5" w:rsidR="00655711" w:rsidRPr="00A27F4B" w:rsidRDefault="009A2A66" w:rsidP="00A27F4B">
            <w:pPr>
              <w:pStyle w:val="BodyCopy"/>
              <w:rPr>
                <w:b w:val="0"/>
                <w:bCs w:val="0"/>
              </w:rPr>
            </w:pPr>
            <w:r w:rsidRPr="00A27F4B">
              <w:rPr>
                <w:b w:val="0"/>
                <w:bCs w:val="0"/>
              </w:rPr>
              <w:t>Custodians direct how the information asset is managed and used on behalf of the owner. Custodians are responsible for ensuring information asset quality is in line with user and business needs and fit for purpose.</w:t>
            </w:r>
            <w:bookmarkEnd w:id="2"/>
          </w:p>
        </w:tc>
      </w:tr>
      <w:tr w:rsidR="00185C0A" w:rsidRPr="00A27F4B" w14:paraId="1B28223C"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6A7CA89" w14:textId="544147D3" w:rsidR="00185C0A" w:rsidRPr="00A27F4B" w:rsidRDefault="00185C0A" w:rsidP="00A27F4B">
            <w:pPr>
              <w:pStyle w:val="BodyCopy"/>
              <w:rPr>
                <w:b w:val="0"/>
                <w:bCs w:val="0"/>
              </w:rPr>
            </w:pPr>
            <w:r w:rsidRPr="00A27F4B">
              <w:rPr>
                <w:b w:val="0"/>
                <w:bCs w:val="0"/>
              </w:rPr>
              <w:t>Cyber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E11C7BB" w14:textId="3244BDE7" w:rsidR="0015198B" w:rsidRPr="00A27F4B" w:rsidRDefault="0030664F" w:rsidP="00A27F4B">
            <w:pPr>
              <w:pStyle w:val="BodyCopy"/>
              <w:rPr>
                <w:b w:val="0"/>
                <w:bCs w:val="0"/>
              </w:rPr>
            </w:pPr>
            <w:r w:rsidRPr="00A27F4B">
              <w:rPr>
                <w:b w:val="0"/>
                <w:bCs w:val="0"/>
              </w:rPr>
              <w:t>M</w:t>
            </w:r>
            <w:r w:rsidR="0015198B" w:rsidRPr="00A27F4B">
              <w:rPr>
                <w:b w:val="0"/>
                <w:bCs w:val="0"/>
              </w:rPr>
              <w:t>easures relating to the confidentiality,</w:t>
            </w:r>
            <w:r w:rsidRPr="00A27F4B">
              <w:rPr>
                <w:b w:val="0"/>
                <w:bCs w:val="0"/>
              </w:rPr>
              <w:t xml:space="preserve"> integrity,</w:t>
            </w:r>
            <w:r w:rsidR="0015198B" w:rsidRPr="00A27F4B">
              <w:rPr>
                <w:b w:val="0"/>
                <w:bCs w:val="0"/>
              </w:rPr>
              <w:t xml:space="preserve"> availability of information and data that is processed, stored</w:t>
            </w:r>
            <w:r w:rsidR="003952DF" w:rsidRPr="00A27F4B">
              <w:rPr>
                <w:b w:val="0"/>
                <w:bCs w:val="0"/>
              </w:rPr>
              <w:t>,</w:t>
            </w:r>
            <w:r w:rsidR="0015198B" w:rsidRPr="00A27F4B">
              <w:rPr>
                <w:b w:val="0"/>
                <w:bCs w:val="0"/>
              </w:rPr>
              <w:t xml:space="preserve"> and communicated by electronic or similar means, protecting it and associated systems from external or internal threat.</w:t>
            </w:r>
          </w:p>
        </w:tc>
      </w:tr>
      <w:tr w:rsidR="00D70398" w:rsidRPr="00A27F4B" w14:paraId="367937A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9310234" w14:textId="3444A054" w:rsidR="00B2279C" w:rsidRPr="00A27F4B" w:rsidRDefault="00B2279C" w:rsidP="00A27F4B">
            <w:pPr>
              <w:pStyle w:val="BodyCopy"/>
              <w:rPr>
                <w:b w:val="0"/>
                <w:bCs w:val="0"/>
              </w:rPr>
            </w:pPr>
            <w:r w:rsidRPr="00A27F4B">
              <w:rPr>
                <w:b w:val="0"/>
                <w:bCs w:val="0"/>
              </w:rPr>
              <w:lastRenderedPageBreak/>
              <w:t>Data</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82E622D" w14:textId="646BB251" w:rsidR="00B2279C" w:rsidRPr="00A27F4B" w:rsidRDefault="009F25D9" w:rsidP="00A27F4B">
            <w:pPr>
              <w:pStyle w:val="BodyCopy"/>
              <w:rPr>
                <w:b w:val="0"/>
                <w:bCs w:val="0"/>
              </w:rPr>
            </w:pPr>
            <w:r>
              <w:rPr>
                <w:b w:val="0"/>
                <w:bCs w:val="0"/>
                <w:w w:val="105"/>
              </w:rPr>
              <w:t>See</w:t>
            </w:r>
            <w:r w:rsidR="00B2279C" w:rsidRPr="00A27F4B">
              <w:rPr>
                <w:b w:val="0"/>
                <w:bCs w:val="0"/>
                <w:w w:val="105"/>
              </w:rPr>
              <w:t xml:space="preserve"> </w:t>
            </w:r>
            <w:r w:rsidRPr="00105BAC">
              <w:rPr>
                <w:b w:val="0"/>
                <w:bCs w:val="0"/>
                <w:w w:val="105"/>
              </w:rPr>
              <w:t>p</w:t>
            </w:r>
            <w:r w:rsidR="00B2279C" w:rsidRPr="00105BAC">
              <w:rPr>
                <w:b w:val="0"/>
                <w:bCs w:val="0"/>
                <w:w w:val="105"/>
              </w:rPr>
              <w:t>ublic sector data</w:t>
            </w:r>
            <w:r>
              <w:rPr>
                <w:b w:val="0"/>
                <w:bCs w:val="0"/>
                <w:w w:val="105"/>
              </w:rPr>
              <w:t>.</w:t>
            </w:r>
          </w:p>
        </w:tc>
      </w:tr>
      <w:tr w:rsidR="00D70398" w:rsidRPr="00A27F4B" w14:paraId="1E5501D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8EE9694" w14:textId="4DD74648" w:rsidR="00B2279C" w:rsidRPr="00A27F4B" w:rsidRDefault="00B2279C" w:rsidP="00A27F4B">
            <w:pPr>
              <w:pStyle w:val="BodyCopy"/>
              <w:rPr>
                <w:b w:val="0"/>
                <w:bCs w:val="0"/>
              </w:rPr>
            </w:pPr>
            <w:r w:rsidRPr="00A27F4B">
              <w:rPr>
                <w:b w:val="0"/>
                <w:bCs w:val="0"/>
              </w:rPr>
              <w:t>Declassify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4139557" w14:textId="3559C673" w:rsidR="00B2279C" w:rsidRPr="00A27F4B" w:rsidRDefault="00B2279C" w:rsidP="00A27F4B">
            <w:pPr>
              <w:pStyle w:val="BodyCopy"/>
              <w:rPr>
                <w:b w:val="0"/>
                <w:bCs w:val="0"/>
              </w:rPr>
            </w:pPr>
            <w:r w:rsidRPr="00A27F4B">
              <w:rPr>
                <w:b w:val="0"/>
                <w:bCs w:val="0"/>
              </w:rPr>
              <w:t xml:space="preserve">The process of re-assessing the </w:t>
            </w:r>
            <w:r w:rsidR="00866CD5" w:rsidRPr="00A27F4B">
              <w:rPr>
                <w:b w:val="0"/>
                <w:bCs w:val="0"/>
              </w:rPr>
              <w:t xml:space="preserve">security </w:t>
            </w:r>
            <w:r w:rsidRPr="00A27F4B">
              <w:rPr>
                <w:b w:val="0"/>
                <w:bCs w:val="0"/>
              </w:rPr>
              <w:t xml:space="preserve">value of </w:t>
            </w:r>
            <w:r w:rsidR="00866CD5" w:rsidRPr="00A27F4B">
              <w:rPr>
                <w:b w:val="0"/>
                <w:bCs w:val="0"/>
              </w:rPr>
              <w:t xml:space="preserve">public sector </w:t>
            </w:r>
            <w:r w:rsidRPr="00A27F4B">
              <w:rPr>
                <w:b w:val="0"/>
                <w:bCs w:val="0"/>
              </w:rPr>
              <w:t>information and downgrading an existing protective marking to a lesser protective marking</w:t>
            </w:r>
            <w:r w:rsidR="00866CD5" w:rsidRPr="00A27F4B">
              <w:rPr>
                <w:b w:val="0"/>
                <w:bCs w:val="0"/>
              </w:rPr>
              <w:t>.</w:t>
            </w:r>
          </w:p>
        </w:tc>
      </w:tr>
      <w:tr w:rsidR="007E1F1B" w:rsidRPr="00A27F4B" w14:paraId="5DD46E75"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C7A3CB7" w14:textId="2F90FDFF" w:rsidR="007E1F1B" w:rsidRPr="00A27F4B" w:rsidRDefault="007E1F1B" w:rsidP="00A27F4B">
            <w:pPr>
              <w:pStyle w:val="BodyCopy"/>
              <w:rPr>
                <w:b w:val="0"/>
                <w:bCs w:val="0"/>
              </w:rPr>
            </w:pPr>
            <w:r w:rsidRPr="00A27F4B">
              <w:rPr>
                <w:b w:val="0"/>
                <w:bCs w:val="0"/>
              </w:rPr>
              <w:t>Defence-in-depth</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5D2B61E" w14:textId="6D64F780" w:rsidR="007E1F1B" w:rsidRPr="00A27F4B" w:rsidRDefault="007E1F1B" w:rsidP="00A27F4B">
            <w:pPr>
              <w:pStyle w:val="BodyCopy"/>
              <w:rPr>
                <w:b w:val="0"/>
                <w:bCs w:val="0"/>
              </w:rPr>
            </w:pPr>
            <w:r w:rsidRPr="00A27F4B">
              <w:rPr>
                <w:b w:val="0"/>
                <w:bCs w:val="0"/>
              </w:rPr>
              <w:t xml:space="preserve">A multi-layered system in which security measures combine to make it difficult for </w:t>
            </w:r>
            <w:proofErr w:type="spellStart"/>
            <w:r w:rsidRPr="00A27F4B">
              <w:rPr>
                <w:b w:val="0"/>
                <w:bCs w:val="0"/>
              </w:rPr>
              <w:t>authorised</w:t>
            </w:r>
            <w:proofErr w:type="spellEnd"/>
            <w:r w:rsidRPr="00A27F4B">
              <w:rPr>
                <w:b w:val="0"/>
                <w:bCs w:val="0"/>
              </w:rPr>
              <w:t xml:space="preserve"> personnel to gain unauthorised access.  </w:t>
            </w:r>
          </w:p>
          <w:p w14:paraId="6877FA91" w14:textId="68801C83" w:rsidR="007E1F1B" w:rsidRPr="00A27F4B" w:rsidRDefault="007E1F1B" w:rsidP="00A27F4B">
            <w:pPr>
              <w:pStyle w:val="BodyCopy"/>
              <w:rPr>
                <w:b w:val="0"/>
                <w:bCs w:val="0"/>
              </w:rPr>
            </w:pPr>
            <w:r w:rsidRPr="00A27F4B">
              <w:rPr>
                <w:b w:val="0"/>
                <w:bCs w:val="0"/>
              </w:rPr>
              <w:t>This approach works on the premise that where one measure fails, there is another independent method in place to continue to defend.</w:t>
            </w:r>
          </w:p>
        </w:tc>
      </w:tr>
      <w:tr w:rsidR="00193E97" w:rsidRPr="00A27F4B" w14:paraId="474F0037"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7271621" w14:textId="5750C448" w:rsidR="00193E97" w:rsidRPr="00A27F4B" w:rsidRDefault="002A3CD5" w:rsidP="00A27F4B">
            <w:pPr>
              <w:pStyle w:val="BodyCopy"/>
              <w:rPr>
                <w:b w:val="0"/>
                <w:bCs w:val="0"/>
              </w:rPr>
            </w:pPr>
            <w:r w:rsidRPr="001D3F43">
              <w:rPr>
                <w:b w:val="0"/>
                <w:bCs w:val="0"/>
              </w:rPr>
              <w:t xml:space="preserve"> De-identification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596F84F" w14:textId="77777777" w:rsidR="0088077B" w:rsidRPr="00A27F4B" w:rsidRDefault="00DD4832" w:rsidP="00A27F4B">
            <w:pPr>
              <w:pStyle w:val="BodyCopy"/>
              <w:rPr>
                <w:b w:val="0"/>
                <w:bCs w:val="0"/>
              </w:rPr>
            </w:pPr>
            <w:r w:rsidRPr="00A27F4B">
              <w:rPr>
                <w:b w:val="0"/>
                <w:bCs w:val="0"/>
              </w:rPr>
              <w:t xml:space="preserve">The </w:t>
            </w:r>
            <w:r w:rsidRPr="00EA162F">
              <w:rPr>
                <w:b w:val="0"/>
                <w:bCs w:val="0"/>
                <w:i/>
                <w:iCs/>
              </w:rPr>
              <w:t>Privacy and Data Protection Act 2014</w:t>
            </w:r>
            <w:r w:rsidRPr="00A27F4B">
              <w:rPr>
                <w:b w:val="0"/>
                <w:bCs w:val="0"/>
              </w:rPr>
              <w:t xml:space="preserve"> defines personal information as de-identified when it no longer relates to an identifiable individual or an individual that can be reasonably identified. De-identification involves removing or altering any data that identifies an individual or is reasonably likely to do so. The context in which the data will be used or disclosed also needs to be considered. </w:t>
            </w:r>
          </w:p>
          <w:p w14:paraId="1188C735" w14:textId="278F0A9D" w:rsidR="00193E97" w:rsidRPr="00A27F4B" w:rsidRDefault="00DD4832" w:rsidP="00A27F4B">
            <w:pPr>
              <w:pStyle w:val="BodyCopy"/>
              <w:rPr>
                <w:b w:val="0"/>
                <w:bCs w:val="0"/>
              </w:rPr>
            </w:pPr>
            <w:r w:rsidRPr="00A27F4B">
              <w:rPr>
                <w:b w:val="0"/>
                <w:bCs w:val="0"/>
              </w:rPr>
              <w:t>In most cases the de-identification process involves removing direct personal identifiers (such as a name, address, or Medicare number), and then removing or altering any remaining indirect or quasi-identifiers (such as date of birth, gender, profession, or rare conditions) that might permit identification when used in combination with auxiliary data or information available elsewhere. Any use or disclosure of de-identified data outside a closed or protected environment carries the risk of re-identification occurring with the use of auxiliary data or information.</w:t>
            </w:r>
          </w:p>
        </w:tc>
      </w:tr>
      <w:tr w:rsidR="00DE5711" w:rsidRPr="00A27F4B" w14:paraId="0C5F817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5A6A25F" w14:textId="67E26A1C" w:rsidR="00DE5711" w:rsidRPr="00105BAC" w:rsidRDefault="00DE5711" w:rsidP="00A27F4B">
            <w:pPr>
              <w:pStyle w:val="BodyCopy"/>
              <w:rPr>
                <w:b w:val="0"/>
                <w:bCs w:val="0"/>
              </w:rPr>
            </w:pPr>
            <w:r w:rsidRPr="001D3F43">
              <w:rPr>
                <w:b w:val="0"/>
                <w:bCs w:val="0"/>
              </w:rPr>
              <w:t>Direct access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C5593DC" w14:textId="0497552B" w:rsidR="0064624E" w:rsidRPr="00A27F4B" w:rsidRDefault="0064624E" w:rsidP="00A27F4B">
            <w:pPr>
              <w:pStyle w:val="BodyCopy"/>
              <w:rPr>
                <w:b w:val="0"/>
                <w:bCs w:val="0"/>
              </w:rPr>
            </w:pPr>
            <w:r w:rsidRPr="00A27F4B">
              <w:rPr>
                <w:b w:val="0"/>
                <w:bCs w:val="0"/>
              </w:rPr>
              <w:t>The ability, right, or permission to collect (obtain), hold, manage, use (interact with or retrieve), disclose or transfer public sector information (data) from information holdings or systems.</w:t>
            </w:r>
          </w:p>
          <w:p w14:paraId="24AFEE8E" w14:textId="79CC4C58" w:rsidR="0064624E" w:rsidRPr="00A27F4B" w:rsidRDefault="0064624E" w:rsidP="00A27F4B">
            <w:pPr>
              <w:pStyle w:val="BodyCopy"/>
              <w:rPr>
                <w:b w:val="0"/>
                <w:bCs w:val="0"/>
              </w:rPr>
            </w:pPr>
            <w:r w:rsidRPr="00A27F4B">
              <w:rPr>
                <w:b w:val="0"/>
                <w:bCs w:val="0"/>
              </w:rPr>
              <w:t xml:space="preserve">The viewing of information or information systems that has been released in an </w:t>
            </w:r>
            <w:proofErr w:type="spellStart"/>
            <w:r w:rsidRPr="00A27F4B">
              <w:rPr>
                <w:b w:val="0"/>
                <w:bCs w:val="0"/>
              </w:rPr>
              <w:t>authorised</w:t>
            </w:r>
            <w:proofErr w:type="spellEnd"/>
            <w:r w:rsidRPr="00A27F4B">
              <w:rPr>
                <w:b w:val="0"/>
                <w:bCs w:val="0"/>
              </w:rPr>
              <w:t xml:space="preserve"> manner is not considered direct access.</w:t>
            </w:r>
          </w:p>
        </w:tc>
      </w:tr>
      <w:tr w:rsidR="00131B5C" w:rsidRPr="00A27F4B" w14:paraId="67D66ABA"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E33BF9D" w14:textId="068C21D7" w:rsidR="00131B5C" w:rsidRPr="00A27F4B" w:rsidRDefault="00131B5C" w:rsidP="00A27F4B">
            <w:pPr>
              <w:pStyle w:val="BodyCopy"/>
              <w:rPr>
                <w:b w:val="0"/>
                <w:bCs w:val="0"/>
              </w:rPr>
            </w:pPr>
            <w:r w:rsidRPr="001D3F43">
              <w:rPr>
                <w:b w:val="0"/>
                <w:bCs w:val="0"/>
              </w:rPr>
              <w:t>Dissemination Limiting Marker</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24ABA35" w14:textId="1F26ABD7" w:rsidR="00131B5C" w:rsidRPr="00A27F4B" w:rsidRDefault="00131B5C" w:rsidP="00A27F4B">
            <w:pPr>
              <w:pStyle w:val="BodyCopy"/>
              <w:rPr>
                <w:b w:val="0"/>
                <w:bCs w:val="0"/>
              </w:rPr>
            </w:pPr>
            <w:r w:rsidRPr="00A27F4B">
              <w:rPr>
                <w:b w:val="0"/>
                <w:bCs w:val="0"/>
              </w:rPr>
              <w:t xml:space="preserve">A </w:t>
            </w:r>
            <w:r w:rsidR="009F25D9">
              <w:rPr>
                <w:b w:val="0"/>
                <w:bCs w:val="0"/>
              </w:rPr>
              <w:t xml:space="preserve">legacy </w:t>
            </w:r>
            <w:r w:rsidRPr="00A27F4B">
              <w:rPr>
                <w:b w:val="0"/>
                <w:bCs w:val="0"/>
              </w:rPr>
              <w:t>protective marking that indicates access to and of the information should be restricted. This may be due to legislative enactments or provisions that limit access or disclosure, or where special handling is required, and subsequent dissemination of the information needs to be controlled.</w:t>
            </w:r>
          </w:p>
        </w:tc>
      </w:tr>
      <w:tr w:rsidR="00F153B1" w:rsidRPr="00A27F4B" w14:paraId="1C309AF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83F8299" w14:textId="18D42605" w:rsidR="00F153B1" w:rsidRPr="00105BAC" w:rsidRDefault="00F153B1" w:rsidP="00A27F4B">
            <w:pPr>
              <w:pStyle w:val="BodyCopy"/>
              <w:rPr>
                <w:b w:val="0"/>
                <w:bCs w:val="0"/>
              </w:rPr>
            </w:pPr>
            <w:r w:rsidRPr="001D3F43">
              <w:rPr>
                <w:b w:val="0"/>
                <w:bCs w:val="0"/>
              </w:rPr>
              <w:lastRenderedPageBreak/>
              <w:t>Disposal</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63FA064" w14:textId="77777777" w:rsidR="008101D8" w:rsidRPr="00A27F4B" w:rsidRDefault="003509BC" w:rsidP="00A27F4B">
            <w:pPr>
              <w:pStyle w:val="BodyCopy"/>
              <w:rPr>
                <w:b w:val="0"/>
                <w:bCs w:val="0"/>
              </w:rPr>
            </w:pPr>
            <w:r w:rsidRPr="00A27F4B">
              <w:rPr>
                <w:b w:val="0"/>
                <w:bCs w:val="0"/>
              </w:rPr>
              <w:t xml:space="preserve">The implementation of appraisal decisions </w:t>
            </w:r>
            <w:proofErr w:type="spellStart"/>
            <w:r w:rsidRPr="00A27F4B">
              <w:rPr>
                <w:b w:val="0"/>
                <w:bCs w:val="0"/>
              </w:rPr>
              <w:t>authorised</w:t>
            </w:r>
            <w:proofErr w:type="spellEnd"/>
            <w:r w:rsidRPr="00A27F4B">
              <w:rPr>
                <w:b w:val="0"/>
                <w:bCs w:val="0"/>
              </w:rPr>
              <w:t xml:space="preserve"> by retention and disposal authorities or other instruments. </w:t>
            </w:r>
          </w:p>
          <w:p w14:paraId="0781DE0F" w14:textId="18ADF5D8" w:rsidR="003509BC" w:rsidRPr="00A27F4B" w:rsidRDefault="00EA5C47" w:rsidP="00A27F4B">
            <w:pPr>
              <w:pStyle w:val="BodyCopy"/>
              <w:rPr>
                <w:b w:val="0"/>
                <w:bCs w:val="0"/>
              </w:rPr>
            </w:pPr>
            <w:r w:rsidRPr="00A27F4B">
              <w:rPr>
                <w:b w:val="0"/>
                <w:bCs w:val="0"/>
              </w:rPr>
              <w:t>T</w:t>
            </w:r>
            <w:r w:rsidR="003509BC" w:rsidRPr="00A27F4B">
              <w:rPr>
                <w:b w:val="0"/>
                <w:bCs w:val="0"/>
              </w:rPr>
              <w:t xml:space="preserve">he </w:t>
            </w:r>
            <w:r w:rsidR="008101D8" w:rsidRPr="00A27F4B">
              <w:rPr>
                <w:b w:val="0"/>
                <w:bCs w:val="0"/>
              </w:rPr>
              <w:t xml:space="preserve">secure </w:t>
            </w:r>
            <w:r w:rsidR="003509BC" w:rsidRPr="00A27F4B">
              <w:rPr>
                <w:b w:val="0"/>
                <w:bCs w:val="0"/>
              </w:rPr>
              <w:t xml:space="preserve">destruction or deletion of </w:t>
            </w:r>
            <w:r w:rsidR="008101D8" w:rsidRPr="00A27F4B">
              <w:rPr>
                <w:b w:val="0"/>
                <w:bCs w:val="0"/>
              </w:rPr>
              <w:t>information/</w:t>
            </w:r>
            <w:r w:rsidR="003509BC" w:rsidRPr="00A27F4B">
              <w:rPr>
                <w:b w:val="0"/>
                <w:bCs w:val="0"/>
              </w:rPr>
              <w:t xml:space="preserve">records from </w:t>
            </w:r>
            <w:proofErr w:type="spellStart"/>
            <w:r w:rsidR="003509BC" w:rsidRPr="00A27F4B">
              <w:rPr>
                <w:b w:val="0"/>
                <w:bCs w:val="0"/>
              </w:rPr>
              <w:t>organisational</w:t>
            </w:r>
            <w:proofErr w:type="spellEnd"/>
            <w:r w:rsidR="003509BC" w:rsidRPr="00A27F4B">
              <w:rPr>
                <w:b w:val="0"/>
                <w:bCs w:val="0"/>
              </w:rPr>
              <w:t xml:space="preserve"> systems; the migration of </w:t>
            </w:r>
            <w:r w:rsidR="008101D8" w:rsidRPr="00A27F4B">
              <w:rPr>
                <w:b w:val="0"/>
                <w:bCs w:val="0"/>
              </w:rPr>
              <w:t>information/</w:t>
            </w:r>
            <w:r w:rsidR="003509BC" w:rsidRPr="00A27F4B">
              <w:rPr>
                <w:b w:val="0"/>
                <w:bCs w:val="0"/>
              </w:rPr>
              <w:t>records between systems; and the transfer of records to PROV and/or to secondary storage</w:t>
            </w:r>
            <w:r w:rsidR="009C642B">
              <w:rPr>
                <w:b w:val="0"/>
                <w:bCs w:val="0"/>
              </w:rPr>
              <w:t xml:space="preserve"> (archive)</w:t>
            </w:r>
            <w:r w:rsidR="008101D8" w:rsidRPr="00A27F4B">
              <w:rPr>
                <w:b w:val="0"/>
                <w:bCs w:val="0"/>
              </w:rPr>
              <w:t>.</w:t>
            </w:r>
          </w:p>
        </w:tc>
      </w:tr>
      <w:tr w:rsidR="003509BC" w:rsidRPr="00A27F4B" w14:paraId="02E1A7B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9F890FB" w14:textId="0EFE9B39" w:rsidR="003509BC" w:rsidRPr="00A27F4B" w:rsidRDefault="003509BC" w:rsidP="00A27F4B">
            <w:pPr>
              <w:pStyle w:val="BodyCopy"/>
              <w:rPr>
                <w:b w:val="0"/>
                <w:bCs w:val="0"/>
              </w:rPr>
            </w:pPr>
            <w:r w:rsidRPr="001D3F43">
              <w:rPr>
                <w:b w:val="0"/>
                <w:bCs w:val="0"/>
              </w:rPr>
              <w:t>Document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FDED6C2" w14:textId="47050322" w:rsidR="003509BC" w:rsidRPr="00A27F4B" w:rsidRDefault="0064624E" w:rsidP="00A27F4B">
            <w:pPr>
              <w:pStyle w:val="BodyCopy"/>
              <w:rPr>
                <w:b w:val="0"/>
                <w:bCs w:val="0"/>
              </w:rPr>
            </w:pPr>
            <w:r w:rsidRPr="00A27F4B">
              <w:rPr>
                <w:b w:val="0"/>
                <w:bCs w:val="0"/>
              </w:rPr>
              <w:t xml:space="preserve">As defined in </w:t>
            </w:r>
            <w:r w:rsidR="00AB0CB6">
              <w:rPr>
                <w:b w:val="0"/>
                <w:bCs w:val="0"/>
              </w:rPr>
              <w:t>s</w:t>
            </w:r>
            <w:r w:rsidRPr="00A27F4B">
              <w:rPr>
                <w:b w:val="0"/>
                <w:bCs w:val="0"/>
              </w:rPr>
              <w:t xml:space="preserve">ection 3 of the </w:t>
            </w:r>
            <w:r w:rsidRPr="00AB0CB6">
              <w:rPr>
                <w:b w:val="0"/>
                <w:bCs w:val="0"/>
                <w:i/>
                <w:iCs/>
              </w:rPr>
              <w:t>Freedom of Information Act 1982.</w:t>
            </w:r>
          </w:p>
        </w:tc>
      </w:tr>
      <w:tr w:rsidR="00131B5C" w:rsidRPr="00A27F4B" w14:paraId="3E58641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9C6CEA2" w14:textId="7ED1881D" w:rsidR="00131B5C" w:rsidRPr="00A27F4B" w:rsidRDefault="00131B5C" w:rsidP="00A27F4B">
            <w:pPr>
              <w:pStyle w:val="BodyCopy"/>
              <w:rPr>
                <w:b w:val="0"/>
                <w:bCs w:val="0"/>
              </w:rPr>
            </w:pPr>
            <w:r w:rsidRPr="00A27F4B">
              <w:rPr>
                <w:b w:val="0"/>
                <w:bCs w:val="0"/>
              </w:rPr>
              <w:t>Element(s)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B730739" w14:textId="52F67EC3" w:rsidR="00131B5C" w:rsidRPr="00A27F4B" w:rsidRDefault="003B79EE" w:rsidP="00A27F4B">
            <w:pPr>
              <w:pStyle w:val="BodyCopy"/>
              <w:rPr>
                <w:b w:val="0"/>
                <w:bCs w:val="0"/>
                <w:lang w:eastAsia="en-AU"/>
              </w:rPr>
            </w:pPr>
            <w:r>
              <w:rPr>
                <w:b w:val="0"/>
                <w:bCs w:val="0"/>
                <w:lang w:eastAsia="en-AU"/>
              </w:rPr>
              <w:t>A</w:t>
            </w:r>
            <w:r w:rsidR="00131B5C" w:rsidRPr="00A27F4B">
              <w:rPr>
                <w:b w:val="0"/>
                <w:bCs w:val="0"/>
                <w:lang w:eastAsia="en-AU"/>
              </w:rPr>
              <w:t xml:space="preserve"> security measure that modifies risk. Elements often depend on a supportive control environment to be effective.</w:t>
            </w:r>
          </w:p>
          <w:p w14:paraId="4AF1EE86" w14:textId="4D1FE6F4" w:rsidR="00131B5C" w:rsidRPr="00A27F4B" w:rsidRDefault="00131B5C" w:rsidP="00A27F4B">
            <w:pPr>
              <w:pStyle w:val="BodyCopy"/>
              <w:rPr>
                <w:b w:val="0"/>
                <w:bCs w:val="0"/>
              </w:rPr>
            </w:pPr>
            <w:r w:rsidRPr="00A27F4B">
              <w:rPr>
                <w:b w:val="0"/>
                <w:bCs w:val="0"/>
              </w:rPr>
              <w:t>Also referred to as VPDSS Elements</w:t>
            </w:r>
            <w:r w:rsidR="003B79EE">
              <w:rPr>
                <w:b w:val="0"/>
                <w:bCs w:val="0"/>
              </w:rPr>
              <w:t>.</w:t>
            </w:r>
          </w:p>
        </w:tc>
      </w:tr>
      <w:tr w:rsidR="00131B5C" w:rsidRPr="00A27F4B" w14:paraId="507B50E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399A95C" w14:textId="1E50C275" w:rsidR="00131B5C" w:rsidRPr="00A27F4B" w:rsidRDefault="00131B5C" w:rsidP="00A27F4B">
            <w:pPr>
              <w:pStyle w:val="BodyCopy"/>
              <w:rPr>
                <w:b w:val="0"/>
                <w:bCs w:val="0"/>
              </w:rPr>
            </w:pPr>
            <w:r w:rsidRPr="00105BAC">
              <w:rPr>
                <w:b w:val="0"/>
                <w:bCs w:val="0"/>
              </w:rPr>
              <w:t>Email Protective Marking Standard</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902EE44" w14:textId="73FC4762" w:rsidR="0064624E" w:rsidRPr="00A27F4B" w:rsidRDefault="0064624E" w:rsidP="00A27F4B">
            <w:pPr>
              <w:pStyle w:val="BodyCopy"/>
              <w:rPr>
                <w:b w:val="0"/>
                <w:bCs w:val="0"/>
              </w:rPr>
            </w:pPr>
            <w:r w:rsidRPr="00A27F4B">
              <w:rPr>
                <w:b w:val="0"/>
                <w:bCs w:val="0"/>
                <w:lang w:eastAsia="en-AU"/>
              </w:rPr>
              <w:t xml:space="preserve">A </w:t>
            </w:r>
            <w:proofErr w:type="spellStart"/>
            <w:r w:rsidRPr="00A27F4B">
              <w:rPr>
                <w:b w:val="0"/>
                <w:bCs w:val="0"/>
                <w:lang w:eastAsia="en-AU"/>
              </w:rPr>
              <w:t>standardised</w:t>
            </w:r>
            <w:proofErr w:type="spellEnd"/>
            <w:r w:rsidRPr="00A27F4B">
              <w:rPr>
                <w:b w:val="0"/>
                <w:bCs w:val="0"/>
                <w:lang w:eastAsia="en-AU"/>
              </w:rPr>
              <w:t xml:space="preserve"> format for protective markings (and, where relevant, information management markings) on emails exchanged in and between Australian Government entities.</w:t>
            </w:r>
          </w:p>
        </w:tc>
      </w:tr>
      <w:tr w:rsidR="00A43B6A" w:rsidRPr="00A27F4B" w14:paraId="415966FC"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A42D8A6" w14:textId="4D5EAC42" w:rsidR="00A43B6A" w:rsidRPr="00A27F4B" w:rsidRDefault="00A43B6A" w:rsidP="00A27F4B">
            <w:pPr>
              <w:pStyle w:val="BodyCopy"/>
              <w:rPr>
                <w:b w:val="0"/>
                <w:bCs w:val="0"/>
              </w:rPr>
            </w:pPr>
            <w:r w:rsidRPr="001D3F43">
              <w:rPr>
                <w:b w:val="0"/>
                <w:bCs w:val="0"/>
              </w:rPr>
              <w:t>Entrusted persons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243995E" w14:textId="4BD78E6A" w:rsidR="00E37970" w:rsidRPr="00A27F4B" w:rsidRDefault="00087872" w:rsidP="00A27F4B">
            <w:pPr>
              <w:pStyle w:val="BodyCopy"/>
              <w:rPr>
                <w:b w:val="0"/>
                <w:bCs w:val="0"/>
              </w:rPr>
            </w:pPr>
            <w:r w:rsidRPr="00A27F4B">
              <w:rPr>
                <w:b w:val="0"/>
                <w:bCs w:val="0"/>
              </w:rPr>
              <w:t>Individuals occupying a r</w:t>
            </w:r>
            <w:r w:rsidR="00E37970" w:rsidRPr="00A27F4B">
              <w:rPr>
                <w:b w:val="0"/>
                <w:bCs w:val="0"/>
              </w:rPr>
              <w:t>ole</w:t>
            </w:r>
            <w:r w:rsidRPr="00A27F4B">
              <w:rPr>
                <w:b w:val="0"/>
                <w:bCs w:val="0"/>
              </w:rPr>
              <w:t xml:space="preserve"> or performing a function</w:t>
            </w:r>
            <w:r w:rsidR="00E37970" w:rsidRPr="00A27F4B">
              <w:rPr>
                <w:b w:val="0"/>
                <w:bCs w:val="0"/>
              </w:rPr>
              <w:t xml:space="preserve"> where:</w:t>
            </w:r>
          </w:p>
          <w:p w14:paraId="5AC72B07" w14:textId="07A3E0C9" w:rsidR="00A27F4B" w:rsidRPr="00A27F4B" w:rsidRDefault="00E37970" w:rsidP="00A27F4B">
            <w:pPr>
              <w:pStyle w:val="BodyCopy"/>
              <w:numPr>
                <w:ilvl w:val="2"/>
                <w:numId w:val="15"/>
              </w:numPr>
              <w:ind w:left="360"/>
              <w:rPr>
                <w:b w:val="0"/>
                <w:bCs w:val="0"/>
              </w:rPr>
            </w:pPr>
            <w:r w:rsidRPr="00A27F4B">
              <w:rPr>
                <w:b w:val="0"/>
                <w:bCs w:val="0"/>
              </w:rPr>
              <w:t>it is expected that the</w:t>
            </w:r>
            <w:r w:rsidR="00087872" w:rsidRPr="00A27F4B">
              <w:rPr>
                <w:b w:val="0"/>
                <w:bCs w:val="0"/>
              </w:rPr>
              <w:t xml:space="preserve">y </w:t>
            </w:r>
            <w:r w:rsidRPr="00A27F4B">
              <w:rPr>
                <w:b w:val="0"/>
                <w:bCs w:val="0"/>
              </w:rPr>
              <w:t xml:space="preserve">will access information, assets, facilities or </w:t>
            </w:r>
            <w:r w:rsidR="0064624E" w:rsidRPr="00A27F4B">
              <w:rPr>
                <w:b w:val="0"/>
                <w:bCs w:val="0"/>
              </w:rPr>
              <w:t xml:space="preserve">engage in </w:t>
            </w:r>
            <w:r w:rsidRPr="00A27F4B">
              <w:rPr>
                <w:b w:val="0"/>
                <w:bCs w:val="0"/>
              </w:rPr>
              <w:t>processes that are placed under some form of control or restriction because of their value (sensitivity and significance)</w:t>
            </w:r>
            <w:r w:rsidR="0064624E" w:rsidRPr="00A27F4B">
              <w:rPr>
                <w:b w:val="0"/>
                <w:bCs w:val="0"/>
              </w:rPr>
              <w:t>;</w:t>
            </w:r>
            <w:r w:rsidRPr="00A27F4B">
              <w:rPr>
                <w:b w:val="0"/>
                <w:bCs w:val="0"/>
              </w:rPr>
              <w:t xml:space="preserve"> and/</w:t>
            </w:r>
            <w:proofErr w:type="gramStart"/>
            <w:r w:rsidRPr="00A27F4B">
              <w:rPr>
                <w:b w:val="0"/>
                <w:bCs w:val="0"/>
              </w:rPr>
              <w:t>or</w:t>
            </w:r>
            <w:r w:rsidR="00EA162F">
              <w:rPr>
                <w:b w:val="0"/>
                <w:bCs w:val="0"/>
              </w:rPr>
              <w:t>;</w:t>
            </w:r>
            <w:proofErr w:type="gramEnd"/>
          </w:p>
          <w:p w14:paraId="617E3238" w14:textId="6F47166E" w:rsidR="00A43B6A" w:rsidRPr="00A27F4B" w:rsidRDefault="00E37970" w:rsidP="00A27F4B">
            <w:pPr>
              <w:pStyle w:val="BodyCopy"/>
              <w:numPr>
                <w:ilvl w:val="2"/>
                <w:numId w:val="15"/>
              </w:numPr>
              <w:ind w:left="360"/>
              <w:rPr>
                <w:b w:val="0"/>
                <w:bCs w:val="0"/>
              </w:rPr>
            </w:pPr>
            <w:r w:rsidRPr="00A27F4B">
              <w:rPr>
                <w:b w:val="0"/>
                <w:bCs w:val="0"/>
              </w:rPr>
              <w:t>a higher level of assurance is required</w:t>
            </w:r>
            <w:r w:rsidR="00087872" w:rsidRPr="00A27F4B">
              <w:rPr>
                <w:b w:val="0"/>
                <w:bCs w:val="0"/>
              </w:rPr>
              <w:t xml:space="preserve"> (see definition of </w:t>
            </w:r>
            <w:r w:rsidR="003B79EE">
              <w:rPr>
                <w:b w:val="0"/>
                <w:bCs w:val="0"/>
              </w:rPr>
              <w:t>h</w:t>
            </w:r>
            <w:r w:rsidR="00087872" w:rsidRPr="00A27F4B">
              <w:rPr>
                <w:b w:val="0"/>
                <w:bCs w:val="0"/>
              </w:rPr>
              <w:t xml:space="preserve">igh </w:t>
            </w:r>
            <w:r w:rsidR="003B79EE">
              <w:rPr>
                <w:b w:val="0"/>
                <w:bCs w:val="0"/>
              </w:rPr>
              <w:t>a</w:t>
            </w:r>
            <w:r w:rsidR="00087872" w:rsidRPr="00A27F4B">
              <w:rPr>
                <w:b w:val="0"/>
                <w:bCs w:val="0"/>
              </w:rPr>
              <w:t>ssurance roles/functions)</w:t>
            </w:r>
            <w:r w:rsidR="0064624E" w:rsidRPr="00A27F4B">
              <w:rPr>
                <w:b w:val="0"/>
                <w:bCs w:val="0"/>
              </w:rPr>
              <w:t>.</w:t>
            </w:r>
          </w:p>
        </w:tc>
      </w:tr>
      <w:tr w:rsidR="00AD1229" w:rsidRPr="00A27F4B" w14:paraId="162C840C"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F4BE393" w14:textId="6843A353" w:rsidR="00AD1229" w:rsidRPr="00A27F4B" w:rsidRDefault="00AD1229" w:rsidP="00A27F4B">
            <w:pPr>
              <w:pStyle w:val="BodyCopy"/>
              <w:rPr>
                <w:b w:val="0"/>
                <w:bCs w:val="0"/>
              </w:rPr>
            </w:pPr>
            <w:r w:rsidRPr="001D3F43">
              <w:rPr>
                <w:b w:val="0"/>
                <w:bCs w:val="0"/>
              </w:rPr>
              <w:t>Event (information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1AB4986" w14:textId="77777777" w:rsidR="00AD1229" w:rsidRDefault="00AD1229" w:rsidP="00A27F4B">
            <w:pPr>
              <w:pStyle w:val="BodyCopy"/>
            </w:pPr>
            <w:r w:rsidRPr="00A27F4B">
              <w:rPr>
                <w:b w:val="0"/>
                <w:bCs w:val="0"/>
              </w:rPr>
              <w:t xml:space="preserve">Occurrence indicating a possible information security </w:t>
            </w:r>
            <w:r w:rsidR="00C978D3" w:rsidRPr="00A27F4B">
              <w:rPr>
                <w:b w:val="0"/>
                <w:bCs w:val="0"/>
              </w:rPr>
              <w:t xml:space="preserve">breach </w:t>
            </w:r>
            <w:r w:rsidRPr="00A27F4B">
              <w:rPr>
                <w:b w:val="0"/>
                <w:bCs w:val="0"/>
              </w:rPr>
              <w:t>or failure of controls.</w:t>
            </w:r>
          </w:p>
          <w:p w14:paraId="3D663C85" w14:textId="4B6A51F6" w:rsidR="00281A78" w:rsidRPr="00A27F4B" w:rsidRDefault="00281A78" w:rsidP="00A27F4B">
            <w:pPr>
              <w:pStyle w:val="BodyCopy"/>
              <w:rPr>
                <w:b w:val="0"/>
                <w:bCs w:val="0"/>
              </w:rPr>
            </w:pPr>
            <w:r w:rsidRPr="009A4B47">
              <w:rPr>
                <w:b w:val="0"/>
                <w:bCs w:val="0"/>
              </w:rPr>
              <w:t xml:space="preserve">[SOURCE: ISO </w:t>
            </w:r>
            <w:r>
              <w:rPr>
                <w:b w:val="0"/>
                <w:bCs w:val="0"/>
              </w:rPr>
              <w:t>27002</w:t>
            </w:r>
            <w:r w:rsidRPr="009A4B47">
              <w:rPr>
                <w:b w:val="0"/>
                <w:bCs w:val="0"/>
              </w:rPr>
              <w:t>]</w:t>
            </w:r>
          </w:p>
        </w:tc>
      </w:tr>
      <w:tr w:rsidR="00131B5C" w:rsidRPr="00A27F4B" w14:paraId="4B24149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2D5A4D1" w14:textId="304B6F6B" w:rsidR="00131B5C" w:rsidRPr="00A27F4B" w:rsidRDefault="00131B5C" w:rsidP="00A27F4B">
            <w:pPr>
              <w:pStyle w:val="BodyCopy"/>
              <w:rPr>
                <w:b w:val="0"/>
                <w:bCs w:val="0"/>
              </w:rPr>
            </w:pPr>
            <w:r w:rsidRPr="001D3F43">
              <w:rPr>
                <w:b w:val="0"/>
                <w:bCs w:val="0"/>
              </w:rPr>
              <w:t>Functional equivalent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920D1FA" w14:textId="10E8E2FF" w:rsidR="00131B5C" w:rsidRPr="00A27F4B" w:rsidRDefault="00131B5C" w:rsidP="00A27F4B">
            <w:pPr>
              <w:pStyle w:val="BodyCopy"/>
              <w:rPr>
                <w:b w:val="0"/>
                <w:bCs w:val="0"/>
              </w:rPr>
            </w:pPr>
            <w:r w:rsidRPr="00A27F4B">
              <w:rPr>
                <w:b w:val="0"/>
                <w:bCs w:val="0"/>
              </w:rPr>
              <w:t>Alternative security measure that provide</w:t>
            </w:r>
            <w:r w:rsidR="00C978D3" w:rsidRPr="00A27F4B">
              <w:rPr>
                <w:b w:val="0"/>
                <w:bCs w:val="0"/>
              </w:rPr>
              <w:t>s</w:t>
            </w:r>
            <w:r w:rsidRPr="00A27F4B">
              <w:rPr>
                <w:b w:val="0"/>
                <w:bCs w:val="0"/>
              </w:rPr>
              <w:t xml:space="preserve"> the same or better functionality as the specified control. An exception is not required in this instance.</w:t>
            </w:r>
          </w:p>
        </w:tc>
      </w:tr>
      <w:tr w:rsidR="00131B5C" w:rsidRPr="00A27F4B" w14:paraId="4CFDC8C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23714F0" w14:textId="612E63DC" w:rsidR="00131B5C" w:rsidRPr="00A27F4B" w:rsidRDefault="00131B5C" w:rsidP="00A27F4B">
            <w:pPr>
              <w:pStyle w:val="BodyCopy"/>
              <w:rPr>
                <w:b w:val="0"/>
                <w:bCs w:val="0"/>
              </w:rPr>
            </w:pPr>
            <w:r w:rsidRPr="00A27F4B">
              <w:rPr>
                <w:b w:val="0"/>
                <w:bCs w:val="0"/>
              </w:rPr>
              <w:t>Government services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62B0F7B" w14:textId="4BB9E3CF" w:rsidR="00131B5C" w:rsidRPr="00A27F4B" w:rsidRDefault="00131B5C" w:rsidP="00A27F4B">
            <w:pPr>
              <w:pStyle w:val="BodyCopy"/>
              <w:rPr>
                <w:b w:val="0"/>
                <w:bCs w:val="0"/>
              </w:rPr>
            </w:pPr>
            <w:r w:rsidRPr="00A27F4B">
              <w:rPr>
                <w:b w:val="0"/>
                <w:bCs w:val="0"/>
              </w:rPr>
              <w:t>Organisations (public or private) undertaking a specific role on behalf of the government for the government.</w:t>
            </w:r>
          </w:p>
        </w:tc>
      </w:tr>
      <w:tr w:rsidR="00131B5C" w:rsidRPr="00A27F4B" w14:paraId="6AE2396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227EDBB" w14:textId="0C4354D7" w:rsidR="00131B5C" w:rsidRPr="00A27F4B" w:rsidRDefault="00131B5C" w:rsidP="00A27F4B">
            <w:pPr>
              <w:pStyle w:val="BodyCopy"/>
              <w:rPr>
                <w:b w:val="0"/>
                <w:bCs w:val="0"/>
              </w:rPr>
            </w:pPr>
            <w:r w:rsidRPr="001D3F43">
              <w:rPr>
                <w:b w:val="0"/>
                <w:bCs w:val="0"/>
              </w:rPr>
              <w:t>Guides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49032C3" w14:textId="15346556" w:rsidR="00131B5C" w:rsidRPr="00A27F4B" w:rsidRDefault="00131B5C" w:rsidP="00A27F4B">
            <w:pPr>
              <w:pStyle w:val="BodyCopy"/>
              <w:rPr>
                <w:b w:val="0"/>
                <w:bCs w:val="0"/>
              </w:rPr>
            </w:pPr>
            <w:r w:rsidRPr="00A27F4B">
              <w:rPr>
                <w:b w:val="0"/>
                <w:bCs w:val="0"/>
              </w:rPr>
              <w:t xml:space="preserve">Detailed set of instructions and/or guidance material, </w:t>
            </w:r>
            <w:proofErr w:type="gramStart"/>
            <w:r w:rsidRPr="00A27F4B">
              <w:rPr>
                <w:b w:val="0"/>
                <w:bCs w:val="0"/>
              </w:rPr>
              <w:t>with regard to</w:t>
            </w:r>
            <w:proofErr w:type="gramEnd"/>
            <w:r w:rsidRPr="00A27F4B">
              <w:rPr>
                <w:b w:val="0"/>
                <w:bCs w:val="0"/>
              </w:rPr>
              <w:t xml:space="preserve"> a set process or practice.</w:t>
            </w:r>
          </w:p>
          <w:p w14:paraId="30D8091C" w14:textId="2298D5CE" w:rsidR="00131B5C" w:rsidRPr="00A27F4B" w:rsidRDefault="00131B5C" w:rsidP="00A27F4B">
            <w:pPr>
              <w:pStyle w:val="BodyCopy"/>
              <w:rPr>
                <w:b w:val="0"/>
                <w:bCs w:val="0"/>
              </w:rPr>
            </w:pPr>
            <w:r w:rsidRPr="00A27F4B">
              <w:rPr>
                <w:b w:val="0"/>
                <w:bCs w:val="0"/>
              </w:rPr>
              <w:t>Under the VPDSF</w:t>
            </w:r>
            <w:r w:rsidR="00F879B1" w:rsidRPr="00A27F4B">
              <w:rPr>
                <w:b w:val="0"/>
                <w:bCs w:val="0"/>
              </w:rPr>
              <w:t>,</w:t>
            </w:r>
            <w:r w:rsidRPr="00A27F4B">
              <w:rPr>
                <w:b w:val="0"/>
                <w:bCs w:val="0"/>
              </w:rPr>
              <w:t xml:space="preserve"> guides are also referred to as </w:t>
            </w:r>
            <w:r w:rsidR="009F7335">
              <w:rPr>
                <w:b w:val="0"/>
                <w:bCs w:val="0"/>
              </w:rPr>
              <w:t>Practitioner</w:t>
            </w:r>
            <w:r w:rsidRPr="00A27F4B">
              <w:rPr>
                <w:b w:val="0"/>
                <w:bCs w:val="0"/>
              </w:rPr>
              <w:t xml:space="preserve"> guides or sec</w:t>
            </w:r>
            <w:r w:rsidR="009F7335">
              <w:rPr>
                <w:b w:val="0"/>
                <w:bCs w:val="0"/>
              </w:rPr>
              <w:t>urity</w:t>
            </w:r>
            <w:r w:rsidRPr="00A27F4B">
              <w:rPr>
                <w:b w:val="0"/>
                <w:bCs w:val="0"/>
              </w:rPr>
              <w:t xml:space="preserve"> guides.</w:t>
            </w:r>
          </w:p>
        </w:tc>
      </w:tr>
      <w:tr w:rsidR="00131B5C" w:rsidRPr="00A27F4B" w14:paraId="24F858BB"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F97C60E" w14:textId="173DA3DD" w:rsidR="00131B5C" w:rsidRPr="00A27F4B" w:rsidRDefault="00131B5C" w:rsidP="00A27F4B">
            <w:pPr>
              <w:pStyle w:val="BodyCopy"/>
              <w:rPr>
                <w:b w:val="0"/>
                <w:bCs w:val="0"/>
              </w:rPr>
            </w:pPr>
            <w:r w:rsidRPr="001D3F43">
              <w:rPr>
                <w:b w:val="0"/>
                <w:bCs w:val="0"/>
              </w:rPr>
              <w:lastRenderedPageBreak/>
              <w:t xml:space="preserve">High assurance </w:t>
            </w:r>
            <w:r w:rsidR="00087872" w:rsidRPr="001D3F43">
              <w:rPr>
                <w:b w:val="0"/>
                <w:bCs w:val="0"/>
              </w:rPr>
              <w:t>roles/functions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895672F" w14:textId="2AC93973" w:rsidR="00131B5C" w:rsidRPr="00A27F4B" w:rsidRDefault="00131B5C" w:rsidP="00A27F4B">
            <w:pPr>
              <w:pStyle w:val="BodyCopy"/>
              <w:rPr>
                <w:b w:val="0"/>
                <w:bCs w:val="0"/>
              </w:rPr>
            </w:pPr>
            <w:r w:rsidRPr="00A27F4B">
              <w:rPr>
                <w:b w:val="0"/>
                <w:bCs w:val="0"/>
              </w:rPr>
              <w:t>Roles</w:t>
            </w:r>
            <w:r w:rsidR="00087872" w:rsidRPr="00A27F4B">
              <w:rPr>
                <w:b w:val="0"/>
                <w:bCs w:val="0"/>
              </w:rPr>
              <w:t xml:space="preserve"> or</w:t>
            </w:r>
            <w:r w:rsidR="00087872" w:rsidRPr="00A27F4B" w:rsidDel="00087872">
              <w:rPr>
                <w:b w:val="0"/>
                <w:bCs w:val="0"/>
              </w:rPr>
              <w:t xml:space="preserve"> </w:t>
            </w:r>
            <w:r w:rsidR="00087872" w:rsidRPr="00A27F4B">
              <w:rPr>
                <w:b w:val="0"/>
                <w:bCs w:val="0"/>
              </w:rPr>
              <w:t>functions</w:t>
            </w:r>
            <w:r w:rsidRPr="00A27F4B">
              <w:rPr>
                <w:b w:val="0"/>
                <w:bCs w:val="0"/>
              </w:rPr>
              <w:t xml:space="preserve"> that have high levels of privilege and or influence associated with their role (</w:t>
            </w:r>
            <w:r w:rsidR="00AB0CB6" w:rsidRPr="00A27F4B">
              <w:rPr>
                <w:b w:val="0"/>
                <w:bCs w:val="0"/>
              </w:rPr>
              <w:t>e.g.,</w:t>
            </w:r>
            <w:r w:rsidRPr="00A27F4B">
              <w:rPr>
                <w:b w:val="0"/>
                <w:bCs w:val="0"/>
              </w:rPr>
              <w:t xml:space="preserve"> credit controllers, system administrators, senior executives). </w:t>
            </w:r>
          </w:p>
          <w:p w14:paraId="7C9616DF" w14:textId="5AD926F2" w:rsidR="00131B5C" w:rsidRPr="00A27F4B" w:rsidRDefault="00131B5C" w:rsidP="00A27F4B">
            <w:pPr>
              <w:pStyle w:val="BodyCopy"/>
              <w:rPr>
                <w:b w:val="0"/>
                <w:bCs w:val="0"/>
              </w:rPr>
            </w:pPr>
            <w:r w:rsidRPr="00A27F4B">
              <w:rPr>
                <w:b w:val="0"/>
                <w:bCs w:val="0"/>
              </w:rPr>
              <w:t>These roles</w:t>
            </w:r>
            <w:r w:rsidR="00087872" w:rsidRPr="00A27F4B">
              <w:rPr>
                <w:b w:val="0"/>
                <w:bCs w:val="0"/>
              </w:rPr>
              <w:t xml:space="preserve"> or functions</w:t>
            </w:r>
            <w:r w:rsidRPr="00A27F4B">
              <w:rPr>
                <w:b w:val="0"/>
                <w:bCs w:val="0"/>
              </w:rPr>
              <w:t xml:space="preserve"> may not necessarily have access to security classified information</w:t>
            </w:r>
            <w:r w:rsidR="00087872" w:rsidRPr="00A27F4B">
              <w:rPr>
                <w:b w:val="0"/>
                <w:bCs w:val="0"/>
              </w:rPr>
              <w:t xml:space="preserve"> or </w:t>
            </w:r>
            <w:r w:rsidR="000C5B80" w:rsidRPr="00A27F4B">
              <w:rPr>
                <w:b w:val="0"/>
                <w:bCs w:val="0"/>
              </w:rPr>
              <w:t>assets but</w:t>
            </w:r>
            <w:r w:rsidRPr="00A27F4B">
              <w:rPr>
                <w:b w:val="0"/>
                <w:bCs w:val="0"/>
              </w:rPr>
              <w:t xml:space="preserve"> </w:t>
            </w:r>
            <w:proofErr w:type="gramStart"/>
            <w:r w:rsidRPr="00A27F4B">
              <w:rPr>
                <w:b w:val="0"/>
                <w:bCs w:val="0"/>
              </w:rPr>
              <w:t>have the ability to</w:t>
            </w:r>
            <w:proofErr w:type="gramEnd"/>
            <w:r w:rsidRPr="00A27F4B">
              <w:rPr>
                <w:b w:val="0"/>
                <w:bCs w:val="0"/>
              </w:rPr>
              <w:t xml:space="preserve"> influence important </w:t>
            </w:r>
            <w:proofErr w:type="spellStart"/>
            <w:r w:rsidRPr="00A27F4B">
              <w:rPr>
                <w:b w:val="0"/>
                <w:bCs w:val="0"/>
              </w:rPr>
              <w:t>organisational</w:t>
            </w:r>
            <w:proofErr w:type="spellEnd"/>
            <w:r w:rsidRPr="00A27F4B">
              <w:rPr>
                <w:b w:val="0"/>
                <w:bCs w:val="0"/>
              </w:rPr>
              <w:t xml:space="preserve"> outcomes and management of public sector information. </w:t>
            </w:r>
          </w:p>
        </w:tc>
      </w:tr>
      <w:tr w:rsidR="00AD1229" w:rsidRPr="00A27F4B" w14:paraId="5B95C285" w14:textId="77777777" w:rsidTr="00540F03">
        <w:trPr>
          <w:cnfStyle w:val="100000000000" w:firstRow="1" w:lastRow="0" w:firstColumn="0" w:lastColumn="0" w:oddVBand="0" w:evenVBand="0" w:oddHBand="0" w:evenHBand="0" w:firstRowFirstColumn="0" w:firstRowLastColumn="0" w:lastRowFirstColumn="0" w:lastRowLastColumn="0"/>
          <w:cantSplit/>
          <w:trHeight w:val="2767"/>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C32E1CA" w14:textId="7DEAD480" w:rsidR="00AD1229" w:rsidRPr="00A27F4B" w:rsidRDefault="00AD1229" w:rsidP="00A27F4B">
            <w:pPr>
              <w:pStyle w:val="BodyCopy"/>
              <w:rPr>
                <w:b w:val="0"/>
                <w:bCs w:val="0"/>
              </w:rPr>
            </w:pPr>
            <w:bookmarkStart w:id="3" w:name="_Hlk62717401"/>
            <w:r w:rsidRPr="001D3F43">
              <w:rPr>
                <w:b w:val="0"/>
                <w:bCs w:val="0"/>
              </w:rPr>
              <w:t>Incident (information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FEE2A63" w14:textId="22DF9034" w:rsidR="00DD4832" w:rsidRPr="00A27F4B" w:rsidRDefault="00F879B1" w:rsidP="00A27F4B">
            <w:pPr>
              <w:pStyle w:val="BodyCopy"/>
              <w:rPr>
                <w:b w:val="0"/>
                <w:bCs w:val="0"/>
              </w:rPr>
            </w:pPr>
            <w:bookmarkStart w:id="4" w:name="_Hlk88565592"/>
            <w:r w:rsidRPr="00A27F4B">
              <w:rPr>
                <w:b w:val="0"/>
                <w:bCs w:val="0"/>
              </w:rPr>
              <w:t>O</w:t>
            </w:r>
            <w:r w:rsidR="00DD4832" w:rsidRPr="00A27F4B">
              <w:rPr>
                <w:b w:val="0"/>
                <w:bCs w:val="0"/>
              </w:rPr>
              <w:t>ne or multiple related and identified security events that can harm/damage an organisation, its assets, individuals or compromise its operations.</w:t>
            </w:r>
          </w:p>
          <w:p w14:paraId="170CA800" w14:textId="0EA74A83" w:rsidR="00AD1229" w:rsidRPr="00A27F4B" w:rsidRDefault="00DD4832" w:rsidP="00A27F4B">
            <w:pPr>
              <w:pStyle w:val="BodyCopy"/>
              <w:rPr>
                <w:b w:val="0"/>
                <w:bCs w:val="0"/>
              </w:rPr>
            </w:pPr>
            <w:r w:rsidRPr="00A27F4B">
              <w:rPr>
                <w:b w:val="0"/>
                <w:bCs w:val="0"/>
              </w:rPr>
              <w:t>Information security incidents may take many forms, such as compromises of electronic information held on government systems and services and include information in physical formats (</w:t>
            </w:r>
            <w:r w:rsidR="00CA3251">
              <w:rPr>
                <w:b w:val="0"/>
                <w:bCs w:val="0"/>
              </w:rPr>
              <w:t>e.g.</w:t>
            </w:r>
            <w:r w:rsidRPr="00A27F4B">
              <w:rPr>
                <w:b w:val="0"/>
                <w:bCs w:val="0"/>
              </w:rPr>
              <w:t>, printed, photographs,</w:t>
            </w:r>
            <w:r w:rsidR="00CA3251">
              <w:rPr>
                <w:b w:val="0"/>
                <w:bCs w:val="0"/>
              </w:rPr>
              <w:t xml:space="preserve"> or</w:t>
            </w:r>
            <w:r w:rsidRPr="00A27F4B">
              <w:rPr>
                <w:b w:val="0"/>
                <w:bCs w:val="0"/>
              </w:rPr>
              <w:t xml:space="preserve"> recorded information either audio or video) and verbal discussions.</w:t>
            </w:r>
            <w:bookmarkEnd w:id="4"/>
          </w:p>
        </w:tc>
      </w:tr>
      <w:bookmarkEnd w:id="3"/>
      <w:tr w:rsidR="00131B5C" w:rsidRPr="00A27F4B" w14:paraId="545D4C0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94D1166" w14:textId="2DE30175" w:rsidR="00131B5C" w:rsidRPr="00A27F4B" w:rsidRDefault="00131B5C" w:rsidP="00A27F4B">
            <w:pPr>
              <w:pStyle w:val="BodyCopy"/>
              <w:rPr>
                <w:b w:val="0"/>
                <w:bCs w:val="0"/>
              </w:rPr>
            </w:pPr>
            <w:r w:rsidRPr="00A27F4B">
              <w:rPr>
                <w:b w:val="0"/>
                <w:bCs w:val="0"/>
              </w:rPr>
              <w:t>Impact statements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CA15596" w14:textId="49AA379E" w:rsidR="00131B5C" w:rsidRPr="00A27F4B" w:rsidRDefault="00131B5C" w:rsidP="00A27F4B">
            <w:pPr>
              <w:pStyle w:val="BodyCopy"/>
              <w:rPr>
                <w:b w:val="0"/>
                <w:bCs w:val="0"/>
              </w:rPr>
            </w:pPr>
            <w:r w:rsidRPr="00A27F4B">
              <w:rPr>
                <w:b w:val="0"/>
                <w:bCs w:val="0"/>
              </w:rPr>
              <w:t xml:space="preserve">The effect, </w:t>
            </w:r>
            <w:proofErr w:type="gramStart"/>
            <w:r w:rsidRPr="00A27F4B">
              <w:rPr>
                <w:b w:val="0"/>
                <w:bCs w:val="0"/>
              </w:rPr>
              <w:t>result</w:t>
            </w:r>
            <w:proofErr w:type="gramEnd"/>
            <w:r w:rsidRPr="00A27F4B">
              <w:rPr>
                <w:b w:val="0"/>
                <w:bCs w:val="0"/>
              </w:rPr>
              <w:t xml:space="preserve"> or outcome of something occurring from a compromise of public sector information. A</w:t>
            </w:r>
            <w:r w:rsidR="00CA3251">
              <w:rPr>
                <w:b w:val="0"/>
                <w:bCs w:val="0"/>
              </w:rPr>
              <w:t>n impact statement describes a</w:t>
            </w:r>
            <w:r w:rsidRPr="00A27F4B">
              <w:rPr>
                <w:b w:val="0"/>
                <w:bCs w:val="0"/>
              </w:rPr>
              <w:t xml:space="preserve"> natural or logical outcome from an action or condition.</w:t>
            </w:r>
          </w:p>
        </w:tc>
      </w:tr>
      <w:tr w:rsidR="00131B5C" w:rsidRPr="00A27F4B" w14:paraId="167858A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3C13A81" w14:textId="638F8A9A" w:rsidR="00131B5C" w:rsidRPr="00A27F4B" w:rsidRDefault="00131B5C" w:rsidP="00A27F4B">
            <w:pPr>
              <w:pStyle w:val="BodyCopy"/>
              <w:rPr>
                <w:b w:val="0"/>
                <w:bCs w:val="0"/>
              </w:rPr>
            </w:pPr>
            <w:r w:rsidRPr="00A27F4B">
              <w:rPr>
                <w:b w:val="0"/>
                <w:bCs w:val="0"/>
              </w:rPr>
              <w:t>Impact category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6EE13BF" w14:textId="37B7CC45" w:rsidR="00131B5C" w:rsidRPr="00A27F4B" w:rsidRDefault="00131B5C" w:rsidP="00A27F4B">
            <w:pPr>
              <w:pStyle w:val="BodyCopy"/>
              <w:rPr>
                <w:b w:val="0"/>
                <w:bCs w:val="0"/>
              </w:rPr>
            </w:pPr>
            <w:r w:rsidRPr="00A27F4B">
              <w:rPr>
                <w:b w:val="0"/>
                <w:bCs w:val="0"/>
              </w:rPr>
              <w:t xml:space="preserve">Grouping of </w:t>
            </w:r>
            <w:r w:rsidR="00F879B1" w:rsidRPr="00A27F4B">
              <w:rPr>
                <w:b w:val="0"/>
                <w:bCs w:val="0"/>
              </w:rPr>
              <w:t>‘</w:t>
            </w:r>
            <w:r w:rsidRPr="00A27F4B">
              <w:rPr>
                <w:b w:val="0"/>
                <w:bCs w:val="0"/>
              </w:rPr>
              <w:t>like</w:t>
            </w:r>
            <w:r w:rsidR="00F879B1" w:rsidRPr="00A27F4B">
              <w:rPr>
                <w:b w:val="0"/>
                <w:bCs w:val="0"/>
              </w:rPr>
              <w:t>’</w:t>
            </w:r>
            <w:r w:rsidRPr="00A27F4B">
              <w:rPr>
                <w:b w:val="0"/>
                <w:bCs w:val="0"/>
              </w:rPr>
              <w:t xml:space="preserve"> impacts that are derived from a similar family</w:t>
            </w:r>
            <w:r w:rsidR="00755DA1">
              <w:rPr>
                <w:b w:val="0"/>
                <w:bCs w:val="0"/>
              </w:rPr>
              <w:t>/</w:t>
            </w:r>
            <w:r w:rsidRPr="00A27F4B">
              <w:rPr>
                <w:b w:val="0"/>
                <w:bCs w:val="0"/>
              </w:rPr>
              <w:t>topic.</w:t>
            </w:r>
          </w:p>
        </w:tc>
      </w:tr>
      <w:tr w:rsidR="00DD4832" w:rsidRPr="00A27F4B" w14:paraId="1FBD95C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F11D2D9" w14:textId="332B7FA7" w:rsidR="00DD4832" w:rsidRPr="00A27F4B" w:rsidRDefault="00DD4832" w:rsidP="00A27F4B">
            <w:pPr>
              <w:pStyle w:val="BodyCopy"/>
              <w:rPr>
                <w:b w:val="0"/>
                <w:bCs w:val="0"/>
              </w:rPr>
            </w:pPr>
            <w:bookmarkStart w:id="5" w:name="_Hlk90562335"/>
            <w:r w:rsidRPr="001D3F43">
              <w:rPr>
                <w:b w:val="0"/>
                <w:bCs w:val="0"/>
              </w:rPr>
              <w:lastRenderedPageBreak/>
              <w:t>Industrial Automation and Control System</w:t>
            </w:r>
            <w:bookmarkEnd w:id="5"/>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A1AC5C2" w14:textId="77777777" w:rsidR="00DD4832" w:rsidRPr="00A27F4B" w:rsidRDefault="00DD4832" w:rsidP="00A27F4B">
            <w:pPr>
              <w:pStyle w:val="BodyCopy"/>
              <w:rPr>
                <w:b w:val="0"/>
                <w:bCs w:val="0"/>
              </w:rPr>
            </w:pPr>
            <w:r w:rsidRPr="00A27F4B">
              <w:rPr>
                <w:b w:val="0"/>
                <w:bCs w:val="0"/>
              </w:rPr>
              <w:t>A collection of personnel, hardware, and software that can affect or influence the safe, secure, and reliable operation of an industrial process.</w:t>
            </w:r>
          </w:p>
          <w:p w14:paraId="50217AC4" w14:textId="5401F539" w:rsidR="00DD4832" w:rsidRPr="00A27F4B" w:rsidRDefault="00DD4832" w:rsidP="00A27F4B">
            <w:pPr>
              <w:pStyle w:val="BodyCopy"/>
              <w:rPr>
                <w:b w:val="0"/>
                <w:bCs w:val="0"/>
              </w:rPr>
            </w:pPr>
            <w:r w:rsidRPr="00A27F4B">
              <w:rPr>
                <w:b w:val="0"/>
                <w:bCs w:val="0"/>
              </w:rPr>
              <w:t>NOTE</w:t>
            </w:r>
            <w:r w:rsidR="000C5B80" w:rsidRPr="00A27F4B">
              <w:rPr>
                <w:b w:val="0"/>
                <w:bCs w:val="0"/>
              </w:rPr>
              <w:t xml:space="preserve"> -</w:t>
            </w:r>
            <w:r w:rsidRPr="00A27F4B">
              <w:rPr>
                <w:b w:val="0"/>
                <w:bCs w:val="0"/>
              </w:rPr>
              <w:t xml:space="preserve"> These systems include, but are not limited to:</w:t>
            </w:r>
          </w:p>
          <w:p w14:paraId="2F6FA27F" w14:textId="77777777" w:rsidR="00DD4832" w:rsidRPr="00A27F4B" w:rsidRDefault="00DD4832" w:rsidP="00105BAC">
            <w:pPr>
              <w:pStyle w:val="BodyCopy"/>
              <w:numPr>
                <w:ilvl w:val="0"/>
                <w:numId w:val="31"/>
              </w:numPr>
              <w:rPr>
                <w:b w:val="0"/>
                <w:bCs w:val="0"/>
              </w:rPr>
            </w:pPr>
            <w:r w:rsidRPr="00A27F4B">
              <w:rPr>
                <w:b w:val="0"/>
                <w:bCs w:val="0"/>
              </w:rPr>
              <w:t xml:space="preserve">industrial control systems, including distributed control systems (DCSs), programmable logic controllers (PLCs), remote terminal units (RTUs), intelligent electronic devices, supervisory </w:t>
            </w:r>
            <w:proofErr w:type="gramStart"/>
            <w:r w:rsidRPr="00A27F4B">
              <w:rPr>
                <w:b w:val="0"/>
                <w:bCs w:val="0"/>
              </w:rPr>
              <w:t>control</w:t>
            </w:r>
            <w:proofErr w:type="gramEnd"/>
            <w:r w:rsidRPr="00A27F4B">
              <w:rPr>
                <w:b w:val="0"/>
                <w:bCs w:val="0"/>
              </w:rPr>
              <w:t xml:space="preserve"> and data acquisition (SCADA), networked electronic sensing and control, and monitoring and diagnostic systems. (In this context, process control systems include basic process control system and safety-instrumented system (SIS) functions, whether they are physically separate or integrated),</w:t>
            </w:r>
          </w:p>
          <w:p w14:paraId="37D3E40C" w14:textId="77777777" w:rsidR="00DD4832" w:rsidRPr="00A27F4B" w:rsidRDefault="00DD4832" w:rsidP="00105BAC">
            <w:pPr>
              <w:pStyle w:val="BodyCopy"/>
              <w:numPr>
                <w:ilvl w:val="0"/>
                <w:numId w:val="31"/>
              </w:numPr>
              <w:rPr>
                <w:b w:val="0"/>
                <w:bCs w:val="0"/>
              </w:rPr>
            </w:pPr>
            <w:r w:rsidRPr="00A27F4B">
              <w:rPr>
                <w:b w:val="0"/>
                <w:bCs w:val="0"/>
              </w:rPr>
              <w:t>associated information systems such as advanced or multivariable control, online optimizers, dedicated equipment monitors, graphical interfaces, process historians, manufacturing execution systems, and plant information management systems, and</w:t>
            </w:r>
          </w:p>
          <w:p w14:paraId="3D80EEDA" w14:textId="77777777" w:rsidR="00DD4832" w:rsidRDefault="00DD4832" w:rsidP="00105BAC">
            <w:pPr>
              <w:pStyle w:val="BodyCopy"/>
              <w:numPr>
                <w:ilvl w:val="0"/>
                <w:numId w:val="31"/>
              </w:numPr>
            </w:pPr>
            <w:r w:rsidRPr="00A27F4B">
              <w:rPr>
                <w:b w:val="0"/>
                <w:bCs w:val="0"/>
              </w:rPr>
              <w:t>associated internal, human, network, or machine interfaces used to provide control, safety, and manufacturing operations functionality to continuous, batch, discrete, and other processes</w:t>
            </w:r>
            <w:r w:rsidR="0064645F">
              <w:rPr>
                <w:b w:val="0"/>
                <w:bCs w:val="0"/>
              </w:rPr>
              <w:t>.</w:t>
            </w:r>
          </w:p>
          <w:p w14:paraId="79D29C28" w14:textId="072554F0" w:rsidR="0064645F" w:rsidRPr="00A27F4B" w:rsidRDefault="0064645F" w:rsidP="00A27F4B">
            <w:pPr>
              <w:pStyle w:val="BodyCopy"/>
              <w:rPr>
                <w:b w:val="0"/>
                <w:bCs w:val="0"/>
              </w:rPr>
            </w:pPr>
            <w:r w:rsidRPr="009A4B47">
              <w:rPr>
                <w:b w:val="0"/>
                <w:bCs w:val="0"/>
              </w:rPr>
              <w:t xml:space="preserve">[SOURCE: </w:t>
            </w:r>
            <w:r w:rsidRPr="00105BAC">
              <w:rPr>
                <w:b w:val="0"/>
                <w:bCs w:val="0"/>
              </w:rPr>
              <w:t xml:space="preserve">IEC/TS 62443-1-1 Industrial communication networks – Network and system security – Part 1-1: Terminology, </w:t>
            </w:r>
            <w:proofErr w:type="gramStart"/>
            <w:r w:rsidRPr="00105BAC">
              <w:rPr>
                <w:b w:val="0"/>
                <w:bCs w:val="0"/>
              </w:rPr>
              <w:t>concepts</w:t>
            </w:r>
            <w:proofErr w:type="gramEnd"/>
            <w:r w:rsidRPr="00105BAC">
              <w:rPr>
                <w:b w:val="0"/>
                <w:bCs w:val="0"/>
              </w:rPr>
              <w:t xml:space="preserve"> and models</w:t>
            </w:r>
            <w:r w:rsidRPr="0064645F">
              <w:rPr>
                <w:b w:val="0"/>
                <w:bCs w:val="0"/>
              </w:rPr>
              <w:t>]</w:t>
            </w:r>
          </w:p>
        </w:tc>
      </w:tr>
      <w:tr w:rsidR="00131B5C" w:rsidRPr="00A27F4B" w14:paraId="141F38D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2AF570E" w14:textId="37D60334" w:rsidR="00131B5C" w:rsidRPr="00A27F4B" w:rsidRDefault="00131B5C" w:rsidP="00A27F4B">
            <w:pPr>
              <w:pStyle w:val="BodyCopy"/>
              <w:rPr>
                <w:b w:val="0"/>
                <w:bCs w:val="0"/>
              </w:rPr>
            </w:pPr>
            <w:r w:rsidRPr="00A27F4B">
              <w:rPr>
                <w:b w:val="0"/>
                <w:bCs w:val="0"/>
              </w:rPr>
              <w:t>Information asset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B91A836" w14:textId="52E079E4" w:rsidR="00131B5C" w:rsidRPr="00A27F4B" w:rsidRDefault="00131B5C" w:rsidP="00A27F4B">
            <w:pPr>
              <w:pStyle w:val="BodyCopy"/>
              <w:rPr>
                <w:b w:val="0"/>
                <w:bCs w:val="0"/>
              </w:rPr>
            </w:pPr>
            <w:bookmarkStart w:id="6" w:name="_Hlk62717500"/>
            <w:r w:rsidRPr="00A27F4B">
              <w:rPr>
                <w:b w:val="0"/>
                <w:bCs w:val="0"/>
              </w:rPr>
              <w:t>A body of information, defined and practically managed so it can be understood, shared, protected</w:t>
            </w:r>
            <w:r w:rsidR="00A334D8" w:rsidRPr="00A27F4B">
              <w:rPr>
                <w:b w:val="0"/>
                <w:bCs w:val="0"/>
              </w:rPr>
              <w:t>,</w:t>
            </w:r>
            <w:r w:rsidRPr="00A27F4B">
              <w:rPr>
                <w:b w:val="0"/>
                <w:bCs w:val="0"/>
              </w:rPr>
              <w:t xml:space="preserve"> and used to its full potential. Information assets support business processes and are stored across a variety of media and formats (</w:t>
            </w:r>
            <w:r w:rsidR="00540F03" w:rsidRPr="00A27F4B">
              <w:rPr>
                <w:b w:val="0"/>
                <w:bCs w:val="0"/>
              </w:rPr>
              <w:t>i.e.,</w:t>
            </w:r>
            <w:r w:rsidRPr="00A27F4B">
              <w:rPr>
                <w:b w:val="0"/>
                <w:bCs w:val="0"/>
              </w:rPr>
              <w:t xml:space="preserve"> both </w:t>
            </w:r>
            <w:proofErr w:type="gramStart"/>
            <w:r w:rsidRPr="00A27F4B">
              <w:rPr>
                <w:b w:val="0"/>
                <w:bCs w:val="0"/>
              </w:rPr>
              <w:t>paper-based</w:t>
            </w:r>
            <w:proofErr w:type="gramEnd"/>
            <w:r w:rsidRPr="00A27F4B">
              <w:rPr>
                <w:b w:val="0"/>
                <w:bCs w:val="0"/>
              </w:rPr>
              <w:t xml:space="preserve"> as well as electronic material).</w:t>
            </w:r>
          </w:p>
          <w:p w14:paraId="4BABAD2B" w14:textId="12156AE3" w:rsidR="00131B5C" w:rsidRPr="00A27F4B" w:rsidRDefault="00131B5C" w:rsidP="00A27F4B">
            <w:pPr>
              <w:pStyle w:val="BodyCopy"/>
              <w:rPr>
                <w:b w:val="0"/>
                <w:bCs w:val="0"/>
              </w:rPr>
            </w:pPr>
            <w:r w:rsidRPr="00A27F4B">
              <w:rPr>
                <w:b w:val="0"/>
                <w:bCs w:val="0"/>
              </w:rPr>
              <w:t xml:space="preserve">Information assets have a </w:t>
            </w:r>
            <w:proofErr w:type="spellStart"/>
            <w:r w:rsidRPr="00A27F4B">
              <w:rPr>
                <w:b w:val="0"/>
                <w:bCs w:val="0"/>
              </w:rPr>
              <w:t>recognisable</w:t>
            </w:r>
            <w:proofErr w:type="spellEnd"/>
            <w:r w:rsidRPr="00A27F4B">
              <w:rPr>
                <w:b w:val="0"/>
                <w:bCs w:val="0"/>
              </w:rPr>
              <w:t xml:space="preserve"> and manageable value, risk, content</w:t>
            </w:r>
            <w:r w:rsidR="00A334D8" w:rsidRPr="00A27F4B">
              <w:rPr>
                <w:b w:val="0"/>
                <w:bCs w:val="0"/>
              </w:rPr>
              <w:t>,</w:t>
            </w:r>
            <w:r w:rsidRPr="00A27F4B">
              <w:rPr>
                <w:b w:val="0"/>
                <w:bCs w:val="0"/>
              </w:rPr>
              <w:t xml:space="preserve"> and lifecycle.</w:t>
            </w:r>
            <w:bookmarkEnd w:id="6"/>
          </w:p>
        </w:tc>
      </w:tr>
      <w:tr w:rsidR="00131B5C" w:rsidRPr="00A27F4B" w14:paraId="2152BEE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28B3D27" w14:textId="0CDB3747" w:rsidR="00131B5C" w:rsidRPr="00A27F4B" w:rsidRDefault="00131B5C" w:rsidP="00A27F4B">
            <w:pPr>
              <w:pStyle w:val="BodyCopy"/>
              <w:rPr>
                <w:b w:val="0"/>
                <w:bCs w:val="0"/>
              </w:rPr>
            </w:pPr>
            <w:r w:rsidRPr="00A27F4B">
              <w:rPr>
                <w:b w:val="0"/>
                <w:bCs w:val="0"/>
              </w:rPr>
              <w:t>Information Communications Technology system lifecycle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DC282F6" w14:textId="127AF8BE" w:rsidR="00131B5C" w:rsidRPr="00A27F4B" w:rsidRDefault="00131B5C" w:rsidP="00A27F4B">
            <w:pPr>
              <w:pStyle w:val="BodyCopy"/>
              <w:rPr>
                <w:b w:val="0"/>
                <w:bCs w:val="0"/>
              </w:rPr>
            </w:pPr>
            <w:r w:rsidRPr="00A27F4B">
              <w:rPr>
                <w:b w:val="0"/>
                <w:bCs w:val="0"/>
              </w:rPr>
              <w:t>A concept that addresses all phases of its existence to include system conception, design and development, production and/</w:t>
            </w:r>
            <w:r w:rsidR="00A334D8" w:rsidRPr="00A27F4B">
              <w:rPr>
                <w:b w:val="0"/>
                <w:bCs w:val="0"/>
              </w:rPr>
              <w:t xml:space="preserve"> </w:t>
            </w:r>
            <w:r w:rsidRPr="00A27F4B">
              <w:rPr>
                <w:b w:val="0"/>
                <w:bCs w:val="0"/>
              </w:rPr>
              <w:t>or construction, distribution, operation, maintenance and support, retirement, phase-out</w:t>
            </w:r>
            <w:r w:rsidR="00A334D8" w:rsidRPr="00A27F4B">
              <w:rPr>
                <w:b w:val="0"/>
                <w:bCs w:val="0"/>
              </w:rPr>
              <w:t>,</w:t>
            </w:r>
            <w:r w:rsidRPr="00A27F4B">
              <w:rPr>
                <w:b w:val="0"/>
                <w:bCs w:val="0"/>
              </w:rPr>
              <w:t xml:space="preserve"> and disposal.</w:t>
            </w:r>
          </w:p>
          <w:p w14:paraId="52B5BE4F" w14:textId="3B0C9CDE" w:rsidR="00131B5C" w:rsidRPr="00A27F4B" w:rsidRDefault="00131B5C" w:rsidP="00A27F4B">
            <w:pPr>
              <w:pStyle w:val="BodyCopy"/>
              <w:rPr>
                <w:b w:val="0"/>
                <w:bCs w:val="0"/>
              </w:rPr>
            </w:pPr>
            <w:r w:rsidRPr="00A27F4B">
              <w:rPr>
                <w:b w:val="0"/>
                <w:bCs w:val="0"/>
              </w:rPr>
              <w:t xml:space="preserve">It </w:t>
            </w:r>
            <w:proofErr w:type="gramStart"/>
            <w:r w:rsidRPr="00A27F4B">
              <w:rPr>
                <w:b w:val="0"/>
                <w:bCs w:val="0"/>
              </w:rPr>
              <w:t>takes into account</w:t>
            </w:r>
            <w:proofErr w:type="gramEnd"/>
            <w:r w:rsidRPr="00A27F4B">
              <w:rPr>
                <w:b w:val="0"/>
                <w:bCs w:val="0"/>
              </w:rPr>
              <w:t xml:space="preserve"> the systems development life cycle (SDLC), which considers the process of planning, creating, testing and deploying </w:t>
            </w:r>
            <w:r w:rsidR="006A595B" w:rsidRPr="00A27F4B">
              <w:rPr>
                <w:b w:val="0"/>
                <w:bCs w:val="0"/>
              </w:rPr>
              <w:t xml:space="preserve">Information Communications Technology </w:t>
            </w:r>
            <w:r w:rsidRPr="00A27F4B">
              <w:rPr>
                <w:b w:val="0"/>
                <w:bCs w:val="0"/>
              </w:rPr>
              <w:t>systems.</w:t>
            </w:r>
          </w:p>
        </w:tc>
      </w:tr>
      <w:tr w:rsidR="00131B5C" w:rsidRPr="00A27F4B" w14:paraId="08EDF490"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24E14FB" w14:textId="4D437203" w:rsidR="00131B5C" w:rsidRPr="00A27F4B" w:rsidRDefault="00131B5C" w:rsidP="00A27F4B">
            <w:pPr>
              <w:pStyle w:val="BodyCopy"/>
              <w:rPr>
                <w:b w:val="0"/>
                <w:bCs w:val="0"/>
              </w:rPr>
            </w:pPr>
            <w:r w:rsidRPr="00A27F4B">
              <w:rPr>
                <w:b w:val="0"/>
                <w:bCs w:val="0"/>
              </w:rPr>
              <w:lastRenderedPageBreak/>
              <w:t>Information lifecycle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887B314" w14:textId="1FE0CDCE" w:rsidR="003B79EE" w:rsidRPr="00105BAC" w:rsidRDefault="00131B5C" w:rsidP="00A27F4B">
            <w:pPr>
              <w:pStyle w:val="BodyCopy"/>
            </w:pPr>
            <w:r w:rsidRPr="00A27F4B">
              <w:rPr>
                <w:b w:val="0"/>
                <w:bCs w:val="0"/>
              </w:rPr>
              <w:t>The use and management of public sector information from cradle to grave. This includes the management of information from identification, creation, receipt, collection, dissemination, exchange, maintenance</w:t>
            </w:r>
            <w:r w:rsidR="007905C3" w:rsidRPr="00A27F4B">
              <w:rPr>
                <w:b w:val="0"/>
                <w:bCs w:val="0"/>
              </w:rPr>
              <w:t>,</w:t>
            </w:r>
            <w:r w:rsidRPr="00A27F4B">
              <w:rPr>
                <w:b w:val="0"/>
                <w:bCs w:val="0"/>
              </w:rPr>
              <w:t xml:space="preserve"> and preservation through to disposal (either archived or destroyed).</w:t>
            </w:r>
          </w:p>
        </w:tc>
      </w:tr>
      <w:tr w:rsidR="00131B5C" w:rsidRPr="00A27F4B" w14:paraId="588A3B7B"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BCBFA2D" w14:textId="6ABC4205" w:rsidR="00131B5C" w:rsidRPr="00A27F4B" w:rsidRDefault="00131B5C" w:rsidP="00A27F4B">
            <w:pPr>
              <w:pStyle w:val="BodyCopy"/>
              <w:rPr>
                <w:b w:val="0"/>
                <w:bCs w:val="0"/>
              </w:rPr>
            </w:pPr>
            <w:r w:rsidRPr="00A27F4B">
              <w:rPr>
                <w:b w:val="0"/>
                <w:bCs w:val="0"/>
              </w:rPr>
              <w:t>Information management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B495D39" w14:textId="68FAE4EC" w:rsidR="00131B5C" w:rsidRPr="00A27F4B" w:rsidRDefault="000B4E4A" w:rsidP="00A27F4B">
            <w:pPr>
              <w:pStyle w:val="BodyCopy"/>
              <w:rPr>
                <w:b w:val="0"/>
                <w:bCs w:val="0"/>
              </w:rPr>
            </w:pPr>
            <w:r>
              <w:rPr>
                <w:b w:val="0"/>
                <w:bCs w:val="0"/>
              </w:rPr>
              <w:t>A discipline</w:t>
            </w:r>
            <w:r w:rsidR="00131B5C" w:rsidRPr="00A27F4B">
              <w:rPr>
                <w:b w:val="0"/>
                <w:bCs w:val="0"/>
              </w:rPr>
              <w:t xml:space="preserve"> in which an organisation plans, identifies, creates, receives, collects, </w:t>
            </w:r>
            <w:proofErr w:type="spellStart"/>
            <w:r w:rsidR="00131B5C" w:rsidRPr="00A27F4B">
              <w:rPr>
                <w:b w:val="0"/>
                <w:bCs w:val="0"/>
              </w:rPr>
              <w:t>organises</w:t>
            </w:r>
            <w:proofErr w:type="spellEnd"/>
            <w:r w:rsidR="00131B5C" w:rsidRPr="00A27F4B">
              <w:rPr>
                <w:b w:val="0"/>
                <w:bCs w:val="0"/>
              </w:rPr>
              <w:t>, governs, secures, uses, controls, disseminates, exchanges, maintains, preserves</w:t>
            </w:r>
            <w:r w:rsidR="007905C3" w:rsidRPr="00A27F4B">
              <w:rPr>
                <w:b w:val="0"/>
                <w:bCs w:val="0"/>
              </w:rPr>
              <w:t>,</w:t>
            </w:r>
            <w:r w:rsidR="00131B5C" w:rsidRPr="00A27F4B">
              <w:rPr>
                <w:b w:val="0"/>
                <w:bCs w:val="0"/>
              </w:rPr>
              <w:t xml:space="preserve"> and disposes of its information. It is also the means through which the organisation ensures that the value of that information is identified and used to its full potential.</w:t>
            </w:r>
          </w:p>
        </w:tc>
      </w:tr>
      <w:tr w:rsidR="00131B5C" w:rsidRPr="00A27F4B" w14:paraId="34A5A5C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23145C0" w14:textId="04BB5FC0" w:rsidR="00131B5C" w:rsidRPr="00A27F4B" w:rsidRDefault="00131B5C" w:rsidP="00A27F4B">
            <w:pPr>
              <w:pStyle w:val="BodyCopy"/>
              <w:rPr>
                <w:b w:val="0"/>
                <w:bCs w:val="0"/>
              </w:rPr>
            </w:pPr>
            <w:r w:rsidRPr="00A27F4B">
              <w:rPr>
                <w:b w:val="0"/>
                <w:bCs w:val="0"/>
              </w:rPr>
              <w:t xml:space="preserve">Information Management Markers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5811F94" w14:textId="5A70DA93" w:rsidR="00131B5C" w:rsidRPr="00A27F4B" w:rsidRDefault="00131B5C" w:rsidP="00A27F4B">
            <w:pPr>
              <w:pStyle w:val="BodyCopy"/>
              <w:rPr>
                <w:b w:val="0"/>
                <w:bCs w:val="0"/>
              </w:rPr>
            </w:pPr>
            <w:r w:rsidRPr="00A27F4B">
              <w:rPr>
                <w:b w:val="0"/>
                <w:bCs w:val="0"/>
              </w:rPr>
              <w:t>Reflect ‘rights properties’ for particular content and can inform access restrictions. They act as metadata indicators that provide a standard set of terms ensuring common understanding and consistency where access or disclosure of information is to be limited as:</w:t>
            </w:r>
          </w:p>
          <w:p w14:paraId="75A55C6F" w14:textId="77777777" w:rsidR="00131B5C" w:rsidRPr="00A27F4B" w:rsidRDefault="00131B5C" w:rsidP="00A27F4B">
            <w:pPr>
              <w:pStyle w:val="BodyCopy"/>
              <w:numPr>
                <w:ilvl w:val="0"/>
                <w:numId w:val="25"/>
              </w:numPr>
              <w:rPr>
                <w:b w:val="0"/>
                <w:bCs w:val="0"/>
              </w:rPr>
            </w:pPr>
            <w:r w:rsidRPr="00A27F4B">
              <w:rPr>
                <w:b w:val="0"/>
                <w:bCs w:val="0"/>
              </w:rPr>
              <w:t xml:space="preserve">disclosure of the material is limited or prohibited by </w:t>
            </w:r>
            <w:proofErr w:type="gramStart"/>
            <w:r w:rsidRPr="00A27F4B">
              <w:rPr>
                <w:b w:val="0"/>
                <w:bCs w:val="0"/>
              </w:rPr>
              <w:t>legislation;</w:t>
            </w:r>
            <w:proofErr w:type="gramEnd"/>
            <w:r w:rsidRPr="00A27F4B">
              <w:rPr>
                <w:b w:val="0"/>
                <w:bCs w:val="0"/>
              </w:rPr>
              <w:t xml:space="preserve"> </w:t>
            </w:r>
          </w:p>
          <w:p w14:paraId="63D80F46" w14:textId="77777777" w:rsidR="00131B5C" w:rsidRPr="00A27F4B" w:rsidRDefault="00131B5C" w:rsidP="00A27F4B">
            <w:pPr>
              <w:pStyle w:val="BodyCopy"/>
              <w:numPr>
                <w:ilvl w:val="0"/>
                <w:numId w:val="25"/>
              </w:numPr>
              <w:rPr>
                <w:b w:val="0"/>
                <w:bCs w:val="0"/>
              </w:rPr>
            </w:pPr>
            <w:r w:rsidRPr="00A27F4B">
              <w:rPr>
                <w:b w:val="0"/>
                <w:bCs w:val="0"/>
              </w:rPr>
              <w:t>special handling of the material is required; and</w:t>
            </w:r>
          </w:p>
          <w:p w14:paraId="374D89A1" w14:textId="4132121D" w:rsidR="00131B5C" w:rsidRPr="00A27F4B" w:rsidRDefault="00131B5C" w:rsidP="00A27F4B">
            <w:pPr>
              <w:pStyle w:val="BodyCopy"/>
              <w:numPr>
                <w:ilvl w:val="0"/>
                <w:numId w:val="25"/>
              </w:numPr>
              <w:rPr>
                <w:b w:val="0"/>
                <w:bCs w:val="0"/>
              </w:rPr>
            </w:pPr>
            <w:r w:rsidRPr="00A27F4B">
              <w:rPr>
                <w:b w:val="0"/>
                <w:bCs w:val="0"/>
              </w:rPr>
              <w:t>dissemination of the material needs to be controlled.</w:t>
            </w:r>
          </w:p>
        </w:tc>
      </w:tr>
      <w:tr w:rsidR="00131B5C" w:rsidRPr="00A27F4B" w14:paraId="69D34CA0"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48F9B76" w14:textId="3A851D1F" w:rsidR="00131B5C" w:rsidRPr="00A27F4B" w:rsidRDefault="00131B5C" w:rsidP="00A27F4B">
            <w:pPr>
              <w:pStyle w:val="BodyCopy"/>
              <w:rPr>
                <w:b w:val="0"/>
                <w:bCs w:val="0"/>
              </w:rPr>
            </w:pPr>
            <w:bookmarkStart w:id="7" w:name="_Hlk90562353"/>
            <w:r w:rsidRPr="001D3F43">
              <w:rPr>
                <w:b w:val="0"/>
                <w:bCs w:val="0"/>
              </w:rPr>
              <w:t>Information</w:t>
            </w:r>
            <w:r w:rsidR="00D97AA6" w:rsidRPr="001D3F43">
              <w:rPr>
                <w:b w:val="0"/>
                <w:bCs w:val="0"/>
              </w:rPr>
              <w:t xml:space="preserve"> (asset)</w:t>
            </w:r>
            <w:r w:rsidRPr="001D3F43">
              <w:rPr>
                <w:b w:val="0"/>
                <w:bCs w:val="0"/>
              </w:rPr>
              <w:t xml:space="preserve"> owner</w:t>
            </w:r>
            <w:bookmarkEnd w:id="7"/>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44BC50E" w14:textId="08B0F6C0" w:rsidR="00131B5C" w:rsidRPr="00A27F4B" w:rsidRDefault="00655711" w:rsidP="00A27F4B">
            <w:pPr>
              <w:pStyle w:val="BodyCopy"/>
              <w:rPr>
                <w:b w:val="0"/>
                <w:bCs w:val="0"/>
              </w:rPr>
            </w:pPr>
            <w:bookmarkStart w:id="8" w:name="_Hlk62726118"/>
            <w:r w:rsidRPr="00A27F4B">
              <w:rPr>
                <w:b w:val="0"/>
                <w:bCs w:val="0"/>
              </w:rPr>
              <w:t>A nominated role or entity accountable for the secure management of all information generated by, or on behalf of them, and/</w:t>
            </w:r>
            <w:r w:rsidR="00D41FCE" w:rsidRPr="00A27F4B">
              <w:rPr>
                <w:b w:val="0"/>
                <w:bCs w:val="0"/>
              </w:rPr>
              <w:t xml:space="preserve"> </w:t>
            </w:r>
            <w:r w:rsidRPr="00A27F4B">
              <w:rPr>
                <w:b w:val="0"/>
                <w:bCs w:val="0"/>
              </w:rPr>
              <w:t>or under their control.</w:t>
            </w:r>
            <w:bookmarkEnd w:id="8"/>
          </w:p>
        </w:tc>
      </w:tr>
      <w:tr w:rsidR="00131B5C" w:rsidRPr="00A27F4B" w14:paraId="27E41284"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2F89E80" w14:textId="36003825" w:rsidR="00131B5C" w:rsidRPr="00A27F4B" w:rsidRDefault="00131B5C" w:rsidP="00A27F4B">
            <w:pPr>
              <w:pStyle w:val="BodyCopy"/>
              <w:rPr>
                <w:b w:val="0"/>
                <w:bCs w:val="0"/>
              </w:rPr>
            </w:pPr>
            <w:bookmarkStart w:id="9" w:name="_Hlk90562360"/>
            <w:r w:rsidRPr="001D3F43">
              <w:rPr>
                <w:b w:val="0"/>
                <w:bCs w:val="0"/>
              </w:rPr>
              <w:t>Information release</w:t>
            </w:r>
            <w:bookmarkEnd w:id="9"/>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0E089BE" w14:textId="1D14E229" w:rsidR="0008362E" w:rsidRPr="00A27F4B" w:rsidRDefault="0008362E" w:rsidP="00A27F4B">
            <w:pPr>
              <w:pStyle w:val="BodyCopy"/>
              <w:rPr>
                <w:b w:val="0"/>
                <w:bCs w:val="0"/>
              </w:rPr>
            </w:pPr>
            <w:proofErr w:type="spellStart"/>
            <w:r w:rsidRPr="00A27F4B">
              <w:rPr>
                <w:b w:val="0"/>
                <w:bCs w:val="0"/>
              </w:rPr>
              <w:t>Authorised</w:t>
            </w:r>
            <w:proofErr w:type="spellEnd"/>
            <w:r w:rsidR="00131B5C" w:rsidRPr="00A27F4B">
              <w:rPr>
                <w:b w:val="0"/>
                <w:bCs w:val="0"/>
              </w:rPr>
              <w:t xml:space="preserve"> dissemination</w:t>
            </w:r>
            <w:r w:rsidRPr="00A27F4B">
              <w:rPr>
                <w:b w:val="0"/>
                <w:bCs w:val="0"/>
              </w:rPr>
              <w:t xml:space="preserve"> and/</w:t>
            </w:r>
            <w:r w:rsidR="00D41FCE" w:rsidRPr="00A27F4B">
              <w:rPr>
                <w:b w:val="0"/>
                <w:bCs w:val="0"/>
              </w:rPr>
              <w:t xml:space="preserve"> </w:t>
            </w:r>
            <w:r w:rsidRPr="00A27F4B">
              <w:rPr>
                <w:b w:val="0"/>
                <w:bCs w:val="0"/>
              </w:rPr>
              <w:t>or disclosure</w:t>
            </w:r>
            <w:r w:rsidR="00131B5C" w:rsidRPr="00A27F4B">
              <w:rPr>
                <w:b w:val="0"/>
                <w:bCs w:val="0"/>
              </w:rPr>
              <w:t xml:space="preserve"> of </w:t>
            </w:r>
            <w:r w:rsidRPr="00A27F4B">
              <w:rPr>
                <w:b w:val="0"/>
                <w:bCs w:val="0"/>
              </w:rPr>
              <w:t xml:space="preserve">public sector </w:t>
            </w:r>
            <w:r w:rsidR="00131B5C" w:rsidRPr="00A27F4B">
              <w:rPr>
                <w:b w:val="0"/>
                <w:bCs w:val="0"/>
              </w:rPr>
              <w:t>information</w:t>
            </w:r>
            <w:r w:rsidRPr="00A27F4B">
              <w:rPr>
                <w:b w:val="0"/>
                <w:bCs w:val="0"/>
              </w:rPr>
              <w:t xml:space="preserve">. </w:t>
            </w:r>
          </w:p>
          <w:p w14:paraId="06E55B16" w14:textId="1AD5BD1A" w:rsidR="00DE5711" w:rsidRPr="00A27F4B" w:rsidRDefault="003E3E21" w:rsidP="00A27F4B">
            <w:pPr>
              <w:pStyle w:val="BodyCopy"/>
              <w:rPr>
                <w:b w:val="0"/>
                <w:bCs w:val="0"/>
              </w:rPr>
            </w:pPr>
            <w:r w:rsidRPr="00A27F4B">
              <w:rPr>
                <w:b w:val="0"/>
                <w:bCs w:val="0"/>
              </w:rPr>
              <w:t xml:space="preserve">N.B. </w:t>
            </w:r>
            <w:r w:rsidR="0008362E" w:rsidRPr="00A27F4B">
              <w:rPr>
                <w:b w:val="0"/>
                <w:bCs w:val="0"/>
              </w:rPr>
              <w:t xml:space="preserve">This is different to </w:t>
            </w:r>
            <w:r w:rsidRPr="00A27F4B">
              <w:rPr>
                <w:b w:val="0"/>
                <w:bCs w:val="0"/>
              </w:rPr>
              <w:t>the term ‘</w:t>
            </w:r>
            <w:r w:rsidR="0008362E" w:rsidRPr="00A27F4B">
              <w:rPr>
                <w:b w:val="0"/>
                <w:bCs w:val="0"/>
              </w:rPr>
              <w:t>direct access</w:t>
            </w:r>
            <w:r w:rsidRPr="00A27F4B">
              <w:rPr>
                <w:b w:val="0"/>
                <w:bCs w:val="0"/>
              </w:rPr>
              <w:t>’</w:t>
            </w:r>
            <w:r w:rsidR="0008362E" w:rsidRPr="00A27F4B">
              <w:rPr>
                <w:b w:val="0"/>
                <w:bCs w:val="0"/>
              </w:rPr>
              <w:t xml:space="preserve"> (see </w:t>
            </w:r>
            <w:r w:rsidRPr="00A27F4B">
              <w:rPr>
                <w:b w:val="0"/>
                <w:bCs w:val="0"/>
              </w:rPr>
              <w:t>d</w:t>
            </w:r>
            <w:r w:rsidR="0008362E" w:rsidRPr="00A27F4B">
              <w:rPr>
                <w:b w:val="0"/>
                <w:bCs w:val="0"/>
              </w:rPr>
              <w:t xml:space="preserve">irect </w:t>
            </w:r>
            <w:r w:rsidRPr="00A27F4B">
              <w:rPr>
                <w:b w:val="0"/>
                <w:bCs w:val="0"/>
              </w:rPr>
              <w:t>a</w:t>
            </w:r>
            <w:r w:rsidR="0008362E" w:rsidRPr="00A27F4B">
              <w:rPr>
                <w:b w:val="0"/>
                <w:bCs w:val="0"/>
              </w:rPr>
              <w:t>ccess definition).</w:t>
            </w:r>
          </w:p>
        </w:tc>
      </w:tr>
      <w:tr w:rsidR="00131B5C" w:rsidRPr="00A27F4B" w14:paraId="33389D8A"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2D055B7" w14:textId="59235672" w:rsidR="00131B5C" w:rsidRPr="00A27F4B" w:rsidRDefault="00131B5C" w:rsidP="00A27F4B">
            <w:pPr>
              <w:pStyle w:val="BodyCopy"/>
              <w:rPr>
                <w:b w:val="0"/>
                <w:bCs w:val="0"/>
              </w:rPr>
            </w:pPr>
            <w:r w:rsidRPr="00A27F4B">
              <w:rPr>
                <w:b w:val="0"/>
                <w:bCs w:val="0"/>
              </w:rPr>
              <w:t>Information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816B921" w14:textId="07E10659" w:rsidR="00131B5C" w:rsidRPr="00A27F4B" w:rsidRDefault="00131B5C" w:rsidP="00A27F4B">
            <w:pPr>
              <w:pStyle w:val="BodyCopy"/>
              <w:rPr>
                <w:b w:val="0"/>
                <w:bCs w:val="0"/>
              </w:rPr>
            </w:pPr>
            <w:r w:rsidRPr="00A27F4B">
              <w:rPr>
                <w:b w:val="0"/>
                <w:bCs w:val="0"/>
              </w:rPr>
              <w:t>A risk management process designed to safeguard information assets and systems in a way that is proportionate to threats and supportive of business outcomes. It uses a combination of procedural, physical, personnel, information and ICT security measures designed to provide government (organisations) information, functions, resources, employees</w:t>
            </w:r>
            <w:r w:rsidR="00D41FCE" w:rsidRPr="00A27F4B">
              <w:rPr>
                <w:b w:val="0"/>
                <w:bCs w:val="0"/>
              </w:rPr>
              <w:t>,</w:t>
            </w:r>
            <w:r w:rsidRPr="00A27F4B">
              <w:rPr>
                <w:b w:val="0"/>
                <w:bCs w:val="0"/>
              </w:rPr>
              <w:t xml:space="preserve"> and clients with protection against security threats.</w:t>
            </w:r>
          </w:p>
          <w:p w14:paraId="1D752C7E" w14:textId="703AFE95" w:rsidR="00131B5C" w:rsidRPr="00A27F4B" w:rsidRDefault="00131B5C" w:rsidP="00A27F4B">
            <w:pPr>
              <w:pStyle w:val="BodyCopy"/>
              <w:rPr>
                <w:b w:val="0"/>
                <w:bCs w:val="0"/>
              </w:rPr>
            </w:pPr>
            <w:r w:rsidRPr="00A27F4B">
              <w:rPr>
                <w:b w:val="0"/>
                <w:bCs w:val="0"/>
              </w:rPr>
              <w:t xml:space="preserve">Also referred to as data protection or protective data security. </w:t>
            </w:r>
          </w:p>
        </w:tc>
      </w:tr>
      <w:tr w:rsidR="0096585A" w:rsidRPr="00A27F4B" w14:paraId="317009E0"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A55F0FD" w14:textId="0DD1397A" w:rsidR="0096585A" w:rsidRPr="00A27F4B" w:rsidRDefault="0096585A" w:rsidP="00A27F4B">
            <w:pPr>
              <w:pStyle w:val="BodyCopy"/>
              <w:rPr>
                <w:b w:val="0"/>
                <w:bCs w:val="0"/>
              </w:rPr>
            </w:pPr>
            <w:r w:rsidRPr="001D3F43">
              <w:rPr>
                <w:b w:val="0"/>
                <w:bCs w:val="0"/>
              </w:rPr>
              <w:lastRenderedPageBreak/>
              <w:t xml:space="preserve">Information </w:t>
            </w:r>
            <w:r w:rsidR="00DD4832" w:rsidRPr="001D3F43">
              <w:rPr>
                <w:b w:val="0"/>
                <w:bCs w:val="0"/>
              </w:rPr>
              <w:t>s</w:t>
            </w:r>
            <w:r w:rsidRPr="001D3F43">
              <w:rPr>
                <w:b w:val="0"/>
                <w:bCs w:val="0"/>
              </w:rPr>
              <w:t xml:space="preserve">haring </w:t>
            </w:r>
            <w:r w:rsidR="00DD4832" w:rsidRPr="001D3F43">
              <w:rPr>
                <w:b w:val="0"/>
                <w:bCs w:val="0"/>
              </w:rPr>
              <w:t>a</w:t>
            </w:r>
            <w:r w:rsidRPr="001D3F43">
              <w:rPr>
                <w:b w:val="0"/>
                <w:bCs w:val="0"/>
              </w:rPr>
              <w:t xml:space="preserve">rrangement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2B6C072" w14:textId="604F5A3C" w:rsidR="008A7ADF" w:rsidRPr="008A7ADF" w:rsidRDefault="008A7ADF" w:rsidP="008A7ADF">
            <w:pPr>
              <w:pStyle w:val="BodyCopy"/>
              <w:rPr>
                <w:b w:val="0"/>
                <w:bCs w:val="0"/>
              </w:rPr>
            </w:pPr>
            <w:r w:rsidRPr="008A7ADF">
              <w:rPr>
                <w:b w:val="0"/>
                <w:bCs w:val="0"/>
              </w:rPr>
              <w:t xml:space="preserve">An arrangement by which an information owner specifies security measures that third parties must implement and maintain to gain access to or a copy of the information. </w:t>
            </w:r>
          </w:p>
          <w:p w14:paraId="6E0ADA92" w14:textId="4801A6A3" w:rsidR="008A7ADF" w:rsidRPr="00A27F4B" w:rsidRDefault="008A7ADF" w:rsidP="008A7ADF">
            <w:pPr>
              <w:pStyle w:val="BodyCopy"/>
              <w:rPr>
                <w:b w:val="0"/>
                <w:bCs w:val="0"/>
              </w:rPr>
            </w:pPr>
            <w:r w:rsidRPr="008A7ADF">
              <w:rPr>
                <w:b w:val="0"/>
                <w:bCs w:val="0"/>
              </w:rPr>
              <w:t>An information sharing arrangement provides a level of assurance around the ongoing security of the information once the material has left the direct control of the information owner.</w:t>
            </w:r>
          </w:p>
        </w:tc>
      </w:tr>
      <w:tr w:rsidR="00131B5C" w:rsidRPr="00A27F4B" w14:paraId="7EA50B0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74AC5E5" w14:textId="0600721B" w:rsidR="00131B5C" w:rsidRPr="00105BAC" w:rsidRDefault="00131B5C" w:rsidP="00A27F4B">
            <w:pPr>
              <w:pStyle w:val="BodyCopy"/>
              <w:rPr>
                <w:b w:val="0"/>
                <w:bCs w:val="0"/>
              </w:rPr>
            </w:pPr>
            <w:r w:rsidRPr="00A27F4B">
              <w:rPr>
                <w:b w:val="0"/>
                <w:bCs w:val="0"/>
              </w:rPr>
              <w:t xml:space="preserve">Information Security Management Framework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A969A29" w14:textId="2CA784D3" w:rsidR="00131B5C" w:rsidRPr="00A27F4B" w:rsidRDefault="00131B5C" w:rsidP="00A27F4B">
            <w:pPr>
              <w:pStyle w:val="BodyCopy"/>
              <w:rPr>
                <w:b w:val="0"/>
                <w:bCs w:val="0"/>
                <w:highlight w:val="cyan"/>
              </w:rPr>
            </w:pPr>
            <w:proofErr w:type="spellStart"/>
            <w:r w:rsidRPr="00A27F4B">
              <w:rPr>
                <w:b w:val="0"/>
                <w:bCs w:val="0"/>
              </w:rPr>
              <w:t>Organisationally</w:t>
            </w:r>
            <w:proofErr w:type="spellEnd"/>
            <w:r w:rsidRPr="00A27F4B">
              <w:rPr>
                <w:b w:val="0"/>
                <w:bCs w:val="0"/>
              </w:rPr>
              <w:t xml:space="preserve"> defined guiding principles that set the boundaries of </w:t>
            </w:r>
            <w:proofErr w:type="spellStart"/>
            <w:r w:rsidRPr="00A27F4B">
              <w:rPr>
                <w:b w:val="0"/>
                <w:bCs w:val="0"/>
              </w:rPr>
              <w:t>behaviours</w:t>
            </w:r>
            <w:proofErr w:type="spellEnd"/>
            <w:r w:rsidRPr="00A27F4B">
              <w:rPr>
                <w:b w:val="0"/>
                <w:bCs w:val="0"/>
              </w:rPr>
              <w:t xml:space="preserve"> for using its information, assets</w:t>
            </w:r>
            <w:r w:rsidR="00D41FCE" w:rsidRPr="00A27F4B">
              <w:rPr>
                <w:b w:val="0"/>
                <w:bCs w:val="0"/>
              </w:rPr>
              <w:t>,</w:t>
            </w:r>
            <w:r w:rsidRPr="00A27F4B">
              <w:rPr>
                <w:b w:val="0"/>
                <w:bCs w:val="0"/>
              </w:rPr>
              <w:t xml:space="preserve"> and resources. The core focus of the framework defines the organisation’s risk tolerance, which suggests the range of security events the organisation is prepared to withstand.</w:t>
            </w:r>
          </w:p>
        </w:tc>
      </w:tr>
      <w:tr w:rsidR="00DD4832" w:rsidRPr="00A27F4B" w14:paraId="1146E82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F61BC9B" w14:textId="19775348" w:rsidR="00DD4832" w:rsidRPr="00A27F4B" w:rsidRDefault="00DD4832" w:rsidP="00A27F4B">
            <w:pPr>
              <w:pStyle w:val="BodyCopy"/>
              <w:rPr>
                <w:b w:val="0"/>
                <w:bCs w:val="0"/>
              </w:rPr>
            </w:pPr>
            <w:bookmarkStart w:id="10" w:name="_Hlk90562388"/>
            <w:r w:rsidRPr="001D3F43">
              <w:rPr>
                <w:b w:val="0"/>
                <w:bCs w:val="0"/>
              </w:rPr>
              <w:t>Information security lead</w:t>
            </w:r>
            <w:bookmarkEnd w:id="10"/>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8EDCDAE" w14:textId="26EF52FD" w:rsidR="00761FC6" w:rsidRDefault="00761FC6" w:rsidP="00A27F4B">
            <w:pPr>
              <w:pStyle w:val="BodyCopy"/>
            </w:pPr>
            <w:r>
              <w:rPr>
                <w:b w:val="0"/>
                <w:bCs w:val="0"/>
              </w:rPr>
              <w:t>A</w:t>
            </w:r>
            <w:r w:rsidR="00DD4832" w:rsidRPr="00A27F4B">
              <w:rPr>
                <w:b w:val="0"/>
                <w:bCs w:val="0"/>
              </w:rPr>
              <w:t xml:space="preserve"> central point of contact for OVIC, helping deliver important information security messages and updates relating to the </w:t>
            </w:r>
            <w:r w:rsidR="00670A67">
              <w:rPr>
                <w:b w:val="0"/>
                <w:bCs w:val="0"/>
              </w:rPr>
              <w:t xml:space="preserve">VPDSF </w:t>
            </w:r>
            <w:r w:rsidR="00DD4832" w:rsidRPr="00A27F4B">
              <w:rPr>
                <w:b w:val="0"/>
                <w:bCs w:val="0"/>
              </w:rPr>
              <w:t xml:space="preserve">and </w:t>
            </w:r>
            <w:r w:rsidR="00265675">
              <w:rPr>
                <w:b w:val="0"/>
                <w:bCs w:val="0"/>
              </w:rPr>
              <w:t>VPDSS</w:t>
            </w:r>
            <w:r w:rsidR="00DD4832" w:rsidRPr="00A27F4B">
              <w:rPr>
                <w:b w:val="0"/>
                <w:bCs w:val="0"/>
              </w:rPr>
              <w:t xml:space="preserve">. </w:t>
            </w:r>
          </w:p>
          <w:p w14:paraId="738D5D73" w14:textId="6B4301AC" w:rsidR="00DD4832" w:rsidRPr="00A27F4B" w:rsidRDefault="00761FC6" w:rsidP="00A27F4B">
            <w:pPr>
              <w:pStyle w:val="BodyCopy"/>
              <w:rPr>
                <w:b w:val="0"/>
                <w:bCs w:val="0"/>
              </w:rPr>
            </w:pPr>
            <w:r>
              <w:rPr>
                <w:b w:val="0"/>
                <w:bCs w:val="0"/>
              </w:rPr>
              <w:t xml:space="preserve">An </w:t>
            </w:r>
            <w:r w:rsidR="00670A67">
              <w:rPr>
                <w:b w:val="0"/>
                <w:bCs w:val="0"/>
              </w:rPr>
              <w:t>i</w:t>
            </w:r>
            <w:r>
              <w:rPr>
                <w:b w:val="0"/>
                <w:bCs w:val="0"/>
              </w:rPr>
              <w:t xml:space="preserve">nformation </w:t>
            </w:r>
            <w:r w:rsidR="00670A67">
              <w:rPr>
                <w:b w:val="0"/>
                <w:bCs w:val="0"/>
              </w:rPr>
              <w:t>s</w:t>
            </w:r>
            <w:r>
              <w:rPr>
                <w:b w:val="0"/>
                <w:bCs w:val="0"/>
              </w:rPr>
              <w:t xml:space="preserve">ecurity </w:t>
            </w:r>
            <w:r w:rsidR="00670A67">
              <w:rPr>
                <w:b w:val="0"/>
                <w:bCs w:val="0"/>
              </w:rPr>
              <w:t>l</w:t>
            </w:r>
            <w:r>
              <w:rPr>
                <w:b w:val="0"/>
                <w:bCs w:val="0"/>
              </w:rPr>
              <w:t xml:space="preserve">ead </w:t>
            </w:r>
            <w:r w:rsidR="00DD4832" w:rsidRPr="00A27F4B">
              <w:rPr>
                <w:b w:val="0"/>
                <w:bCs w:val="0"/>
              </w:rPr>
              <w:t xml:space="preserve">can also help coordinate or guide the implementation of the </w:t>
            </w:r>
            <w:r w:rsidR="00265675">
              <w:rPr>
                <w:b w:val="0"/>
                <w:bCs w:val="0"/>
              </w:rPr>
              <w:t>VPDSS</w:t>
            </w:r>
            <w:r w:rsidR="00265675" w:rsidRPr="00A27F4B">
              <w:rPr>
                <w:b w:val="0"/>
                <w:bCs w:val="0"/>
              </w:rPr>
              <w:t xml:space="preserve"> </w:t>
            </w:r>
            <w:r w:rsidR="00DD4832" w:rsidRPr="00A27F4B">
              <w:rPr>
                <w:b w:val="0"/>
                <w:bCs w:val="0"/>
              </w:rPr>
              <w:t xml:space="preserve">on behalf of the organisation. There is no set role that this function should be assigned to but should be someone who </w:t>
            </w:r>
            <w:proofErr w:type="gramStart"/>
            <w:r w:rsidR="00DD4832" w:rsidRPr="00A27F4B">
              <w:rPr>
                <w:b w:val="0"/>
                <w:bCs w:val="0"/>
              </w:rPr>
              <w:t>has the ability to</w:t>
            </w:r>
            <w:proofErr w:type="gramEnd"/>
            <w:r w:rsidR="00DD4832" w:rsidRPr="00A27F4B">
              <w:rPr>
                <w:b w:val="0"/>
                <w:bCs w:val="0"/>
              </w:rPr>
              <w:t xml:space="preserve"> influence good information security outcomes for the organisation. </w:t>
            </w:r>
          </w:p>
        </w:tc>
      </w:tr>
      <w:tr w:rsidR="00131B5C" w:rsidRPr="00A27F4B" w14:paraId="1E1F8E2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CFB1F6D" w14:textId="7B4AD24C" w:rsidR="00131B5C" w:rsidRPr="00A27F4B" w:rsidRDefault="00131B5C" w:rsidP="00A27F4B">
            <w:pPr>
              <w:pStyle w:val="BodyCopy"/>
              <w:rPr>
                <w:b w:val="0"/>
                <w:bCs w:val="0"/>
              </w:rPr>
            </w:pPr>
            <w:r w:rsidRPr="001D3F43">
              <w:rPr>
                <w:b w:val="0"/>
                <w:bCs w:val="0"/>
              </w:rPr>
              <w:t>Information security value assessment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8F15A3C" w14:textId="6AFC03B5" w:rsidR="00274137" w:rsidRPr="00A27F4B" w:rsidRDefault="00274137" w:rsidP="00A27F4B">
            <w:pPr>
              <w:pStyle w:val="BodyCopy"/>
              <w:rPr>
                <w:b w:val="0"/>
                <w:bCs w:val="0"/>
              </w:rPr>
            </w:pPr>
            <w:r w:rsidRPr="00A27F4B">
              <w:rPr>
                <w:b w:val="0"/>
                <w:bCs w:val="0"/>
              </w:rPr>
              <w:t>An assessment process that considers compromise of the confidentiality, integrity, and/or availability of public sector information, to determine its overall security value (highest Business Impact Level).</w:t>
            </w:r>
          </w:p>
        </w:tc>
      </w:tr>
      <w:tr w:rsidR="00131B5C" w:rsidRPr="00A27F4B" w14:paraId="7882DFDB"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EB64520" w14:textId="69FFECB9" w:rsidR="00131B5C" w:rsidRPr="00A27F4B" w:rsidRDefault="00131B5C" w:rsidP="00A27F4B">
            <w:pPr>
              <w:pStyle w:val="BodyCopy"/>
              <w:rPr>
                <w:b w:val="0"/>
                <w:bCs w:val="0"/>
              </w:rPr>
            </w:pPr>
            <w:bookmarkStart w:id="11" w:name="_Hlk62717973"/>
            <w:r w:rsidRPr="001D3F43">
              <w:rPr>
                <w:b w:val="0"/>
                <w:bCs w:val="0"/>
              </w:rPr>
              <w:t xml:space="preserve">Information sharing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186B964" w14:textId="6FDFE364" w:rsidR="00F153B1" w:rsidRPr="00A27F4B" w:rsidRDefault="002137B6" w:rsidP="00A27F4B">
            <w:pPr>
              <w:pStyle w:val="BodyCopy"/>
              <w:rPr>
                <w:b w:val="0"/>
                <w:bCs w:val="0"/>
              </w:rPr>
            </w:pPr>
            <w:bookmarkStart w:id="12" w:name="_Hlk62718421"/>
            <w:bookmarkStart w:id="13" w:name="_Hlk62635831"/>
            <w:r w:rsidRPr="00A27F4B">
              <w:rPr>
                <w:b w:val="0"/>
                <w:bCs w:val="0"/>
              </w:rPr>
              <w:t xml:space="preserve">The </w:t>
            </w:r>
            <w:proofErr w:type="spellStart"/>
            <w:r w:rsidRPr="00A27F4B">
              <w:rPr>
                <w:b w:val="0"/>
                <w:bCs w:val="0"/>
              </w:rPr>
              <w:t>authorised</w:t>
            </w:r>
            <w:proofErr w:type="spellEnd"/>
            <w:r w:rsidRPr="00A27F4B">
              <w:rPr>
                <w:b w:val="0"/>
                <w:bCs w:val="0"/>
              </w:rPr>
              <w:t xml:space="preserve"> exchange of information with a third party on a systematic or ad hoc basis.</w:t>
            </w:r>
            <w:bookmarkEnd w:id="12"/>
            <w:bookmarkEnd w:id="13"/>
          </w:p>
        </w:tc>
      </w:tr>
      <w:bookmarkEnd w:id="11"/>
      <w:tr w:rsidR="00131B5C" w:rsidRPr="00A27F4B" w14:paraId="7CB7C196"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A2F8C36" w14:textId="36C72633" w:rsidR="00131B5C" w:rsidRPr="00A27F4B" w:rsidRDefault="00131B5C" w:rsidP="00A27F4B">
            <w:pPr>
              <w:pStyle w:val="BodyCopy"/>
              <w:rPr>
                <w:b w:val="0"/>
                <w:bCs w:val="0"/>
              </w:rPr>
            </w:pPr>
            <w:r w:rsidRPr="001D3F43">
              <w:rPr>
                <w:b w:val="0"/>
                <w:bCs w:val="0"/>
              </w:rPr>
              <w:t>Integrity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D22D7A6" w14:textId="6C0CDF6D" w:rsidR="00131B5C" w:rsidRPr="00A27F4B" w:rsidRDefault="00131B5C" w:rsidP="00A27F4B">
            <w:pPr>
              <w:pStyle w:val="BodyCopy"/>
              <w:rPr>
                <w:b w:val="0"/>
                <w:bCs w:val="0"/>
              </w:rPr>
            </w:pPr>
            <w:r w:rsidRPr="00A27F4B">
              <w:rPr>
                <w:b w:val="0"/>
                <w:bCs w:val="0"/>
              </w:rPr>
              <w:t>Assurance that public sector information</w:t>
            </w:r>
            <w:r w:rsidR="00ED010C">
              <w:rPr>
                <w:b w:val="0"/>
                <w:bCs w:val="0"/>
              </w:rPr>
              <w:t xml:space="preserve"> and/or systems</w:t>
            </w:r>
            <w:r w:rsidRPr="00A27F4B">
              <w:rPr>
                <w:b w:val="0"/>
                <w:bCs w:val="0"/>
              </w:rPr>
              <w:t xml:space="preserve"> ha</w:t>
            </w:r>
            <w:r w:rsidR="00ED010C">
              <w:rPr>
                <w:b w:val="0"/>
                <w:bCs w:val="0"/>
              </w:rPr>
              <w:t>ve</w:t>
            </w:r>
            <w:r w:rsidRPr="00A27F4B">
              <w:rPr>
                <w:b w:val="0"/>
                <w:bCs w:val="0"/>
              </w:rPr>
              <w:t xml:space="preserve"> been created, amended</w:t>
            </w:r>
            <w:r w:rsidR="00A67174" w:rsidRPr="00A27F4B">
              <w:rPr>
                <w:b w:val="0"/>
                <w:bCs w:val="0"/>
              </w:rPr>
              <w:t>,</w:t>
            </w:r>
            <w:r w:rsidRPr="00A27F4B">
              <w:rPr>
                <w:b w:val="0"/>
                <w:bCs w:val="0"/>
              </w:rPr>
              <w:t xml:space="preserve"> or deleted only by the intended </w:t>
            </w:r>
            <w:proofErr w:type="spellStart"/>
            <w:r w:rsidRPr="00A27F4B">
              <w:rPr>
                <w:b w:val="0"/>
                <w:bCs w:val="0"/>
              </w:rPr>
              <w:t>authorised</w:t>
            </w:r>
            <w:proofErr w:type="spellEnd"/>
            <w:r w:rsidRPr="00A27F4B">
              <w:rPr>
                <w:b w:val="0"/>
                <w:bCs w:val="0"/>
              </w:rPr>
              <w:t xml:space="preserve"> means and is correct and valid.</w:t>
            </w:r>
          </w:p>
        </w:tc>
      </w:tr>
      <w:tr w:rsidR="00131B5C" w:rsidRPr="00A27F4B" w14:paraId="2147D91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ED2C147" w14:textId="1DD650E2" w:rsidR="00131B5C" w:rsidRPr="00A27F4B" w:rsidRDefault="00131B5C" w:rsidP="00A27F4B">
            <w:pPr>
              <w:pStyle w:val="BodyCopy"/>
              <w:rPr>
                <w:b w:val="0"/>
                <w:bCs w:val="0"/>
              </w:rPr>
            </w:pPr>
            <w:r w:rsidRPr="00A27F4B">
              <w:rPr>
                <w:b w:val="0"/>
                <w:bCs w:val="0"/>
              </w:rPr>
              <w:t>Internal control library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64DC9E9" w14:textId="2353FFE9" w:rsidR="00131B5C" w:rsidRPr="00A27F4B" w:rsidRDefault="00131B5C" w:rsidP="00A27F4B">
            <w:pPr>
              <w:pStyle w:val="BodyCopy"/>
              <w:rPr>
                <w:b w:val="0"/>
                <w:bCs w:val="0"/>
              </w:rPr>
            </w:pPr>
            <w:r w:rsidRPr="00A27F4B">
              <w:rPr>
                <w:b w:val="0"/>
                <w:bCs w:val="0"/>
              </w:rPr>
              <w:t xml:space="preserve">Collection of documented specific security measures as selected by the organisation. </w:t>
            </w:r>
          </w:p>
        </w:tc>
      </w:tr>
      <w:tr w:rsidR="00131B5C" w:rsidRPr="00A27F4B" w14:paraId="44960B7D"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C584289" w14:textId="5D332045" w:rsidR="00131B5C" w:rsidRPr="00A27F4B" w:rsidRDefault="00131B5C" w:rsidP="00A27F4B">
            <w:pPr>
              <w:pStyle w:val="BodyCopy"/>
              <w:rPr>
                <w:b w:val="0"/>
                <w:bCs w:val="0"/>
              </w:rPr>
            </w:pPr>
            <w:r w:rsidRPr="001D3F43">
              <w:rPr>
                <w:b w:val="0"/>
                <w:bCs w:val="0"/>
              </w:rPr>
              <w:t>Legacy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0FD6845" w14:textId="14035265" w:rsidR="00131B5C" w:rsidRPr="00A27F4B" w:rsidRDefault="00131B5C" w:rsidP="00A27F4B">
            <w:pPr>
              <w:pStyle w:val="BodyCopy"/>
              <w:rPr>
                <w:b w:val="0"/>
                <w:bCs w:val="0"/>
              </w:rPr>
            </w:pPr>
            <w:r w:rsidRPr="00A27F4B">
              <w:rPr>
                <w:b w:val="0"/>
                <w:bCs w:val="0"/>
              </w:rPr>
              <w:t>Public sector information that has been protectively marked under a former protective marking or security classification scheme</w:t>
            </w:r>
            <w:r w:rsidR="00ED010C">
              <w:rPr>
                <w:b w:val="0"/>
                <w:bCs w:val="0"/>
              </w:rPr>
              <w:t>.</w:t>
            </w:r>
            <w:r w:rsidRPr="00A27F4B">
              <w:rPr>
                <w:b w:val="0"/>
                <w:bCs w:val="0"/>
              </w:rPr>
              <w:t xml:space="preserve"> </w:t>
            </w:r>
            <w:r w:rsidR="00ED010C" w:rsidRPr="00A27F4B">
              <w:rPr>
                <w:b w:val="0"/>
                <w:bCs w:val="0"/>
              </w:rPr>
              <w:t xml:space="preserve"> </w:t>
            </w:r>
          </w:p>
        </w:tc>
      </w:tr>
      <w:tr w:rsidR="00131B5C" w:rsidRPr="00A27F4B" w14:paraId="7EFC744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B438DF4" w14:textId="3DC98285" w:rsidR="00131B5C" w:rsidRPr="00A27F4B" w:rsidRDefault="00131B5C" w:rsidP="00A27F4B">
            <w:pPr>
              <w:pStyle w:val="BodyCopy"/>
              <w:rPr>
                <w:b w:val="0"/>
                <w:bCs w:val="0"/>
              </w:rPr>
            </w:pPr>
            <w:r w:rsidRPr="00A27F4B">
              <w:rPr>
                <w:b w:val="0"/>
                <w:bCs w:val="0"/>
              </w:rPr>
              <w:lastRenderedPageBreak/>
              <w:t>National interest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7398774" w14:textId="3F863226" w:rsidR="00131B5C" w:rsidRPr="00A27F4B" w:rsidRDefault="00131B5C" w:rsidP="00A27F4B">
            <w:pPr>
              <w:pStyle w:val="BodyCopy"/>
              <w:rPr>
                <w:b w:val="0"/>
                <w:bCs w:val="0"/>
              </w:rPr>
            </w:pPr>
            <w:r w:rsidRPr="00A27F4B">
              <w:rPr>
                <w:b w:val="0"/>
                <w:bCs w:val="0"/>
              </w:rPr>
              <w:t>A matter which has</w:t>
            </w:r>
            <w:r w:rsidR="000B4E4A">
              <w:rPr>
                <w:b w:val="0"/>
                <w:bCs w:val="0"/>
              </w:rPr>
              <w:t>,</w:t>
            </w:r>
            <w:r w:rsidRPr="00A27F4B">
              <w:rPr>
                <w:b w:val="0"/>
                <w:bCs w:val="0"/>
              </w:rPr>
              <w:t xml:space="preserve"> or could have</w:t>
            </w:r>
            <w:r w:rsidR="000B4E4A">
              <w:rPr>
                <w:b w:val="0"/>
                <w:bCs w:val="0"/>
              </w:rPr>
              <w:t>, an</w:t>
            </w:r>
            <w:r w:rsidRPr="00A27F4B">
              <w:rPr>
                <w:b w:val="0"/>
                <w:bCs w:val="0"/>
              </w:rPr>
              <w:t xml:space="preserve"> impact on Australia, including</w:t>
            </w:r>
            <w:r w:rsidR="000B4E4A">
              <w:rPr>
                <w:b w:val="0"/>
                <w:bCs w:val="0"/>
              </w:rPr>
              <w:t xml:space="preserve"> matters related to</w:t>
            </w:r>
            <w:r w:rsidRPr="00A27F4B">
              <w:rPr>
                <w:b w:val="0"/>
                <w:bCs w:val="0"/>
              </w:rPr>
              <w:t>:</w:t>
            </w:r>
          </w:p>
          <w:p w14:paraId="650E294E" w14:textId="54CFB372" w:rsidR="00131B5C" w:rsidRPr="00A27F4B" w:rsidRDefault="00131B5C" w:rsidP="00A27F4B">
            <w:pPr>
              <w:pStyle w:val="BodyCopy"/>
              <w:numPr>
                <w:ilvl w:val="0"/>
                <w:numId w:val="26"/>
              </w:numPr>
              <w:rPr>
                <w:b w:val="0"/>
                <w:bCs w:val="0"/>
              </w:rPr>
            </w:pPr>
            <w:r w:rsidRPr="00A27F4B">
              <w:rPr>
                <w:b w:val="0"/>
                <w:bCs w:val="0"/>
              </w:rPr>
              <w:t>national</w:t>
            </w:r>
            <w:r w:rsidRPr="00A27F4B">
              <w:rPr>
                <w:b w:val="0"/>
                <w:bCs w:val="0"/>
                <w:spacing w:val="-1"/>
              </w:rPr>
              <w:t xml:space="preserve"> </w:t>
            </w:r>
            <w:proofErr w:type="gramStart"/>
            <w:r w:rsidRPr="00A27F4B">
              <w:rPr>
                <w:b w:val="0"/>
                <w:bCs w:val="0"/>
              </w:rPr>
              <w:t>security;</w:t>
            </w:r>
            <w:proofErr w:type="gramEnd"/>
          </w:p>
          <w:p w14:paraId="6B539011" w14:textId="4B8A5464" w:rsidR="00131B5C" w:rsidRPr="00A27F4B" w:rsidRDefault="00131B5C" w:rsidP="00A27F4B">
            <w:pPr>
              <w:pStyle w:val="BodyCopy"/>
              <w:numPr>
                <w:ilvl w:val="0"/>
                <w:numId w:val="26"/>
              </w:numPr>
              <w:rPr>
                <w:b w:val="0"/>
                <w:bCs w:val="0"/>
              </w:rPr>
            </w:pPr>
            <w:r w:rsidRPr="00A27F4B">
              <w:rPr>
                <w:b w:val="0"/>
                <w:bCs w:val="0"/>
              </w:rPr>
              <w:t>international</w:t>
            </w:r>
            <w:r w:rsidRPr="00A27F4B">
              <w:rPr>
                <w:b w:val="0"/>
                <w:bCs w:val="0"/>
                <w:spacing w:val="-1"/>
              </w:rPr>
              <w:t xml:space="preserve"> </w:t>
            </w:r>
            <w:proofErr w:type="gramStart"/>
            <w:r w:rsidRPr="00A27F4B">
              <w:rPr>
                <w:b w:val="0"/>
                <w:bCs w:val="0"/>
              </w:rPr>
              <w:t>relations;</w:t>
            </w:r>
            <w:proofErr w:type="gramEnd"/>
          </w:p>
          <w:p w14:paraId="7FCACA3E" w14:textId="77777777" w:rsidR="00131B5C" w:rsidRPr="00A27F4B" w:rsidRDefault="00131B5C" w:rsidP="00A27F4B">
            <w:pPr>
              <w:pStyle w:val="BodyCopy"/>
              <w:numPr>
                <w:ilvl w:val="0"/>
                <w:numId w:val="26"/>
              </w:numPr>
              <w:rPr>
                <w:b w:val="0"/>
                <w:bCs w:val="0"/>
              </w:rPr>
            </w:pPr>
            <w:r w:rsidRPr="00A27F4B">
              <w:rPr>
                <w:b w:val="0"/>
                <w:bCs w:val="0"/>
              </w:rPr>
              <w:t>law and governance, including:</w:t>
            </w:r>
          </w:p>
          <w:p w14:paraId="21BDA649" w14:textId="710800EA" w:rsidR="00131B5C" w:rsidRPr="00A27F4B" w:rsidRDefault="00131B5C" w:rsidP="00A27F4B">
            <w:pPr>
              <w:pStyle w:val="BodyCopy"/>
              <w:numPr>
                <w:ilvl w:val="0"/>
                <w:numId w:val="26"/>
              </w:numPr>
              <w:rPr>
                <w:b w:val="0"/>
                <w:bCs w:val="0"/>
              </w:rPr>
            </w:pPr>
            <w:r w:rsidRPr="00A27F4B">
              <w:rPr>
                <w:b w:val="0"/>
                <w:bCs w:val="0"/>
              </w:rPr>
              <w:t>State/territory</w:t>
            </w:r>
            <w:r w:rsidRPr="00A27F4B">
              <w:rPr>
                <w:b w:val="0"/>
                <w:bCs w:val="0"/>
                <w:spacing w:val="-1"/>
              </w:rPr>
              <w:t xml:space="preserve"> </w:t>
            </w:r>
            <w:r w:rsidRPr="00A27F4B">
              <w:rPr>
                <w:b w:val="0"/>
                <w:bCs w:val="0"/>
              </w:rPr>
              <w:t>relations</w:t>
            </w:r>
          </w:p>
          <w:p w14:paraId="03A0F871" w14:textId="77777777" w:rsidR="00131B5C" w:rsidRPr="00A27F4B" w:rsidRDefault="00131B5C" w:rsidP="00A27F4B">
            <w:pPr>
              <w:pStyle w:val="BodyCopy"/>
              <w:numPr>
                <w:ilvl w:val="0"/>
                <w:numId w:val="26"/>
              </w:numPr>
              <w:rPr>
                <w:b w:val="0"/>
                <w:bCs w:val="0"/>
              </w:rPr>
            </w:pPr>
            <w:r w:rsidRPr="00A27F4B">
              <w:rPr>
                <w:b w:val="0"/>
                <w:bCs w:val="0"/>
              </w:rPr>
              <w:t xml:space="preserve">law enforcement operations where compromise could hamper </w:t>
            </w:r>
            <w:r w:rsidRPr="00A27F4B">
              <w:rPr>
                <w:b w:val="0"/>
                <w:bCs w:val="0"/>
                <w:spacing w:val="-7"/>
              </w:rPr>
              <w:t xml:space="preserve">or </w:t>
            </w:r>
            <w:r w:rsidRPr="00A27F4B">
              <w:rPr>
                <w:b w:val="0"/>
                <w:bCs w:val="0"/>
              </w:rPr>
              <w:t>prevent national crime prevention strategies or investigations or endanger personal</w:t>
            </w:r>
            <w:r w:rsidRPr="00A27F4B">
              <w:rPr>
                <w:b w:val="0"/>
                <w:bCs w:val="0"/>
                <w:spacing w:val="-1"/>
              </w:rPr>
              <w:t xml:space="preserve"> </w:t>
            </w:r>
            <w:r w:rsidRPr="00A27F4B">
              <w:rPr>
                <w:b w:val="0"/>
                <w:bCs w:val="0"/>
              </w:rPr>
              <w:t>safety</w:t>
            </w:r>
          </w:p>
          <w:p w14:paraId="5167CA30" w14:textId="14D45C6B" w:rsidR="00131B5C" w:rsidRPr="00A27F4B" w:rsidRDefault="00131B5C" w:rsidP="00A27F4B">
            <w:pPr>
              <w:pStyle w:val="BodyCopy"/>
              <w:numPr>
                <w:ilvl w:val="0"/>
                <w:numId w:val="26"/>
              </w:numPr>
              <w:rPr>
                <w:b w:val="0"/>
                <w:bCs w:val="0"/>
              </w:rPr>
            </w:pPr>
            <w:r w:rsidRPr="00A27F4B">
              <w:rPr>
                <w:b w:val="0"/>
                <w:bCs w:val="0"/>
              </w:rPr>
              <w:t xml:space="preserve">economic </w:t>
            </w:r>
            <w:proofErr w:type="gramStart"/>
            <w:r w:rsidRPr="00A27F4B">
              <w:rPr>
                <w:b w:val="0"/>
                <w:bCs w:val="0"/>
              </w:rPr>
              <w:t>wellbeing;</w:t>
            </w:r>
            <w:proofErr w:type="gramEnd"/>
          </w:p>
          <w:p w14:paraId="15C463B0" w14:textId="0076805C" w:rsidR="00131B5C" w:rsidRPr="00A27F4B" w:rsidRDefault="00131B5C" w:rsidP="00A27F4B">
            <w:pPr>
              <w:pStyle w:val="BodyCopy"/>
              <w:numPr>
                <w:ilvl w:val="0"/>
                <w:numId w:val="26"/>
              </w:numPr>
              <w:rPr>
                <w:b w:val="0"/>
                <w:bCs w:val="0"/>
              </w:rPr>
            </w:pPr>
            <w:r w:rsidRPr="00A27F4B">
              <w:rPr>
                <w:b w:val="0"/>
                <w:bCs w:val="0"/>
              </w:rPr>
              <w:t>heritage; or</w:t>
            </w:r>
          </w:p>
          <w:p w14:paraId="79A9B7C8" w14:textId="5F04C392" w:rsidR="00131B5C" w:rsidRPr="00A27F4B" w:rsidRDefault="00131B5C" w:rsidP="00A27F4B">
            <w:pPr>
              <w:pStyle w:val="BodyCopy"/>
              <w:numPr>
                <w:ilvl w:val="0"/>
                <w:numId w:val="26"/>
              </w:numPr>
              <w:rPr>
                <w:b w:val="0"/>
                <w:bCs w:val="0"/>
              </w:rPr>
            </w:pPr>
            <w:r w:rsidRPr="00A27F4B">
              <w:rPr>
                <w:b w:val="0"/>
                <w:bCs w:val="0"/>
              </w:rPr>
              <w:t>culture.</w:t>
            </w:r>
          </w:p>
        </w:tc>
      </w:tr>
      <w:tr w:rsidR="0050024A" w:rsidRPr="00A27F4B" w14:paraId="06FC5787"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77ADA1A" w14:textId="056CA416" w:rsidR="0050024A" w:rsidRPr="00A27F4B" w:rsidRDefault="0050024A" w:rsidP="00A27F4B">
            <w:pPr>
              <w:pStyle w:val="BodyCopy"/>
              <w:rPr>
                <w:b w:val="0"/>
                <w:bCs w:val="0"/>
              </w:rPr>
            </w:pPr>
            <w:r w:rsidRPr="001D3F43">
              <w:rPr>
                <w:b w:val="0"/>
                <w:bCs w:val="0"/>
              </w:rPr>
              <w:t>Non-current</w:t>
            </w:r>
            <w:r w:rsidR="00AD1229" w:rsidRPr="001D3F43">
              <w:rPr>
                <w:b w:val="0"/>
                <w:bCs w:val="0"/>
              </w:rPr>
              <w:t xml:space="preserve">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F0DFEFE" w14:textId="369D2CC7" w:rsidR="0050024A" w:rsidRPr="00A27F4B" w:rsidRDefault="001F5C04" w:rsidP="00A27F4B">
            <w:pPr>
              <w:pStyle w:val="BodyCopy"/>
              <w:rPr>
                <w:b w:val="0"/>
                <w:bCs w:val="0"/>
              </w:rPr>
            </w:pPr>
            <w:r w:rsidRPr="00A27F4B">
              <w:rPr>
                <w:b w:val="0"/>
                <w:bCs w:val="0"/>
              </w:rPr>
              <w:t>Information that is not being actively used and has bee</w:t>
            </w:r>
            <w:r w:rsidR="00836821" w:rsidRPr="00A27F4B">
              <w:rPr>
                <w:b w:val="0"/>
                <w:bCs w:val="0"/>
              </w:rPr>
              <w:t>n</w:t>
            </w:r>
            <w:r w:rsidRPr="00A27F4B">
              <w:rPr>
                <w:b w:val="0"/>
                <w:bCs w:val="0"/>
              </w:rPr>
              <w:t xml:space="preserve"> archived or superseded.</w:t>
            </w:r>
          </w:p>
        </w:tc>
      </w:tr>
      <w:tr w:rsidR="00131B5C" w:rsidRPr="00A27F4B" w14:paraId="5C3FBA0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A0380B0" w14:textId="5E95CFC9" w:rsidR="00131B5C" w:rsidRPr="00A27F4B" w:rsidRDefault="00131B5C" w:rsidP="00A27F4B">
            <w:pPr>
              <w:pStyle w:val="BodyCopy"/>
              <w:rPr>
                <w:b w:val="0"/>
                <w:bCs w:val="0"/>
              </w:rPr>
            </w:pPr>
            <w:r w:rsidRPr="00A27F4B">
              <w:rPr>
                <w:b w:val="0"/>
                <w:bCs w:val="0"/>
              </w:rPr>
              <w:t>Organisation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36CB3EF" w14:textId="0093F244" w:rsidR="00131B5C" w:rsidRPr="00A27F4B" w:rsidRDefault="00131B5C" w:rsidP="00A27F4B">
            <w:pPr>
              <w:pStyle w:val="BodyCopy"/>
              <w:rPr>
                <w:b w:val="0"/>
                <w:bCs w:val="0"/>
              </w:rPr>
            </w:pPr>
            <w:r w:rsidRPr="00A27F4B">
              <w:rPr>
                <w:b w:val="0"/>
                <w:bCs w:val="0"/>
              </w:rPr>
              <w:t xml:space="preserve">The collective term for Victorian public sector organisations, defined as an ‘applicable’ agency or body under section 84 of the </w:t>
            </w:r>
            <w:r w:rsidR="00156F42" w:rsidRPr="00156F42">
              <w:rPr>
                <w:b w:val="0"/>
                <w:bCs w:val="0"/>
                <w:i/>
                <w:iCs/>
              </w:rPr>
              <w:t>Privacy and Data Protection Act 2014</w:t>
            </w:r>
            <w:r w:rsidRPr="00A27F4B">
              <w:rPr>
                <w:b w:val="0"/>
                <w:bCs w:val="0"/>
              </w:rPr>
              <w:t>.</w:t>
            </w:r>
          </w:p>
        </w:tc>
      </w:tr>
      <w:tr w:rsidR="00131B5C" w:rsidRPr="00A27F4B" w14:paraId="716DF9D0"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8A5E11A" w14:textId="29B600F7" w:rsidR="00131B5C" w:rsidRPr="00A27F4B" w:rsidRDefault="00131B5C" w:rsidP="00A27F4B">
            <w:pPr>
              <w:pStyle w:val="BodyCopy"/>
              <w:rPr>
                <w:b w:val="0"/>
                <w:bCs w:val="0"/>
              </w:rPr>
            </w:pPr>
            <w:r w:rsidRPr="00A27F4B">
              <w:rPr>
                <w:b w:val="0"/>
                <w:bCs w:val="0"/>
              </w:rPr>
              <w:t>Originator</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EB99AA1" w14:textId="17E92789" w:rsidR="00131B5C" w:rsidRPr="00A27F4B" w:rsidRDefault="00131B5C" w:rsidP="00A27F4B">
            <w:pPr>
              <w:pStyle w:val="BodyCopy"/>
              <w:rPr>
                <w:b w:val="0"/>
                <w:bCs w:val="0"/>
              </w:rPr>
            </w:pPr>
            <w:r w:rsidRPr="00A27F4B">
              <w:rPr>
                <w:b w:val="0"/>
                <w:bCs w:val="0"/>
              </w:rPr>
              <w:t>The person</w:t>
            </w:r>
            <w:r w:rsidR="00274137" w:rsidRPr="00A27F4B">
              <w:rPr>
                <w:b w:val="0"/>
                <w:bCs w:val="0"/>
              </w:rPr>
              <w:t xml:space="preserve"> </w:t>
            </w:r>
            <w:r w:rsidRPr="00A27F4B">
              <w:rPr>
                <w:b w:val="0"/>
                <w:bCs w:val="0"/>
              </w:rPr>
              <w:t>or organisation, responsible for preparing/creating public sector information</w:t>
            </w:r>
            <w:r w:rsidR="000B4E4A">
              <w:rPr>
                <w:b w:val="0"/>
                <w:bCs w:val="0"/>
              </w:rPr>
              <w:t>,</w:t>
            </w:r>
            <w:r w:rsidRPr="00A27F4B">
              <w:rPr>
                <w:b w:val="0"/>
                <w:bCs w:val="0"/>
              </w:rPr>
              <w:t xml:space="preserve"> or for actioning information generated outside the public sector (i.e.</w:t>
            </w:r>
            <w:r w:rsidR="000B4E4A">
              <w:rPr>
                <w:b w:val="0"/>
                <w:bCs w:val="0"/>
              </w:rPr>
              <w:t>,</w:t>
            </w:r>
            <w:r w:rsidRPr="00A27F4B">
              <w:rPr>
                <w:b w:val="0"/>
                <w:bCs w:val="0"/>
              </w:rPr>
              <w:t xml:space="preserve"> private industry). This person</w:t>
            </w:r>
            <w:r w:rsidR="00274137" w:rsidRPr="00A27F4B">
              <w:rPr>
                <w:b w:val="0"/>
                <w:bCs w:val="0"/>
              </w:rPr>
              <w:t xml:space="preserve"> </w:t>
            </w:r>
            <w:r w:rsidRPr="00A27F4B">
              <w:rPr>
                <w:b w:val="0"/>
                <w:bCs w:val="0"/>
              </w:rPr>
              <w:t>or organisation is also responsible for deciding whether, and at what level, to value/protectively mark that public sector information.</w:t>
            </w:r>
          </w:p>
        </w:tc>
      </w:tr>
      <w:tr w:rsidR="00131B5C" w:rsidRPr="00A27F4B" w14:paraId="288C6A0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A152A7E" w14:textId="08E5ED5E" w:rsidR="00131B5C" w:rsidRPr="00A27F4B" w:rsidRDefault="00131B5C" w:rsidP="00A27F4B">
            <w:pPr>
              <w:pStyle w:val="BodyCopy"/>
              <w:rPr>
                <w:b w:val="0"/>
                <w:bCs w:val="0"/>
              </w:rPr>
            </w:pPr>
            <w:r w:rsidRPr="001D3F43">
              <w:rPr>
                <w:b w:val="0"/>
                <w:bCs w:val="0"/>
              </w:rPr>
              <w:t>Persons (all)</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90BE63D" w14:textId="6A0C7F48" w:rsidR="00E37970" w:rsidRPr="00A27F4B" w:rsidRDefault="00E37970" w:rsidP="00A27F4B">
            <w:pPr>
              <w:pStyle w:val="BodyCopy"/>
              <w:rPr>
                <w:b w:val="0"/>
                <w:bCs w:val="0"/>
              </w:rPr>
            </w:pPr>
            <w:r w:rsidRPr="00A27F4B">
              <w:rPr>
                <w:b w:val="0"/>
                <w:bCs w:val="0"/>
              </w:rPr>
              <w:t xml:space="preserve">Any individual </w:t>
            </w:r>
            <w:r w:rsidR="0008362E" w:rsidRPr="00A27F4B">
              <w:rPr>
                <w:b w:val="0"/>
                <w:bCs w:val="0"/>
              </w:rPr>
              <w:t>(employees, and any third parties such as contractors, consultants, volunteers, etc</w:t>
            </w:r>
            <w:r w:rsidR="00B659D2">
              <w:rPr>
                <w:b w:val="0"/>
                <w:bCs w:val="0"/>
              </w:rPr>
              <w:t>.</w:t>
            </w:r>
            <w:r w:rsidR="0008362E" w:rsidRPr="00A27F4B">
              <w:rPr>
                <w:b w:val="0"/>
                <w:bCs w:val="0"/>
              </w:rPr>
              <w:t xml:space="preserve">) </w:t>
            </w:r>
            <w:r w:rsidRPr="00A27F4B">
              <w:rPr>
                <w:b w:val="0"/>
                <w:bCs w:val="0"/>
              </w:rPr>
              <w:t xml:space="preserve">with </w:t>
            </w:r>
            <w:r w:rsidR="0008362E" w:rsidRPr="00A27F4B">
              <w:rPr>
                <w:b w:val="0"/>
                <w:bCs w:val="0"/>
              </w:rPr>
              <w:t xml:space="preserve">direct </w:t>
            </w:r>
            <w:r w:rsidRPr="00A27F4B">
              <w:rPr>
                <w:b w:val="0"/>
                <w:bCs w:val="0"/>
              </w:rPr>
              <w:t xml:space="preserve">access to public sector </w:t>
            </w:r>
            <w:r w:rsidR="0008362E" w:rsidRPr="00A27F4B">
              <w:rPr>
                <w:b w:val="0"/>
                <w:bCs w:val="0"/>
              </w:rPr>
              <w:t xml:space="preserve">information and/or information systems. </w:t>
            </w:r>
          </w:p>
        </w:tc>
      </w:tr>
      <w:tr w:rsidR="00131B5C" w:rsidRPr="00A27F4B" w14:paraId="46D2253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9969043" w14:textId="415D1109" w:rsidR="00131B5C" w:rsidRPr="00A27F4B" w:rsidRDefault="00131B5C" w:rsidP="00A27F4B">
            <w:pPr>
              <w:pStyle w:val="BodyCopy"/>
              <w:rPr>
                <w:b w:val="0"/>
                <w:bCs w:val="0"/>
              </w:rPr>
            </w:pPr>
            <w:r w:rsidRPr="001D3F43">
              <w:rPr>
                <w:b w:val="0"/>
                <w:bCs w:val="0"/>
              </w:rPr>
              <w:t>Personnel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552873D" w14:textId="72F781FC" w:rsidR="00131B5C" w:rsidRPr="00A27F4B" w:rsidRDefault="00131B5C" w:rsidP="00A27F4B">
            <w:pPr>
              <w:pStyle w:val="BodyCopy"/>
              <w:rPr>
                <w:b w:val="0"/>
                <w:bCs w:val="0"/>
              </w:rPr>
            </w:pPr>
            <w:r w:rsidRPr="00A27F4B">
              <w:rPr>
                <w:b w:val="0"/>
                <w:bCs w:val="0"/>
              </w:rPr>
              <w:t xml:space="preserve">The management of personnel across </w:t>
            </w:r>
            <w:r w:rsidR="00B659D2">
              <w:rPr>
                <w:b w:val="0"/>
                <w:bCs w:val="0"/>
              </w:rPr>
              <w:t>multiple</w:t>
            </w:r>
            <w:r w:rsidRPr="00A27F4B">
              <w:rPr>
                <w:b w:val="0"/>
                <w:bCs w:val="0"/>
              </w:rPr>
              <w:t xml:space="preserve"> phases</w:t>
            </w:r>
            <w:r w:rsidR="00B659D2">
              <w:rPr>
                <w:b w:val="0"/>
                <w:bCs w:val="0"/>
              </w:rPr>
              <w:t>, including</w:t>
            </w:r>
            <w:r w:rsidRPr="00A27F4B">
              <w:rPr>
                <w:b w:val="0"/>
                <w:bCs w:val="0"/>
              </w:rPr>
              <w:t>:</w:t>
            </w:r>
          </w:p>
          <w:p w14:paraId="254BC32D" w14:textId="4EAF9921" w:rsidR="00131B5C" w:rsidRPr="00A27F4B" w:rsidRDefault="00761FC6" w:rsidP="00A27F4B">
            <w:pPr>
              <w:pStyle w:val="BodyCopy"/>
              <w:numPr>
                <w:ilvl w:val="0"/>
                <w:numId w:val="27"/>
              </w:numPr>
              <w:rPr>
                <w:b w:val="0"/>
                <w:bCs w:val="0"/>
              </w:rPr>
            </w:pPr>
            <w:r>
              <w:rPr>
                <w:b w:val="0"/>
                <w:bCs w:val="0"/>
              </w:rPr>
              <w:t>p</w:t>
            </w:r>
            <w:r w:rsidR="00131B5C" w:rsidRPr="00A27F4B">
              <w:rPr>
                <w:b w:val="0"/>
                <w:bCs w:val="0"/>
              </w:rPr>
              <w:t>re-engagement (eligibility and suitability</w:t>
            </w:r>
            <w:proofErr w:type="gramStart"/>
            <w:r w:rsidR="00131B5C" w:rsidRPr="00A27F4B">
              <w:rPr>
                <w:b w:val="0"/>
                <w:bCs w:val="0"/>
              </w:rPr>
              <w:t>);</w:t>
            </w:r>
            <w:proofErr w:type="gramEnd"/>
          </w:p>
          <w:p w14:paraId="743E4035" w14:textId="41927150" w:rsidR="00131B5C" w:rsidRPr="00A27F4B" w:rsidRDefault="00761FC6" w:rsidP="00A27F4B">
            <w:pPr>
              <w:pStyle w:val="BodyCopy"/>
              <w:numPr>
                <w:ilvl w:val="0"/>
                <w:numId w:val="27"/>
              </w:numPr>
              <w:rPr>
                <w:b w:val="0"/>
                <w:bCs w:val="0"/>
              </w:rPr>
            </w:pPr>
            <w:r>
              <w:rPr>
                <w:b w:val="0"/>
                <w:bCs w:val="0"/>
              </w:rPr>
              <w:t>e</w:t>
            </w:r>
            <w:r w:rsidR="00131B5C" w:rsidRPr="00A27F4B">
              <w:rPr>
                <w:b w:val="0"/>
                <w:bCs w:val="0"/>
              </w:rPr>
              <w:t>ngagement (ongoing and re-engagement); and</w:t>
            </w:r>
          </w:p>
          <w:p w14:paraId="00292DE4" w14:textId="09EE1747" w:rsidR="00131B5C" w:rsidRPr="00A27F4B" w:rsidRDefault="00761FC6" w:rsidP="00A27F4B">
            <w:pPr>
              <w:pStyle w:val="BodyCopy"/>
              <w:numPr>
                <w:ilvl w:val="0"/>
                <w:numId w:val="27"/>
              </w:numPr>
              <w:rPr>
                <w:b w:val="0"/>
                <w:bCs w:val="0"/>
              </w:rPr>
            </w:pPr>
            <w:r>
              <w:rPr>
                <w:b w:val="0"/>
                <w:bCs w:val="0"/>
              </w:rPr>
              <w:t>s</w:t>
            </w:r>
            <w:r w:rsidR="00131B5C" w:rsidRPr="00A27F4B">
              <w:rPr>
                <w:b w:val="0"/>
                <w:bCs w:val="0"/>
              </w:rPr>
              <w:t>eparat</w:t>
            </w:r>
            <w:r>
              <w:rPr>
                <w:b w:val="0"/>
                <w:bCs w:val="0"/>
              </w:rPr>
              <w:t>ion</w:t>
            </w:r>
            <w:r w:rsidR="00131B5C" w:rsidRPr="00A27F4B">
              <w:rPr>
                <w:b w:val="0"/>
                <w:bCs w:val="0"/>
              </w:rPr>
              <w:t xml:space="preserve"> (permanently or temporarily).</w:t>
            </w:r>
          </w:p>
        </w:tc>
      </w:tr>
      <w:tr w:rsidR="00131B5C" w:rsidRPr="00A27F4B" w14:paraId="50302C5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4919AB3" w14:textId="0E745AAD" w:rsidR="00131B5C" w:rsidRPr="00A27F4B" w:rsidRDefault="00131B5C" w:rsidP="00A27F4B">
            <w:pPr>
              <w:pStyle w:val="BodyCopy"/>
              <w:rPr>
                <w:b w:val="0"/>
                <w:bCs w:val="0"/>
              </w:rPr>
            </w:pPr>
            <w:r w:rsidRPr="00A27F4B">
              <w:rPr>
                <w:b w:val="0"/>
                <w:bCs w:val="0"/>
              </w:rPr>
              <w:lastRenderedPageBreak/>
              <w:t xml:space="preserve">Physical security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AEC9884" w14:textId="0062583B" w:rsidR="00131B5C" w:rsidRPr="00A27F4B" w:rsidRDefault="00131B5C" w:rsidP="00A27F4B">
            <w:pPr>
              <w:pStyle w:val="BodyCopy"/>
              <w:rPr>
                <w:b w:val="0"/>
                <w:bCs w:val="0"/>
              </w:rPr>
            </w:pPr>
            <w:r w:rsidRPr="00A27F4B">
              <w:rPr>
                <w:b w:val="0"/>
                <w:bCs w:val="0"/>
              </w:rPr>
              <w:t>The management of a secure environment addressing facilities, equipment and services designed to prevent unauthorised access to public sector resources</w:t>
            </w:r>
            <w:r w:rsidR="00B659D2">
              <w:rPr>
                <w:b w:val="0"/>
                <w:bCs w:val="0"/>
              </w:rPr>
              <w:t>,</w:t>
            </w:r>
            <w:r w:rsidRPr="00A27F4B">
              <w:rPr>
                <w:b w:val="0"/>
                <w:bCs w:val="0"/>
              </w:rPr>
              <w:t xml:space="preserve"> and to detect and respond to intruders. </w:t>
            </w:r>
          </w:p>
          <w:p w14:paraId="60E8707C" w14:textId="20F8B5C7" w:rsidR="00131B5C" w:rsidRPr="00A27F4B" w:rsidRDefault="00B659D2" w:rsidP="00A27F4B">
            <w:pPr>
              <w:pStyle w:val="BodyCopy"/>
              <w:rPr>
                <w:b w:val="0"/>
                <w:bCs w:val="0"/>
              </w:rPr>
            </w:pPr>
            <w:r w:rsidRPr="00A27F4B">
              <w:rPr>
                <w:b w:val="0"/>
                <w:bCs w:val="0"/>
              </w:rPr>
              <w:t xml:space="preserve">Physical security </w:t>
            </w:r>
            <w:r w:rsidR="00131B5C" w:rsidRPr="00A27F4B">
              <w:rPr>
                <w:b w:val="0"/>
                <w:bCs w:val="0"/>
              </w:rPr>
              <w:t>includes planning, selection, building, and modification through to disposal of assets and facilities, or retirement of services.</w:t>
            </w:r>
          </w:p>
        </w:tc>
      </w:tr>
      <w:tr w:rsidR="00131B5C" w:rsidRPr="00A27F4B" w14:paraId="519DB10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B9A116B" w14:textId="21F6B167" w:rsidR="00131B5C" w:rsidRPr="00A27F4B" w:rsidRDefault="00131B5C" w:rsidP="00A27F4B">
            <w:pPr>
              <w:pStyle w:val="BodyCopy"/>
              <w:rPr>
                <w:b w:val="0"/>
                <w:bCs w:val="0"/>
              </w:rPr>
            </w:pPr>
            <w:r w:rsidRPr="001D3F43">
              <w:rPr>
                <w:b w:val="0"/>
                <w:bCs w:val="0"/>
              </w:rPr>
              <w:t xml:space="preserve">Primary </w:t>
            </w:r>
            <w:r w:rsidR="00540F03">
              <w:rPr>
                <w:b w:val="0"/>
                <w:bCs w:val="0"/>
              </w:rPr>
              <w:t>s</w:t>
            </w:r>
            <w:r w:rsidRPr="001D3F43">
              <w:rPr>
                <w:b w:val="0"/>
                <w:bCs w:val="0"/>
              </w:rPr>
              <w:t>ource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3EFC7EC" w14:textId="0DFFAC5A" w:rsidR="00131B5C" w:rsidRPr="00A27F4B" w:rsidRDefault="00131B5C" w:rsidP="00A27F4B">
            <w:pPr>
              <w:pStyle w:val="BodyCopy"/>
              <w:rPr>
                <w:b w:val="0"/>
                <w:bCs w:val="0"/>
              </w:rPr>
            </w:pPr>
            <w:r w:rsidRPr="00A27F4B">
              <w:rPr>
                <w:b w:val="0"/>
                <w:bCs w:val="0"/>
              </w:rPr>
              <w:t xml:space="preserve">Reference point where </w:t>
            </w:r>
            <w:r w:rsidR="00761FC6">
              <w:rPr>
                <w:b w:val="0"/>
                <w:bCs w:val="0"/>
              </w:rPr>
              <w:t>a VPDSS</w:t>
            </w:r>
            <w:r w:rsidR="00761FC6" w:rsidRPr="00A27F4B">
              <w:rPr>
                <w:b w:val="0"/>
                <w:bCs w:val="0"/>
              </w:rPr>
              <w:t xml:space="preserve"> </w:t>
            </w:r>
            <w:r w:rsidRPr="00A27F4B">
              <w:rPr>
                <w:b w:val="0"/>
                <w:bCs w:val="0"/>
              </w:rPr>
              <w:t>element has been primarily derived from, for further implementation advice.</w:t>
            </w:r>
          </w:p>
          <w:p w14:paraId="009AE707" w14:textId="4232DD35" w:rsidR="00131B5C" w:rsidRPr="00A27F4B" w:rsidRDefault="00131B5C" w:rsidP="00A27F4B">
            <w:pPr>
              <w:pStyle w:val="BodyCopy"/>
              <w:rPr>
                <w:b w:val="0"/>
                <w:bCs w:val="0"/>
              </w:rPr>
            </w:pPr>
            <w:r w:rsidRPr="00A27F4B">
              <w:rPr>
                <w:b w:val="0"/>
                <w:bCs w:val="0"/>
              </w:rPr>
              <w:t xml:space="preserve">References include Australian and International Standards, Federal and State government guidance and tailored guides developed by OVIC. </w:t>
            </w:r>
          </w:p>
        </w:tc>
      </w:tr>
      <w:tr w:rsidR="003E3E21" w:rsidRPr="00A27F4B" w14:paraId="416E80C4"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DCFBD1A" w14:textId="58DE23CD" w:rsidR="003E3E21" w:rsidRPr="00A27F4B" w:rsidRDefault="003E3E21" w:rsidP="00A27F4B">
            <w:pPr>
              <w:pStyle w:val="BodyCopy"/>
              <w:rPr>
                <w:b w:val="0"/>
                <w:bCs w:val="0"/>
              </w:rPr>
            </w:pPr>
            <w:r w:rsidRPr="001D3F43">
              <w:rPr>
                <w:b w:val="0"/>
                <w:bCs w:val="0"/>
              </w:rPr>
              <w:t>Privacy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59648AB" w14:textId="1D187598" w:rsidR="003E3E21" w:rsidRPr="00A27F4B" w:rsidRDefault="00761FC6" w:rsidP="00A27F4B">
            <w:pPr>
              <w:pStyle w:val="BodyCopy"/>
              <w:rPr>
                <w:b w:val="0"/>
                <w:bCs w:val="0"/>
              </w:rPr>
            </w:pPr>
            <w:r>
              <w:rPr>
                <w:b w:val="0"/>
                <w:bCs w:val="0"/>
              </w:rPr>
              <w:t>A</w:t>
            </w:r>
            <w:r w:rsidR="003E3E21" w:rsidRPr="00A27F4B">
              <w:rPr>
                <w:b w:val="0"/>
                <w:bCs w:val="0"/>
              </w:rPr>
              <w:t xml:space="preserve"> human right under the UN Declaration of Human Rights and the </w:t>
            </w:r>
            <w:r w:rsidR="003E3E21" w:rsidRPr="00B659D2">
              <w:rPr>
                <w:b w:val="0"/>
                <w:bCs w:val="0"/>
                <w:i/>
                <w:iCs/>
              </w:rPr>
              <w:t>Victorian Charter of Human Rights and Responsibilities Act 2006</w:t>
            </w:r>
            <w:r w:rsidR="003E3E21" w:rsidRPr="00A27F4B">
              <w:rPr>
                <w:b w:val="0"/>
                <w:bCs w:val="0"/>
              </w:rPr>
              <w:t>.</w:t>
            </w:r>
            <w:r w:rsidR="003E3E21" w:rsidRPr="00A27F4B">
              <w:rPr>
                <w:b w:val="0"/>
                <w:bCs w:val="0"/>
              </w:rPr>
              <w:br/>
              <w:t> </w:t>
            </w:r>
            <w:r w:rsidR="003E3E21" w:rsidRPr="00A27F4B">
              <w:rPr>
                <w:b w:val="0"/>
                <w:bCs w:val="0"/>
              </w:rPr>
              <w:br/>
            </w:r>
            <w:r w:rsidR="00666D83">
              <w:rPr>
                <w:b w:val="0"/>
                <w:bCs w:val="0"/>
              </w:rPr>
              <w:t>Privacy</w:t>
            </w:r>
            <w:r w:rsidR="003E3E21" w:rsidRPr="00A27F4B">
              <w:rPr>
                <w:b w:val="0"/>
                <w:bCs w:val="0"/>
              </w:rPr>
              <w:t xml:space="preserve"> encompasses several overlapping concepts including the right to be left alone and shielded from the attention of others, secrecy (concealment of information from others), control of personal information, and the protection of one’s personality, </w:t>
            </w:r>
            <w:proofErr w:type="gramStart"/>
            <w:r w:rsidR="003E3E21" w:rsidRPr="00A27F4B">
              <w:rPr>
                <w:b w:val="0"/>
                <w:bCs w:val="0"/>
              </w:rPr>
              <w:t>individuality</w:t>
            </w:r>
            <w:proofErr w:type="gramEnd"/>
            <w:r w:rsidR="003E3E21" w:rsidRPr="00A27F4B">
              <w:rPr>
                <w:b w:val="0"/>
                <w:bCs w:val="0"/>
              </w:rPr>
              <w:t xml:space="preserve"> and intimate relationships.</w:t>
            </w:r>
          </w:p>
        </w:tc>
      </w:tr>
      <w:tr w:rsidR="00131B5C" w:rsidRPr="00A27F4B" w14:paraId="78F646C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F2C90D4" w14:textId="3B38166D" w:rsidR="00131B5C" w:rsidRPr="00A27F4B" w:rsidRDefault="00131B5C" w:rsidP="00A27F4B">
            <w:pPr>
              <w:pStyle w:val="BodyCopy"/>
              <w:rPr>
                <w:b w:val="0"/>
                <w:bCs w:val="0"/>
              </w:rPr>
            </w:pPr>
            <w:r w:rsidRPr="00A27F4B">
              <w:rPr>
                <w:b w:val="0"/>
                <w:bCs w:val="0"/>
              </w:rPr>
              <w:t>Protective data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BBCE6FC" w14:textId="6CF4C8AF" w:rsidR="00131B5C" w:rsidRPr="00A27F4B" w:rsidRDefault="00666D83" w:rsidP="00A27F4B">
            <w:pPr>
              <w:pStyle w:val="BodyCopy"/>
              <w:rPr>
                <w:b w:val="0"/>
                <w:bCs w:val="0"/>
              </w:rPr>
            </w:pPr>
            <w:r>
              <w:rPr>
                <w:b w:val="0"/>
                <w:bCs w:val="0"/>
              </w:rPr>
              <w:t>See</w:t>
            </w:r>
            <w:r w:rsidR="00131B5C" w:rsidRPr="00A27F4B">
              <w:rPr>
                <w:b w:val="0"/>
                <w:bCs w:val="0"/>
              </w:rPr>
              <w:t xml:space="preserve"> </w:t>
            </w:r>
            <w:r w:rsidR="00131B5C" w:rsidRPr="00105BAC">
              <w:rPr>
                <w:b w:val="0"/>
                <w:bCs w:val="0"/>
              </w:rPr>
              <w:t>Information Security</w:t>
            </w:r>
            <w:r>
              <w:rPr>
                <w:b w:val="0"/>
                <w:bCs w:val="0"/>
              </w:rPr>
              <w:t>.</w:t>
            </w:r>
          </w:p>
        </w:tc>
      </w:tr>
      <w:tr w:rsidR="00131B5C" w:rsidRPr="00A27F4B" w14:paraId="229516C0"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B07574E" w14:textId="05C3DEEF" w:rsidR="00131B5C" w:rsidRPr="00A27F4B" w:rsidRDefault="00131B5C" w:rsidP="00A27F4B">
            <w:pPr>
              <w:pStyle w:val="BodyCopy"/>
              <w:rPr>
                <w:b w:val="0"/>
                <w:bCs w:val="0"/>
              </w:rPr>
            </w:pPr>
            <w:r w:rsidRPr="001D3F43">
              <w:rPr>
                <w:b w:val="0"/>
                <w:bCs w:val="0"/>
              </w:rPr>
              <w:t>Protective Data Security Plan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8FEC1C5" w14:textId="11692AE8" w:rsidR="00131B5C" w:rsidRPr="00A27F4B" w:rsidRDefault="00131B5C" w:rsidP="00A27F4B">
            <w:pPr>
              <w:pStyle w:val="BodyCopy"/>
              <w:rPr>
                <w:b w:val="0"/>
                <w:bCs w:val="0"/>
              </w:rPr>
            </w:pPr>
            <w:r w:rsidRPr="00A27F4B">
              <w:rPr>
                <w:b w:val="0"/>
                <w:bCs w:val="0"/>
              </w:rPr>
              <w:t xml:space="preserve">As required under section 89 of the </w:t>
            </w:r>
            <w:r w:rsidR="00156F42" w:rsidRPr="00156F42">
              <w:rPr>
                <w:b w:val="0"/>
                <w:bCs w:val="0"/>
                <w:i/>
                <w:iCs/>
              </w:rPr>
              <w:t>Privacy and Data Protection Act 2014</w:t>
            </w:r>
            <w:r w:rsidRPr="00A27F4B">
              <w:rPr>
                <w:b w:val="0"/>
                <w:bCs w:val="0"/>
              </w:rPr>
              <w:t>.</w:t>
            </w:r>
          </w:p>
          <w:p w14:paraId="44497BCB" w14:textId="62AC9D71" w:rsidR="0008362E" w:rsidRPr="00A27F4B" w:rsidRDefault="0008362E" w:rsidP="00A27F4B">
            <w:pPr>
              <w:pStyle w:val="BodyCopy"/>
              <w:rPr>
                <w:b w:val="0"/>
                <w:bCs w:val="0"/>
              </w:rPr>
            </w:pPr>
            <w:r w:rsidRPr="00A27F4B">
              <w:rPr>
                <w:b w:val="0"/>
                <w:bCs w:val="0"/>
              </w:rPr>
              <w:t xml:space="preserve">A PDSP is a formally endorsed document, used by VPS public sector body Heads to: </w:t>
            </w:r>
          </w:p>
          <w:p w14:paraId="0AD8D64D" w14:textId="0AC2A202" w:rsidR="0008362E" w:rsidRPr="00A27F4B" w:rsidRDefault="0008362E" w:rsidP="00A27F4B">
            <w:pPr>
              <w:pStyle w:val="BodyCopy"/>
              <w:numPr>
                <w:ilvl w:val="2"/>
                <w:numId w:val="15"/>
              </w:numPr>
              <w:ind w:left="360"/>
              <w:rPr>
                <w:b w:val="0"/>
                <w:bCs w:val="0"/>
              </w:rPr>
            </w:pPr>
            <w:r w:rsidRPr="00A27F4B">
              <w:rPr>
                <w:b w:val="0"/>
                <w:bCs w:val="0"/>
              </w:rPr>
              <w:t xml:space="preserve">advise OVIC of their maturity level, and implementation status of the </w:t>
            </w:r>
            <w:r w:rsidR="00265675">
              <w:rPr>
                <w:b w:val="0"/>
                <w:bCs w:val="0"/>
              </w:rPr>
              <w:t>VPDSS</w:t>
            </w:r>
            <w:r w:rsidRPr="00A27F4B">
              <w:rPr>
                <w:b w:val="0"/>
                <w:bCs w:val="0"/>
              </w:rPr>
              <w:t xml:space="preserve">, referencing information security risks as identified as part of the SRPA </w:t>
            </w:r>
            <w:proofErr w:type="gramStart"/>
            <w:r w:rsidRPr="00A27F4B">
              <w:rPr>
                <w:b w:val="0"/>
                <w:bCs w:val="0"/>
              </w:rPr>
              <w:t>process;</w:t>
            </w:r>
            <w:proofErr w:type="gramEnd"/>
            <w:r w:rsidRPr="00A27F4B">
              <w:rPr>
                <w:b w:val="0"/>
                <w:bCs w:val="0"/>
              </w:rPr>
              <w:t xml:space="preserve"> </w:t>
            </w:r>
          </w:p>
          <w:p w14:paraId="0B373699" w14:textId="464C25F4" w:rsidR="00A27F4B" w:rsidRPr="00A27F4B" w:rsidRDefault="00A44F75" w:rsidP="00A27F4B">
            <w:pPr>
              <w:pStyle w:val="BodyCopy"/>
              <w:numPr>
                <w:ilvl w:val="2"/>
                <w:numId w:val="15"/>
              </w:numPr>
              <w:ind w:left="360"/>
              <w:rPr>
                <w:b w:val="0"/>
                <w:bCs w:val="0"/>
              </w:rPr>
            </w:pPr>
            <w:r w:rsidRPr="00A27F4B">
              <w:rPr>
                <w:b w:val="0"/>
                <w:bCs w:val="0"/>
              </w:rPr>
              <w:t>document</w:t>
            </w:r>
            <w:r w:rsidR="0008362E" w:rsidRPr="00A27F4B">
              <w:rPr>
                <w:b w:val="0"/>
                <w:bCs w:val="0"/>
              </w:rPr>
              <w:t xml:space="preserve"> the organisation’s security profile; and </w:t>
            </w:r>
          </w:p>
          <w:p w14:paraId="03AD1897" w14:textId="622FAC6B" w:rsidR="00A505A5" w:rsidRPr="00A27F4B" w:rsidRDefault="0008362E" w:rsidP="00105BAC">
            <w:pPr>
              <w:pStyle w:val="BodyCopy"/>
              <w:numPr>
                <w:ilvl w:val="2"/>
                <w:numId w:val="15"/>
              </w:numPr>
              <w:ind w:left="360"/>
              <w:rPr>
                <w:b w:val="0"/>
                <w:bCs w:val="0"/>
              </w:rPr>
            </w:pPr>
            <w:r w:rsidRPr="00A27F4B">
              <w:rPr>
                <w:b w:val="0"/>
                <w:bCs w:val="0"/>
              </w:rPr>
              <w:t xml:space="preserve">attest to the implementation activities as required by the </w:t>
            </w:r>
            <w:r w:rsidR="00265675">
              <w:rPr>
                <w:b w:val="0"/>
                <w:bCs w:val="0"/>
              </w:rPr>
              <w:t>VPDSS</w:t>
            </w:r>
            <w:r w:rsidRPr="00A27F4B">
              <w:rPr>
                <w:b w:val="0"/>
                <w:bCs w:val="0"/>
              </w:rPr>
              <w:t xml:space="preserve">. </w:t>
            </w:r>
          </w:p>
        </w:tc>
      </w:tr>
      <w:tr w:rsidR="00131B5C" w:rsidRPr="00A27F4B" w14:paraId="08DD471A"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E87F471" w14:textId="181D47F2" w:rsidR="00131B5C" w:rsidRPr="00A27F4B" w:rsidRDefault="00131B5C" w:rsidP="00A27F4B">
            <w:pPr>
              <w:pStyle w:val="BodyCopy"/>
              <w:rPr>
                <w:b w:val="0"/>
                <w:bCs w:val="0"/>
              </w:rPr>
            </w:pPr>
            <w:r w:rsidRPr="00A27F4B">
              <w:rPr>
                <w:b w:val="0"/>
                <w:bCs w:val="0"/>
              </w:rPr>
              <w:t>Protective data security standards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0B98984" w14:textId="497F00A2" w:rsidR="00131B5C" w:rsidRPr="00666D83" w:rsidRDefault="00666D83" w:rsidP="00A27F4B">
            <w:pPr>
              <w:pStyle w:val="BodyCopy"/>
              <w:rPr>
                <w:b w:val="0"/>
                <w:bCs w:val="0"/>
              </w:rPr>
            </w:pPr>
            <w:r w:rsidRPr="00666D83">
              <w:rPr>
                <w:b w:val="0"/>
                <w:bCs w:val="0"/>
              </w:rPr>
              <w:t>See</w:t>
            </w:r>
            <w:r w:rsidR="00131B5C" w:rsidRPr="00666D83">
              <w:rPr>
                <w:b w:val="0"/>
                <w:bCs w:val="0"/>
              </w:rPr>
              <w:t xml:space="preserve"> </w:t>
            </w:r>
            <w:r w:rsidR="00131B5C" w:rsidRPr="00105BAC">
              <w:rPr>
                <w:b w:val="0"/>
                <w:bCs w:val="0"/>
              </w:rPr>
              <w:t>Victorian Protective Data Security Standards</w:t>
            </w:r>
            <w:r w:rsidR="00265675">
              <w:rPr>
                <w:b w:val="0"/>
                <w:bCs w:val="0"/>
              </w:rPr>
              <w:t xml:space="preserve"> or Standards</w:t>
            </w:r>
          </w:p>
        </w:tc>
      </w:tr>
      <w:tr w:rsidR="00131B5C" w:rsidRPr="00A27F4B" w14:paraId="45074FCB"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BFD6220" w14:textId="582CAF15" w:rsidR="00131B5C" w:rsidRPr="00A27F4B" w:rsidRDefault="00131B5C" w:rsidP="00A27F4B">
            <w:pPr>
              <w:pStyle w:val="BodyCopy"/>
              <w:rPr>
                <w:b w:val="0"/>
                <w:bCs w:val="0"/>
              </w:rPr>
            </w:pPr>
            <w:bookmarkStart w:id="14" w:name="_Hlk90562500"/>
            <w:r w:rsidRPr="001D3F43">
              <w:rPr>
                <w:b w:val="0"/>
                <w:bCs w:val="0"/>
              </w:rPr>
              <w:lastRenderedPageBreak/>
              <w:t>Protective marking(s)</w:t>
            </w:r>
            <w:bookmarkEnd w:id="14"/>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58BF9AC" w14:textId="769FF560" w:rsidR="00131B5C" w:rsidRPr="00A27F4B" w:rsidRDefault="00131B5C" w:rsidP="00A27F4B">
            <w:pPr>
              <w:pStyle w:val="BodyCopy"/>
              <w:rPr>
                <w:b w:val="0"/>
                <w:bCs w:val="0"/>
              </w:rPr>
            </w:pPr>
            <w:r w:rsidRPr="00A27F4B">
              <w:rPr>
                <w:b w:val="0"/>
                <w:bCs w:val="0"/>
              </w:rPr>
              <w:t xml:space="preserve">A security label assigned to public sector information. It signifies the confidentiality requirements of public sector information, determined via an information security value assessment </w:t>
            </w:r>
            <w:r w:rsidR="00666D83">
              <w:rPr>
                <w:b w:val="0"/>
                <w:bCs w:val="0"/>
              </w:rPr>
              <w:t>using the</w:t>
            </w:r>
            <w:r w:rsidRPr="00A27F4B">
              <w:rPr>
                <w:b w:val="0"/>
                <w:bCs w:val="0"/>
              </w:rPr>
              <w:t xml:space="preserve"> Business Impact Level</w:t>
            </w:r>
            <w:r w:rsidR="00666D83">
              <w:rPr>
                <w:b w:val="0"/>
                <w:bCs w:val="0"/>
              </w:rPr>
              <w:t>s</w:t>
            </w:r>
            <w:r w:rsidR="00540F03">
              <w:rPr>
                <w:b w:val="0"/>
                <w:bCs w:val="0"/>
              </w:rPr>
              <w:t>.</w:t>
            </w:r>
          </w:p>
          <w:p w14:paraId="32AA2983" w14:textId="2A0161B9" w:rsidR="00131B5C" w:rsidRPr="00A27F4B" w:rsidRDefault="00131B5C" w:rsidP="00A27F4B">
            <w:pPr>
              <w:pStyle w:val="BodyCopy"/>
              <w:rPr>
                <w:b w:val="0"/>
                <w:bCs w:val="0"/>
              </w:rPr>
            </w:pPr>
            <w:r w:rsidRPr="00A27F4B">
              <w:rPr>
                <w:b w:val="0"/>
                <w:bCs w:val="0"/>
              </w:rPr>
              <w:t>Protective markings inform the minimum level of protection to be provided throughout the information lifecycle (</w:t>
            </w:r>
            <w:r w:rsidR="00B659D2">
              <w:rPr>
                <w:b w:val="0"/>
                <w:bCs w:val="0"/>
              </w:rPr>
              <w:t>i.e.,</w:t>
            </w:r>
            <w:r w:rsidRPr="00A27F4B">
              <w:rPr>
                <w:b w:val="0"/>
                <w:bCs w:val="0"/>
              </w:rPr>
              <w:t xml:space="preserve"> during the use, storage, transmission/</w:t>
            </w:r>
            <w:proofErr w:type="gramStart"/>
            <w:r w:rsidRPr="00A27F4B">
              <w:rPr>
                <w:b w:val="0"/>
                <w:bCs w:val="0"/>
              </w:rPr>
              <w:t>transfer</w:t>
            </w:r>
            <w:proofErr w:type="gramEnd"/>
            <w:r w:rsidRPr="00A27F4B">
              <w:rPr>
                <w:b w:val="0"/>
                <w:bCs w:val="0"/>
              </w:rPr>
              <w:t xml:space="preserve"> and disposal).</w:t>
            </w:r>
          </w:p>
        </w:tc>
      </w:tr>
      <w:tr w:rsidR="00131B5C" w:rsidRPr="00A27F4B" w14:paraId="486B86BC"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1D2A583" w14:textId="6094C3F5" w:rsidR="00131B5C" w:rsidRPr="00A27F4B" w:rsidRDefault="00131B5C" w:rsidP="00A27F4B">
            <w:pPr>
              <w:pStyle w:val="BodyCopy"/>
              <w:rPr>
                <w:b w:val="0"/>
                <w:bCs w:val="0"/>
              </w:rPr>
            </w:pPr>
            <w:r w:rsidRPr="00A27F4B">
              <w:rPr>
                <w:b w:val="0"/>
                <w:bCs w:val="0"/>
              </w:rPr>
              <w:t>Protective 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92480BC" w14:textId="0F54F1C5" w:rsidR="00131B5C" w:rsidRPr="00A27F4B" w:rsidRDefault="00131B5C" w:rsidP="00A27F4B">
            <w:pPr>
              <w:pStyle w:val="BodyCopy"/>
              <w:rPr>
                <w:b w:val="0"/>
                <w:bCs w:val="0"/>
              </w:rPr>
            </w:pPr>
            <w:r w:rsidRPr="00A27F4B">
              <w:rPr>
                <w:b w:val="0"/>
                <w:bCs w:val="0"/>
              </w:rPr>
              <w:t>A combination of procedural, physical, personnel, ICT and information measures designed to protect public sector assets (information, functions, resources, people) from security threats.</w:t>
            </w:r>
          </w:p>
        </w:tc>
      </w:tr>
      <w:tr w:rsidR="00131B5C" w:rsidRPr="00A27F4B" w14:paraId="7E2462A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164EEA9" w14:textId="2B06E9C6" w:rsidR="00131B5C" w:rsidRPr="00A27F4B" w:rsidRDefault="00131B5C" w:rsidP="00A27F4B">
            <w:pPr>
              <w:pStyle w:val="BodyCopy"/>
              <w:rPr>
                <w:b w:val="0"/>
                <w:bCs w:val="0"/>
              </w:rPr>
            </w:pPr>
            <w:r w:rsidRPr="00A27F4B">
              <w:rPr>
                <w:b w:val="0"/>
                <w:bCs w:val="0"/>
              </w:rPr>
              <w:t>Public sector body Head</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82492E7" w14:textId="2F5406AD" w:rsidR="00131B5C" w:rsidRPr="00A27F4B" w:rsidRDefault="00131B5C" w:rsidP="00A27F4B">
            <w:pPr>
              <w:pStyle w:val="BodyCopy"/>
              <w:rPr>
                <w:b w:val="0"/>
                <w:bCs w:val="0"/>
              </w:rPr>
            </w:pPr>
            <w:r w:rsidRPr="00A27F4B">
              <w:rPr>
                <w:b w:val="0"/>
                <w:bCs w:val="0"/>
              </w:rPr>
              <w:t xml:space="preserve">The head of any Victorian Government department, authority, </w:t>
            </w:r>
            <w:proofErr w:type="gramStart"/>
            <w:r w:rsidRPr="00A27F4B">
              <w:rPr>
                <w:b w:val="0"/>
                <w:bCs w:val="0"/>
              </w:rPr>
              <w:t>agency</w:t>
            </w:r>
            <w:proofErr w:type="gramEnd"/>
            <w:r w:rsidRPr="00A27F4B">
              <w:rPr>
                <w:b w:val="0"/>
                <w:bCs w:val="0"/>
              </w:rPr>
              <w:t xml:space="preserve"> or body identified as an applicable organisation under Part </w:t>
            </w:r>
            <w:r w:rsidR="00540F03">
              <w:rPr>
                <w:b w:val="0"/>
                <w:bCs w:val="0"/>
              </w:rPr>
              <w:t>4</w:t>
            </w:r>
            <w:r w:rsidRPr="00A27F4B">
              <w:rPr>
                <w:b w:val="0"/>
                <w:bCs w:val="0"/>
              </w:rPr>
              <w:t xml:space="preserve"> of the </w:t>
            </w:r>
            <w:r w:rsidR="00A3128A" w:rsidRPr="00EA162F">
              <w:rPr>
                <w:b w:val="0"/>
                <w:bCs w:val="0"/>
                <w:i/>
                <w:iCs/>
              </w:rPr>
              <w:t xml:space="preserve">Privacy and Data Protection </w:t>
            </w:r>
            <w:r w:rsidRPr="00EA162F">
              <w:rPr>
                <w:b w:val="0"/>
                <w:bCs w:val="0"/>
                <w:i/>
                <w:iCs/>
              </w:rPr>
              <w:t>A</w:t>
            </w:r>
            <w:r w:rsidR="00A3128A" w:rsidRPr="00EA162F">
              <w:rPr>
                <w:b w:val="0"/>
                <w:bCs w:val="0"/>
                <w:i/>
                <w:iCs/>
              </w:rPr>
              <w:t>ct</w:t>
            </w:r>
            <w:r w:rsidR="00666D83" w:rsidRPr="00EA162F">
              <w:rPr>
                <w:b w:val="0"/>
                <w:bCs w:val="0"/>
                <w:i/>
                <w:iCs/>
              </w:rPr>
              <w:t xml:space="preserve"> 2014</w:t>
            </w:r>
            <w:r w:rsidR="00A3128A" w:rsidRPr="00A27F4B">
              <w:rPr>
                <w:b w:val="0"/>
                <w:bCs w:val="0"/>
              </w:rPr>
              <w:t>.</w:t>
            </w:r>
          </w:p>
        </w:tc>
      </w:tr>
      <w:tr w:rsidR="00131B5C" w:rsidRPr="00A27F4B" w14:paraId="0476301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4E9D6D1" w14:textId="2BA24BD6" w:rsidR="00131B5C" w:rsidRPr="00A27F4B" w:rsidRDefault="00131B5C" w:rsidP="00A27F4B">
            <w:pPr>
              <w:pStyle w:val="BodyCopy"/>
              <w:rPr>
                <w:b w:val="0"/>
                <w:bCs w:val="0"/>
              </w:rPr>
            </w:pPr>
            <w:bookmarkStart w:id="15" w:name="_Hlk90562505"/>
            <w:r w:rsidRPr="001D3F43">
              <w:rPr>
                <w:b w:val="0"/>
                <w:bCs w:val="0"/>
              </w:rPr>
              <w:t>Public sector data</w:t>
            </w:r>
            <w:bookmarkEnd w:id="15"/>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57185C8" w14:textId="77B16787" w:rsidR="001267EC" w:rsidRPr="00A27F4B" w:rsidRDefault="00131B5C" w:rsidP="00A27F4B">
            <w:pPr>
              <w:pStyle w:val="BodyCopy"/>
              <w:rPr>
                <w:b w:val="0"/>
                <w:bCs w:val="0"/>
              </w:rPr>
            </w:pPr>
            <w:r w:rsidRPr="00A27F4B">
              <w:rPr>
                <w:b w:val="0"/>
                <w:bCs w:val="0"/>
              </w:rPr>
              <w:t>Any information (including personal information) obtained, received</w:t>
            </w:r>
            <w:r w:rsidR="00E44B1F" w:rsidRPr="00A27F4B">
              <w:rPr>
                <w:b w:val="0"/>
                <w:bCs w:val="0"/>
              </w:rPr>
              <w:t>,</w:t>
            </w:r>
            <w:r w:rsidRPr="00A27F4B">
              <w:rPr>
                <w:b w:val="0"/>
                <w:bCs w:val="0"/>
              </w:rPr>
              <w:t xml:space="preserve"> or held by an agency or body to which Part 4 </w:t>
            </w:r>
            <w:r w:rsidR="00A3128A" w:rsidRPr="00A27F4B">
              <w:rPr>
                <w:b w:val="0"/>
                <w:bCs w:val="0"/>
              </w:rPr>
              <w:t xml:space="preserve">of the </w:t>
            </w:r>
            <w:r w:rsidR="00A3128A" w:rsidRPr="00540F03">
              <w:rPr>
                <w:b w:val="0"/>
                <w:bCs w:val="0"/>
                <w:i/>
                <w:iCs/>
              </w:rPr>
              <w:t>Privacy and Data Protection Act</w:t>
            </w:r>
            <w:r w:rsidR="00540F03" w:rsidRPr="00540F03">
              <w:rPr>
                <w:b w:val="0"/>
                <w:bCs w:val="0"/>
                <w:i/>
                <w:iCs/>
              </w:rPr>
              <w:t xml:space="preserve"> 2014</w:t>
            </w:r>
            <w:r w:rsidR="00A3128A" w:rsidRPr="00A27F4B">
              <w:rPr>
                <w:b w:val="0"/>
                <w:bCs w:val="0"/>
                <w:color w:val="auto"/>
              </w:rPr>
              <w:t xml:space="preserve"> </w:t>
            </w:r>
            <w:r w:rsidRPr="00A27F4B">
              <w:rPr>
                <w:b w:val="0"/>
                <w:bCs w:val="0"/>
              </w:rPr>
              <w:t xml:space="preserve">applies, </w:t>
            </w:r>
            <w:proofErr w:type="gramStart"/>
            <w:r w:rsidRPr="00A27F4B">
              <w:rPr>
                <w:b w:val="0"/>
                <w:bCs w:val="0"/>
              </w:rPr>
              <w:t>whether or not</w:t>
            </w:r>
            <w:proofErr w:type="gramEnd"/>
            <w:r w:rsidRPr="00A27F4B">
              <w:rPr>
                <w:b w:val="0"/>
                <w:bCs w:val="0"/>
              </w:rPr>
              <w:t xml:space="preserve"> the agency or body obtained, received or holds that information in connection with the functions of that agency or body.</w:t>
            </w:r>
          </w:p>
          <w:p w14:paraId="0106832B" w14:textId="64AFB738" w:rsidR="001267EC" w:rsidRPr="00A27F4B" w:rsidRDefault="001267EC" w:rsidP="00A27F4B">
            <w:pPr>
              <w:pStyle w:val="BodyCopy"/>
              <w:rPr>
                <w:b w:val="0"/>
                <w:bCs w:val="0"/>
              </w:rPr>
            </w:pPr>
            <w:r w:rsidRPr="00A27F4B">
              <w:rPr>
                <w:b w:val="0"/>
                <w:bCs w:val="0"/>
              </w:rPr>
              <w:t xml:space="preserve">This includes structured and unstructured data. </w:t>
            </w:r>
          </w:p>
          <w:p w14:paraId="29E2FFA5" w14:textId="48CBD76D" w:rsidR="00131B5C" w:rsidRPr="00A27F4B" w:rsidRDefault="00131B5C" w:rsidP="00A27F4B">
            <w:pPr>
              <w:pStyle w:val="BodyCopy"/>
              <w:rPr>
                <w:b w:val="0"/>
                <w:bCs w:val="0"/>
              </w:rPr>
            </w:pPr>
            <w:r w:rsidRPr="00A27F4B">
              <w:rPr>
                <w:b w:val="0"/>
                <w:bCs w:val="0"/>
              </w:rPr>
              <w:t>Also referred to as public sector information.</w:t>
            </w:r>
          </w:p>
        </w:tc>
      </w:tr>
      <w:tr w:rsidR="00131B5C" w:rsidRPr="00A27F4B" w14:paraId="09B077C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3C2E04C" w14:textId="0EEEE4A2" w:rsidR="00131B5C" w:rsidRPr="00A27F4B" w:rsidRDefault="00131B5C" w:rsidP="00A27F4B">
            <w:pPr>
              <w:pStyle w:val="BodyCopy"/>
              <w:rPr>
                <w:b w:val="0"/>
                <w:bCs w:val="0"/>
              </w:rPr>
            </w:pPr>
            <w:r w:rsidRPr="00A27F4B">
              <w:rPr>
                <w:b w:val="0"/>
                <w:bCs w:val="0"/>
              </w:rPr>
              <w:t>Public sector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623779C" w14:textId="59671BE4" w:rsidR="00131B5C" w:rsidRPr="00A27F4B" w:rsidRDefault="00A45358" w:rsidP="00A27F4B">
            <w:pPr>
              <w:pStyle w:val="BodyCopy"/>
              <w:rPr>
                <w:b w:val="0"/>
                <w:bCs w:val="0"/>
              </w:rPr>
            </w:pPr>
            <w:r>
              <w:rPr>
                <w:b w:val="0"/>
                <w:bCs w:val="0"/>
              </w:rPr>
              <w:t>See</w:t>
            </w:r>
            <w:r w:rsidR="00131B5C" w:rsidRPr="00A27F4B">
              <w:rPr>
                <w:b w:val="0"/>
                <w:bCs w:val="0"/>
              </w:rPr>
              <w:t xml:space="preserve"> </w:t>
            </w:r>
            <w:r w:rsidR="00131B5C" w:rsidRPr="00105BAC">
              <w:rPr>
                <w:b w:val="0"/>
                <w:bCs w:val="0"/>
              </w:rPr>
              <w:t>public sector data</w:t>
            </w:r>
            <w:r w:rsidR="00131B5C" w:rsidRPr="00A45358">
              <w:rPr>
                <w:b w:val="0"/>
                <w:bCs w:val="0"/>
              </w:rPr>
              <w:t>.</w:t>
            </w:r>
          </w:p>
        </w:tc>
      </w:tr>
      <w:tr w:rsidR="00131B5C" w:rsidRPr="00A27F4B" w14:paraId="03F6A024"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DD467A4" w14:textId="26379C71" w:rsidR="00131B5C" w:rsidRPr="00A27F4B" w:rsidRDefault="00131B5C" w:rsidP="00A27F4B">
            <w:pPr>
              <w:pStyle w:val="BodyCopy"/>
              <w:rPr>
                <w:b w:val="0"/>
                <w:bCs w:val="0"/>
              </w:rPr>
            </w:pPr>
            <w:r w:rsidRPr="00A27F4B">
              <w:rPr>
                <w:b w:val="0"/>
                <w:bCs w:val="0"/>
              </w:rPr>
              <w:t>Public sector organisations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898AB76" w14:textId="41E48945" w:rsidR="00131B5C" w:rsidRPr="00A27F4B" w:rsidRDefault="00131B5C" w:rsidP="00A27F4B">
            <w:pPr>
              <w:pStyle w:val="BodyCopy"/>
              <w:rPr>
                <w:b w:val="0"/>
                <w:bCs w:val="0"/>
              </w:rPr>
            </w:pPr>
            <w:r w:rsidRPr="00A27F4B">
              <w:rPr>
                <w:b w:val="0"/>
                <w:bCs w:val="0"/>
              </w:rPr>
              <w:t>A collective term to cover Victorian public sector agencies and bodies</w:t>
            </w:r>
          </w:p>
        </w:tc>
      </w:tr>
      <w:tr w:rsidR="00131B5C" w:rsidRPr="00A27F4B" w14:paraId="053D9106"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D8BBE06" w14:textId="6D0251FE" w:rsidR="00131B5C" w:rsidRPr="00A27F4B" w:rsidRDefault="00131B5C" w:rsidP="00A27F4B">
            <w:pPr>
              <w:pStyle w:val="BodyCopy"/>
              <w:rPr>
                <w:b w:val="0"/>
                <w:bCs w:val="0"/>
              </w:rPr>
            </w:pPr>
            <w:r w:rsidRPr="00A27F4B">
              <w:rPr>
                <w:b w:val="0"/>
                <w:bCs w:val="0"/>
              </w:rPr>
              <w:t>Resources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0D107935" w14:textId="61590007" w:rsidR="00131B5C" w:rsidRPr="00A27F4B" w:rsidRDefault="00131B5C" w:rsidP="00A27F4B">
            <w:pPr>
              <w:pStyle w:val="BodyCopy"/>
              <w:rPr>
                <w:b w:val="0"/>
                <w:bCs w:val="0"/>
              </w:rPr>
            </w:pPr>
            <w:r w:rsidRPr="00A27F4B">
              <w:rPr>
                <w:b w:val="0"/>
                <w:bCs w:val="0"/>
              </w:rPr>
              <w:t xml:space="preserve">Supporting material under the VPDSF, to assist with the implementation of the </w:t>
            </w:r>
            <w:r w:rsidR="00540F03">
              <w:rPr>
                <w:b w:val="0"/>
                <w:bCs w:val="0"/>
              </w:rPr>
              <w:t>VPDSS</w:t>
            </w:r>
            <w:r w:rsidRPr="00A27F4B">
              <w:rPr>
                <w:b w:val="0"/>
                <w:bCs w:val="0"/>
              </w:rPr>
              <w:t>.</w:t>
            </w:r>
          </w:p>
          <w:p w14:paraId="4505A952" w14:textId="4F1447AA" w:rsidR="00131B5C" w:rsidRPr="00A27F4B" w:rsidRDefault="00131B5C" w:rsidP="00A27F4B">
            <w:pPr>
              <w:pStyle w:val="BodyCopy"/>
              <w:rPr>
                <w:b w:val="0"/>
                <w:bCs w:val="0"/>
              </w:rPr>
            </w:pPr>
            <w:r w:rsidRPr="00A27F4B">
              <w:rPr>
                <w:b w:val="0"/>
                <w:bCs w:val="0"/>
              </w:rPr>
              <w:t>Resources include practitioner guides, information sheets, reference material, templates, working examples, ready reckoners, visuals, etc.</w:t>
            </w:r>
          </w:p>
        </w:tc>
      </w:tr>
      <w:tr w:rsidR="00131B5C" w:rsidRPr="00A27F4B" w14:paraId="1D34C575"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5F14BAD" w14:textId="36C84FA3" w:rsidR="00131B5C" w:rsidRPr="00A27F4B" w:rsidRDefault="00131B5C" w:rsidP="00A27F4B">
            <w:pPr>
              <w:pStyle w:val="BodyCopy"/>
              <w:rPr>
                <w:b w:val="0"/>
                <w:bCs w:val="0"/>
              </w:rPr>
            </w:pPr>
            <w:r w:rsidRPr="00A27F4B">
              <w:rPr>
                <w:b w:val="0"/>
                <w:bCs w:val="0"/>
              </w:rPr>
              <w:t>Risk appetite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9DC536C" w14:textId="63A5E8DF" w:rsidR="0067531A" w:rsidRDefault="00131B5C" w:rsidP="00A27F4B">
            <w:pPr>
              <w:pStyle w:val="BodyCopy"/>
            </w:pPr>
            <w:r w:rsidRPr="00A27F4B">
              <w:rPr>
                <w:b w:val="0"/>
                <w:bCs w:val="0"/>
              </w:rPr>
              <w:t>The type and amount of risk that an agency is prepared to accept or avoid.</w:t>
            </w:r>
          </w:p>
          <w:p w14:paraId="34F1040A" w14:textId="6EE39431" w:rsidR="00131B5C" w:rsidRPr="0067531A" w:rsidRDefault="0067531A" w:rsidP="00A27F4B">
            <w:pPr>
              <w:pStyle w:val="BodyCopy"/>
              <w:rPr>
                <w:b w:val="0"/>
                <w:bCs w:val="0"/>
              </w:rPr>
            </w:pPr>
            <w:r w:rsidRPr="00105BAC">
              <w:rPr>
                <w:rFonts w:cstheme="minorHAnsi"/>
                <w:b w:val="0"/>
                <w:bCs w:val="0"/>
              </w:rPr>
              <w:t>[SOURCE: Victorian Government Risk Management Framework]</w:t>
            </w:r>
          </w:p>
        </w:tc>
      </w:tr>
      <w:tr w:rsidR="00131B5C" w:rsidRPr="00A27F4B" w14:paraId="4A10DD5D"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2B6754C5" w14:textId="5DFB18D7" w:rsidR="00131B5C" w:rsidRPr="0067531A" w:rsidRDefault="00131B5C" w:rsidP="00A27F4B">
            <w:pPr>
              <w:pStyle w:val="BodyCopy"/>
              <w:rPr>
                <w:b w:val="0"/>
                <w:bCs w:val="0"/>
              </w:rPr>
            </w:pPr>
            <w:bookmarkStart w:id="16" w:name="_Hlk90562520"/>
            <w:r w:rsidRPr="00105BAC">
              <w:rPr>
                <w:b w:val="0"/>
                <w:bCs w:val="0"/>
              </w:rPr>
              <w:lastRenderedPageBreak/>
              <w:t>Risk based control analytics</w:t>
            </w:r>
            <w:bookmarkEnd w:id="16"/>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62BD180" w14:textId="44AAD43C" w:rsidR="00131B5C" w:rsidRPr="0067531A" w:rsidRDefault="00ED010C" w:rsidP="00A27F4B">
            <w:pPr>
              <w:pStyle w:val="BodyCopy"/>
              <w:rPr>
                <w:b w:val="0"/>
                <w:bCs w:val="0"/>
              </w:rPr>
            </w:pPr>
            <w:r w:rsidRPr="00105BAC">
              <w:rPr>
                <w:b w:val="0"/>
                <w:bCs w:val="0"/>
              </w:rPr>
              <w:t xml:space="preserve">An approach that analyses the appropriateness and effectiveness of existing controls, as well as the </w:t>
            </w:r>
            <w:proofErr w:type="spellStart"/>
            <w:r w:rsidRPr="00105BAC">
              <w:rPr>
                <w:b w:val="0"/>
                <w:bCs w:val="0"/>
              </w:rPr>
              <w:t>prioritisation</w:t>
            </w:r>
            <w:proofErr w:type="spellEnd"/>
            <w:r w:rsidRPr="00105BAC">
              <w:rPr>
                <w:b w:val="0"/>
                <w:bCs w:val="0"/>
              </w:rPr>
              <w:t xml:space="preserve"> of planned controls (treatments), to reduce risk to a target level.</w:t>
            </w:r>
          </w:p>
        </w:tc>
      </w:tr>
      <w:tr w:rsidR="00A505A5" w:rsidRPr="00A27F4B" w14:paraId="6EB70AA7"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F440456" w14:textId="564F81AC" w:rsidR="00A505A5" w:rsidRPr="00A27F4B" w:rsidRDefault="00A505A5" w:rsidP="00A27F4B">
            <w:pPr>
              <w:pStyle w:val="BodyCopy"/>
              <w:rPr>
                <w:b w:val="0"/>
                <w:bCs w:val="0"/>
              </w:rPr>
            </w:pPr>
            <w:r w:rsidRPr="00A27F4B">
              <w:rPr>
                <w:b w:val="0"/>
                <w:bCs w:val="0"/>
              </w:rPr>
              <w:t>Risk posture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3F670852" w14:textId="432E8005" w:rsidR="00A505A5" w:rsidRPr="00A27F4B" w:rsidRDefault="00A505A5" w:rsidP="00A27F4B">
            <w:pPr>
              <w:pStyle w:val="BodyCopy"/>
              <w:rPr>
                <w:b w:val="0"/>
                <w:bCs w:val="0"/>
              </w:rPr>
            </w:pPr>
            <w:r w:rsidRPr="00A27F4B">
              <w:rPr>
                <w:b w:val="0"/>
                <w:bCs w:val="0"/>
              </w:rPr>
              <w:t>An organisation’s overall risk position, that is, current business and strategic risks being managed.</w:t>
            </w:r>
          </w:p>
        </w:tc>
      </w:tr>
      <w:tr w:rsidR="00A505A5" w:rsidRPr="00A27F4B" w14:paraId="77AC0B0D"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F2092D6" w14:textId="69F2262B" w:rsidR="00A505A5" w:rsidRPr="00A27F4B" w:rsidRDefault="00A505A5" w:rsidP="00A27F4B">
            <w:pPr>
              <w:pStyle w:val="BodyCopy"/>
              <w:rPr>
                <w:b w:val="0"/>
                <w:bCs w:val="0"/>
              </w:rPr>
            </w:pPr>
            <w:r w:rsidRPr="00A27F4B">
              <w:rPr>
                <w:b w:val="0"/>
                <w:bCs w:val="0"/>
              </w:rPr>
              <w:t>Risk profile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FAE2AC8" w14:textId="689CD052" w:rsidR="00A505A5" w:rsidRPr="00A27F4B" w:rsidRDefault="00E2154A" w:rsidP="00A27F4B">
            <w:pPr>
              <w:pStyle w:val="BodyCopy"/>
              <w:rPr>
                <w:b w:val="0"/>
                <w:bCs w:val="0"/>
              </w:rPr>
            </w:pPr>
            <w:r>
              <w:rPr>
                <w:b w:val="0"/>
                <w:bCs w:val="0"/>
              </w:rPr>
              <w:t>See</w:t>
            </w:r>
            <w:r w:rsidR="00A505A5" w:rsidRPr="00A27F4B">
              <w:rPr>
                <w:b w:val="0"/>
                <w:bCs w:val="0"/>
              </w:rPr>
              <w:t xml:space="preserve"> </w:t>
            </w:r>
            <w:r w:rsidR="00A505A5" w:rsidRPr="00105BAC">
              <w:rPr>
                <w:b w:val="0"/>
                <w:bCs w:val="0"/>
                <w:iCs/>
              </w:rPr>
              <w:t>security risk profile</w:t>
            </w:r>
            <w:r w:rsidR="00A505A5" w:rsidRPr="00E2154A">
              <w:rPr>
                <w:b w:val="0"/>
                <w:bCs w:val="0"/>
                <w:iCs/>
              </w:rPr>
              <w:t>.</w:t>
            </w:r>
          </w:p>
        </w:tc>
      </w:tr>
      <w:tr w:rsidR="00A505A5" w:rsidRPr="00A27F4B" w14:paraId="4A83599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B5398FD" w14:textId="4A0EE92D" w:rsidR="00A505A5" w:rsidRPr="00A27F4B" w:rsidRDefault="00A505A5" w:rsidP="00A27F4B">
            <w:pPr>
              <w:pStyle w:val="BodyCopy"/>
              <w:rPr>
                <w:b w:val="0"/>
                <w:bCs w:val="0"/>
              </w:rPr>
            </w:pPr>
            <w:r w:rsidRPr="00A27F4B">
              <w:rPr>
                <w:b w:val="0"/>
                <w:bCs w:val="0"/>
              </w:rPr>
              <w:t>Risk register</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6121032A" w14:textId="20B5969E" w:rsidR="00A505A5" w:rsidRPr="00A27F4B" w:rsidRDefault="00A505A5" w:rsidP="00A27F4B">
            <w:pPr>
              <w:pStyle w:val="BodyCopy"/>
              <w:rPr>
                <w:b w:val="0"/>
                <w:bCs w:val="0"/>
              </w:rPr>
            </w:pPr>
            <w:r w:rsidRPr="00A27F4B">
              <w:rPr>
                <w:b w:val="0"/>
                <w:bCs w:val="0"/>
              </w:rPr>
              <w:t>A record of the results of risk assessments and treatment plans. This may take the form of a document, spreadsheet, software application.</w:t>
            </w:r>
          </w:p>
        </w:tc>
      </w:tr>
      <w:tr w:rsidR="00A505A5" w:rsidRPr="00A27F4B" w14:paraId="55AA608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E30EE1B" w14:textId="1E22CD86" w:rsidR="00A505A5" w:rsidRPr="00A27F4B" w:rsidRDefault="00A505A5" w:rsidP="00A27F4B">
            <w:pPr>
              <w:pStyle w:val="BodyCopy"/>
              <w:rPr>
                <w:b w:val="0"/>
                <w:bCs w:val="0"/>
              </w:rPr>
            </w:pPr>
            <w:r w:rsidRPr="00A27F4B">
              <w:rPr>
                <w:b w:val="0"/>
                <w:bCs w:val="0"/>
              </w:rPr>
              <w:t>Risk tolerance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B49E55B" w14:textId="29538BA6" w:rsidR="0067531A" w:rsidRDefault="00A505A5" w:rsidP="00A27F4B">
            <w:pPr>
              <w:pStyle w:val="BodyCopy"/>
            </w:pPr>
            <w:r w:rsidRPr="00A27F4B">
              <w:rPr>
                <w:b w:val="0"/>
                <w:bCs w:val="0"/>
              </w:rPr>
              <w:t>The agency’s readiness to bear the risk after risk treatment</w:t>
            </w:r>
            <w:r w:rsidR="00B659D2">
              <w:rPr>
                <w:b w:val="0"/>
                <w:bCs w:val="0"/>
              </w:rPr>
              <w:t xml:space="preserve">, </w:t>
            </w:r>
            <w:proofErr w:type="gramStart"/>
            <w:r w:rsidRPr="00A27F4B">
              <w:rPr>
                <w:b w:val="0"/>
                <w:bCs w:val="0"/>
              </w:rPr>
              <w:t>in order to</w:t>
            </w:r>
            <w:proofErr w:type="gramEnd"/>
            <w:r w:rsidRPr="00A27F4B">
              <w:rPr>
                <w:b w:val="0"/>
                <w:bCs w:val="0"/>
              </w:rPr>
              <w:t xml:space="preserve"> achieve objectives. Risk tolerances are based on the maximum level of acceptable risk and may be expressed in various ways depending on the nature of the risk.</w:t>
            </w:r>
          </w:p>
          <w:p w14:paraId="562B495D" w14:textId="4938E15D" w:rsidR="00A505A5" w:rsidRPr="00A27F4B" w:rsidRDefault="0067531A" w:rsidP="00A27F4B">
            <w:pPr>
              <w:pStyle w:val="BodyCopy"/>
              <w:rPr>
                <w:b w:val="0"/>
                <w:bCs w:val="0"/>
              </w:rPr>
            </w:pPr>
            <w:r w:rsidRPr="009A4B47">
              <w:rPr>
                <w:rFonts w:cstheme="minorHAnsi"/>
                <w:b w:val="0"/>
                <w:bCs w:val="0"/>
              </w:rPr>
              <w:t>[SOURCE: Victorian Government Risk Management Framework]</w:t>
            </w:r>
          </w:p>
        </w:tc>
      </w:tr>
      <w:tr w:rsidR="00A505A5" w:rsidRPr="00A27F4B" w14:paraId="720CA52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44622E4" w14:textId="233A577A" w:rsidR="00A505A5" w:rsidRPr="00A27F4B" w:rsidRDefault="00A505A5" w:rsidP="00A27F4B">
            <w:pPr>
              <w:pStyle w:val="BodyCopy"/>
              <w:rPr>
                <w:b w:val="0"/>
                <w:bCs w:val="0"/>
              </w:rPr>
            </w:pPr>
            <w:r w:rsidRPr="00A27F4B">
              <w:rPr>
                <w:b w:val="0"/>
                <w:bCs w:val="0"/>
              </w:rPr>
              <w:t>Security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1B5445F" w14:textId="1CE77296" w:rsidR="00A505A5" w:rsidRPr="00A27F4B" w:rsidRDefault="00A505A5" w:rsidP="00A27F4B">
            <w:pPr>
              <w:pStyle w:val="BodyCopy"/>
              <w:rPr>
                <w:b w:val="0"/>
                <w:bCs w:val="0"/>
              </w:rPr>
            </w:pPr>
            <w:r w:rsidRPr="00A27F4B">
              <w:rPr>
                <w:b w:val="0"/>
                <w:bCs w:val="0"/>
              </w:rPr>
              <w:t>The preparedness, protection and preservation of people, property</w:t>
            </w:r>
            <w:r w:rsidR="006517E7" w:rsidRPr="00A27F4B">
              <w:rPr>
                <w:b w:val="0"/>
                <w:bCs w:val="0"/>
              </w:rPr>
              <w:t>,</w:t>
            </w:r>
            <w:r w:rsidRPr="00A27F4B">
              <w:rPr>
                <w:b w:val="0"/>
                <w:bCs w:val="0"/>
              </w:rPr>
              <w:t xml:space="preserve"> and information both tangible and intangible (from threat).</w:t>
            </w:r>
          </w:p>
        </w:tc>
      </w:tr>
      <w:tr w:rsidR="00A505A5" w:rsidRPr="00A27F4B" w14:paraId="2B248B1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9B0949E" w14:textId="47A42D37" w:rsidR="00A505A5" w:rsidRPr="00A27F4B" w:rsidRDefault="00A505A5" w:rsidP="00A27F4B">
            <w:pPr>
              <w:pStyle w:val="BodyCopy"/>
              <w:rPr>
                <w:b w:val="0"/>
                <w:bCs w:val="0"/>
              </w:rPr>
            </w:pPr>
            <w:r w:rsidRPr="00A27F4B">
              <w:rPr>
                <w:b w:val="0"/>
                <w:bCs w:val="0"/>
              </w:rPr>
              <w:t>Security areas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108406B" w14:textId="2E62EEED" w:rsidR="00A505A5" w:rsidRPr="00A27F4B" w:rsidRDefault="00A505A5" w:rsidP="00A27F4B">
            <w:pPr>
              <w:pStyle w:val="BodyCopy"/>
              <w:rPr>
                <w:b w:val="0"/>
                <w:bCs w:val="0"/>
              </w:rPr>
            </w:pPr>
            <w:r w:rsidRPr="00A27F4B">
              <w:rPr>
                <w:b w:val="0"/>
                <w:bCs w:val="0"/>
              </w:rPr>
              <w:t xml:space="preserve">Refers to key areas or disciplines of information, Information Communications Technology, </w:t>
            </w:r>
            <w:proofErr w:type="gramStart"/>
            <w:r w:rsidRPr="00A27F4B">
              <w:rPr>
                <w:b w:val="0"/>
                <w:bCs w:val="0"/>
              </w:rPr>
              <w:t>personnel</w:t>
            </w:r>
            <w:proofErr w:type="gramEnd"/>
            <w:r w:rsidRPr="00A27F4B">
              <w:rPr>
                <w:b w:val="0"/>
                <w:bCs w:val="0"/>
              </w:rPr>
              <w:t xml:space="preserve"> and physical security</w:t>
            </w:r>
          </w:p>
          <w:p w14:paraId="4D16DF3E" w14:textId="4BE1E277" w:rsidR="00A505A5" w:rsidRDefault="00A505A5" w:rsidP="00A27F4B">
            <w:pPr>
              <w:pStyle w:val="BodyCopy"/>
            </w:pPr>
            <w:r w:rsidRPr="00A27F4B">
              <w:rPr>
                <w:b w:val="0"/>
                <w:bCs w:val="0"/>
              </w:rPr>
              <w:t xml:space="preserve">N.B. </w:t>
            </w:r>
            <w:r w:rsidR="00E2154A">
              <w:rPr>
                <w:b w:val="0"/>
                <w:bCs w:val="0"/>
              </w:rPr>
              <w:t>G</w:t>
            </w:r>
            <w:r w:rsidRPr="00A27F4B">
              <w:rPr>
                <w:b w:val="0"/>
                <w:bCs w:val="0"/>
              </w:rPr>
              <w:t>overnance is not traditionally recognised as a core security area but is an essential component of the VPDSS.</w:t>
            </w:r>
          </w:p>
          <w:p w14:paraId="36425E33" w14:textId="1B3C5592" w:rsidR="00E2154A" w:rsidRPr="00A27F4B" w:rsidRDefault="00E2154A" w:rsidP="00A27F4B">
            <w:pPr>
              <w:pStyle w:val="BodyCopy"/>
              <w:rPr>
                <w:b w:val="0"/>
                <w:bCs w:val="0"/>
              </w:rPr>
            </w:pPr>
            <w:r>
              <w:rPr>
                <w:b w:val="0"/>
                <w:bCs w:val="0"/>
              </w:rPr>
              <w:t>Also</w:t>
            </w:r>
            <w:r w:rsidRPr="00A27F4B">
              <w:rPr>
                <w:b w:val="0"/>
                <w:bCs w:val="0"/>
              </w:rPr>
              <w:t xml:space="preserve"> referred to as a </w:t>
            </w:r>
            <w:r w:rsidRPr="00A27F4B">
              <w:rPr>
                <w:b w:val="0"/>
                <w:bCs w:val="0"/>
                <w:i/>
                <w:iCs/>
              </w:rPr>
              <w:t xml:space="preserve">Security Domains. </w:t>
            </w:r>
          </w:p>
        </w:tc>
      </w:tr>
      <w:tr w:rsidR="00A505A5" w:rsidRPr="00A27F4B" w14:paraId="251D2D78"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408ECEC" w14:textId="4B67E33A" w:rsidR="00A505A5" w:rsidRPr="00A27F4B" w:rsidRDefault="00A505A5" w:rsidP="00A27F4B">
            <w:pPr>
              <w:pStyle w:val="BodyCopy"/>
              <w:rPr>
                <w:b w:val="0"/>
                <w:bCs w:val="0"/>
              </w:rPr>
            </w:pPr>
            <w:r w:rsidRPr="00A27F4B">
              <w:rPr>
                <w:b w:val="0"/>
                <w:bCs w:val="0"/>
              </w:rPr>
              <w:t>Security attributes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575D946" w14:textId="2AFF4DC6" w:rsidR="00A505A5" w:rsidRPr="00A27F4B" w:rsidRDefault="00A505A5" w:rsidP="00A27F4B">
            <w:pPr>
              <w:pStyle w:val="BodyCopy"/>
              <w:rPr>
                <w:b w:val="0"/>
                <w:bCs w:val="0"/>
              </w:rPr>
            </w:pPr>
            <w:r w:rsidRPr="00A27F4B">
              <w:rPr>
                <w:b w:val="0"/>
                <w:bCs w:val="0"/>
              </w:rPr>
              <w:t>Refers to the confidentiality, integrity</w:t>
            </w:r>
            <w:r w:rsidR="006517E7" w:rsidRPr="00A27F4B">
              <w:rPr>
                <w:b w:val="0"/>
                <w:bCs w:val="0"/>
              </w:rPr>
              <w:t>,</w:t>
            </w:r>
            <w:r w:rsidRPr="00A27F4B">
              <w:rPr>
                <w:b w:val="0"/>
                <w:bCs w:val="0"/>
              </w:rPr>
              <w:t xml:space="preserve"> and availability requirements of public sector information.</w:t>
            </w:r>
          </w:p>
        </w:tc>
      </w:tr>
      <w:tr w:rsidR="00A505A5" w:rsidRPr="00A27F4B" w14:paraId="0D264A41" w14:textId="4C658AA2"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A20A6B7" w14:textId="4AE98F9E" w:rsidR="00A505A5" w:rsidRPr="00A27F4B" w:rsidRDefault="00A505A5" w:rsidP="00A27F4B">
            <w:pPr>
              <w:pStyle w:val="BodyCopy"/>
              <w:rPr>
                <w:b w:val="0"/>
                <w:bCs w:val="0"/>
              </w:rPr>
            </w:pPr>
            <w:r w:rsidRPr="00A27F4B">
              <w:rPr>
                <w:b w:val="0"/>
                <w:bCs w:val="0"/>
              </w:rPr>
              <w:t xml:space="preserve">Security by Design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1A8A09C" w14:textId="1CAACC61" w:rsidR="00A505A5" w:rsidRPr="00A27F4B" w:rsidRDefault="00A505A5" w:rsidP="00A27F4B">
            <w:pPr>
              <w:pStyle w:val="BodyCopy"/>
              <w:rPr>
                <w:b w:val="0"/>
                <w:bCs w:val="0"/>
              </w:rPr>
            </w:pPr>
            <w:r w:rsidRPr="00A27F4B">
              <w:rPr>
                <w:b w:val="0"/>
                <w:bCs w:val="0"/>
              </w:rPr>
              <w:t>A methodology that enables security to be ‘built in’ to the design and architecture of information systems and business processes. S</w:t>
            </w:r>
            <w:r w:rsidR="006A595B">
              <w:rPr>
                <w:b w:val="0"/>
                <w:bCs w:val="0"/>
              </w:rPr>
              <w:t xml:space="preserve">ecurity </w:t>
            </w:r>
            <w:r w:rsidRPr="00A27F4B">
              <w:rPr>
                <w:b w:val="0"/>
                <w:bCs w:val="0"/>
              </w:rPr>
              <w:t>b</w:t>
            </w:r>
            <w:r w:rsidR="006A595B">
              <w:rPr>
                <w:b w:val="0"/>
                <w:bCs w:val="0"/>
              </w:rPr>
              <w:t xml:space="preserve">y </w:t>
            </w:r>
            <w:r w:rsidRPr="00A27F4B">
              <w:rPr>
                <w:b w:val="0"/>
                <w:bCs w:val="0"/>
              </w:rPr>
              <w:t>D</w:t>
            </w:r>
            <w:r w:rsidR="006A595B">
              <w:rPr>
                <w:b w:val="0"/>
                <w:bCs w:val="0"/>
              </w:rPr>
              <w:t>esign</w:t>
            </w:r>
            <w:r w:rsidRPr="00A27F4B">
              <w:rPr>
                <w:b w:val="0"/>
                <w:bCs w:val="0"/>
              </w:rPr>
              <w:t xml:space="preserve"> aims to ensure that security is considered before and throughout the development and implementation of initiatives that involve the collection and handling of information. It involves a level of intentionality regarding security management.</w:t>
            </w:r>
          </w:p>
        </w:tc>
      </w:tr>
      <w:tr w:rsidR="00A505A5" w:rsidRPr="00A27F4B" w14:paraId="006A2A8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0DC08D1" w14:textId="7EB02535" w:rsidR="00A505A5" w:rsidRPr="00A27F4B" w:rsidRDefault="00A505A5" w:rsidP="00A27F4B">
            <w:pPr>
              <w:pStyle w:val="BodyCopy"/>
              <w:rPr>
                <w:b w:val="0"/>
                <w:bCs w:val="0"/>
              </w:rPr>
            </w:pPr>
            <w:r w:rsidRPr="001D3F43">
              <w:rPr>
                <w:b w:val="0"/>
                <w:bCs w:val="0"/>
              </w:rPr>
              <w:lastRenderedPageBreak/>
              <w:t>Security classification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47D52E2" w14:textId="0E69D0EC" w:rsidR="00A505A5" w:rsidRPr="00A27F4B" w:rsidRDefault="00A505A5" w:rsidP="00A27F4B">
            <w:pPr>
              <w:pStyle w:val="BodyCopy"/>
              <w:rPr>
                <w:b w:val="0"/>
                <w:bCs w:val="0"/>
              </w:rPr>
            </w:pPr>
            <w:r w:rsidRPr="00A27F4B">
              <w:rPr>
                <w:b w:val="0"/>
                <w:bCs w:val="0"/>
              </w:rPr>
              <w:t>Public sector information that has been security assessed as having a</w:t>
            </w:r>
            <w:r w:rsidR="00ED010C">
              <w:rPr>
                <w:b w:val="0"/>
                <w:bCs w:val="0"/>
              </w:rPr>
              <w:t>t least a</w:t>
            </w:r>
            <w:r w:rsidRPr="00A27F4B">
              <w:rPr>
                <w:b w:val="0"/>
                <w:bCs w:val="0"/>
              </w:rPr>
              <w:t xml:space="preserve"> </w:t>
            </w:r>
            <w:r w:rsidR="006A595B">
              <w:rPr>
                <w:b w:val="0"/>
                <w:bCs w:val="0"/>
              </w:rPr>
              <w:t>B</w:t>
            </w:r>
            <w:r w:rsidRPr="00A27F4B">
              <w:rPr>
                <w:b w:val="0"/>
                <w:bCs w:val="0"/>
              </w:rPr>
              <w:t xml:space="preserve">usiness </w:t>
            </w:r>
            <w:r w:rsidR="006A595B">
              <w:rPr>
                <w:b w:val="0"/>
                <w:bCs w:val="0"/>
              </w:rPr>
              <w:t>I</w:t>
            </w:r>
            <w:r w:rsidRPr="00A27F4B">
              <w:rPr>
                <w:b w:val="0"/>
                <w:bCs w:val="0"/>
              </w:rPr>
              <w:t xml:space="preserve">mpact </w:t>
            </w:r>
            <w:r w:rsidR="006A595B">
              <w:rPr>
                <w:b w:val="0"/>
                <w:bCs w:val="0"/>
              </w:rPr>
              <w:t>L</w:t>
            </w:r>
            <w:r w:rsidRPr="00A27F4B">
              <w:rPr>
                <w:b w:val="0"/>
                <w:bCs w:val="0"/>
              </w:rPr>
              <w:t xml:space="preserve">evel of 2 (high) </w:t>
            </w:r>
            <w:r w:rsidR="00A73EB5" w:rsidRPr="00A27F4B">
              <w:rPr>
                <w:b w:val="0"/>
                <w:bCs w:val="0"/>
              </w:rPr>
              <w:t>to protect the</w:t>
            </w:r>
            <w:r w:rsidRPr="00A27F4B">
              <w:rPr>
                <w:b w:val="0"/>
                <w:bCs w:val="0"/>
              </w:rPr>
              <w:t xml:space="preserve"> confidentiality</w:t>
            </w:r>
            <w:r w:rsidR="00A73EB5" w:rsidRPr="00A27F4B">
              <w:rPr>
                <w:b w:val="0"/>
                <w:bCs w:val="0"/>
              </w:rPr>
              <w:t xml:space="preserve"> attributes of the information</w:t>
            </w:r>
            <w:r w:rsidRPr="00A27F4B">
              <w:rPr>
                <w:b w:val="0"/>
                <w:bCs w:val="0"/>
              </w:rPr>
              <w:t>. This results in a security classification as a protective marking.</w:t>
            </w:r>
          </w:p>
          <w:p w14:paraId="744B1B7B" w14:textId="03798779" w:rsidR="00A505A5" w:rsidRPr="00A27F4B" w:rsidRDefault="00A505A5" w:rsidP="00A27F4B">
            <w:pPr>
              <w:pStyle w:val="BodyCopy"/>
              <w:rPr>
                <w:b w:val="0"/>
                <w:bCs w:val="0"/>
              </w:rPr>
            </w:pPr>
            <w:r w:rsidRPr="00A27F4B">
              <w:rPr>
                <w:b w:val="0"/>
                <w:bCs w:val="0"/>
              </w:rPr>
              <w:t>Security classifications include PROTECTED, SECRET and TOP SECRET.</w:t>
            </w:r>
          </w:p>
        </w:tc>
      </w:tr>
      <w:tr w:rsidR="00A505A5" w:rsidRPr="00A27F4B" w14:paraId="69B9FC1B" w14:textId="77777777" w:rsidTr="00AD3B2E">
        <w:trPr>
          <w:cnfStyle w:val="100000000000" w:firstRow="1" w:lastRow="0" w:firstColumn="0" w:lastColumn="0" w:oddVBand="0" w:evenVBand="0" w:oddHBand="0" w:evenHBand="0" w:firstRowFirstColumn="0" w:firstRowLastColumn="0" w:lastRowFirstColumn="0" w:lastRowLastColumn="0"/>
          <w:cantSplit/>
          <w:trHeight w:val="1044"/>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6B155E89" w14:textId="78654503" w:rsidR="00A505A5" w:rsidRPr="00A27F4B" w:rsidRDefault="00A505A5" w:rsidP="00A27F4B">
            <w:pPr>
              <w:pStyle w:val="BodyCopy"/>
              <w:rPr>
                <w:b w:val="0"/>
                <w:bCs w:val="0"/>
              </w:rPr>
            </w:pPr>
            <w:r w:rsidRPr="001D3F43">
              <w:rPr>
                <w:b w:val="0"/>
                <w:bCs w:val="0"/>
              </w:rPr>
              <w:t xml:space="preserve">Security clearance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DD89ADE" w14:textId="6D6D5214" w:rsidR="00A505A5" w:rsidRPr="00A27F4B" w:rsidRDefault="001F5C04" w:rsidP="00A27F4B">
            <w:pPr>
              <w:pStyle w:val="BodyCopy"/>
              <w:rPr>
                <w:b w:val="0"/>
                <w:bCs w:val="0"/>
              </w:rPr>
            </w:pPr>
            <w:bookmarkStart w:id="17" w:name="_Hlk90547940"/>
            <w:r w:rsidRPr="00A27F4B">
              <w:rPr>
                <w:b w:val="0"/>
                <w:bCs w:val="0"/>
              </w:rPr>
              <w:t>A status granted</w:t>
            </w:r>
            <w:r w:rsidR="00675642" w:rsidRPr="00A27F4B">
              <w:rPr>
                <w:b w:val="0"/>
                <w:bCs w:val="0"/>
              </w:rPr>
              <w:t xml:space="preserve"> by the Australian Government Security Vetting Agency or </w:t>
            </w:r>
            <w:proofErr w:type="spellStart"/>
            <w:r w:rsidR="00675642" w:rsidRPr="00A27F4B">
              <w:rPr>
                <w:b w:val="0"/>
                <w:bCs w:val="0"/>
              </w:rPr>
              <w:t>Authorised</w:t>
            </w:r>
            <w:proofErr w:type="spellEnd"/>
            <w:r w:rsidR="00675642" w:rsidRPr="00A27F4B">
              <w:rPr>
                <w:b w:val="0"/>
                <w:bCs w:val="0"/>
              </w:rPr>
              <w:t xml:space="preserve"> Body</w:t>
            </w:r>
            <w:r w:rsidRPr="00A27F4B">
              <w:rPr>
                <w:b w:val="0"/>
                <w:bCs w:val="0"/>
              </w:rPr>
              <w:t xml:space="preserve"> to an individual who has </w:t>
            </w:r>
            <w:r w:rsidR="00675642" w:rsidRPr="00A27F4B">
              <w:rPr>
                <w:b w:val="0"/>
                <w:bCs w:val="0"/>
              </w:rPr>
              <w:t xml:space="preserve">successfully </w:t>
            </w:r>
            <w:r w:rsidRPr="00A27F4B">
              <w:rPr>
                <w:b w:val="0"/>
                <w:bCs w:val="0"/>
              </w:rPr>
              <w:t>undergone</w:t>
            </w:r>
            <w:r w:rsidR="00675642" w:rsidRPr="00A27F4B">
              <w:rPr>
                <w:b w:val="0"/>
                <w:bCs w:val="0"/>
              </w:rPr>
              <w:t xml:space="preserve"> the</w:t>
            </w:r>
            <w:r w:rsidRPr="00A27F4B">
              <w:rPr>
                <w:b w:val="0"/>
                <w:bCs w:val="0"/>
              </w:rPr>
              <w:t xml:space="preserve"> </w:t>
            </w:r>
            <w:r w:rsidR="00675642" w:rsidRPr="00A27F4B">
              <w:rPr>
                <w:b w:val="0"/>
                <w:bCs w:val="0"/>
              </w:rPr>
              <w:t>personnel security</w:t>
            </w:r>
            <w:r w:rsidRPr="00A27F4B">
              <w:rPr>
                <w:b w:val="0"/>
                <w:bCs w:val="0"/>
              </w:rPr>
              <w:t xml:space="preserve"> vetting</w:t>
            </w:r>
            <w:r w:rsidR="00675642" w:rsidRPr="00A27F4B">
              <w:rPr>
                <w:b w:val="0"/>
                <w:bCs w:val="0"/>
              </w:rPr>
              <w:t xml:space="preserve"> process. This process assesses the individual’s </w:t>
            </w:r>
            <w:r w:rsidRPr="00A27F4B">
              <w:rPr>
                <w:b w:val="0"/>
                <w:bCs w:val="0"/>
              </w:rPr>
              <w:t xml:space="preserve">eligibility and suitability to access security classified information </w:t>
            </w:r>
            <w:r w:rsidR="00787D67" w:rsidRPr="00A27F4B">
              <w:rPr>
                <w:b w:val="0"/>
                <w:bCs w:val="0"/>
              </w:rPr>
              <w:t xml:space="preserve">and assets, </w:t>
            </w:r>
            <w:r w:rsidRPr="00A27F4B">
              <w:rPr>
                <w:b w:val="0"/>
                <w:bCs w:val="0"/>
              </w:rPr>
              <w:t xml:space="preserve">and/or occupy a role </w:t>
            </w:r>
            <w:r w:rsidR="00675642" w:rsidRPr="00A27F4B">
              <w:rPr>
                <w:b w:val="0"/>
                <w:bCs w:val="0"/>
              </w:rPr>
              <w:t>or perform a high assurance function.</w:t>
            </w:r>
            <w:bookmarkEnd w:id="17"/>
          </w:p>
        </w:tc>
      </w:tr>
      <w:tr w:rsidR="00A505A5" w:rsidRPr="00A27F4B" w14:paraId="53D58C8E" w14:textId="77777777" w:rsidTr="00AD3B2E">
        <w:trPr>
          <w:cnfStyle w:val="100000000000" w:firstRow="1" w:lastRow="0" w:firstColumn="0" w:lastColumn="0" w:oddVBand="0" w:evenVBand="0" w:oddHBand="0" w:evenHBand="0" w:firstRowFirstColumn="0" w:firstRowLastColumn="0" w:lastRowFirstColumn="0" w:lastRowLastColumn="0"/>
          <w:cantSplit/>
          <w:trHeight w:val="1222"/>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C4B83F0" w14:textId="684EDA70" w:rsidR="00A505A5" w:rsidRPr="00A27F4B" w:rsidRDefault="00A505A5" w:rsidP="00A27F4B">
            <w:pPr>
              <w:pStyle w:val="BodyCopy"/>
              <w:rPr>
                <w:b w:val="0"/>
                <w:bCs w:val="0"/>
              </w:rPr>
            </w:pPr>
            <w:r w:rsidRPr="00A27F4B">
              <w:rPr>
                <w:b w:val="0"/>
                <w:bCs w:val="0"/>
              </w:rPr>
              <w:t>Security maturity</w:t>
            </w:r>
            <w:r w:rsidRPr="00A27F4B" w:rsidDel="00B66036">
              <w:rPr>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8118984" w14:textId="02F48A5B" w:rsidR="00A505A5" w:rsidRPr="00A27F4B" w:rsidRDefault="00A505A5" w:rsidP="00A27F4B">
            <w:pPr>
              <w:pStyle w:val="BodyCopy"/>
              <w:rPr>
                <w:b w:val="0"/>
                <w:bCs w:val="0"/>
              </w:rPr>
            </w:pPr>
            <w:r w:rsidRPr="00A27F4B">
              <w:rPr>
                <w:b w:val="0"/>
                <w:bCs w:val="0"/>
              </w:rPr>
              <w:t xml:space="preserve">The degree of formality and </w:t>
            </w:r>
            <w:proofErr w:type="spellStart"/>
            <w:r w:rsidR="001D2EB3">
              <w:rPr>
                <w:b w:val="0"/>
                <w:bCs w:val="0"/>
              </w:rPr>
              <w:t>optimisation</w:t>
            </w:r>
            <w:proofErr w:type="spellEnd"/>
            <w:r w:rsidRPr="00A27F4B">
              <w:rPr>
                <w:b w:val="0"/>
                <w:bCs w:val="0"/>
              </w:rPr>
              <w:t xml:space="preserve"> of processes, </w:t>
            </w:r>
            <w:r w:rsidR="00777B85" w:rsidRPr="00A27F4B">
              <w:rPr>
                <w:b w:val="0"/>
                <w:bCs w:val="0"/>
              </w:rPr>
              <w:t>from ad hoc practices</w:t>
            </w:r>
            <w:r w:rsidRPr="00A27F4B">
              <w:rPr>
                <w:b w:val="0"/>
                <w:bCs w:val="0"/>
              </w:rPr>
              <w:t xml:space="preserve"> to formally defined steps, to managed result metrics, to active </w:t>
            </w:r>
            <w:proofErr w:type="spellStart"/>
            <w:r w:rsidR="001D2EB3">
              <w:rPr>
                <w:b w:val="0"/>
                <w:bCs w:val="0"/>
              </w:rPr>
              <w:t>optimisation</w:t>
            </w:r>
            <w:proofErr w:type="spellEnd"/>
            <w:r w:rsidRPr="00A27F4B">
              <w:rPr>
                <w:b w:val="0"/>
                <w:bCs w:val="0"/>
              </w:rPr>
              <w:t xml:space="preserve"> of the processes.</w:t>
            </w:r>
          </w:p>
        </w:tc>
      </w:tr>
      <w:tr w:rsidR="00A505A5" w:rsidRPr="00A27F4B" w14:paraId="263CD98A"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EC4B9B2" w14:textId="6B2924FB" w:rsidR="00A505A5" w:rsidRPr="002B2D37" w:rsidRDefault="00A505A5" w:rsidP="00A27F4B">
            <w:pPr>
              <w:pStyle w:val="BodyCopy"/>
              <w:rPr>
                <w:b w:val="0"/>
                <w:bCs w:val="0"/>
              </w:rPr>
            </w:pPr>
            <w:r w:rsidRPr="002B2D37">
              <w:rPr>
                <w:b w:val="0"/>
                <w:bCs w:val="0"/>
              </w:rPr>
              <w:t>Security measures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C14D504" w14:textId="7FF1E12B" w:rsidR="00A505A5" w:rsidRPr="002B2D37" w:rsidRDefault="002B2D37" w:rsidP="00A27F4B">
            <w:pPr>
              <w:pStyle w:val="BodyCopy"/>
              <w:rPr>
                <w:b w:val="0"/>
                <w:bCs w:val="0"/>
              </w:rPr>
            </w:pPr>
            <w:r w:rsidRPr="00105BAC">
              <w:rPr>
                <w:b w:val="0"/>
                <w:bCs w:val="0"/>
              </w:rPr>
              <w:t>See control(s)</w:t>
            </w:r>
            <w:r w:rsidR="00A505A5" w:rsidRPr="002B2D37">
              <w:rPr>
                <w:b w:val="0"/>
                <w:bCs w:val="0"/>
              </w:rPr>
              <w:t>.</w:t>
            </w:r>
            <w:r w:rsidR="001D2EB3" w:rsidRPr="002B2D37">
              <w:rPr>
                <w:b w:val="0"/>
                <w:bCs w:val="0"/>
              </w:rPr>
              <w:t xml:space="preserve"> </w:t>
            </w:r>
          </w:p>
        </w:tc>
      </w:tr>
      <w:tr w:rsidR="00A505A5" w:rsidRPr="00A27F4B" w14:paraId="7FE6E74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77249DE" w14:textId="5DE79DB5" w:rsidR="00A505A5" w:rsidRPr="00A27F4B" w:rsidRDefault="00A505A5" w:rsidP="00A27F4B">
            <w:pPr>
              <w:pStyle w:val="BodyCopy"/>
              <w:rPr>
                <w:b w:val="0"/>
                <w:bCs w:val="0"/>
              </w:rPr>
            </w:pPr>
            <w:r w:rsidRPr="00A27F4B">
              <w:rPr>
                <w:b w:val="0"/>
                <w:bCs w:val="0"/>
              </w:rPr>
              <w:t>Security risk profile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6888F1B" w14:textId="199A1FE4" w:rsidR="00A505A5" w:rsidRPr="00A27F4B" w:rsidRDefault="00A505A5" w:rsidP="00A27F4B">
            <w:pPr>
              <w:pStyle w:val="BodyCopy"/>
              <w:rPr>
                <w:b w:val="0"/>
                <w:bCs w:val="0"/>
              </w:rPr>
            </w:pPr>
            <w:r w:rsidRPr="00A27F4B">
              <w:rPr>
                <w:b w:val="0"/>
                <w:bCs w:val="0"/>
              </w:rPr>
              <w:t>A description of any set of security risks for an agency or body. These can relate to the whole organisation or part of the organisation.</w:t>
            </w:r>
          </w:p>
        </w:tc>
      </w:tr>
      <w:tr w:rsidR="00A505A5" w:rsidRPr="00A27F4B" w14:paraId="0AE71E42"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842B0C2" w14:textId="7D5831D1" w:rsidR="00A505A5" w:rsidRPr="00A27F4B" w:rsidRDefault="00A505A5" w:rsidP="00A27F4B">
            <w:pPr>
              <w:pStyle w:val="BodyCopy"/>
              <w:rPr>
                <w:b w:val="0"/>
                <w:bCs w:val="0"/>
              </w:rPr>
            </w:pPr>
            <w:r w:rsidRPr="00A27F4B">
              <w:rPr>
                <w:b w:val="0"/>
                <w:bCs w:val="0"/>
              </w:rPr>
              <w:t>Security Risk Profile Assessment</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89E8977" w14:textId="3B7C213A" w:rsidR="00A505A5" w:rsidRPr="00A27F4B" w:rsidRDefault="00A505A5" w:rsidP="00A27F4B">
            <w:pPr>
              <w:pStyle w:val="BodyCopy"/>
              <w:rPr>
                <w:b w:val="0"/>
                <w:bCs w:val="0"/>
              </w:rPr>
            </w:pPr>
            <w:r w:rsidRPr="00A27F4B">
              <w:rPr>
                <w:b w:val="0"/>
                <w:bCs w:val="0"/>
              </w:rPr>
              <w:t xml:space="preserve">As required under section 89 of the </w:t>
            </w:r>
            <w:r w:rsidR="00E2154A" w:rsidRPr="00EA162F">
              <w:rPr>
                <w:b w:val="0"/>
                <w:bCs w:val="0"/>
                <w:i/>
                <w:iCs/>
              </w:rPr>
              <w:t>Privacy and Data Protection Act 2014</w:t>
            </w:r>
            <w:r w:rsidRPr="00A27F4B">
              <w:rPr>
                <w:b w:val="0"/>
                <w:bCs w:val="0"/>
              </w:rPr>
              <w:t>.</w:t>
            </w:r>
          </w:p>
          <w:p w14:paraId="1183DDF8" w14:textId="75B05740" w:rsidR="00A505A5" w:rsidRPr="00A27F4B" w:rsidRDefault="00A505A5" w:rsidP="00A27F4B">
            <w:pPr>
              <w:pStyle w:val="BodyCopy"/>
              <w:rPr>
                <w:b w:val="0"/>
                <w:bCs w:val="0"/>
              </w:rPr>
            </w:pPr>
            <w:r w:rsidRPr="00A27F4B">
              <w:rPr>
                <w:b w:val="0"/>
                <w:bCs w:val="0"/>
              </w:rPr>
              <w:t>A process that organisations undertake to assess and manage information security risks.</w:t>
            </w:r>
          </w:p>
        </w:tc>
      </w:tr>
      <w:tr w:rsidR="00A505A5" w:rsidRPr="00A27F4B" w14:paraId="389319C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00930E8" w14:textId="0E7ED696" w:rsidR="00A505A5" w:rsidRPr="00A27F4B" w:rsidRDefault="00A505A5" w:rsidP="00A27F4B">
            <w:pPr>
              <w:pStyle w:val="BodyCopy"/>
              <w:rPr>
                <w:b w:val="0"/>
                <w:bCs w:val="0"/>
              </w:rPr>
            </w:pPr>
            <w:r w:rsidRPr="001D3F43">
              <w:rPr>
                <w:b w:val="0"/>
                <w:bCs w:val="0"/>
              </w:rPr>
              <w:t>Security value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BA5F41F" w14:textId="04514A69" w:rsidR="00A505A5" w:rsidRPr="00A27F4B" w:rsidRDefault="00A505A5" w:rsidP="00A27F4B">
            <w:pPr>
              <w:pStyle w:val="BodyCopy"/>
              <w:rPr>
                <w:b w:val="0"/>
                <w:bCs w:val="0"/>
              </w:rPr>
            </w:pPr>
            <w:r w:rsidRPr="00A27F4B">
              <w:rPr>
                <w:b w:val="0"/>
                <w:bCs w:val="0"/>
              </w:rPr>
              <w:t>The highest overall business impact of the public sector information</w:t>
            </w:r>
            <w:r w:rsidR="004D59B6">
              <w:rPr>
                <w:b w:val="0"/>
                <w:bCs w:val="0"/>
              </w:rPr>
              <w:t>/information systems</w:t>
            </w:r>
            <w:r w:rsidRPr="00A27F4B">
              <w:rPr>
                <w:b w:val="0"/>
                <w:bCs w:val="0"/>
              </w:rPr>
              <w:t>, based on a holistic assessment of compromise to the confidentiality, integrity and or availability.</w:t>
            </w:r>
          </w:p>
        </w:tc>
      </w:tr>
      <w:tr w:rsidR="00A505A5" w:rsidRPr="00A27F4B" w14:paraId="731227E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D31B5A4" w14:textId="7CC48624" w:rsidR="00A505A5" w:rsidRPr="00A27F4B" w:rsidRDefault="00A505A5" w:rsidP="00A27F4B">
            <w:pPr>
              <w:pStyle w:val="BodyCopy"/>
              <w:rPr>
                <w:b w:val="0"/>
                <w:bCs w:val="0"/>
              </w:rPr>
            </w:pPr>
            <w:r w:rsidRPr="00A27F4B">
              <w:rPr>
                <w:b w:val="0"/>
                <w:bCs w:val="0"/>
              </w:rPr>
              <w:t>Sensitivity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A79C866" w14:textId="1E065938" w:rsidR="00A505A5" w:rsidRPr="00A27F4B" w:rsidRDefault="00A505A5" w:rsidP="00A27F4B">
            <w:pPr>
              <w:pStyle w:val="BodyCopy"/>
              <w:rPr>
                <w:b w:val="0"/>
                <w:bCs w:val="0"/>
              </w:rPr>
            </w:pPr>
            <w:r w:rsidRPr="00A27F4B">
              <w:rPr>
                <w:b w:val="0"/>
                <w:bCs w:val="0"/>
              </w:rPr>
              <w:t xml:space="preserve">An assessment outcome (using the </w:t>
            </w:r>
            <w:r w:rsidR="006A595B">
              <w:rPr>
                <w:b w:val="0"/>
                <w:bCs w:val="0"/>
              </w:rPr>
              <w:t>Business Impact Levels</w:t>
            </w:r>
            <w:r w:rsidRPr="00A27F4B">
              <w:rPr>
                <w:b w:val="0"/>
                <w:bCs w:val="0"/>
              </w:rPr>
              <w:t xml:space="preserve">) that considers compromise to the confidentiality of public sector information. </w:t>
            </w:r>
          </w:p>
          <w:p w14:paraId="571245F2" w14:textId="061E3867" w:rsidR="00A505A5" w:rsidRPr="00A27F4B" w:rsidRDefault="00A505A5" w:rsidP="00A27F4B">
            <w:pPr>
              <w:pStyle w:val="BodyCopy"/>
              <w:rPr>
                <w:b w:val="0"/>
                <w:bCs w:val="0"/>
              </w:rPr>
            </w:pPr>
            <w:r w:rsidRPr="00A27F4B">
              <w:rPr>
                <w:b w:val="0"/>
                <w:bCs w:val="0"/>
              </w:rPr>
              <w:t>The level of sensitivity refers to the degree to which, and the extent or duration of, any impacts to the confidentiality of public sector information</w:t>
            </w:r>
            <w:r w:rsidRPr="00A27F4B">
              <w:rPr>
                <w:b w:val="0"/>
                <w:bCs w:val="0"/>
                <w:spacing w:val="-1"/>
              </w:rPr>
              <w:t>.</w:t>
            </w:r>
          </w:p>
        </w:tc>
      </w:tr>
      <w:tr w:rsidR="00A505A5" w:rsidRPr="00A27F4B" w14:paraId="33044ACA"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A92DF8E" w14:textId="76132A82" w:rsidR="00A505A5" w:rsidRPr="00A27F4B" w:rsidRDefault="00A505A5" w:rsidP="00A27F4B">
            <w:pPr>
              <w:pStyle w:val="BodyCopy"/>
              <w:rPr>
                <w:b w:val="0"/>
                <w:bCs w:val="0"/>
              </w:rPr>
            </w:pPr>
            <w:r w:rsidRPr="00A27F4B">
              <w:rPr>
                <w:b w:val="0"/>
                <w:bCs w:val="0"/>
              </w:rPr>
              <w:lastRenderedPageBreak/>
              <w:t>Significance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085C13F" w14:textId="1E4AAFB8" w:rsidR="00A505A5" w:rsidRPr="00A27F4B" w:rsidRDefault="00A505A5" w:rsidP="00A27F4B">
            <w:pPr>
              <w:pStyle w:val="BodyCopy"/>
              <w:rPr>
                <w:b w:val="0"/>
                <w:bCs w:val="0"/>
              </w:rPr>
            </w:pPr>
            <w:r w:rsidRPr="00A27F4B">
              <w:rPr>
                <w:b w:val="0"/>
                <w:bCs w:val="0"/>
              </w:rPr>
              <w:t xml:space="preserve">An assessment outcome (using the </w:t>
            </w:r>
            <w:r w:rsidR="006A595B">
              <w:rPr>
                <w:b w:val="0"/>
                <w:bCs w:val="0"/>
              </w:rPr>
              <w:t>Business Impact Levels</w:t>
            </w:r>
            <w:r w:rsidRPr="00A27F4B">
              <w:rPr>
                <w:b w:val="0"/>
                <w:bCs w:val="0"/>
              </w:rPr>
              <w:t>) that considers compromise to the integrity and/or availability of public sector information</w:t>
            </w:r>
            <w:r w:rsidR="004D59B6">
              <w:rPr>
                <w:b w:val="0"/>
                <w:bCs w:val="0"/>
              </w:rPr>
              <w:t>/information systems</w:t>
            </w:r>
            <w:r w:rsidRPr="00A27F4B">
              <w:rPr>
                <w:b w:val="0"/>
                <w:bCs w:val="0"/>
              </w:rPr>
              <w:t xml:space="preserve">. </w:t>
            </w:r>
          </w:p>
          <w:p w14:paraId="0F971B70" w14:textId="2CFFAAC8" w:rsidR="00A505A5" w:rsidRPr="00A27F4B" w:rsidRDefault="00A505A5" w:rsidP="00A27F4B">
            <w:pPr>
              <w:pStyle w:val="BodyCopy"/>
              <w:rPr>
                <w:b w:val="0"/>
                <w:bCs w:val="0"/>
              </w:rPr>
            </w:pPr>
            <w:r w:rsidRPr="00A27F4B">
              <w:rPr>
                <w:b w:val="0"/>
                <w:bCs w:val="0"/>
              </w:rPr>
              <w:t xml:space="preserve">The level of significance refers to the degree to which, and the extent or duration of, any impacts to the integrity and/or </w:t>
            </w:r>
            <w:r w:rsidRPr="00A27F4B">
              <w:rPr>
                <w:b w:val="0"/>
                <w:bCs w:val="0"/>
                <w:spacing w:val="-3"/>
              </w:rPr>
              <w:t xml:space="preserve">availability </w:t>
            </w:r>
            <w:r w:rsidRPr="00A27F4B">
              <w:rPr>
                <w:b w:val="0"/>
                <w:bCs w:val="0"/>
              </w:rPr>
              <w:t>of public sector information</w:t>
            </w:r>
            <w:r w:rsidR="004D59B6">
              <w:rPr>
                <w:b w:val="0"/>
                <w:bCs w:val="0"/>
              </w:rPr>
              <w:t>/information systems</w:t>
            </w:r>
            <w:r w:rsidRPr="00A27F4B">
              <w:rPr>
                <w:b w:val="0"/>
                <w:bCs w:val="0"/>
              </w:rPr>
              <w:t>.</w:t>
            </w:r>
          </w:p>
        </w:tc>
      </w:tr>
      <w:tr w:rsidR="00A505A5" w:rsidRPr="00A27F4B" w14:paraId="72BFEBFD"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51EDB29B" w14:textId="5D73CCE3" w:rsidR="00A505A5" w:rsidRPr="00A27F4B" w:rsidRDefault="00A505A5" w:rsidP="00A27F4B">
            <w:pPr>
              <w:pStyle w:val="BodyCopy"/>
              <w:rPr>
                <w:b w:val="0"/>
                <w:bCs w:val="0"/>
              </w:rPr>
            </w:pPr>
            <w:r w:rsidRPr="00A27F4B">
              <w:rPr>
                <w:b w:val="0"/>
                <w:bCs w:val="0"/>
              </w:rPr>
              <w:t>Significant change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6E9CF3C" w14:textId="1D39753D" w:rsidR="00A505A5" w:rsidRPr="00A27F4B" w:rsidRDefault="00A505A5" w:rsidP="00A27F4B">
            <w:pPr>
              <w:pStyle w:val="BodyCopy"/>
              <w:rPr>
                <w:b w:val="0"/>
                <w:bCs w:val="0"/>
              </w:rPr>
            </w:pPr>
            <w:r w:rsidRPr="00A27F4B">
              <w:rPr>
                <w:b w:val="0"/>
                <w:bCs w:val="0"/>
                <w:lang w:eastAsia="en-AU"/>
              </w:rPr>
              <w:t xml:space="preserve">A substantial change to the organisation’s operating environment </w:t>
            </w:r>
            <w:r w:rsidR="00777B85" w:rsidRPr="00A27F4B">
              <w:rPr>
                <w:b w:val="0"/>
                <w:bCs w:val="0"/>
                <w:lang w:eastAsia="en-AU"/>
              </w:rPr>
              <w:t xml:space="preserve">impacting on the organisation’s information risks </w:t>
            </w:r>
            <w:r w:rsidRPr="00A27F4B">
              <w:rPr>
                <w:b w:val="0"/>
                <w:bCs w:val="0"/>
                <w:lang w:eastAsia="en-AU"/>
              </w:rPr>
              <w:t>(</w:t>
            </w:r>
            <w:r w:rsidR="00777B85" w:rsidRPr="00A27F4B">
              <w:rPr>
                <w:b w:val="0"/>
                <w:bCs w:val="0"/>
                <w:lang w:eastAsia="en-AU"/>
              </w:rPr>
              <w:t>e.g.,</w:t>
            </w:r>
            <w:r w:rsidRPr="00A27F4B">
              <w:rPr>
                <w:b w:val="0"/>
                <w:bCs w:val="0"/>
                <w:lang w:eastAsia="en-AU"/>
              </w:rPr>
              <w:t xml:space="preserve"> </w:t>
            </w:r>
            <w:r w:rsidR="00777B85">
              <w:rPr>
                <w:b w:val="0"/>
                <w:bCs w:val="0"/>
                <w:lang w:eastAsia="en-AU"/>
              </w:rPr>
              <w:t xml:space="preserve">a </w:t>
            </w:r>
            <w:r w:rsidRPr="00A27F4B">
              <w:rPr>
                <w:b w:val="0"/>
                <w:bCs w:val="0"/>
                <w:lang w:eastAsia="en-AU"/>
              </w:rPr>
              <w:t xml:space="preserve">new function added/removed impacting on the type of information that the organisation handles, </w:t>
            </w:r>
            <w:r w:rsidR="00777B85">
              <w:rPr>
                <w:b w:val="0"/>
                <w:bCs w:val="0"/>
                <w:lang w:eastAsia="en-AU"/>
              </w:rPr>
              <w:t xml:space="preserve">or </w:t>
            </w:r>
            <w:r w:rsidRPr="00A27F4B">
              <w:rPr>
                <w:b w:val="0"/>
                <w:bCs w:val="0"/>
                <w:lang w:eastAsia="en-AU"/>
              </w:rPr>
              <w:t>changes to the threat landscape).</w:t>
            </w:r>
          </w:p>
        </w:tc>
      </w:tr>
      <w:tr w:rsidR="00A505A5" w:rsidRPr="00A27F4B" w14:paraId="0B1BF269"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6B5FC94" w14:textId="04CBD66D" w:rsidR="00A505A5" w:rsidRPr="00A27F4B" w:rsidRDefault="00A505A5" w:rsidP="00A27F4B">
            <w:pPr>
              <w:pStyle w:val="BodyCopy"/>
              <w:rPr>
                <w:b w:val="0"/>
                <w:bCs w:val="0"/>
              </w:rPr>
            </w:pPr>
            <w:r w:rsidRPr="00A27F4B">
              <w:rPr>
                <w:b w:val="0"/>
                <w:bCs w:val="0"/>
              </w:rPr>
              <w:t>Standard(s)</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7F07D65F" w14:textId="115F2B4F" w:rsidR="001D2EB3" w:rsidRDefault="001D2EB3" w:rsidP="00A27F4B">
            <w:pPr>
              <w:pStyle w:val="BodyCopy"/>
            </w:pPr>
            <w:r w:rsidRPr="00105BAC">
              <w:rPr>
                <w:b w:val="0"/>
                <w:bCs w:val="0"/>
                <w:lang w:eastAsia="en-AU"/>
              </w:rPr>
              <w:t>High-level statement describing what needs to be achieved by the organisation.</w:t>
            </w:r>
            <w:r w:rsidRPr="0067531A" w:rsidDel="001D2EB3">
              <w:rPr>
                <w:b w:val="0"/>
                <w:bCs w:val="0"/>
                <w:lang w:eastAsia="en-AU"/>
              </w:rPr>
              <w:t xml:space="preserve"> </w:t>
            </w:r>
          </w:p>
          <w:p w14:paraId="4EA78166" w14:textId="25181AEB" w:rsidR="00A505A5" w:rsidRPr="00A27F4B" w:rsidRDefault="00A505A5" w:rsidP="00A27F4B">
            <w:pPr>
              <w:pStyle w:val="BodyCopy"/>
              <w:rPr>
                <w:b w:val="0"/>
                <w:bCs w:val="0"/>
              </w:rPr>
            </w:pPr>
            <w:r w:rsidRPr="00A27F4B">
              <w:rPr>
                <w:b w:val="0"/>
                <w:bCs w:val="0"/>
              </w:rPr>
              <w:t>Also refer</w:t>
            </w:r>
            <w:r w:rsidR="00265675">
              <w:rPr>
                <w:b w:val="0"/>
                <w:bCs w:val="0"/>
              </w:rPr>
              <w:t xml:space="preserve">red </w:t>
            </w:r>
            <w:r w:rsidRPr="00A27F4B">
              <w:rPr>
                <w:b w:val="0"/>
                <w:bCs w:val="0"/>
              </w:rPr>
              <w:t xml:space="preserve">to </w:t>
            </w:r>
            <w:r w:rsidR="00265675">
              <w:rPr>
                <w:b w:val="0"/>
                <w:bCs w:val="0"/>
              </w:rPr>
              <w:t xml:space="preserve">as </w:t>
            </w:r>
            <w:r w:rsidRPr="00A27F4B">
              <w:rPr>
                <w:b w:val="0"/>
                <w:bCs w:val="0"/>
              </w:rPr>
              <w:t xml:space="preserve">the </w:t>
            </w:r>
            <w:r w:rsidRPr="00105BAC">
              <w:rPr>
                <w:b w:val="0"/>
                <w:bCs w:val="0"/>
                <w:iCs/>
              </w:rPr>
              <w:t xml:space="preserve">Victorian Protective Data Security Standards </w:t>
            </w:r>
            <w:r w:rsidR="006A595B">
              <w:rPr>
                <w:b w:val="0"/>
                <w:bCs w:val="0"/>
                <w:iCs/>
              </w:rPr>
              <w:t xml:space="preserve">or </w:t>
            </w:r>
            <w:r w:rsidRPr="00105BAC">
              <w:rPr>
                <w:b w:val="0"/>
                <w:bCs w:val="0"/>
                <w:iCs/>
              </w:rPr>
              <w:t>VPDSS</w:t>
            </w:r>
            <w:r w:rsidR="0067531A" w:rsidRPr="00105BAC">
              <w:rPr>
                <w:b w:val="0"/>
                <w:bCs w:val="0"/>
                <w:iCs/>
              </w:rPr>
              <w:t>.</w:t>
            </w:r>
          </w:p>
        </w:tc>
      </w:tr>
      <w:tr w:rsidR="00A505A5" w:rsidRPr="00A27F4B" w14:paraId="0172D0C1"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12031774" w14:textId="26EF741B" w:rsidR="00A505A5" w:rsidRPr="00A27F4B" w:rsidRDefault="00A505A5" w:rsidP="00A27F4B">
            <w:pPr>
              <w:pStyle w:val="BodyCopy"/>
              <w:rPr>
                <w:b w:val="0"/>
                <w:bCs w:val="0"/>
              </w:rPr>
            </w:pPr>
            <w:r w:rsidRPr="00A27F4B">
              <w:rPr>
                <w:b w:val="0"/>
                <w:bCs w:val="0"/>
              </w:rPr>
              <w:t>Statement of Applicability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2D1FFBE" w14:textId="69583C91" w:rsidR="00A505A5" w:rsidRPr="00A27F4B" w:rsidRDefault="00A505A5" w:rsidP="00A27F4B">
            <w:pPr>
              <w:pStyle w:val="BodyCopy"/>
              <w:rPr>
                <w:b w:val="0"/>
                <w:bCs w:val="0"/>
                <w:lang w:eastAsia="en-AU"/>
              </w:rPr>
            </w:pPr>
            <w:r w:rsidRPr="00A27F4B">
              <w:rPr>
                <w:b w:val="0"/>
                <w:bCs w:val="0"/>
                <w:lang w:eastAsia="en-AU"/>
              </w:rPr>
              <w:t>Identify the element(s) that modify risks to public sector information. This is informed by:</w:t>
            </w:r>
          </w:p>
          <w:p w14:paraId="35A57F02" w14:textId="79187D82" w:rsidR="00A505A5" w:rsidRPr="00A27F4B" w:rsidRDefault="00A505A5" w:rsidP="007D2846">
            <w:pPr>
              <w:pStyle w:val="BodyCopy"/>
              <w:numPr>
                <w:ilvl w:val="0"/>
                <w:numId w:val="30"/>
              </w:numPr>
              <w:rPr>
                <w:b w:val="0"/>
                <w:bCs w:val="0"/>
                <w:lang w:eastAsia="en-AU"/>
              </w:rPr>
            </w:pPr>
            <w:r w:rsidRPr="00A27F4B">
              <w:rPr>
                <w:b w:val="0"/>
                <w:bCs w:val="0"/>
                <w:lang w:eastAsia="en-AU"/>
              </w:rPr>
              <w:t>the organisation’s criteria for risk treatment options; and</w:t>
            </w:r>
          </w:p>
          <w:p w14:paraId="085EA518" w14:textId="77777777" w:rsidR="00A505A5" w:rsidRPr="00A27F4B" w:rsidRDefault="00A505A5" w:rsidP="007D2846">
            <w:pPr>
              <w:pStyle w:val="BodyCopy"/>
              <w:numPr>
                <w:ilvl w:val="0"/>
                <w:numId w:val="30"/>
              </w:numPr>
              <w:rPr>
                <w:b w:val="0"/>
                <w:bCs w:val="0"/>
                <w:lang w:eastAsia="en-AU"/>
              </w:rPr>
            </w:pPr>
            <w:r w:rsidRPr="00A27F4B">
              <w:rPr>
                <w:b w:val="0"/>
                <w:bCs w:val="0"/>
                <w:lang w:eastAsia="en-AU"/>
              </w:rPr>
              <w:t>the way in which elements interact with one another to provide ‘defence in depth’.</w:t>
            </w:r>
          </w:p>
          <w:p w14:paraId="1BA76FA5" w14:textId="60626B75" w:rsidR="00A505A5" w:rsidRPr="00A27F4B" w:rsidRDefault="00A505A5" w:rsidP="00A27F4B">
            <w:pPr>
              <w:pStyle w:val="BodyCopy"/>
              <w:rPr>
                <w:b w:val="0"/>
                <w:bCs w:val="0"/>
                <w:lang w:eastAsia="en-AU"/>
              </w:rPr>
            </w:pPr>
            <w:r w:rsidRPr="00A27F4B">
              <w:rPr>
                <w:b w:val="0"/>
                <w:bCs w:val="0"/>
                <w:lang w:eastAsia="en-AU"/>
              </w:rPr>
              <w:t xml:space="preserve">Where an organisation </w:t>
            </w:r>
            <w:proofErr w:type="gramStart"/>
            <w:r w:rsidRPr="00A27F4B">
              <w:rPr>
                <w:b w:val="0"/>
                <w:bCs w:val="0"/>
                <w:lang w:eastAsia="en-AU"/>
              </w:rPr>
              <w:t>believes</w:t>
            </w:r>
            <w:proofErr w:type="gramEnd"/>
            <w:r w:rsidRPr="00A27F4B">
              <w:rPr>
                <w:b w:val="0"/>
                <w:bCs w:val="0"/>
                <w:lang w:eastAsia="en-AU"/>
              </w:rPr>
              <w:t xml:space="preserve"> elements do not apply to them, supporting justification should accompany such decisions.</w:t>
            </w:r>
          </w:p>
        </w:tc>
      </w:tr>
      <w:tr w:rsidR="00A505A5" w:rsidRPr="00A27F4B" w14:paraId="41BABE93"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4A2F5D24" w14:textId="47900BB9" w:rsidR="00A505A5" w:rsidRPr="00A27F4B" w:rsidRDefault="00A505A5" w:rsidP="00A27F4B">
            <w:pPr>
              <w:pStyle w:val="BodyCopy"/>
              <w:rPr>
                <w:b w:val="0"/>
                <w:bCs w:val="0"/>
              </w:rPr>
            </w:pPr>
            <w:r w:rsidRPr="00A27F4B">
              <w:rPr>
                <w:b w:val="0"/>
                <w:bCs w:val="0"/>
              </w:rPr>
              <w:t>Statement of Objective</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1615145C" w14:textId="712A6388" w:rsidR="00A505A5" w:rsidRPr="006243CF" w:rsidRDefault="001D2EB3" w:rsidP="00A27F4B">
            <w:pPr>
              <w:pStyle w:val="BodyCopy"/>
              <w:rPr>
                <w:b w:val="0"/>
                <w:bCs w:val="0"/>
              </w:rPr>
            </w:pPr>
            <w:r w:rsidRPr="00105BAC">
              <w:rPr>
                <w:rFonts w:cstheme="minorHAnsi"/>
                <w:b w:val="0"/>
                <w:bCs w:val="0"/>
              </w:rPr>
              <w:t xml:space="preserve">A statement of the intent of the </w:t>
            </w:r>
            <w:r w:rsidR="00265675">
              <w:rPr>
                <w:rFonts w:cstheme="minorHAnsi"/>
                <w:b w:val="0"/>
                <w:bCs w:val="0"/>
              </w:rPr>
              <w:t>S</w:t>
            </w:r>
            <w:r w:rsidRPr="00105BAC">
              <w:rPr>
                <w:rFonts w:cstheme="minorHAnsi"/>
                <w:b w:val="0"/>
                <w:bCs w:val="0"/>
              </w:rPr>
              <w:t>tandard</w:t>
            </w:r>
            <w:r w:rsidR="00777B85">
              <w:rPr>
                <w:rFonts w:cstheme="minorHAnsi"/>
                <w:b w:val="0"/>
                <w:bCs w:val="0"/>
              </w:rPr>
              <w:t>,</w:t>
            </w:r>
            <w:r w:rsidRPr="00105BAC">
              <w:rPr>
                <w:rFonts w:cstheme="minorHAnsi"/>
                <w:b w:val="0"/>
                <w:bCs w:val="0"/>
              </w:rPr>
              <w:t xml:space="preserve"> identifying the desired outcome when the </w:t>
            </w:r>
            <w:r w:rsidR="00265675">
              <w:rPr>
                <w:rFonts w:cstheme="minorHAnsi"/>
                <w:b w:val="0"/>
                <w:bCs w:val="0"/>
              </w:rPr>
              <w:t>S</w:t>
            </w:r>
            <w:r w:rsidRPr="00105BAC">
              <w:rPr>
                <w:rFonts w:cstheme="minorHAnsi"/>
                <w:b w:val="0"/>
                <w:bCs w:val="0"/>
              </w:rPr>
              <w:t>tandard has been achieved</w:t>
            </w:r>
            <w:r w:rsidR="00A505A5" w:rsidRPr="006243CF">
              <w:rPr>
                <w:b w:val="0"/>
                <w:bCs w:val="0"/>
              </w:rPr>
              <w:t>. Also referred to as Objective(s).</w:t>
            </w:r>
          </w:p>
        </w:tc>
      </w:tr>
      <w:tr w:rsidR="00A505A5" w:rsidRPr="00A27F4B" w14:paraId="69A4E1D6"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70465867" w14:textId="647F134D" w:rsidR="00A505A5" w:rsidRPr="00A27F4B" w:rsidRDefault="00A505A5" w:rsidP="00A27F4B">
            <w:pPr>
              <w:pStyle w:val="BodyCopy"/>
              <w:rPr>
                <w:b w:val="0"/>
                <w:bCs w:val="0"/>
              </w:rPr>
            </w:pPr>
            <w:bookmarkStart w:id="18" w:name="_Hlk88810654"/>
            <w:r w:rsidRPr="00A27F4B">
              <w:rPr>
                <w:b w:val="0"/>
                <w:bCs w:val="0"/>
              </w:rPr>
              <w:t>Third party</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55BA5D94" w14:textId="0B730509" w:rsidR="00A505A5" w:rsidRPr="00A27F4B" w:rsidRDefault="00A505A5" w:rsidP="00A27F4B">
            <w:pPr>
              <w:pStyle w:val="BodyCopy"/>
              <w:rPr>
                <w:b w:val="0"/>
                <w:bCs w:val="0"/>
              </w:rPr>
            </w:pPr>
            <w:r w:rsidRPr="00A27F4B">
              <w:rPr>
                <w:b w:val="0"/>
                <w:bCs w:val="0"/>
                <w:lang w:eastAsia="en-AU"/>
              </w:rPr>
              <w:t xml:space="preserve">Any </w:t>
            </w:r>
            <w:r w:rsidR="001D2EB3">
              <w:rPr>
                <w:b w:val="0"/>
                <w:bCs w:val="0"/>
                <w:lang w:eastAsia="en-AU"/>
              </w:rPr>
              <w:t xml:space="preserve">person or entity </w:t>
            </w:r>
            <w:r w:rsidR="00777B85" w:rsidRPr="00A27F4B">
              <w:rPr>
                <w:b w:val="0"/>
                <w:bCs w:val="0"/>
                <w:lang w:eastAsia="en-AU"/>
              </w:rPr>
              <w:t xml:space="preserve">external </w:t>
            </w:r>
            <w:r w:rsidR="00777B85">
              <w:rPr>
                <w:b w:val="0"/>
                <w:bCs w:val="0"/>
                <w:lang w:eastAsia="en-AU"/>
              </w:rPr>
              <w:t xml:space="preserve">to </w:t>
            </w:r>
            <w:r w:rsidRPr="00A27F4B">
              <w:rPr>
                <w:b w:val="0"/>
                <w:bCs w:val="0"/>
                <w:lang w:eastAsia="en-AU"/>
              </w:rPr>
              <w:t xml:space="preserve">the organisation. This can include another organisation (public or private), a contracted service provider, or individual. </w:t>
            </w:r>
          </w:p>
        </w:tc>
      </w:tr>
      <w:bookmarkEnd w:id="18"/>
      <w:tr w:rsidR="00A505A5" w:rsidRPr="00A27F4B" w14:paraId="64DAF9CE"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42DED3D" w14:textId="3C6281B2" w:rsidR="00A505A5" w:rsidRPr="00A27F4B" w:rsidRDefault="00A505A5" w:rsidP="00A27F4B">
            <w:pPr>
              <w:pStyle w:val="BodyCopy"/>
              <w:rPr>
                <w:b w:val="0"/>
                <w:bCs w:val="0"/>
              </w:rPr>
            </w:pPr>
            <w:r w:rsidRPr="00A27F4B">
              <w:rPr>
                <w:b w:val="0"/>
                <w:bCs w:val="0"/>
              </w:rPr>
              <w:t>Unofficial information</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B4AB129" w14:textId="77777777" w:rsidR="00A505A5" w:rsidRPr="00A27F4B" w:rsidRDefault="00A505A5" w:rsidP="00A27F4B">
            <w:pPr>
              <w:pStyle w:val="BodyCopy"/>
              <w:rPr>
                <w:b w:val="0"/>
                <w:bCs w:val="0"/>
              </w:rPr>
            </w:pPr>
            <w:r w:rsidRPr="00A27F4B">
              <w:rPr>
                <w:b w:val="0"/>
                <w:bCs w:val="0"/>
              </w:rPr>
              <w:t xml:space="preserve">Information that is not related to Victorian Government activities, such as a personal email. </w:t>
            </w:r>
          </w:p>
          <w:p w14:paraId="60F2FCD9" w14:textId="26C0BE21" w:rsidR="00A505A5" w:rsidRPr="00A27F4B" w:rsidRDefault="00A505A5" w:rsidP="00A27F4B">
            <w:pPr>
              <w:pStyle w:val="BodyCopy"/>
              <w:rPr>
                <w:b w:val="0"/>
                <w:bCs w:val="0"/>
              </w:rPr>
            </w:pPr>
            <w:r w:rsidRPr="00A27F4B">
              <w:rPr>
                <w:b w:val="0"/>
                <w:bCs w:val="0"/>
              </w:rPr>
              <w:t>Labels such as ‘Unofficial’ or ‘Private’ are not protective markings. These terms describe content that has been created or received in an individual’s private capacity.</w:t>
            </w:r>
          </w:p>
        </w:tc>
      </w:tr>
      <w:tr w:rsidR="00A505A5" w:rsidRPr="00A27F4B" w14:paraId="1CD019E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38F55DE0" w14:textId="16B74DB2" w:rsidR="00A505A5" w:rsidRPr="00A27F4B" w:rsidRDefault="00A505A5" w:rsidP="00A27F4B">
            <w:pPr>
              <w:pStyle w:val="BodyCopy"/>
              <w:rPr>
                <w:b w:val="0"/>
                <w:bCs w:val="0"/>
              </w:rPr>
            </w:pPr>
            <w:r w:rsidRPr="001D3F43">
              <w:rPr>
                <w:b w:val="0"/>
                <w:bCs w:val="0"/>
              </w:rPr>
              <w:lastRenderedPageBreak/>
              <w:t>Victorian Protective Data Security Framework</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29C52F9F" w14:textId="5B46BF87" w:rsidR="00501EA7" w:rsidRPr="00A27F4B" w:rsidRDefault="00501EA7" w:rsidP="00A27F4B">
            <w:pPr>
              <w:pStyle w:val="BodyCopy"/>
              <w:rPr>
                <w:b w:val="0"/>
                <w:bCs w:val="0"/>
              </w:rPr>
            </w:pPr>
            <w:r w:rsidRPr="00A27F4B">
              <w:rPr>
                <w:b w:val="0"/>
                <w:bCs w:val="0"/>
              </w:rPr>
              <w:t>A framework, established under Part 4</w:t>
            </w:r>
            <w:r w:rsidR="006A595B">
              <w:rPr>
                <w:b w:val="0"/>
                <w:bCs w:val="0"/>
              </w:rPr>
              <w:t>,</w:t>
            </w:r>
            <w:r w:rsidRPr="00A27F4B">
              <w:rPr>
                <w:b w:val="0"/>
                <w:bCs w:val="0"/>
              </w:rPr>
              <w:t xml:space="preserve"> section 85 of the </w:t>
            </w:r>
            <w:r w:rsidR="00666D83" w:rsidRPr="00777B85">
              <w:rPr>
                <w:b w:val="0"/>
                <w:bCs w:val="0"/>
                <w:i/>
                <w:iCs/>
              </w:rPr>
              <w:t>Privacy and Data Protection Act 2014</w:t>
            </w:r>
            <w:r w:rsidRPr="00A27F4B">
              <w:rPr>
                <w:b w:val="0"/>
                <w:bCs w:val="0"/>
              </w:rPr>
              <w:t xml:space="preserve">, developed to </w:t>
            </w:r>
            <w:proofErr w:type="gramStart"/>
            <w:r w:rsidRPr="00A27F4B">
              <w:rPr>
                <w:b w:val="0"/>
                <w:bCs w:val="0"/>
              </w:rPr>
              <w:t>monitor</w:t>
            </w:r>
            <w:proofErr w:type="gramEnd"/>
            <w:r w:rsidRPr="00A27F4B">
              <w:rPr>
                <w:b w:val="0"/>
                <w:bCs w:val="0"/>
              </w:rPr>
              <w:t xml:space="preserve"> and assure the security of public sector information, and information systems, across the VPS.</w:t>
            </w:r>
          </w:p>
          <w:p w14:paraId="381F1E09" w14:textId="17FF2649" w:rsidR="00501EA7" w:rsidRPr="00A27F4B" w:rsidRDefault="00A505A5" w:rsidP="00A27F4B">
            <w:pPr>
              <w:pStyle w:val="BodyCopy"/>
              <w:rPr>
                <w:b w:val="0"/>
                <w:bCs w:val="0"/>
              </w:rPr>
            </w:pPr>
            <w:r w:rsidRPr="00A27F4B">
              <w:rPr>
                <w:b w:val="0"/>
                <w:bCs w:val="0"/>
              </w:rPr>
              <w:t xml:space="preserve">This is the overall scheme for the security of Victoria’s public sector data. </w:t>
            </w:r>
          </w:p>
        </w:tc>
      </w:tr>
      <w:tr w:rsidR="00A505A5" w:rsidRPr="00A27F4B" w14:paraId="329E8A9F" w14:textId="77777777" w:rsidTr="00AD3B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59" w:type="pct"/>
            <w:tcBorders>
              <w:bottom w:val="none" w:sz="0" w:space="0" w:color="auto"/>
            </w:tcBorders>
            <w:shd w:val="clear" w:color="auto" w:fill="EAE5E2"/>
          </w:tcPr>
          <w:p w14:paraId="0B59C1FE" w14:textId="326C6CE7" w:rsidR="00A505A5" w:rsidRPr="00A27F4B" w:rsidRDefault="00A505A5" w:rsidP="00A27F4B">
            <w:pPr>
              <w:pStyle w:val="BodyCopy"/>
              <w:rPr>
                <w:b w:val="0"/>
                <w:bCs w:val="0"/>
              </w:rPr>
            </w:pPr>
            <w:r w:rsidRPr="00A27F4B">
              <w:rPr>
                <w:b w:val="0"/>
                <w:bCs w:val="0"/>
              </w:rPr>
              <w:t xml:space="preserve">Victorian Protective Data Security Standards </w:t>
            </w:r>
          </w:p>
        </w:tc>
        <w:tc>
          <w:tcPr>
            <w:cnfStyle w:val="000100000000" w:firstRow="0" w:lastRow="0" w:firstColumn="0" w:lastColumn="1" w:oddVBand="0" w:evenVBand="0" w:oddHBand="0" w:evenHBand="0" w:firstRowFirstColumn="0" w:firstRowLastColumn="0" w:lastRowFirstColumn="0" w:lastRowLastColumn="0"/>
            <w:tcW w:w="3241" w:type="pct"/>
            <w:tcBorders>
              <w:bottom w:val="none" w:sz="0" w:space="0" w:color="auto"/>
            </w:tcBorders>
            <w:shd w:val="clear" w:color="auto" w:fill="EAE5E2"/>
          </w:tcPr>
          <w:p w14:paraId="4D39351E" w14:textId="7A103824" w:rsidR="00A505A5" w:rsidRPr="00A27F4B" w:rsidRDefault="00A505A5" w:rsidP="00A27F4B">
            <w:pPr>
              <w:pStyle w:val="BodyCopy"/>
              <w:rPr>
                <w:b w:val="0"/>
                <w:bCs w:val="0"/>
              </w:rPr>
            </w:pPr>
            <w:r w:rsidRPr="00A27F4B">
              <w:rPr>
                <w:b w:val="0"/>
                <w:bCs w:val="0"/>
              </w:rPr>
              <w:t xml:space="preserve">Required under </w:t>
            </w:r>
            <w:r w:rsidR="006A595B">
              <w:rPr>
                <w:b w:val="0"/>
                <w:bCs w:val="0"/>
              </w:rPr>
              <w:t xml:space="preserve">Part 4, </w:t>
            </w:r>
            <w:r w:rsidRPr="00A27F4B">
              <w:rPr>
                <w:b w:val="0"/>
                <w:bCs w:val="0"/>
              </w:rPr>
              <w:t xml:space="preserve">section 86 of the </w:t>
            </w:r>
            <w:r w:rsidR="004D59B6" w:rsidRPr="00156F42">
              <w:rPr>
                <w:b w:val="0"/>
                <w:bCs w:val="0"/>
                <w:i/>
                <w:iCs/>
              </w:rPr>
              <w:t>Privacy and Data Protection Act 2014</w:t>
            </w:r>
            <w:r w:rsidRPr="00A27F4B">
              <w:rPr>
                <w:b w:val="0"/>
                <w:bCs w:val="0"/>
              </w:rPr>
              <w:t>.</w:t>
            </w:r>
          </w:p>
          <w:p w14:paraId="26B7A1FB" w14:textId="77777777" w:rsidR="00A505A5" w:rsidRPr="00A27F4B" w:rsidRDefault="00A505A5" w:rsidP="00A27F4B">
            <w:pPr>
              <w:pStyle w:val="BodyCopy"/>
              <w:rPr>
                <w:b w:val="0"/>
                <w:bCs w:val="0"/>
              </w:rPr>
            </w:pPr>
            <w:r w:rsidRPr="00A27F4B">
              <w:rPr>
                <w:b w:val="0"/>
                <w:bCs w:val="0"/>
                <w:w w:val="105"/>
              </w:rPr>
              <w:t>‘</w:t>
            </w:r>
            <w:r w:rsidRPr="00A27F4B">
              <w:rPr>
                <w:b w:val="0"/>
                <w:bCs w:val="0"/>
                <w:i/>
                <w:w w:val="105"/>
              </w:rPr>
              <w:t>The Commissioner may issue standards, consistent with the Victorian protective data security framework, for the security, confidentiality and integrity of public sector data and access to public sector data (protective data security standards).</w:t>
            </w:r>
            <w:r w:rsidRPr="00A27F4B">
              <w:rPr>
                <w:b w:val="0"/>
                <w:bCs w:val="0"/>
                <w:w w:val="105"/>
              </w:rPr>
              <w:t>’</w:t>
            </w:r>
          </w:p>
          <w:p w14:paraId="2CAE1939" w14:textId="77777777" w:rsidR="00265675" w:rsidRDefault="00A505A5" w:rsidP="00A27F4B">
            <w:pPr>
              <w:pStyle w:val="BodyCopy"/>
              <w:rPr>
                <w:lang w:eastAsia="en-AU"/>
              </w:rPr>
            </w:pPr>
            <w:r w:rsidRPr="00A27F4B">
              <w:rPr>
                <w:b w:val="0"/>
                <w:bCs w:val="0"/>
              </w:rPr>
              <w:t xml:space="preserve">The Standards cover governance and the protective security </w:t>
            </w:r>
            <w:r w:rsidR="001D2EB3">
              <w:rPr>
                <w:b w:val="0"/>
                <w:bCs w:val="0"/>
              </w:rPr>
              <w:t>areas</w:t>
            </w:r>
            <w:r w:rsidR="001D2EB3" w:rsidRPr="00A27F4B">
              <w:rPr>
                <w:b w:val="0"/>
                <w:bCs w:val="0"/>
              </w:rPr>
              <w:t xml:space="preserve"> </w:t>
            </w:r>
            <w:r w:rsidRPr="00A27F4B">
              <w:rPr>
                <w:b w:val="0"/>
                <w:bCs w:val="0"/>
              </w:rPr>
              <w:t xml:space="preserve">of information, personnel, </w:t>
            </w:r>
            <w:r w:rsidR="006A595B">
              <w:rPr>
                <w:b w:val="0"/>
                <w:bCs w:val="0"/>
              </w:rPr>
              <w:t>Information Communications Technology,</w:t>
            </w:r>
            <w:r w:rsidRPr="00A27F4B">
              <w:rPr>
                <w:b w:val="0"/>
                <w:bCs w:val="0"/>
              </w:rPr>
              <w:t xml:space="preserve"> and physical security.</w:t>
            </w:r>
            <w:r w:rsidR="00265675" w:rsidRPr="00105BAC">
              <w:rPr>
                <w:b w:val="0"/>
                <w:bCs w:val="0"/>
                <w:lang w:eastAsia="en-AU"/>
              </w:rPr>
              <w:t xml:space="preserve"> </w:t>
            </w:r>
          </w:p>
          <w:p w14:paraId="0D73E82C" w14:textId="06B9F5F2" w:rsidR="00A505A5" w:rsidRPr="00A27F4B" w:rsidRDefault="00265675" w:rsidP="00A27F4B">
            <w:pPr>
              <w:pStyle w:val="BodyCopy"/>
              <w:rPr>
                <w:b w:val="0"/>
                <w:bCs w:val="0"/>
              </w:rPr>
            </w:pPr>
            <w:r>
              <w:rPr>
                <w:b w:val="0"/>
                <w:bCs w:val="0"/>
                <w:lang w:eastAsia="en-AU"/>
              </w:rPr>
              <w:t>The Standards offer h</w:t>
            </w:r>
            <w:r w:rsidRPr="00105BAC">
              <w:rPr>
                <w:b w:val="0"/>
                <w:bCs w:val="0"/>
                <w:lang w:eastAsia="en-AU"/>
              </w:rPr>
              <w:t>igh-level statement</w:t>
            </w:r>
            <w:r>
              <w:rPr>
                <w:b w:val="0"/>
                <w:bCs w:val="0"/>
                <w:lang w:eastAsia="en-AU"/>
              </w:rPr>
              <w:t>s</w:t>
            </w:r>
            <w:r w:rsidRPr="00105BAC">
              <w:rPr>
                <w:b w:val="0"/>
                <w:bCs w:val="0"/>
                <w:lang w:eastAsia="en-AU"/>
              </w:rPr>
              <w:t xml:space="preserve"> describing what needs to be achieved by the organisation.</w:t>
            </w:r>
          </w:p>
        </w:tc>
      </w:tr>
    </w:tbl>
    <w:p w14:paraId="5A714E29" w14:textId="0939B326" w:rsidR="00B2279C" w:rsidRDefault="00B2279C"/>
    <w:p w14:paraId="059A6132" w14:textId="0E8F6AF9" w:rsidR="00AD3B2E" w:rsidRDefault="00AD3B2E"/>
    <w:p w14:paraId="2F078197" w14:textId="4E033AFF" w:rsidR="00AD3B2E" w:rsidRDefault="00AD3B2E"/>
    <w:p w14:paraId="6CFB2ADE" w14:textId="7AA86581" w:rsidR="00AD3B2E" w:rsidRDefault="00AD3B2E"/>
    <w:p w14:paraId="294B0492" w14:textId="3DFB0E82" w:rsidR="00AD3B2E" w:rsidRDefault="00AD3B2E"/>
    <w:p w14:paraId="63687747" w14:textId="39B4C7C5" w:rsidR="00AD3B2E" w:rsidRDefault="00AD3B2E"/>
    <w:p w14:paraId="67609666" w14:textId="7F76ABFB" w:rsidR="00AD3B2E" w:rsidRDefault="00AD3B2E"/>
    <w:p w14:paraId="06B0AFBA" w14:textId="435229A5" w:rsidR="00AD3B2E" w:rsidRDefault="00AD3B2E"/>
    <w:p w14:paraId="421465D3" w14:textId="2393230D" w:rsidR="00AD3B2E" w:rsidRDefault="00AD3B2E"/>
    <w:p w14:paraId="5EB46391" w14:textId="495C9435" w:rsidR="00AD3B2E" w:rsidRDefault="00AD3B2E"/>
    <w:p w14:paraId="7FAE899F" w14:textId="65E286D4" w:rsidR="00AD3B2E" w:rsidRDefault="00AD3B2E"/>
    <w:p w14:paraId="3E5B6CC6" w14:textId="5468C823" w:rsidR="00AD3B2E" w:rsidRDefault="00AD3B2E"/>
    <w:p w14:paraId="52D2C93F" w14:textId="7B7F4A41" w:rsidR="00AD3B2E" w:rsidRDefault="00AD3B2E"/>
    <w:p w14:paraId="5D508DAE" w14:textId="765845F7" w:rsidR="00AD3B2E" w:rsidRDefault="00AD3B2E"/>
    <w:p w14:paraId="33811B4E" w14:textId="7B013B80" w:rsidR="00AD3B2E" w:rsidRDefault="00AD3B2E"/>
    <w:p w14:paraId="7954983B" w14:textId="3D60FDA7" w:rsidR="00AD3B2E" w:rsidRDefault="00AD3B2E"/>
    <w:p w14:paraId="4CEFD100" w14:textId="2731C4F8" w:rsidR="00AD3B2E" w:rsidRDefault="00AD3B2E"/>
    <w:p w14:paraId="3B5E1B03" w14:textId="243F0F6B" w:rsidR="00AD3B2E" w:rsidRDefault="00AD3B2E"/>
    <w:p w14:paraId="223F40BB" w14:textId="6FA31CFF" w:rsidR="00AD3B2E" w:rsidRDefault="00AD3B2E"/>
    <w:p w14:paraId="5F9C6563" w14:textId="0DEA5F75" w:rsidR="00AD3B2E" w:rsidRDefault="00AD3B2E"/>
    <w:p w14:paraId="735CD2D5" w14:textId="4B113295" w:rsidR="00AD3B2E" w:rsidRDefault="00AD3B2E"/>
    <w:p w14:paraId="6DCE6C0C" w14:textId="2313F41C" w:rsidR="00AD3B2E" w:rsidRDefault="00AD3B2E"/>
    <w:p w14:paraId="4F889171" w14:textId="45406987" w:rsidR="00AD3B2E" w:rsidRDefault="00AD3B2E"/>
    <w:tbl>
      <w:tblPr>
        <w:tblStyle w:val="GridTable6Colorful-Accent2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7217"/>
      </w:tblGrid>
      <w:tr w:rsidR="00B2279C" w:rsidRPr="0083344B" w14:paraId="35FC7DC1"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430098"/>
          </w:tcPr>
          <w:p w14:paraId="7ABC539D" w14:textId="46143E17" w:rsidR="00B2279C" w:rsidRPr="00F32105" w:rsidRDefault="00D70398" w:rsidP="00D70398">
            <w:pPr>
              <w:pStyle w:val="BodyCopy"/>
              <w:rPr>
                <w:color w:val="FFFFFF" w:themeColor="background1"/>
              </w:rPr>
            </w:pPr>
            <w:r w:rsidRPr="00F32105">
              <w:rPr>
                <w:color w:val="FFFFFF" w:themeColor="background1"/>
              </w:rPr>
              <w:lastRenderedPageBreak/>
              <w:t>Term</w:t>
            </w:r>
          </w:p>
        </w:tc>
        <w:tc>
          <w:tcPr>
            <w:tcW w:w="3750" w:type="pct"/>
            <w:tcBorders>
              <w:bottom w:val="none" w:sz="0" w:space="0" w:color="auto"/>
            </w:tcBorders>
            <w:shd w:val="clear" w:color="auto" w:fill="430098"/>
          </w:tcPr>
          <w:p w14:paraId="25E0A3E6" w14:textId="2F431818" w:rsidR="00B2279C"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color w:val="FFFFFF" w:themeColor="background1"/>
              </w:rPr>
            </w:pPr>
            <w:r w:rsidRPr="00F32105">
              <w:rPr>
                <w:color w:val="FFFFFF" w:themeColor="background1"/>
              </w:rPr>
              <w:t>Expansion</w:t>
            </w:r>
          </w:p>
        </w:tc>
      </w:tr>
      <w:tr w:rsidR="00D70398" w:rsidRPr="00F32105" w14:paraId="019550C9"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32712EBB" w14:textId="7DCE4210" w:rsidR="00D70398" w:rsidRPr="00F32105" w:rsidRDefault="00D70398" w:rsidP="00D70398">
            <w:pPr>
              <w:pStyle w:val="BodyCopy"/>
              <w:rPr>
                <w:b w:val="0"/>
                <w:bCs w:val="0"/>
              </w:rPr>
            </w:pPr>
            <w:r w:rsidRPr="00F32105">
              <w:rPr>
                <w:b w:val="0"/>
                <w:bCs w:val="0"/>
              </w:rPr>
              <w:t>BIL</w:t>
            </w:r>
          </w:p>
        </w:tc>
        <w:tc>
          <w:tcPr>
            <w:tcW w:w="3750" w:type="pct"/>
            <w:tcBorders>
              <w:bottom w:val="none" w:sz="0" w:space="0" w:color="auto"/>
            </w:tcBorders>
            <w:shd w:val="clear" w:color="auto" w:fill="EAE5E2"/>
          </w:tcPr>
          <w:p w14:paraId="3B1A78B3" w14:textId="2D4AF355"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Business Impact Level</w:t>
            </w:r>
          </w:p>
        </w:tc>
      </w:tr>
      <w:tr w:rsidR="00D70398" w:rsidRPr="00F32105" w14:paraId="3344DFA4"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5848D5C2" w14:textId="2F65E031" w:rsidR="00D70398" w:rsidRPr="00F32105" w:rsidRDefault="00D70398" w:rsidP="00D70398">
            <w:pPr>
              <w:pStyle w:val="BodyCopy"/>
              <w:rPr>
                <w:b w:val="0"/>
                <w:bCs w:val="0"/>
              </w:rPr>
            </w:pPr>
            <w:r w:rsidRPr="00F32105">
              <w:rPr>
                <w:b w:val="0"/>
                <w:bCs w:val="0"/>
              </w:rPr>
              <w:t>CIA</w:t>
            </w:r>
          </w:p>
        </w:tc>
        <w:tc>
          <w:tcPr>
            <w:tcW w:w="3750" w:type="pct"/>
            <w:tcBorders>
              <w:bottom w:val="none" w:sz="0" w:space="0" w:color="auto"/>
            </w:tcBorders>
            <w:shd w:val="clear" w:color="auto" w:fill="EAE5E2"/>
          </w:tcPr>
          <w:p w14:paraId="7D3D49CB" w14:textId="7256893F"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Confidentiality, Integrity, Availability</w:t>
            </w:r>
          </w:p>
        </w:tc>
      </w:tr>
      <w:tr w:rsidR="00D70398" w:rsidRPr="00F32105" w14:paraId="0EDBE41F"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7594CE3B" w14:textId="7C74DCE8" w:rsidR="00D70398" w:rsidRPr="00F32105" w:rsidRDefault="00D70398" w:rsidP="00D70398">
            <w:pPr>
              <w:pStyle w:val="BodyCopy"/>
              <w:rPr>
                <w:b w:val="0"/>
                <w:bCs w:val="0"/>
              </w:rPr>
            </w:pPr>
            <w:r w:rsidRPr="00F32105">
              <w:rPr>
                <w:b w:val="0"/>
                <w:bCs w:val="0"/>
              </w:rPr>
              <w:t>DLM</w:t>
            </w:r>
          </w:p>
        </w:tc>
        <w:tc>
          <w:tcPr>
            <w:tcW w:w="3750" w:type="pct"/>
            <w:tcBorders>
              <w:bottom w:val="none" w:sz="0" w:space="0" w:color="auto"/>
            </w:tcBorders>
            <w:shd w:val="clear" w:color="auto" w:fill="EAE5E2"/>
          </w:tcPr>
          <w:p w14:paraId="68B8A697" w14:textId="2A4BABEA"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Dissemination Limiting Marker</w:t>
            </w:r>
          </w:p>
        </w:tc>
      </w:tr>
      <w:tr w:rsidR="00D70398" w:rsidRPr="00F32105" w14:paraId="4F13E14A"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24CB3701" w14:textId="340EFEC2" w:rsidR="00D70398" w:rsidRPr="00F32105" w:rsidRDefault="00D70398" w:rsidP="00D70398">
            <w:pPr>
              <w:pStyle w:val="BodyCopy"/>
              <w:rPr>
                <w:b w:val="0"/>
                <w:bCs w:val="0"/>
              </w:rPr>
            </w:pPr>
            <w:r w:rsidRPr="00F32105">
              <w:rPr>
                <w:b w:val="0"/>
                <w:bCs w:val="0"/>
              </w:rPr>
              <w:t>ICT</w:t>
            </w:r>
          </w:p>
        </w:tc>
        <w:tc>
          <w:tcPr>
            <w:tcW w:w="3750" w:type="pct"/>
            <w:tcBorders>
              <w:bottom w:val="none" w:sz="0" w:space="0" w:color="auto"/>
            </w:tcBorders>
            <w:shd w:val="clear" w:color="auto" w:fill="EAE5E2"/>
          </w:tcPr>
          <w:p w14:paraId="2309EE9E" w14:textId="3E502EA5"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Communications Technology</w:t>
            </w:r>
          </w:p>
        </w:tc>
      </w:tr>
      <w:tr w:rsidR="00D04F26" w:rsidRPr="00F32105" w14:paraId="26762B8E"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5658317F" w14:textId="1D3FB141" w:rsidR="00D04F26" w:rsidRPr="00F32105" w:rsidRDefault="00D04F26" w:rsidP="00D70398">
            <w:pPr>
              <w:pStyle w:val="BodyCopy"/>
              <w:rPr>
                <w:b w:val="0"/>
                <w:bCs w:val="0"/>
              </w:rPr>
            </w:pPr>
            <w:r w:rsidRPr="00F32105">
              <w:rPr>
                <w:b w:val="0"/>
                <w:bCs w:val="0"/>
              </w:rPr>
              <w:t>IMM</w:t>
            </w:r>
          </w:p>
        </w:tc>
        <w:tc>
          <w:tcPr>
            <w:tcW w:w="3750" w:type="pct"/>
            <w:tcBorders>
              <w:bottom w:val="none" w:sz="0" w:space="0" w:color="auto"/>
            </w:tcBorders>
            <w:shd w:val="clear" w:color="auto" w:fill="EAE5E2"/>
          </w:tcPr>
          <w:p w14:paraId="106FA769" w14:textId="38F0F586" w:rsidR="00D04F26" w:rsidRPr="00F32105" w:rsidRDefault="00D04F26"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Management Marker</w:t>
            </w:r>
          </w:p>
        </w:tc>
      </w:tr>
      <w:tr w:rsidR="00D70398" w:rsidRPr="00F32105" w14:paraId="467EFA29"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48B6AF12" w14:textId="251A4570" w:rsidR="00D70398" w:rsidRPr="00F32105" w:rsidRDefault="00D70398" w:rsidP="00D70398">
            <w:pPr>
              <w:pStyle w:val="BodyCopy"/>
              <w:rPr>
                <w:b w:val="0"/>
                <w:bCs w:val="0"/>
              </w:rPr>
            </w:pPr>
            <w:r w:rsidRPr="00F32105">
              <w:rPr>
                <w:b w:val="0"/>
                <w:bCs w:val="0"/>
              </w:rPr>
              <w:t>ISM</w:t>
            </w:r>
          </w:p>
        </w:tc>
        <w:tc>
          <w:tcPr>
            <w:tcW w:w="3750" w:type="pct"/>
            <w:tcBorders>
              <w:bottom w:val="none" w:sz="0" w:space="0" w:color="auto"/>
            </w:tcBorders>
            <w:shd w:val="clear" w:color="auto" w:fill="EAE5E2"/>
          </w:tcPr>
          <w:p w14:paraId="2367218E" w14:textId="7BE696D3"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Security Manual</w:t>
            </w:r>
          </w:p>
        </w:tc>
      </w:tr>
      <w:tr w:rsidR="00D70398" w:rsidRPr="00F32105" w14:paraId="79FD5996"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104FCBDE" w14:textId="5835253F" w:rsidR="00D70398" w:rsidRPr="00F32105" w:rsidRDefault="00D70398" w:rsidP="00D70398">
            <w:pPr>
              <w:pStyle w:val="BodyCopy"/>
              <w:rPr>
                <w:b w:val="0"/>
                <w:bCs w:val="0"/>
              </w:rPr>
            </w:pPr>
            <w:r w:rsidRPr="00F32105">
              <w:rPr>
                <w:b w:val="0"/>
                <w:bCs w:val="0"/>
              </w:rPr>
              <w:t>ISMF</w:t>
            </w:r>
          </w:p>
        </w:tc>
        <w:tc>
          <w:tcPr>
            <w:tcW w:w="3750" w:type="pct"/>
            <w:tcBorders>
              <w:bottom w:val="none" w:sz="0" w:space="0" w:color="auto"/>
            </w:tcBorders>
            <w:shd w:val="clear" w:color="auto" w:fill="EAE5E2"/>
          </w:tcPr>
          <w:p w14:paraId="604CB660" w14:textId="09E2C0D3"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Information Security Management Framework</w:t>
            </w:r>
          </w:p>
        </w:tc>
      </w:tr>
      <w:tr w:rsidR="000E4858" w:rsidRPr="00F32105" w14:paraId="68F72D5B"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1BF64BEE" w14:textId="3B24CA30" w:rsidR="000E4858" w:rsidRPr="00F32105" w:rsidRDefault="000E4858" w:rsidP="00D70398">
            <w:pPr>
              <w:pStyle w:val="BodyCopy"/>
              <w:rPr>
                <w:b w:val="0"/>
                <w:bCs w:val="0"/>
              </w:rPr>
            </w:pPr>
            <w:r w:rsidRPr="00F32105">
              <w:rPr>
                <w:b w:val="0"/>
                <w:bCs w:val="0"/>
              </w:rPr>
              <w:t>FOI</w:t>
            </w:r>
          </w:p>
        </w:tc>
        <w:tc>
          <w:tcPr>
            <w:tcW w:w="3750" w:type="pct"/>
            <w:tcBorders>
              <w:bottom w:val="none" w:sz="0" w:space="0" w:color="auto"/>
            </w:tcBorders>
            <w:shd w:val="clear" w:color="auto" w:fill="EAE5E2"/>
          </w:tcPr>
          <w:p w14:paraId="52CBA148" w14:textId="591820A7" w:rsidR="000E4858" w:rsidRPr="00F32105" w:rsidRDefault="000E485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Freedom of Information</w:t>
            </w:r>
          </w:p>
        </w:tc>
      </w:tr>
      <w:tr w:rsidR="00866CD5" w:rsidRPr="00F32105" w14:paraId="431BCD01"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76345D9E" w14:textId="26E2A624" w:rsidR="00866CD5" w:rsidRPr="00F32105" w:rsidRDefault="00866CD5" w:rsidP="00D70398">
            <w:pPr>
              <w:pStyle w:val="BodyCopy"/>
              <w:rPr>
                <w:b w:val="0"/>
                <w:bCs w:val="0"/>
              </w:rPr>
            </w:pPr>
            <w:r w:rsidRPr="00F32105">
              <w:rPr>
                <w:b w:val="0"/>
                <w:bCs w:val="0"/>
              </w:rPr>
              <w:t>OVIC</w:t>
            </w:r>
          </w:p>
        </w:tc>
        <w:tc>
          <w:tcPr>
            <w:tcW w:w="3750" w:type="pct"/>
            <w:tcBorders>
              <w:bottom w:val="none" w:sz="0" w:space="0" w:color="auto"/>
            </w:tcBorders>
            <w:shd w:val="clear" w:color="auto" w:fill="EAE5E2"/>
          </w:tcPr>
          <w:p w14:paraId="51F87135" w14:textId="045E6DEC" w:rsidR="00866CD5" w:rsidRPr="00F32105" w:rsidRDefault="00866CD5"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Office of the Victorian Information Commissioner</w:t>
            </w:r>
          </w:p>
        </w:tc>
      </w:tr>
      <w:tr w:rsidR="00D70398" w:rsidRPr="00F32105" w14:paraId="4E5E2601"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0762D219" w14:textId="5B0C1772" w:rsidR="00D70398" w:rsidRPr="00F32105" w:rsidRDefault="00D70398" w:rsidP="00D70398">
            <w:pPr>
              <w:pStyle w:val="BodyCopy"/>
              <w:rPr>
                <w:b w:val="0"/>
                <w:bCs w:val="0"/>
              </w:rPr>
            </w:pPr>
            <w:r w:rsidRPr="00F32105">
              <w:rPr>
                <w:b w:val="0"/>
                <w:bCs w:val="0"/>
              </w:rPr>
              <w:t>PDCA</w:t>
            </w:r>
          </w:p>
        </w:tc>
        <w:tc>
          <w:tcPr>
            <w:tcW w:w="3750" w:type="pct"/>
            <w:tcBorders>
              <w:bottom w:val="none" w:sz="0" w:space="0" w:color="auto"/>
            </w:tcBorders>
            <w:shd w:val="clear" w:color="auto" w:fill="EAE5E2"/>
          </w:tcPr>
          <w:p w14:paraId="7522AD45" w14:textId="79EC647A"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Plan, Do, Check, Act</w:t>
            </w:r>
          </w:p>
        </w:tc>
      </w:tr>
      <w:tr w:rsidR="00D70398" w:rsidRPr="00F32105" w14:paraId="114EFCF4"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0CE4CA9C" w14:textId="1782FBAE" w:rsidR="00D70398" w:rsidRPr="00F32105" w:rsidRDefault="00D70398" w:rsidP="00D70398">
            <w:pPr>
              <w:pStyle w:val="BodyCopy"/>
              <w:rPr>
                <w:b w:val="0"/>
                <w:bCs w:val="0"/>
              </w:rPr>
            </w:pPr>
            <w:r w:rsidRPr="00F32105">
              <w:rPr>
                <w:b w:val="0"/>
                <w:bCs w:val="0"/>
              </w:rPr>
              <w:t>PDP</w:t>
            </w:r>
            <w:r w:rsidR="000E4858" w:rsidRPr="00F32105">
              <w:rPr>
                <w:b w:val="0"/>
                <w:bCs w:val="0"/>
              </w:rPr>
              <w:t xml:space="preserve"> Act</w:t>
            </w:r>
          </w:p>
        </w:tc>
        <w:tc>
          <w:tcPr>
            <w:tcW w:w="3750" w:type="pct"/>
            <w:tcBorders>
              <w:bottom w:val="none" w:sz="0" w:space="0" w:color="auto"/>
            </w:tcBorders>
            <w:shd w:val="clear" w:color="auto" w:fill="EAE5E2"/>
          </w:tcPr>
          <w:p w14:paraId="403D78C5" w14:textId="72F09CA3" w:rsidR="00D70398" w:rsidRPr="00AB0CB6"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i/>
                <w:iCs/>
              </w:rPr>
            </w:pPr>
            <w:r w:rsidRPr="00AB0CB6">
              <w:rPr>
                <w:b w:val="0"/>
                <w:bCs w:val="0"/>
                <w:i/>
                <w:iCs/>
              </w:rPr>
              <w:t>Privacy and Data Protection Act 2014</w:t>
            </w:r>
          </w:p>
        </w:tc>
      </w:tr>
      <w:tr w:rsidR="00D70398" w:rsidRPr="00F32105" w14:paraId="1CC87FA3"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1E4AD8E3" w14:textId="13B61DEA" w:rsidR="00D70398" w:rsidRPr="00F32105" w:rsidRDefault="00D70398" w:rsidP="00D70398">
            <w:pPr>
              <w:pStyle w:val="BodyCopy"/>
              <w:rPr>
                <w:b w:val="0"/>
                <w:bCs w:val="0"/>
              </w:rPr>
            </w:pPr>
            <w:r w:rsidRPr="00F32105">
              <w:rPr>
                <w:b w:val="0"/>
                <w:bCs w:val="0"/>
              </w:rPr>
              <w:t>PDSP</w:t>
            </w:r>
          </w:p>
        </w:tc>
        <w:tc>
          <w:tcPr>
            <w:tcW w:w="3750" w:type="pct"/>
            <w:tcBorders>
              <w:bottom w:val="none" w:sz="0" w:space="0" w:color="auto"/>
            </w:tcBorders>
            <w:shd w:val="clear" w:color="auto" w:fill="EAE5E2"/>
          </w:tcPr>
          <w:p w14:paraId="386F3171" w14:textId="4CA667DC"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Protective Data Security Plan</w:t>
            </w:r>
          </w:p>
        </w:tc>
      </w:tr>
      <w:tr w:rsidR="00D70398" w:rsidRPr="00F32105" w14:paraId="02953CD6"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52D563E9" w14:textId="26EB3233" w:rsidR="00D70398" w:rsidRPr="00F32105" w:rsidRDefault="00D70398" w:rsidP="00D70398">
            <w:pPr>
              <w:pStyle w:val="BodyCopy"/>
              <w:rPr>
                <w:b w:val="0"/>
                <w:bCs w:val="0"/>
              </w:rPr>
            </w:pPr>
            <w:r w:rsidRPr="00F32105">
              <w:rPr>
                <w:b w:val="0"/>
                <w:bCs w:val="0"/>
              </w:rPr>
              <w:t>PSPF</w:t>
            </w:r>
          </w:p>
        </w:tc>
        <w:tc>
          <w:tcPr>
            <w:tcW w:w="3750" w:type="pct"/>
            <w:tcBorders>
              <w:bottom w:val="none" w:sz="0" w:space="0" w:color="auto"/>
            </w:tcBorders>
            <w:shd w:val="clear" w:color="auto" w:fill="EAE5E2"/>
          </w:tcPr>
          <w:p w14:paraId="5F66B75C" w14:textId="27F188C0"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Protective Security Policy Framework</w:t>
            </w:r>
          </w:p>
        </w:tc>
      </w:tr>
      <w:tr w:rsidR="00D70398" w:rsidRPr="00F32105" w14:paraId="399414A4"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324B8D3F" w14:textId="3774182E" w:rsidR="00D70398" w:rsidRPr="00F32105" w:rsidRDefault="00D70398" w:rsidP="00D70398">
            <w:pPr>
              <w:pStyle w:val="BodyCopy"/>
              <w:rPr>
                <w:b w:val="0"/>
                <w:bCs w:val="0"/>
              </w:rPr>
            </w:pPr>
            <w:r w:rsidRPr="00F32105">
              <w:rPr>
                <w:b w:val="0"/>
                <w:bCs w:val="0"/>
              </w:rPr>
              <w:t>RACI</w:t>
            </w:r>
          </w:p>
        </w:tc>
        <w:tc>
          <w:tcPr>
            <w:tcW w:w="3750" w:type="pct"/>
            <w:tcBorders>
              <w:bottom w:val="none" w:sz="0" w:space="0" w:color="auto"/>
            </w:tcBorders>
            <w:shd w:val="clear" w:color="auto" w:fill="EAE5E2"/>
          </w:tcPr>
          <w:p w14:paraId="177689E0" w14:textId="4EA772F4"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Responsible, Accountable, Consulted, Informed</w:t>
            </w:r>
          </w:p>
        </w:tc>
      </w:tr>
      <w:tr w:rsidR="00422ED4" w:rsidRPr="00F32105" w14:paraId="27A5F310"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06545C57" w14:textId="662D0EAE" w:rsidR="00422ED4" w:rsidRPr="00F32105" w:rsidRDefault="00422ED4" w:rsidP="00D70398">
            <w:pPr>
              <w:pStyle w:val="BodyCopy"/>
              <w:rPr>
                <w:b w:val="0"/>
                <w:bCs w:val="0"/>
              </w:rPr>
            </w:pPr>
            <w:r w:rsidRPr="00F32105">
              <w:rPr>
                <w:b w:val="0"/>
                <w:bCs w:val="0"/>
              </w:rPr>
              <w:t>SOA</w:t>
            </w:r>
          </w:p>
        </w:tc>
        <w:tc>
          <w:tcPr>
            <w:tcW w:w="3750" w:type="pct"/>
            <w:tcBorders>
              <w:bottom w:val="none" w:sz="0" w:space="0" w:color="auto"/>
            </w:tcBorders>
            <w:shd w:val="clear" w:color="auto" w:fill="EAE5E2"/>
          </w:tcPr>
          <w:p w14:paraId="6D671BE4" w14:textId="3C854A32" w:rsidR="00422ED4" w:rsidRPr="00F32105" w:rsidRDefault="00422ED4"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Statement of Applicability</w:t>
            </w:r>
          </w:p>
        </w:tc>
      </w:tr>
      <w:tr w:rsidR="00D70398" w:rsidRPr="00F32105" w14:paraId="7B92E7EF"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04E0405A" w14:textId="253D71A2" w:rsidR="00D70398" w:rsidRPr="00F32105" w:rsidRDefault="00D70398" w:rsidP="00D70398">
            <w:pPr>
              <w:pStyle w:val="BodyCopy"/>
              <w:rPr>
                <w:b w:val="0"/>
                <w:bCs w:val="0"/>
              </w:rPr>
            </w:pPr>
            <w:r w:rsidRPr="00F32105">
              <w:rPr>
                <w:b w:val="0"/>
                <w:bCs w:val="0"/>
              </w:rPr>
              <w:t>SRPA</w:t>
            </w:r>
          </w:p>
        </w:tc>
        <w:tc>
          <w:tcPr>
            <w:tcW w:w="3750" w:type="pct"/>
            <w:tcBorders>
              <w:bottom w:val="none" w:sz="0" w:space="0" w:color="auto"/>
            </w:tcBorders>
            <w:shd w:val="clear" w:color="auto" w:fill="EAE5E2"/>
          </w:tcPr>
          <w:p w14:paraId="2A117A70" w14:textId="413D28F8"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Security Risk Profile Assessment</w:t>
            </w:r>
          </w:p>
        </w:tc>
      </w:tr>
      <w:tr w:rsidR="00D70398" w:rsidRPr="00F32105" w14:paraId="230FBFB4"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1041B864" w14:textId="6259991E" w:rsidR="00D70398" w:rsidRPr="00F32105" w:rsidRDefault="00D70398" w:rsidP="00D70398">
            <w:pPr>
              <w:pStyle w:val="BodyCopy"/>
              <w:rPr>
                <w:b w:val="0"/>
                <w:bCs w:val="0"/>
              </w:rPr>
            </w:pPr>
            <w:r w:rsidRPr="00F32105">
              <w:rPr>
                <w:b w:val="0"/>
                <w:bCs w:val="0"/>
              </w:rPr>
              <w:t>VGRMF</w:t>
            </w:r>
          </w:p>
        </w:tc>
        <w:tc>
          <w:tcPr>
            <w:tcW w:w="3750" w:type="pct"/>
            <w:tcBorders>
              <w:bottom w:val="none" w:sz="0" w:space="0" w:color="auto"/>
            </w:tcBorders>
            <w:shd w:val="clear" w:color="auto" w:fill="EAE5E2"/>
          </w:tcPr>
          <w:p w14:paraId="444B97EA" w14:textId="22540ABD"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Government Risk Management Framework</w:t>
            </w:r>
          </w:p>
        </w:tc>
      </w:tr>
      <w:tr w:rsidR="00D70398" w:rsidRPr="00F32105" w14:paraId="0776F037"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2E3A321C" w14:textId="0D2CAB49" w:rsidR="00D70398" w:rsidRPr="00F32105" w:rsidRDefault="00D70398" w:rsidP="00D70398">
            <w:pPr>
              <w:pStyle w:val="BodyCopy"/>
              <w:rPr>
                <w:b w:val="0"/>
                <w:bCs w:val="0"/>
              </w:rPr>
            </w:pPr>
            <w:r w:rsidRPr="00F32105">
              <w:rPr>
                <w:b w:val="0"/>
                <w:bCs w:val="0"/>
              </w:rPr>
              <w:t>VPDSF</w:t>
            </w:r>
          </w:p>
        </w:tc>
        <w:tc>
          <w:tcPr>
            <w:tcW w:w="3750" w:type="pct"/>
            <w:tcBorders>
              <w:bottom w:val="none" w:sz="0" w:space="0" w:color="auto"/>
            </w:tcBorders>
            <w:shd w:val="clear" w:color="auto" w:fill="EAE5E2"/>
          </w:tcPr>
          <w:p w14:paraId="09A12E39" w14:textId="05B3D2F5"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Protective Data Security Framework</w:t>
            </w:r>
          </w:p>
        </w:tc>
      </w:tr>
      <w:tr w:rsidR="00D70398" w:rsidRPr="00F32105" w14:paraId="32351DC6"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78EA2799" w14:textId="5EB0C6C3" w:rsidR="00D70398" w:rsidRPr="00F32105" w:rsidRDefault="00D70398" w:rsidP="00D70398">
            <w:pPr>
              <w:pStyle w:val="BodyCopy"/>
              <w:rPr>
                <w:b w:val="0"/>
                <w:bCs w:val="0"/>
              </w:rPr>
            </w:pPr>
            <w:r w:rsidRPr="00F32105">
              <w:rPr>
                <w:b w:val="0"/>
                <w:bCs w:val="0"/>
              </w:rPr>
              <w:t>VPDSS</w:t>
            </w:r>
          </w:p>
        </w:tc>
        <w:tc>
          <w:tcPr>
            <w:tcW w:w="3750" w:type="pct"/>
            <w:tcBorders>
              <w:bottom w:val="none" w:sz="0" w:space="0" w:color="auto"/>
            </w:tcBorders>
            <w:shd w:val="clear" w:color="auto" w:fill="EAE5E2"/>
          </w:tcPr>
          <w:p w14:paraId="49FE0C92" w14:textId="3EC604CD"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Protective Data Security Standards</w:t>
            </w:r>
          </w:p>
        </w:tc>
      </w:tr>
      <w:tr w:rsidR="000E4858" w:rsidRPr="00F32105" w14:paraId="2A2C2DE8"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4959C290" w14:textId="325BF88B" w:rsidR="000E4858" w:rsidRPr="00F32105" w:rsidRDefault="000E4858" w:rsidP="00D70398">
            <w:pPr>
              <w:pStyle w:val="BodyCopy"/>
              <w:rPr>
                <w:b w:val="0"/>
                <w:bCs w:val="0"/>
              </w:rPr>
            </w:pPr>
            <w:r w:rsidRPr="00F32105">
              <w:rPr>
                <w:b w:val="0"/>
                <w:bCs w:val="0"/>
              </w:rPr>
              <w:t>VPS</w:t>
            </w:r>
          </w:p>
        </w:tc>
        <w:tc>
          <w:tcPr>
            <w:tcW w:w="3750" w:type="pct"/>
            <w:tcBorders>
              <w:bottom w:val="none" w:sz="0" w:space="0" w:color="auto"/>
            </w:tcBorders>
            <w:shd w:val="clear" w:color="auto" w:fill="EAE5E2"/>
          </w:tcPr>
          <w:p w14:paraId="1389D7E5" w14:textId="70605E9C" w:rsidR="000E4858" w:rsidRPr="00F32105" w:rsidRDefault="000E485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Victorian Public Sector</w:t>
            </w:r>
          </w:p>
        </w:tc>
      </w:tr>
      <w:tr w:rsidR="00D70398" w:rsidRPr="00F32105" w14:paraId="61F648A6" w14:textId="77777777" w:rsidTr="00123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tcBorders>
              <w:bottom w:val="none" w:sz="0" w:space="0" w:color="auto"/>
            </w:tcBorders>
            <w:shd w:val="clear" w:color="auto" w:fill="EAE5E2"/>
          </w:tcPr>
          <w:p w14:paraId="3AC3FB83" w14:textId="4DB2FDC5" w:rsidR="00D70398" w:rsidRPr="00F32105" w:rsidRDefault="00D70398" w:rsidP="00D70398">
            <w:pPr>
              <w:pStyle w:val="BodyCopy"/>
              <w:rPr>
                <w:b w:val="0"/>
                <w:bCs w:val="0"/>
              </w:rPr>
            </w:pPr>
            <w:r w:rsidRPr="00F32105">
              <w:rPr>
                <w:b w:val="0"/>
                <w:bCs w:val="0"/>
              </w:rPr>
              <w:t>WoVG</w:t>
            </w:r>
          </w:p>
        </w:tc>
        <w:tc>
          <w:tcPr>
            <w:tcW w:w="3750" w:type="pct"/>
            <w:tcBorders>
              <w:bottom w:val="none" w:sz="0" w:space="0" w:color="auto"/>
            </w:tcBorders>
            <w:shd w:val="clear" w:color="auto" w:fill="EAE5E2"/>
          </w:tcPr>
          <w:p w14:paraId="0B94AE7B" w14:textId="66BE4B7A" w:rsidR="00D70398" w:rsidRPr="00F32105" w:rsidRDefault="00D70398" w:rsidP="00D70398">
            <w:pPr>
              <w:pStyle w:val="BodyCopy"/>
              <w:cnfStyle w:val="100000000000" w:firstRow="1" w:lastRow="0" w:firstColumn="0" w:lastColumn="0" w:oddVBand="0" w:evenVBand="0" w:oddHBand="0" w:evenHBand="0" w:firstRowFirstColumn="0" w:firstRowLastColumn="0" w:lastRowFirstColumn="0" w:lastRowLastColumn="0"/>
              <w:rPr>
                <w:b w:val="0"/>
                <w:bCs w:val="0"/>
              </w:rPr>
            </w:pPr>
            <w:r w:rsidRPr="00F32105">
              <w:rPr>
                <w:b w:val="0"/>
                <w:bCs w:val="0"/>
              </w:rPr>
              <w:t>Whole of Victorian Government</w:t>
            </w:r>
          </w:p>
        </w:tc>
      </w:tr>
    </w:tbl>
    <w:p w14:paraId="7D1570D3" w14:textId="2FEF40D3" w:rsidR="00422ED4" w:rsidRPr="00F32105" w:rsidRDefault="00422ED4" w:rsidP="00B66036">
      <w:pPr>
        <w:tabs>
          <w:tab w:val="left" w:pos="1713"/>
        </w:tabs>
      </w:pPr>
    </w:p>
    <w:sectPr w:rsidR="00422ED4" w:rsidRPr="00F32105" w:rsidSect="00CA7C40">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70EF" w14:textId="77777777" w:rsidR="009A1C6A" w:rsidRDefault="009A1C6A" w:rsidP="00F75F73">
      <w:r>
        <w:separator/>
      </w:r>
    </w:p>
  </w:endnote>
  <w:endnote w:type="continuationSeparator" w:id="0">
    <w:p w14:paraId="2D2BD938" w14:textId="77777777" w:rsidR="009A1C6A" w:rsidRDefault="009A1C6A"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005030000000200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Museo Sans">
    <w:altName w:val="Calibri"/>
    <w:panose1 w:val="00000000000000000000"/>
    <w:charset w:val="4D"/>
    <w:family w:val="auto"/>
    <w:notTrueType/>
    <w:pitch w:val="variable"/>
    <w:sig w:usb0="A00000AF" w:usb1="4000004B" w:usb2="00000000" w:usb3="00000000" w:csb0="00000093" w:csb1="00000000"/>
  </w:font>
  <w:font w:name="PostGrotesk-Medium">
    <w:altName w:val="Times New Roman"/>
    <w:charset w:val="00"/>
    <w:family w:val="auto"/>
    <w:pitch w:val="variable"/>
    <w:sig w:usb0="00000001" w:usb1="5001607B" w:usb2="00000000" w:usb3="00000000" w:csb0="00000193"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97D" w14:textId="77777777" w:rsidR="00E17312" w:rsidRDefault="00E17312"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B395" w14:textId="77777777" w:rsidR="00E17312" w:rsidRDefault="00E17312"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8DA" w14:textId="77777777" w:rsidR="00E17312" w:rsidRPr="00A01D5A" w:rsidRDefault="00E17312"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2</w:t>
    </w:r>
    <w:r w:rsidRPr="00A01D5A">
      <w:rPr>
        <w:rStyle w:val="PageNumber"/>
        <w:color w:val="380094"/>
        <w:sz w:val="20"/>
        <w:szCs w:val="22"/>
      </w:rPr>
      <w:fldChar w:fldCharType="end"/>
    </w:r>
  </w:p>
  <w:p w14:paraId="09FCFCCF" w14:textId="77777777" w:rsidR="00E17312" w:rsidRPr="00A01D5A" w:rsidRDefault="00E17312" w:rsidP="00F265B5">
    <w:pPr>
      <w:tabs>
        <w:tab w:val="center" w:pos="4513"/>
        <w:tab w:val="right" w:pos="9026"/>
      </w:tabs>
      <w:ind w:right="360"/>
      <w:rPr>
        <w:color w:val="430098"/>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190" w14:textId="77777777" w:rsidR="00E17312" w:rsidRPr="003A601E" w:rsidRDefault="00E17312"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0968" w14:textId="77777777" w:rsidR="009A1C6A" w:rsidRDefault="009A1C6A" w:rsidP="00F75F73">
      <w:r>
        <w:separator/>
      </w:r>
    </w:p>
  </w:footnote>
  <w:footnote w:type="continuationSeparator" w:id="0">
    <w:p w14:paraId="05A3E414" w14:textId="77777777" w:rsidR="009A1C6A" w:rsidRDefault="009A1C6A"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F96" w14:textId="77777777" w:rsidR="00E17312" w:rsidRDefault="00E17312" w:rsidP="000F0B1D">
    <w:pPr>
      <w:pStyle w:val="Header"/>
      <w:tabs>
        <w:tab w:val="clear" w:pos="4513"/>
        <w:tab w:val="clear" w:pos="9026"/>
        <w:tab w:val="left" w:pos="6946"/>
      </w:tabs>
      <w:spacing w:after="180"/>
      <w:rPr>
        <w:color w:val="7F7F7F"/>
        <w:sz w:val="26"/>
        <w:szCs w:val="26"/>
      </w:rPr>
    </w:pPr>
    <w:r>
      <w:rPr>
        <w:noProof/>
        <w:lang w:eastAsia="en-AU"/>
      </w:rPr>
      <w:drawing>
        <wp:anchor distT="0" distB="0" distL="114300" distR="114300" simplePos="0" relativeHeight="251656704" behindDoc="0" locked="0" layoutInCell="1" allowOverlap="1" wp14:anchorId="55545E0B" wp14:editId="20A8A35E">
          <wp:simplePos x="0" y="0"/>
          <wp:positionH relativeFrom="column">
            <wp:posOffset>5234305</wp:posOffset>
          </wp:positionH>
          <wp:positionV relativeFrom="paragraph">
            <wp:posOffset>-454660</wp:posOffset>
          </wp:positionV>
          <wp:extent cx="1600200" cy="1067181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00900FB0" wp14:editId="31B691CE">
          <wp:simplePos x="0" y="0"/>
          <wp:positionH relativeFrom="column">
            <wp:posOffset>19050</wp:posOffset>
          </wp:positionH>
          <wp:positionV relativeFrom="paragraph">
            <wp:posOffset>233680</wp:posOffset>
          </wp:positionV>
          <wp:extent cx="2578100" cy="1190625"/>
          <wp:effectExtent l="0" t="0" r="0" b="9525"/>
          <wp:wrapThrough wrapText="bothSides">
            <wp:wrapPolygon edited="0">
              <wp:start x="1436" y="0"/>
              <wp:lineTo x="0" y="2074"/>
              <wp:lineTo x="0" y="8986"/>
              <wp:lineTo x="958" y="11059"/>
              <wp:lineTo x="160" y="14170"/>
              <wp:lineTo x="0" y="15206"/>
              <wp:lineTo x="0" y="21427"/>
              <wp:lineTo x="21228" y="21427"/>
              <wp:lineTo x="21387" y="19699"/>
              <wp:lineTo x="21387" y="18317"/>
              <wp:lineTo x="18195" y="16589"/>
              <wp:lineTo x="17876" y="10022"/>
              <wp:lineTo x="16759" y="7258"/>
              <wp:lineTo x="15003" y="5530"/>
              <wp:lineTo x="17237" y="3802"/>
              <wp:lineTo x="17876" y="1382"/>
              <wp:lineTo x="16918" y="0"/>
              <wp:lineTo x="1436"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6AC0" w14:textId="77777777" w:rsidR="00E17312" w:rsidRDefault="00E17312" w:rsidP="000F0B1D">
    <w:pPr>
      <w:pStyle w:val="Header"/>
      <w:tabs>
        <w:tab w:val="clear" w:pos="4513"/>
        <w:tab w:val="clear" w:pos="9026"/>
        <w:tab w:val="left" w:pos="6946"/>
      </w:tabs>
      <w:spacing w:after="180"/>
      <w:rPr>
        <w:color w:val="7F7F7F"/>
        <w:sz w:val="26"/>
        <w:szCs w:val="26"/>
      </w:rPr>
    </w:pPr>
  </w:p>
  <w:p w14:paraId="7CB8167F" w14:textId="77777777" w:rsidR="00E17312" w:rsidRDefault="00E17312" w:rsidP="000F0B1D">
    <w:pPr>
      <w:pStyle w:val="Header"/>
      <w:tabs>
        <w:tab w:val="clear" w:pos="4513"/>
        <w:tab w:val="clear" w:pos="9026"/>
        <w:tab w:val="left" w:pos="6946"/>
      </w:tabs>
      <w:spacing w:after="180"/>
      <w:rPr>
        <w:color w:val="7F7F7F"/>
        <w:sz w:val="26"/>
        <w:szCs w:val="26"/>
      </w:rPr>
    </w:pPr>
  </w:p>
  <w:p w14:paraId="3D4402AB" w14:textId="77777777" w:rsidR="00E17312" w:rsidRDefault="00E17312" w:rsidP="000F0B1D">
    <w:pPr>
      <w:pStyle w:val="Header"/>
      <w:tabs>
        <w:tab w:val="clear" w:pos="4513"/>
        <w:tab w:val="clear" w:pos="9026"/>
        <w:tab w:val="left" w:pos="6946"/>
      </w:tabs>
      <w:spacing w:after="180"/>
      <w:rPr>
        <w:color w:val="7F7F7F"/>
        <w:sz w:val="26"/>
        <w:szCs w:val="26"/>
      </w:rPr>
    </w:pPr>
  </w:p>
  <w:p w14:paraId="75272FC3" w14:textId="77777777" w:rsidR="00E17312" w:rsidRDefault="00E17312" w:rsidP="000F0B1D">
    <w:pPr>
      <w:pStyle w:val="Header"/>
      <w:tabs>
        <w:tab w:val="clear" w:pos="4513"/>
        <w:tab w:val="clear" w:pos="9026"/>
        <w:tab w:val="left" w:pos="6946"/>
      </w:tabs>
      <w:spacing w:after="180"/>
      <w:rPr>
        <w:color w:val="7F7F7F"/>
        <w:sz w:val="26"/>
        <w:szCs w:val="26"/>
      </w:rPr>
    </w:pPr>
  </w:p>
  <w:p w14:paraId="7B603D47" w14:textId="77777777" w:rsidR="00E17312" w:rsidRDefault="00E17312" w:rsidP="000F0B1D">
    <w:pPr>
      <w:pStyle w:val="Header"/>
      <w:tabs>
        <w:tab w:val="clear" w:pos="4513"/>
        <w:tab w:val="clear" w:pos="9026"/>
        <w:tab w:val="left" w:pos="6946"/>
      </w:tabs>
      <w:spacing w:after="180"/>
      <w:rPr>
        <w:color w:val="7F7F7F"/>
        <w:sz w:val="26"/>
        <w:szCs w:val="26"/>
      </w:rPr>
    </w:pPr>
  </w:p>
  <w:p w14:paraId="361BCD4C" w14:textId="77777777" w:rsidR="00E17312" w:rsidRDefault="00E17312" w:rsidP="000F0B1D">
    <w:pPr>
      <w:pStyle w:val="Header"/>
      <w:tabs>
        <w:tab w:val="clear" w:pos="4513"/>
        <w:tab w:val="clear" w:pos="9026"/>
        <w:tab w:val="left" w:pos="6946"/>
      </w:tabs>
      <w:spacing w:after="180"/>
      <w:rPr>
        <w:color w:val="7F7F7F"/>
        <w:sz w:val="26"/>
        <w:szCs w:val="26"/>
      </w:rPr>
    </w:pPr>
  </w:p>
  <w:p w14:paraId="639FA3DD" w14:textId="77777777" w:rsidR="00E17312" w:rsidRDefault="00E17312" w:rsidP="000F0B1D">
    <w:pPr>
      <w:pStyle w:val="Header"/>
      <w:tabs>
        <w:tab w:val="clear" w:pos="4513"/>
        <w:tab w:val="clear" w:pos="9026"/>
        <w:tab w:val="left" w:pos="6946"/>
      </w:tabs>
      <w:spacing w:after="180"/>
      <w:rPr>
        <w:color w:val="7F7F7F"/>
        <w:sz w:val="26"/>
        <w:szCs w:val="26"/>
      </w:rPr>
    </w:pPr>
  </w:p>
  <w:p w14:paraId="7E5E4B85" w14:textId="77777777" w:rsidR="00E17312" w:rsidRPr="00F87792" w:rsidRDefault="00E17312" w:rsidP="000F0B1D">
    <w:pPr>
      <w:pStyle w:val="Header"/>
      <w:tabs>
        <w:tab w:val="left" w:pos="6946"/>
      </w:tabs>
      <w:spacing w:after="120"/>
      <w:rPr>
        <w:rFonts w:ascii="Arial" w:hAnsi="Arial" w:cs="Arial"/>
        <w:color w:val="555559"/>
        <w:sz w:val="30"/>
        <w:szCs w:val="30"/>
      </w:rPr>
    </w:pPr>
  </w:p>
  <w:p w14:paraId="02841F49" w14:textId="77777777" w:rsidR="00E17312" w:rsidRPr="00EF06C1" w:rsidRDefault="00E17312" w:rsidP="000F0B1D">
    <w:pPr>
      <w:pStyle w:val="Header"/>
      <w:tabs>
        <w:tab w:val="clear" w:pos="4513"/>
        <w:tab w:val="clear" w:pos="9026"/>
        <w:tab w:val="left" w:pos="6946"/>
      </w:tabs>
      <w:spacing w:after="180"/>
      <w:rPr>
        <w:color w:val="7F7F7F"/>
        <w:sz w:val="26"/>
        <w:szCs w:val="26"/>
      </w:rPr>
    </w:pPr>
  </w:p>
  <w:p w14:paraId="21B0F1A3" w14:textId="77777777" w:rsidR="00E17312" w:rsidRDefault="00E17312">
    <w:pPr>
      <w:pStyle w:val="Header"/>
    </w:pPr>
    <w:r>
      <w:rPr>
        <w:noProof/>
        <w:lang w:eastAsia="en-AU"/>
      </w:rPr>
      <mc:AlternateContent>
        <mc:Choice Requires="wps">
          <w:drawing>
            <wp:anchor distT="0" distB="0" distL="114300" distR="114300" simplePos="0" relativeHeight="251658752" behindDoc="0" locked="0" layoutInCell="1" allowOverlap="1" wp14:anchorId="44044E86" wp14:editId="5D3B3E39">
              <wp:simplePos x="0" y="0"/>
              <wp:positionH relativeFrom="column">
                <wp:posOffset>-48881</wp:posOffset>
              </wp:positionH>
              <wp:positionV relativeFrom="paragraph">
                <wp:posOffset>2232133</wp:posOffset>
              </wp:positionV>
              <wp:extent cx="4728845" cy="308366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3083668"/>
                      </a:xfrm>
                      <a:prstGeom prst="rect">
                        <a:avLst/>
                      </a:prstGeom>
                      <a:noFill/>
                      <a:ln>
                        <a:noFill/>
                      </a:ln>
                      <a:effectLst/>
                    </wps:spPr>
                    <wps:txbx>
                      <w:txbxContent>
                        <w:p w14:paraId="202786AE" w14:textId="74A1DEBE" w:rsidR="00E17312" w:rsidRDefault="00E17312" w:rsidP="00C21837">
                          <w:pPr>
                            <w:pStyle w:val="Header"/>
                            <w:rPr>
                              <w:rFonts w:cstheme="minorHAnsi"/>
                            </w:rPr>
                          </w:pPr>
                          <w:r>
                            <w:rPr>
                              <w:rFonts w:cstheme="minorHAnsi"/>
                            </w:rPr>
                            <w:t>INFORMATION SECURITY</w:t>
                          </w:r>
                        </w:p>
                        <w:p w14:paraId="00EB1677" w14:textId="77777777" w:rsidR="00E17312" w:rsidRDefault="00E17312" w:rsidP="00C21837">
                          <w:pPr>
                            <w:pStyle w:val="Header"/>
                            <w:rPr>
                              <w:rFonts w:cstheme="minorHAnsi"/>
                            </w:rPr>
                          </w:pPr>
                        </w:p>
                        <w:p w14:paraId="5DD74125" w14:textId="484F8173" w:rsidR="00265675" w:rsidRDefault="00E17312" w:rsidP="00265675">
                          <w:pPr>
                            <w:pStyle w:val="CoverTitle"/>
                          </w:pPr>
                          <w:r>
                            <w:t xml:space="preserve">Victorian Protective Data Security Standards </w:t>
                          </w:r>
                          <w:r w:rsidR="00265675">
                            <w:t>–</w:t>
                          </w:r>
                          <w:r>
                            <w:t xml:space="preserve"> Glossary</w:t>
                          </w:r>
                        </w:p>
                        <w:p w14:paraId="5B3E50C9" w14:textId="77777777" w:rsidR="00265675" w:rsidRDefault="00265675" w:rsidP="00265675"/>
                        <w:p w14:paraId="7057AB50" w14:textId="01D1733B" w:rsidR="00E17312" w:rsidRPr="003A601E" w:rsidRDefault="00E17312" w:rsidP="00265675">
                          <w:r w:rsidRPr="00105BAC">
                            <w:t>Version 2.</w:t>
                          </w:r>
                          <w:r w:rsidR="00B8186C" w:rsidRPr="00105BAC">
                            <w:t>1</w:t>
                          </w:r>
                          <w:r w:rsidRPr="00105BAC">
                            <w:t xml:space="preserve"> </w:t>
                          </w:r>
                          <w:r w:rsidR="00A77BEB">
                            <w:t>January</w:t>
                          </w:r>
                          <w:r w:rsidR="00B8186C" w:rsidRPr="00105BAC">
                            <w:t xml:space="preserve"> </w:t>
                          </w:r>
                          <w:r w:rsidR="00B8186C" w:rsidRPr="00B8186C">
                            <w:t>202</w:t>
                          </w:r>
                          <w:r w:rsidR="00A77BE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44E86" id="_x0000_t202" coordsize="21600,21600" o:spt="202" path="m,l,21600r21600,l21600,xe">
              <v:stroke joinstyle="miter"/>
              <v:path gradientshapeok="t" o:connecttype="rect"/>
            </v:shapetype>
            <v:shape id="Text Box 7" o:spid="_x0000_s1026" type="#_x0000_t202" style="position:absolute;margin-left:-3.85pt;margin-top:175.75pt;width:372.35pt;height:24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" filled="f" stroked="f">
              <v:textbox>
                <w:txbxContent>
                  <w:p w14:paraId="202786AE" w14:textId="74A1DEBE" w:rsidR="00E17312" w:rsidRDefault="00E17312" w:rsidP="00C21837">
                    <w:pPr>
                      <w:pStyle w:val="Header"/>
                      <w:rPr>
                        <w:rFonts w:cstheme="minorHAnsi"/>
                      </w:rPr>
                    </w:pPr>
                    <w:r>
                      <w:rPr>
                        <w:rFonts w:cstheme="minorHAnsi"/>
                      </w:rPr>
                      <w:t>INFORMATION SECURITY</w:t>
                    </w:r>
                  </w:p>
                  <w:p w14:paraId="00EB1677" w14:textId="77777777" w:rsidR="00E17312" w:rsidRDefault="00E17312" w:rsidP="00C21837">
                    <w:pPr>
                      <w:pStyle w:val="Header"/>
                      <w:rPr>
                        <w:rFonts w:cstheme="minorHAnsi"/>
                      </w:rPr>
                    </w:pPr>
                  </w:p>
                  <w:p w14:paraId="5DD74125" w14:textId="484F8173" w:rsidR="00265675" w:rsidRDefault="00E17312" w:rsidP="00265675">
                    <w:pPr>
                      <w:pStyle w:val="CoverTitle"/>
                    </w:pPr>
                    <w:r>
                      <w:t xml:space="preserve">Victorian Protective Data Security Standards </w:t>
                    </w:r>
                    <w:r w:rsidR="00265675">
                      <w:t>–</w:t>
                    </w:r>
                    <w:r>
                      <w:t xml:space="preserve"> Glossary</w:t>
                    </w:r>
                  </w:p>
                  <w:p w14:paraId="5B3E50C9" w14:textId="77777777" w:rsidR="00265675" w:rsidRDefault="00265675" w:rsidP="00265675"/>
                  <w:p w14:paraId="7057AB50" w14:textId="01D1733B" w:rsidR="00E17312" w:rsidRPr="003A601E" w:rsidRDefault="00E17312" w:rsidP="00265675">
                    <w:r w:rsidRPr="00105BAC">
                      <w:t>Version 2.</w:t>
                    </w:r>
                    <w:r w:rsidR="00B8186C" w:rsidRPr="00105BAC">
                      <w:t>1</w:t>
                    </w:r>
                    <w:r w:rsidRPr="00105BAC">
                      <w:t xml:space="preserve"> </w:t>
                    </w:r>
                    <w:r w:rsidR="00A77BEB">
                      <w:t>January</w:t>
                    </w:r>
                    <w:r w:rsidR="00B8186C" w:rsidRPr="00105BAC">
                      <w:t xml:space="preserve"> </w:t>
                    </w:r>
                    <w:r w:rsidR="00B8186C" w:rsidRPr="00B8186C">
                      <w:t>202</w:t>
                    </w:r>
                    <w:r w:rsidR="00A77BEB">
                      <w:t>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FA9"/>
    <w:multiLevelType w:val="hybridMultilevel"/>
    <w:tmpl w:val="B3E852C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B3A56D7"/>
    <w:multiLevelType w:val="multilevel"/>
    <w:tmpl w:val="B3729A46"/>
    <w:numStyleLink w:val="111111"/>
  </w:abstractNum>
  <w:abstractNum w:abstractNumId="2" w15:restartNumberingAfterBreak="0">
    <w:nsid w:val="0E435D3F"/>
    <w:multiLevelType w:val="hybridMultilevel"/>
    <w:tmpl w:val="FEFCBC1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50F09"/>
    <w:multiLevelType w:val="hybridMultilevel"/>
    <w:tmpl w:val="D87E0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E7041B"/>
    <w:multiLevelType w:val="hybridMultilevel"/>
    <w:tmpl w:val="565C89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A4A365B"/>
    <w:multiLevelType w:val="hybridMultilevel"/>
    <w:tmpl w:val="FB2E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2F12FD"/>
    <w:multiLevelType w:val="multilevel"/>
    <w:tmpl w:val="0809001D"/>
    <w:numStyleLink w:val="OVICbullet"/>
  </w:abstractNum>
  <w:abstractNum w:abstractNumId="8" w15:restartNumberingAfterBreak="0">
    <w:nsid w:val="33601AB9"/>
    <w:multiLevelType w:val="hybridMultilevel"/>
    <w:tmpl w:val="A874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FB69E8"/>
    <w:multiLevelType w:val="hybridMultilevel"/>
    <w:tmpl w:val="2FECC1B8"/>
    <w:lvl w:ilvl="0" w:tplc="3A42425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C17851"/>
    <w:multiLevelType w:val="hybridMultilevel"/>
    <w:tmpl w:val="2E62DF9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4504626F"/>
    <w:multiLevelType w:val="hybridMultilevel"/>
    <w:tmpl w:val="3A4CFB34"/>
    <w:lvl w:ilvl="0" w:tplc="0C090001">
      <w:start w:val="1"/>
      <w:numFmt w:val="bullet"/>
      <w:lvlText w:val=""/>
      <w:lvlJc w:val="left"/>
      <w:pPr>
        <w:ind w:left="360" w:hanging="360"/>
      </w:pPr>
      <w:rPr>
        <w:rFonts w:ascii="Symbol" w:hAnsi="Symbol" w:hint="default"/>
      </w:rPr>
    </w:lvl>
    <w:lvl w:ilvl="1" w:tplc="1E3A157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755595"/>
    <w:multiLevelType w:val="hybridMultilevel"/>
    <w:tmpl w:val="EC8EAA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9BA2A1F"/>
    <w:multiLevelType w:val="multilevel"/>
    <w:tmpl w:val="3BA699FA"/>
    <w:numStyleLink w:val="1ai"/>
  </w:abstractNum>
  <w:abstractNum w:abstractNumId="17" w15:restartNumberingAfterBreak="0">
    <w:nsid w:val="4BA23DAC"/>
    <w:multiLevelType w:val="multilevel"/>
    <w:tmpl w:val="3D38F070"/>
    <w:styleLink w:val="Bullets"/>
    <w:lvl w:ilvl="0">
      <w:start w:val="1"/>
      <w:numFmt w:val="bullet"/>
      <w:pStyle w:val="DPCbullet1"/>
      <w:lvlText w:val="▪"/>
      <w:lvlJc w:val="left"/>
      <w:pPr>
        <w:ind w:left="284" w:hanging="284"/>
      </w:pPr>
      <w:rPr>
        <w:rFonts w:ascii="Calibri" w:hAnsi="Calibri" w:hint="default"/>
        <w:sz w:val="24"/>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D3A670B"/>
    <w:multiLevelType w:val="hybridMultilevel"/>
    <w:tmpl w:val="C2C815A8"/>
    <w:lvl w:ilvl="0" w:tplc="2724F162">
      <w:start w:val="1"/>
      <w:numFmt w:val="bullet"/>
      <w:lvlText w:val="▪"/>
      <w:lvlJc w:val="left"/>
      <w:pPr>
        <w:ind w:left="284" w:hanging="284"/>
      </w:pPr>
      <w:rPr>
        <w:rFonts w:ascii="Calibri" w:hAnsi="Calibri" w:hint="default"/>
        <w:sz w:val="24"/>
      </w:rPr>
    </w:lvl>
    <w:lvl w:ilvl="1" w:tplc="02A4BCE4">
      <w:start w:val="1"/>
      <w:numFmt w:val="bullet"/>
      <w:lvlRestart w:val="0"/>
      <w:lvlText w:val="▪"/>
      <w:lvlJc w:val="left"/>
      <w:pPr>
        <w:ind w:left="284" w:hanging="284"/>
      </w:pPr>
      <w:rPr>
        <w:rFonts w:ascii="Calibri" w:hAnsi="Calibri" w:hint="default"/>
      </w:rPr>
    </w:lvl>
    <w:lvl w:ilvl="2" w:tplc="ED3E090C">
      <w:start w:val="1"/>
      <w:numFmt w:val="bullet"/>
      <w:lvlRestart w:val="0"/>
      <w:lvlText w:val="–"/>
      <w:lvlJc w:val="left"/>
      <w:pPr>
        <w:ind w:left="567" w:hanging="283"/>
      </w:pPr>
      <w:rPr>
        <w:rFonts w:ascii="Calibri" w:hAnsi="Calibri" w:hint="default"/>
      </w:rPr>
    </w:lvl>
    <w:lvl w:ilvl="3" w:tplc="51A465C0">
      <w:start w:val="1"/>
      <w:numFmt w:val="bullet"/>
      <w:lvlRestart w:val="0"/>
      <w:lvlText w:val="–"/>
      <w:lvlJc w:val="left"/>
      <w:pPr>
        <w:ind w:left="567" w:hanging="283"/>
      </w:pPr>
      <w:rPr>
        <w:rFonts w:ascii="Calibri" w:hAnsi="Calibri" w:hint="default"/>
      </w:rPr>
    </w:lvl>
    <w:lvl w:ilvl="4" w:tplc="FFDA0A76">
      <w:start w:val="1"/>
      <w:numFmt w:val="bullet"/>
      <w:lvlRestart w:val="0"/>
      <w:lvlText w:val="▪"/>
      <w:lvlJc w:val="left"/>
      <w:pPr>
        <w:ind w:left="680" w:hanging="283"/>
      </w:pPr>
      <w:rPr>
        <w:rFonts w:ascii="Calibri" w:hAnsi="Calibri" w:hint="default"/>
      </w:rPr>
    </w:lvl>
    <w:lvl w:ilvl="5" w:tplc="C9BE24C0">
      <w:start w:val="1"/>
      <w:numFmt w:val="bullet"/>
      <w:lvlRestart w:val="0"/>
      <w:lvlText w:val="▪"/>
      <w:lvlJc w:val="left"/>
      <w:pPr>
        <w:ind w:left="680" w:hanging="283"/>
      </w:pPr>
      <w:rPr>
        <w:rFonts w:ascii="Calibri" w:hAnsi="Calibri" w:hint="default"/>
      </w:rPr>
    </w:lvl>
    <w:lvl w:ilvl="6" w:tplc="5C5C971E">
      <w:start w:val="1"/>
      <w:numFmt w:val="decimal"/>
      <w:lvlText w:val="%7."/>
      <w:lvlJc w:val="left"/>
      <w:pPr>
        <w:ind w:left="227" w:hanging="227"/>
      </w:pPr>
      <w:rPr>
        <w:rFonts w:hint="default"/>
      </w:rPr>
    </w:lvl>
    <w:lvl w:ilvl="7" w:tplc="C676560E">
      <w:start w:val="1"/>
      <w:numFmt w:val="none"/>
      <w:lvlRestart w:val="0"/>
      <w:lvlText w:val=""/>
      <w:lvlJc w:val="left"/>
      <w:pPr>
        <w:ind w:left="0" w:firstLine="0"/>
      </w:pPr>
      <w:rPr>
        <w:rFonts w:hint="default"/>
      </w:rPr>
    </w:lvl>
    <w:lvl w:ilvl="8" w:tplc="ED206F70">
      <w:start w:val="1"/>
      <w:numFmt w:val="none"/>
      <w:lvlRestart w:val="0"/>
      <w:lvlText w:val=""/>
      <w:lvlJc w:val="left"/>
      <w:pPr>
        <w:ind w:left="0" w:firstLine="0"/>
      </w:pPr>
      <w:rPr>
        <w:rFonts w:hint="default"/>
      </w:rPr>
    </w:lvl>
  </w:abstractNum>
  <w:abstractNum w:abstractNumId="19" w15:restartNumberingAfterBreak="0">
    <w:nsid w:val="55335C1D"/>
    <w:multiLevelType w:val="hybridMultilevel"/>
    <w:tmpl w:val="34865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70B06"/>
    <w:multiLevelType w:val="hybridMultilevel"/>
    <w:tmpl w:val="2D24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0C6F1E"/>
    <w:multiLevelType w:val="hybridMultilevel"/>
    <w:tmpl w:val="5E66D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473DB"/>
    <w:multiLevelType w:val="hybridMultilevel"/>
    <w:tmpl w:val="E712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C6266E"/>
    <w:multiLevelType w:val="hybridMultilevel"/>
    <w:tmpl w:val="29F2A31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AB601D"/>
    <w:multiLevelType w:val="hybridMultilevel"/>
    <w:tmpl w:val="FDDC6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DC3ACD"/>
    <w:multiLevelType w:val="hybridMultilevel"/>
    <w:tmpl w:val="0A64064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4B5B38"/>
    <w:multiLevelType w:val="hybridMultilevel"/>
    <w:tmpl w:val="6B60DEF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6E9F13A4"/>
    <w:multiLevelType w:val="hybridMultilevel"/>
    <w:tmpl w:val="728013F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15:restartNumberingAfterBreak="0">
    <w:nsid w:val="6F8B7152"/>
    <w:multiLevelType w:val="hybridMultilevel"/>
    <w:tmpl w:val="CFC8B0B8"/>
    <w:lvl w:ilvl="0" w:tplc="0C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32183294">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4C659D"/>
    <w:multiLevelType w:val="hybridMultilevel"/>
    <w:tmpl w:val="2AD21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9569AE"/>
    <w:multiLevelType w:val="hybridMultilevel"/>
    <w:tmpl w:val="EB128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30FD1"/>
    <w:multiLevelType w:val="hybridMultilevel"/>
    <w:tmpl w:val="577C881E"/>
    <w:styleLink w:val="Numbers"/>
    <w:lvl w:ilvl="0" w:tplc="6E0C4992">
      <w:start w:val="1"/>
      <w:numFmt w:val="decimal"/>
      <w:pStyle w:val="DPCnumberdigit"/>
      <w:lvlText w:val="%1."/>
      <w:lvlJc w:val="left"/>
      <w:pPr>
        <w:tabs>
          <w:tab w:val="num" w:pos="397"/>
        </w:tabs>
        <w:ind w:left="397" w:hanging="397"/>
      </w:pPr>
      <w:rPr>
        <w:rFonts w:hint="default"/>
      </w:rPr>
    </w:lvl>
    <w:lvl w:ilvl="1" w:tplc="DE9466AE">
      <w:start w:val="1"/>
      <w:numFmt w:val="decimal"/>
      <w:lvlRestart w:val="0"/>
      <w:pStyle w:val="DPCnumberdigitindent"/>
      <w:lvlText w:val="%2."/>
      <w:lvlJc w:val="left"/>
      <w:pPr>
        <w:tabs>
          <w:tab w:val="num" w:pos="794"/>
        </w:tabs>
        <w:ind w:left="794" w:hanging="397"/>
      </w:pPr>
      <w:rPr>
        <w:rFonts w:hint="default"/>
      </w:rPr>
    </w:lvl>
    <w:lvl w:ilvl="2" w:tplc="B05C3566">
      <w:start w:val="1"/>
      <w:numFmt w:val="lowerLetter"/>
      <w:lvlRestart w:val="0"/>
      <w:pStyle w:val="DPCnumberloweralpha"/>
      <w:lvlText w:val="(%3)"/>
      <w:lvlJc w:val="left"/>
      <w:pPr>
        <w:tabs>
          <w:tab w:val="num" w:pos="397"/>
        </w:tabs>
        <w:ind w:left="397" w:hanging="397"/>
      </w:pPr>
      <w:rPr>
        <w:rFonts w:hint="default"/>
      </w:rPr>
    </w:lvl>
    <w:lvl w:ilvl="3" w:tplc="1818D046">
      <w:start w:val="1"/>
      <w:numFmt w:val="lowerLetter"/>
      <w:lvlRestart w:val="0"/>
      <w:pStyle w:val="DPCnumberloweralphaindent"/>
      <w:lvlText w:val="(%4)"/>
      <w:lvlJc w:val="left"/>
      <w:pPr>
        <w:tabs>
          <w:tab w:val="num" w:pos="794"/>
        </w:tabs>
        <w:ind w:left="794" w:hanging="397"/>
      </w:pPr>
      <w:rPr>
        <w:rFonts w:hint="default"/>
      </w:rPr>
    </w:lvl>
    <w:lvl w:ilvl="4" w:tplc="8920F5D8">
      <w:start w:val="1"/>
      <w:numFmt w:val="lowerRoman"/>
      <w:lvlRestart w:val="0"/>
      <w:pStyle w:val="DPCnumberlowerroman"/>
      <w:lvlText w:val="(%5)"/>
      <w:lvlJc w:val="left"/>
      <w:pPr>
        <w:tabs>
          <w:tab w:val="num" w:pos="397"/>
        </w:tabs>
        <w:ind w:left="397" w:hanging="397"/>
      </w:pPr>
      <w:rPr>
        <w:rFonts w:hint="default"/>
      </w:rPr>
    </w:lvl>
    <w:lvl w:ilvl="5" w:tplc="264CB4C2">
      <w:start w:val="1"/>
      <w:numFmt w:val="lowerRoman"/>
      <w:lvlRestart w:val="0"/>
      <w:pStyle w:val="DPCnumberlowerromanindent"/>
      <w:lvlText w:val="(%6)"/>
      <w:lvlJc w:val="left"/>
      <w:pPr>
        <w:tabs>
          <w:tab w:val="num" w:pos="794"/>
        </w:tabs>
        <w:ind w:left="794" w:hanging="397"/>
      </w:pPr>
      <w:rPr>
        <w:rFonts w:hint="default"/>
      </w:rPr>
    </w:lvl>
    <w:lvl w:ilvl="6" w:tplc="FE664BE6">
      <w:start w:val="1"/>
      <w:numFmt w:val="none"/>
      <w:lvlRestart w:val="0"/>
      <w:lvlText w:val=""/>
      <w:lvlJc w:val="left"/>
      <w:pPr>
        <w:ind w:left="0" w:firstLine="0"/>
      </w:pPr>
      <w:rPr>
        <w:rFonts w:hint="default"/>
      </w:rPr>
    </w:lvl>
    <w:lvl w:ilvl="7" w:tplc="1B480E66">
      <w:start w:val="1"/>
      <w:numFmt w:val="none"/>
      <w:lvlRestart w:val="0"/>
      <w:lvlText w:val=""/>
      <w:lvlJc w:val="left"/>
      <w:pPr>
        <w:ind w:left="0" w:firstLine="0"/>
      </w:pPr>
      <w:rPr>
        <w:rFonts w:hint="default"/>
      </w:rPr>
    </w:lvl>
    <w:lvl w:ilvl="8" w:tplc="B7DCF2E4">
      <w:start w:val="1"/>
      <w:numFmt w:val="none"/>
      <w:lvlRestart w:val="0"/>
      <w:lvlText w:val=""/>
      <w:lvlJc w:val="right"/>
      <w:pPr>
        <w:ind w:left="0" w:firstLine="0"/>
      </w:pPr>
      <w:rPr>
        <w:rFonts w:hint="default"/>
      </w:rPr>
    </w:lvl>
  </w:abstractNum>
  <w:abstractNum w:abstractNumId="32"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B879DD"/>
    <w:multiLevelType w:val="hybridMultilevel"/>
    <w:tmpl w:val="E318D112"/>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2"/>
  </w:num>
  <w:num w:numId="2">
    <w:abstractNumId w:val="7"/>
  </w:num>
  <w:num w:numId="3">
    <w:abstractNumId w:val="6"/>
  </w:num>
  <w:num w:numId="4">
    <w:abstractNumId w:val="12"/>
  </w:num>
  <w:num w:numId="5">
    <w:abstractNumId w:val="10"/>
  </w:num>
  <w:num w:numId="6">
    <w:abstractNumId w:val="1"/>
  </w:num>
  <w:num w:numId="7">
    <w:abstractNumId w:val="9"/>
  </w:num>
  <w:num w:numId="8">
    <w:abstractNumId w:val="16"/>
  </w:num>
  <w:num w:numId="9">
    <w:abstractNumId w:val="8"/>
  </w:num>
  <w:num w:numId="10">
    <w:abstractNumId w:val="27"/>
  </w:num>
  <w:num w:numId="11">
    <w:abstractNumId w:val="19"/>
  </w:num>
  <w:num w:numId="12">
    <w:abstractNumId w:val="24"/>
  </w:num>
  <w:num w:numId="13">
    <w:abstractNumId w:val="20"/>
  </w:num>
  <w:num w:numId="14">
    <w:abstractNumId w:val="3"/>
  </w:num>
  <w:num w:numId="15">
    <w:abstractNumId w:val="28"/>
  </w:num>
  <w:num w:numId="16">
    <w:abstractNumId w:val="4"/>
  </w:num>
  <w:num w:numId="17">
    <w:abstractNumId w:val="26"/>
  </w:num>
  <w:num w:numId="18">
    <w:abstractNumId w:val="31"/>
  </w:num>
  <w:num w:numId="19">
    <w:abstractNumId w:val="17"/>
  </w:num>
  <w:num w:numId="20">
    <w:abstractNumId w:val="14"/>
  </w:num>
  <w:num w:numId="21">
    <w:abstractNumId w:val="18"/>
  </w:num>
  <w:num w:numId="22">
    <w:abstractNumId w:val="11"/>
  </w:num>
  <w:num w:numId="23">
    <w:abstractNumId w:val="30"/>
  </w:num>
  <w:num w:numId="24">
    <w:abstractNumId w:val="25"/>
  </w:num>
  <w:num w:numId="25">
    <w:abstractNumId w:val="33"/>
  </w:num>
  <w:num w:numId="26">
    <w:abstractNumId w:val="5"/>
  </w:num>
  <w:num w:numId="27">
    <w:abstractNumId w:val="22"/>
  </w:num>
  <w:num w:numId="28">
    <w:abstractNumId w:val="21"/>
  </w:num>
  <w:num w:numId="29">
    <w:abstractNumId w:val="13"/>
  </w:num>
  <w:num w:numId="30">
    <w:abstractNumId w:val="0"/>
  </w:num>
  <w:num w:numId="31">
    <w:abstractNumId w:val="29"/>
  </w:num>
  <w:num w:numId="32">
    <w:abstractNumId w:val="2"/>
  </w:num>
  <w:num w:numId="33">
    <w:abstractNumId w:val="23"/>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1"/>
    <w:rsid w:val="00000A0D"/>
    <w:rsid w:val="00006BC0"/>
    <w:rsid w:val="00006D55"/>
    <w:rsid w:val="000073CA"/>
    <w:rsid w:val="00014B43"/>
    <w:rsid w:val="0002093B"/>
    <w:rsid w:val="00022060"/>
    <w:rsid w:val="00030277"/>
    <w:rsid w:val="000372BF"/>
    <w:rsid w:val="00043151"/>
    <w:rsid w:val="00043751"/>
    <w:rsid w:val="00046685"/>
    <w:rsid w:val="00051602"/>
    <w:rsid w:val="00067002"/>
    <w:rsid w:val="00070249"/>
    <w:rsid w:val="000729B6"/>
    <w:rsid w:val="00073DF1"/>
    <w:rsid w:val="0007485C"/>
    <w:rsid w:val="00080E57"/>
    <w:rsid w:val="000828E7"/>
    <w:rsid w:val="000832B8"/>
    <w:rsid w:val="0008362E"/>
    <w:rsid w:val="00087872"/>
    <w:rsid w:val="00090E50"/>
    <w:rsid w:val="000926A9"/>
    <w:rsid w:val="00097344"/>
    <w:rsid w:val="000A3F6D"/>
    <w:rsid w:val="000A4DD2"/>
    <w:rsid w:val="000A64AF"/>
    <w:rsid w:val="000B01E7"/>
    <w:rsid w:val="000B4E4A"/>
    <w:rsid w:val="000B5323"/>
    <w:rsid w:val="000C07A9"/>
    <w:rsid w:val="000C0860"/>
    <w:rsid w:val="000C2D2B"/>
    <w:rsid w:val="000C5B80"/>
    <w:rsid w:val="000D22FE"/>
    <w:rsid w:val="000D3428"/>
    <w:rsid w:val="000D51EB"/>
    <w:rsid w:val="000E09EC"/>
    <w:rsid w:val="000E4858"/>
    <w:rsid w:val="000F0B1D"/>
    <w:rsid w:val="000F5184"/>
    <w:rsid w:val="000F6347"/>
    <w:rsid w:val="00105BAC"/>
    <w:rsid w:val="00111CAA"/>
    <w:rsid w:val="001123E1"/>
    <w:rsid w:val="00116006"/>
    <w:rsid w:val="00123232"/>
    <w:rsid w:val="001267EC"/>
    <w:rsid w:val="001269EB"/>
    <w:rsid w:val="00131B5C"/>
    <w:rsid w:val="001355B0"/>
    <w:rsid w:val="00136B21"/>
    <w:rsid w:val="001471B0"/>
    <w:rsid w:val="0015198B"/>
    <w:rsid w:val="001526F5"/>
    <w:rsid w:val="00153F56"/>
    <w:rsid w:val="00154821"/>
    <w:rsid w:val="00156F42"/>
    <w:rsid w:val="00157D29"/>
    <w:rsid w:val="00160699"/>
    <w:rsid w:val="0016638A"/>
    <w:rsid w:val="00175BDF"/>
    <w:rsid w:val="0018537F"/>
    <w:rsid w:val="00185C0A"/>
    <w:rsid w:val="00186BBC"/>
    <w:rsid w:val="00186D0F"/>
    <w:rsid w:val="00193E97"/>
    <w:rsid w:val="00195E4C"/>
    <w:rsid w:val="00196DEA"/>
    <w:rsid w:val="001A0ECA"/>
    <w:rsid w:val="001A30E2"/>
    <w:rsid w:val="001A336F"/>
    <w:rsid w:val="001A4C9F"/>
    <w:rsid w:val="001B03B2"/>
    <w:rsid w:val="001B28F0"/>
    <w:rsid w:val="001B66F3"/>
    <w:rsid w:val="001B6B0D"/>
    <w:rsid w:val="001C37F4"/>
    <w:rsid w:val="001C571E"/>
    <w:rsid w:val="001C59C6"/>
    <w:rsid w:val="001D2EB3"/>
    <w:rsid w:val="001D3F43"/>
    <w:rsid w:val="001E18F7"/>
    <w:rsid w:val="001E5AB6"/>
    <w:rsid w:val="001F0FB2"/>
    <w:rsid w:val="001F5C04"/>
    <w:rsid w:val="00210180"/>
    <w:rsid w:val="00213538"/>
    <w:rsid w:val="0021356E"/>
    <w:rsid w:val="002137B6"/>
    <w:rsid w:val="00214BA3"/>
    <w:rsid w:val="00222AB6"/>
    <w:rsid w:val="00222FB9"/>
    <w:rsid w:val="00224E70"/>
    <w:rsid w:val="00226600"/>
    <w:rsid w:val="0023000B"/>
    <w:rsid w:val="002412CA"/>
    <w:rsid w:val="00242D76"/>
    <w:rsid w:val="00247383"/>
    <w:rsid w:val="00250A35"/>
    <w:rsid w:val="00250D4A"/>
    <w:rsid w:val="0025355D"/>
    <w:rsid w:val="00260149"/>
    <w:rsid w:val="0026255E"/>
    <w:rsid w:val="00262D16"/>
    <w:rsid w:val="00264928"/>
    <w:rsid w:val="00265675"/>
    <w:rsid w:val="00274137"/>
    <w:rsid w:val="00281A78"/>
    <w:rsid w:val="0028390C"/>
    <w:rsid w:val="00284B0A"/>
    <w:rsid w:val="002915F2"/>
    <w:rsid w:val="002935E4"/>
    <w:rsid w:val="002A264A"/>
    <w:rsid w:val="002A3CD5"/>
    <w:rsid w:val="002A54B4"/>
    <w:rsid w:val="002A6F03"/>
    <w:rsid w:val="002B2428"/>
    <w:rsid w:val="002B2D37"/>
    <w:rsid w:val="002C040C"/>
    <w:rsid w:val="002C0A43"/>
    <w:rsid w:val="002C5531"/>
    <w:rsid w:val="002C5DC9"/>
    <w:rsid w:val="002D6C67"/>
    <w:rsid w:val="002E4BFF"/>
    <w:rsid w:val="002F20A9"/>
    <w:rsid w:val="00300AAB"/>
    <w:rsid w:val="003021F9"/>
    <w:rsid w:val="003037AF"/>
    <w:rsid w:val="0030664F"/>
    <w:rsid w:val="003167A1"/>
    <w:rsid w:val="00317CD9"/>
    <w:rsid w:val="00327F70"/>
    <w:rsid w:val="00332BFB"/>
    <w:rsid w:val="00334B9B"/>
    <w:rsid w:val="003362D6"/>
    <w:rsid w:val="00336FEB"/>
    <w:rsid w:val="003409F3"/>
    <w:rsid w:val="003423D0"/>
    <w:rsid w:val="0034559B"/>
    <w:rsid w:val="003509BC"/>
    <w:rsid w:val="0035576D"/>
    <w:rsid w:val="0035734B"/>
    <w:rsid w:val="00361461"/>
    <w:rsid w:val="00366B29"/>
    <w:rsid w:val="00366FFF"/>
    <w:rsid w:val="003746C9"/>
    <w:rsid w:val="00374FB7"/>
    <w:rsid w:val="003821E7"/>
    <w:rsid w:val="003952DF"/>
    <w:rsid w:val="00397205"/>
    <w:rsid w:val="003A3224"/>
    <w:rsid w:val="003A44AF"/>
    <w:rsid w:val="003A601E"/>
    <w:rsid w:val="003B1D2B"/>
    <w:rsid w:val="003B52B3"/>
    <w:rsid w:val="003B6E03"/>
    <w:rsid w:val="003B79EE"/>
    <w:rsid w:val="003C05C8"/>
    <w:rsid w:val="003C08A8"/>
    <w:rsid w:val="003C50C8"/>
    <w:rsid w:val="003C6E6D"/>
    <w:rsid w:val="003D140F"/>
    <w:rsid w:val="003D2936"/>
    <w:rsid w:val="003D4D5A"/>
    <w:rsid w:val="003E01A2"/>
    <w:rsid w:val="003E147E"/>
    <w:rsid w:val="003E3E21"/>
    <w:rsid w:val="003E3FCE"/>
    <w:rsid w:val="003E7A1B"/>
    <w:rsid w:val="003E7BDA"/>
    <w:rsid w:val="003F1B7B"/>
    <w:rsid w:val="003F3AD8"/>
    <w:rsid w:val="003F5371"/>
    <w:rsid w:val="004043D7"/>
    <w:rsid w:val="00405601"/>
    <w:rsid w:val="0040652E"/>
    <w:rsid w:val="0040707E"/>
    <w:rsid w:val="0042059F"/>
    <w:rsid w:val="00420ED9"/>
    <w:rsid w:val="0042259C"/>
    <w:rsid w:val="00422ED4"/>
    <w:rsid w:val="00424F09"/>
    <w:rsid w:val="00426EC4"/>
    <w:rsid w:val="00432F3E"/>
    <w:rsid w:val="00437380"/>
    <w:rsid w:val="00445A00"/>
    <w:rsid w:val="00445F76"/>
    <w:rsid w:val="004515D6"/>
    <w:rsid w:val="004555A1"/>
    <w:rsid w:val="004579A0"/>
    <w:rsid w:val="0047093A"/>
    <w:rsid w:val="00483BBA"/>
    <w:rsid w:val="00492B20"/>
    <w:rsid w:val="004A258C"/>
    <w:rsid w:val="004A4F6D"/>
    <w:rsid w:val="004A5A24"/>
    <w:rsid w:val="004B21C9"/>
    <w:rsid w:val="004B3FC5"/>
    <w:rsid w:val="004B60E8"/>
    <w:rsid w:val="004C5916"/>
    <w:rsid w:val="004D4B0F"/>
    <w:rsid w:val="004D59B6"/>
    <w:rsid w:val="004D5EA0"/>
    <w:rsid w:val="004E17F8"/>
    <w:rsid w:val="004E4E40"/>
    <w:rsid w:val="004E79C4"/>
    <w:rsid w:val="004F0081"/>
    <w:rsid w:val="004F64AF"/>
    <w:rsid w:val="004F68CA"/>
    <w:rsid w:val="004F7473"/>
    <w:rsid w:val="0050024A"/>
    <w:rsid w:val="00500D67"/>
    <w:rsid w:val="00501EA7"/>
    <w:rsid w:val="00502E64"/>
    <w:rsid w:val="00514968"/>
    <w:rsid w:val="00515557"/>
    <w:rsid w:val="00517244"/>
    <w:rsid w:val="00517345"/>
    <w:rsid w:val="005202CB"/>
    <w:rsid w:val="005226D3"/>
    <w:rsid w:val="005227C6"/>
    <w:rsid w:val="0053231B"/>
    <w:rsid w:val="00535A43"/>
    <w:rsid w:val="00537253"/>
    <w:rsid w:val="00537E5A"/>
    <w:rsid w:val="00540F03"/>
    <w:rsid w:val="00542F1C"/>
    <w:rsid w:val="00544D82"/>
    <w:rsid w:val="00550B8C"/>
    <w:rsid w:val="00555324"/>
    <w:rsid w:val="0055737F"/>
    <w:rsid w:val="00576749"/>
    <w:rsid w:val="00577A20"/>
    <w:rsid w:val="0058184A"/>
    <w:rsid w:val="005866CB"/>
    <w:rsid w:val="00597793"/>
    <w:rsid w:val="005A0590"/>
    <w:rsid w:val="005A13A4"/>
    <w:rsid w:val="005A3831"/>
    <w:rsid w:val="005A6792"/>
    <w:rsid w:val="005A7679"/>
    <w:rsid w:val="005A7922"/>
    <w:rsid w:val="005A7FEE"/>
    <w:rsid w:val="005B2420"/>
    <w:rsid w:val="005B6897"/>
    <w:rsid w:val="005C3DAC"/>
    <w:rsid w:val="005C42E7"/>
    <w:rsid w:val="005C46EF"/>
    <w:rsid w:val="005D16C1"/>
    <w:rsid w:val="005D63BD"/>
    <w:rsid w:val="005D705F"/>
    <w:rsid w:val="005E20B8"/>
    <w:rsid w:val="005E5B9F"/>
    <w:rsid w:val="005E6EDD"/>
    <w:rsid w:val="005F66D1"/>
    <w:rsid w:val="00615DED"/>
    <w:rsid w:val="0062029C"/>
    <w:rsid w:val="00621894"/>
    <w:rsid w:val="00623116"/>
    <w:rsid w:val="00623CC5"/>
    <w:rsid w:val="006243CF"/>
    <w:rsid w:val="0062456E"/>
    <w:rsid w:val="0063062C"/>
    <w:rsid w:val="00633373"/>
    <w:rsid w:val="0063753E"/>
    <w:rsid w:val="00640565"/>
    <w:rsid w:val="00642859"/>
    <w:rsid w:val="00643549"/>
    <w:rsid w:val="00643814"/>
    <w:rsid w:val="0064624E"/>
    <w:rsid w:val="0064645F"/>
    <w:rsid w:val="00647CDD"/>
    <w:rsid w:val="006517E7"/>
    <w:rsid w:val="00652B39"/>
    <w:rsid w:val="00655711"/>
    <w:rsid w:val="00660C34"/>
    <w:rsid w:val="00665B62"/>
    <w:rsid w:val="00666D83"/>
    <w:rsid w:val="00667D42"/>
    <w:rsid w:val="00670A67"/>
    <w:rsid w:val="00672D4A"/>
    <w:rsid w:val="0067531A"/>
    <w:rsid w:val="00675642"/>
    <w:rsid w:val="006855FA"/>
    <w:rsid w:val="0069143A"/>
    <w:rsid w:val="006915B5"/>
    <w:rsid w:val="00692DE1"/>
    <w:rsid w:val="006A191E"/>
    <w:rsid w:val="006A1B83"/>
    <w:rsid w:val="006A2E88"/>
    <w:rsid w:val="006A595B"/>
    <w:rsid w:val="006B7B4E"/>
    <w:rsid w:val="006C16B1"/>
    <w:rsid w:val="006C265F"/>
    <w:rsid w:val="006C2DD4"/>
    <w:rsid w:val="006D115E"/>
    <w:rsid w:val="006D2945"/>
    <w:rsid w:val="006D6DA0"/>
    <w:rsid w:val="006E155C"/>
    <w:rsid w:val="006E6884"/>
    <w:rsid w:val="006F0451"/>
    <w:rsid w:val="006F21BB"/>
    <w:rsid w:val="006F260C"/>
    <w:rsid w:val="00700579"/>
    <w:rsid w:val="00706753"/>
    <w:rsid w:val="00707BCE"/>
    <w:rsid w:val="007118B6"/>
    <w:rsid w:val="007176CF"/>
    <w:rsid w:val="00717F8C"/>
    <w:rsid w:val="007311E1"/>
    <w:rsid w:val="00732947"/>
    <w:rsid w:val="00737A4D"/>
    <w:rsid w:val="00740A78"/>
    <w:rsid w:val="00740D16"/>
    <w:rsid w:val="00742F75"/>
    <w:rsid w:val="00751A49"/>
    <w:rsid w:val="00752924"/>
    <w:rsid w:val="007532E7"/>
    <w:rsid w:val="00755DA1"/>
    <w:rsid w:val="00760DDC"/>
    <w:rsid w:val="00761CC2"/>
    <w:rsid w:val="00761FC6"/>
    <w:rsid w:val="0076430D"/>
    <w:rsid w:val="00777B85"/>
    <w:rsid w:val="007813F9"/>
    <w:rsid w:val="00781541"/>
    <w:rsid w:val="00782EEE"/>
    <w:rsid w:val="00787D67"/>
    <w:rsid w:val="007905C3"/>
    <w:rsid w:val="007922CD"/>
    <w:rsid w:val="007935FB"/>
    <w:rsid w:val="00796D38"/>
    <w:rsid w:val="00797F08"/>
    <w:rsid w:val="007A02F7"/>
    <w:rsid w:val="007A0C84"/>
    <w:rsid w:val="007A4C50"/>
    <w:rsid w:val="007A4DE9"/>
    <w:rsid w:val="007B0711"/>
    <w:rsid w:val="007B0E5C"/>
    <w:rsid w:val="007B1C31"/>
    <w:rsid w:val="007C675E"/>
    <w:rsid w:val="007D2846"/>
    <w:rsid w:val="007D57CD"/>
    <w:rsid w:val="007E09A3"/>
    <w:rsid w:val="007E1F1B"/>
    <w:rsid w:val="007E379B"/>
    <w:rsid w:val="007E7DE3"/>
    <w:rsid w:val="007F162A"/>
    <w:rsid w:val="007F1F40"/>
    <w:rsid w:val="007F2D9D"/>
    <w:rsid w:val="007F7998"/>
    <w:rsid w:val="008101D8"/>
    <w:rsid w:val="008122BD"/>
    <w:rsid w:val="00814ADA"/>
    <w:rsid w:val="00814DB1"/>
    <w:rsid w:val="00815D94"/>
    <w:rsid w:val="00817BE3"/>
    <w:rsid w:val="00820EC0"/>
    <w:rsid w:val="00821502"/>
    <w:rsid w:val="0083010F"/>
    <w:rsid w:val="0083344B"/>
    <w:rsid w:val="00833E89"/>
    <w:rsid w:val="00836821"/>
    <w:rsid w:val="00840C21"/>
    <w:rsid w:val="00853DAE"/>
    <w:rsid w:val="0085720A"/>
    <w:rsid w:val="0086001F"/>
    <w:rsid w:val="00866CD5"/>
    <w:rsid w:val="00874C81"/>
    <w:rsid w:val="00874E7E"/>
    <w:rsid w:val="0088077B"/>
    <w:rsid w:val="00882CB3"/>
    <w:rsid w:val="00883D15"/>
    <w:rsid w:val="00891AD9"/>
    <w:rsid w:val="008934A7"/>
    <w:rsid w:val="00894AF5"/>
    <w:rsid w:val="00897046"/>
    <w:rsid w:val="008A5E81"/>
    <w:rsid w:val="008A7ADF"/>
    <w:rsid w:val="008B231A"/>
    <w:rsid w:val="008B34A5"/>
    <w:rsid w:val="008B721D"/>
    <w:rsid w:val="008B7F18"/>
    <w:rsid w:val="008C07C2"/>
    <w:rsid w:val="008D34A5"/>
    <w:rsid w:val="008D379B"/>
    <w:rsid w:val="008E2D9D"/>
    <w:rsid w:val="008F08B5"/>
    <w:rsid w:val="008F76B6"/>
    <w:rsid w:val="00906116"/>
    <w:rsid w:val="00907468"/>
    <w:rsid w:val="00913282"/>
    <w:rsid w:val="009211EB"/>
    <w:rsid w:val="00921E8B"/>
    <w:rsid w:val="009273DD"/>
    <w:rsid w:val="009407BC"/>
    <w:rsid w:val="00943AE0"/>
    <w:rsid w:val="00955530"/>
    <w:rsid w:val="00963FCA"/>
    <w:rsid w:val="0096585A"/>
    <w:rsid w:val="00965D74"/>
    <w:rsid w:val="00970CAB"/>
    <w:rsid w:val="00971262"/>
    <w:rsid w:val="00971E1B"/>
    <w:rsid w:val="00972231"/>
    <w:rsid w:val="00983A85"/>
    <w:rsid w:val="009A1201"/>
    <w:rsid w:val="009A1C6A"/>
    <w:rsid w:val="009A2A66"/>
    <w:rsid w:val="009A317D"/>
    <w:rsid w:val="009B1014"/>
    <w:rsid w:val="009B3145"/>
    <w:rsid w:val="009C0BFC"/>
    <w:rsid w:val="009C1219"/>
    <w:rsid w:val="009C3ABF"/>
    <w:rsid w:val="009C642B"/>
    <w:rsid w:val="009D29D6"/>
    <w:rsid w:val="009E32E8"/>
    <w:rsid w:val="009E48FA"/>
    <w:rsid w:val="009E506D"/>
    <w:rsid w:val="009E6E7F"/>
    <w:rsid w:val="009F25D9"/>
    <w:rsid w:val="009F3BEE"/>
    <w:rsid w:val="009F5BEB"/>
    <w:rsid w:val="009F7335"/>
    <w:rsid w:val="00A01242"/>
    <w:rsid w:val="00A01D5A"/>
    <w:rsid w:val="00A0424A"/>
    <w:rsid w:val="00A10A31"/>
    <w:rsid w:val="00A150CB"/>
    <w:rsid w:val="00A16876"/>
    <w:rsid w:val="00A168C1"/>
    <w:rsid w:val="00A16C8B"/>
    <w:rsid w:val="00A2502D"/>
    <w:rsid w:val="00A27F4B"/>
    <w:rsid w:val="00A3128A"/>
    <w:rsid w:val="00A330BF"/>
    <w:rsid w:val="00A334D8"/>
    <w:rsid w:val="00A4120B"/>
    <w:rsid w:val="00A41E5E"/>
    <w:rsid w:val="00A43B6A"/>
    <w:rsid w:val="00A44F75"/>
    <w:rsid w:val="00A45358"/>
    <w:rsid w:val="00A45762"/>
    <w:rsid w:val="00A505A5"/>
    <w:rsid w:val="00A56E11"/>
    <w:rsid w:val="00A610A9"/>
    <w:rsid w:val="00A67174"/>
    <w:rsid w:val="00A73A9B"/>
    <w:rsid w:val="00A73EB5"/>
    <w:rsid w:val="00A741A2"/>
    <w:rsid w:val="00A77BEB"/>
    <w:rsid w:val="00A903D5"/>
    <w:rsid w:val="00A9452A"/>
    <w:rsid w:val="00A95FFA"/>
    <w:rsid w:val="00AA0428"/>
    <w:rsid w:val="00AA38C0"/>
    <w:rsid w:val="00AA60D2"/>
    <w:rsid w:val="00AB0CB6"/>
    <w:rsid w:val="00AB5B2B"/>
    <w:rsid w:val="00AC27AE"/>
    <w:rsid w:val="00AC2B4E"/>
    <w:rsid w:val="00AC3E39"/>
    <w:rsid w:val="00AD0415"/>
    <w:rsid w:val="00AD0E93"/>
    <w:rsid w:val="00AD1229"/>
    <w:rsid w:val="00AD2BA6"/>
    <w:rsid w:val="00AD3B2E"/>
    <w:rsid w:val="00AE144F"/>
    <w:rsid w:val="00AE1F84"/>
    <w:rsid w:val="00AE5D8B"/>
    <w:rsid w:val="00B025C7"/>
    <w:rsid w:val="00B039C4"/>
    <w:rsid w:val="00B06683"/>
    <w:rsid w:val="00B1130A"/>
    <w:rsid w:val="00B1499E"/>
    <w:rsid w:val="00B2040D"/>
    <w:rsid w:val="00B2279C"/>
    <w:rsid w:val="00B241C6"/>
    <w:rsid w:val="00B30841"/>
    <w:rsid w:val="00B316EE"/>
    <w:rsid w:val="00B35126"/>
    <w:rsid w:val="00B402BA"/>
    <w:rsid w:val="00B46C8F"/>
    <w:rsid w:val="00B507D9"/>
    <w:rsid w:val="00B54428"/>
    <w:rsid w:val="00B5612C"/>
    <w:rsid w:val="00B63B27"/>
    <w:rsid w:val="00B64DBB"/>
    <w:rsid w:val="00B659D2"/>
    <w:rsid w:val="00B65B59"/>
    <w:rsid w:val="00B66036"/>
    <w:rsid w:val="00B66ABD"/>
    <w:rsid w:val="00B7223A"/>
    <w:rsid w:val="00B728BE"/>
    <w:rsid w:val="00B7491E"/>
    <w:rsid w:val="00B76089"/>
    <w:rsid w:val="00B773B0"/>
    <w:rsid w:val="00B8186C"/>
    <w:rsid w:val="00B823AA"/>
    <w:rsid w:val="00B84066"/>
    <w:rsid w:val="00B94A80"/>
    <w:rsid w:val="00B95ECC"/>
    <w:rsid w:val="00BB003F"/>
    <w:rsid w:val="00BB089E"/>
    <w:rsid w:val="00BB20B9"/>
    <w:rsid w:val="00BB2B2A"/>
    <w:rsid w:val="00BB5C2C"/>
    <w:rsid w:val="00BB70FC"/>
    <w:rsid w:val="00BC06E7"/>
    <w:rsid w:val="00BC17F5"/>
    <w:rsid w:val="00BC368A"/>
    <w:rsid w:val="00BC5588"/>
    <w:rsid w:val="00BD12C2"/>
    <w:rsid w:val="00BD1A8F"/>
    <w:rsid w:val="00BE3BAB"/>
    <w:rsid w:val="00BE4C37"/>
    <w:rsid w:val="00BE6370"/>
    <w:rsid w:val="00BF1E40"/>
    <w:rsid w:val="00BF6653"/>
    <w:rsid w:val="00C00BDC"/>
    <w:rsid w:val="00C04743"/>
    <w:rsid w:val="00C06FC6"/>
    <w:rsid w:val="00C11350"/>
    <w:rsid w:val="00C11B1C"/>
    <w:rsid w:val="00C168F9"/>
    <w:rsid w:val="00C21837"/>
    <w:rsid w:val="00C2395D"/>
    <w:rsid w:val="00C24579"/>
    <w:rsid w:val="00C26279"/>
    <w:rsid w:val="00C264DC"/>
    <w:rsid w:val="00C31ACD"/>
    <w:rsid w:val="00C33CE4"/>
    <w:rsid w:val="00C43069"/>
    <w:rsid w:val="00C45F82"/>
    <w:rsid w:val="00C517A5"/>
    <w:rsid w:val="00C563DC"/>
    <w:rsid w:val="00C56B0F"/>
    <w:rsid w:val="00C64297"/>
    <w:rsid w:val="00C646B1"/>
    <w:rsid w:val="00C805FD"/>
    <w:rsid w:val="00C83241"/>
    <w:rsid w:val="00C86CF7"/>
    <w:rsid w:val="00C91C0A"/>
    <w:rsid w:val="00C95D7E"/>
    <w:rsid w:val="00C978D3"/>
    <w:rsid w:val="00CA3251"/>
    <w:rsid w:val="00CA7C40"/>
    <w:rsid w:val="00CB0A50"/>
    <w:rsid w:val="00CB278B"/>
    <w:rsid w:val="00CB36CD"/>
    <w:rsid w:val="00CC139B"/>
    <w:rsid w:val="00CC2F1E"/>
    <w:rsid w:val="00CD1AE7"/>
    <w:rsid w:val="00CD304F"/>
    <w:rsid w:val="00CD332A"/>
    <w:rsid w:val="00CD3EDA"/>
    <w:rsid w:val="00CD44A4"/>
    <w:rsid w:val="00CD6A9C"/>
    <w:rsid w:val="00CD7B60"/>
    <w:rsid w:val="00CE0BA3"/>
    <w:rsid w:val="00CF07C6"/>
    <w:rsid w:val="00CF2CE4"/>
    <w:rsid w:val="00CF76E8"/>
    <w:rsid w:val="00D04F26"/>
    <w:rsid w:val="00D12784"/>
    <w:rsid w:val="00D14631"/>
    <w:rsid w:val="00D20D87"/>
    <w:rsid w:val="00D245FB"/>
    <w:rsid w:val="00D300E2"/>
    <w:rsid w:val="00D31835"/>
    <w:rsid w:val="00D348B4"/>
    <w:rsid w:val="00D37F16"/>
    <w:rsid w:val="00D41FCE"/>
    <w:rsid w:val="00D45C14"/>
    <w:rsid w:val="00D475B9"/>
    <w:rsid w:val="00D529F6"/>
    <w:rsid w:val="00D60B68"/>
    <w:rsid w:val="00D62DA7"/>
    <w:rsid w:val="00D674C0"/>
    <w:rsid w:val="00D70398"/>
    <w:rsid w:val="00D727FC"/>
    <w:rsid w:val="00D72F33"/>
    <w:rsid w:val="00D735E4"/>
    <w:rsid w:val="00D815C7"/>
    <w:rsid w:val="00D8501F"/>
    <w:rsid w:val="00D87055"/>
    <w:rsid w:val="00D97AA6"/>
    <w:rsid w:val="00DA07A0"/>
    <w:rsid w:val="00DA234D"/>
    <w:rsid w:val="00DB4CEE"/>
    <w:rsid w:val="00DB561E"/>
    <w:rsid w:val="00DC18D1"/>
    <w:rsid w:val="00DC57D7"/>
    <w:rsid w:val="00DD234F"/>
    <w:rsid w:val="00DD3162"/>
    <w:rsid w:val="00DD44A8"/>
    <w:rsid w:val="00DD4832"/>
    <w:rsid w:val="00DE1A68"/>
    <w:rsid w:val="00DE5711"/>
    <w:rsid w:val="00DF2595"/>
    <w:rsid w:val="00DF3EA6"/>
    <w:rsid w:val="00DF4F4D"/>
    <w:rsid w:val="00DF5013"/>
    <w:rsid w:val="00DF69D4"/>
    <w:rsid w:val="00E02827"/>
    <w:rsid w:val="00E1054C"/>
    <w:rsid w:val="00E10BA9"/>
    <w:rsid w:val="00E11FB4"/>
    <w:rsid w:val="00E16B22"/>
    <w:rsid w:val="00E17312"/>
    <w:rsid w:val="00E2154A"/>
    <w:rsid w:val="00E21912"/>
    <w:rsid w:val="00E235F1"/>
    <w:rsid w:val="00E31046"/>
    <w:rsid w:val="00E3117C"/>
    <w:rsid w:val="00E3422A"/>
    <w:rsid w:val="00E3607F"/>
    <w:rsid w:val="00E37970"/>
    <w:rsid w:val="00E40956"/>
    <w:rsid w:val="00E415C4"/>
    <w:rsid w:val="00E43FC9"/>
    <w:rsid w:val="00E44B1F"/>
    <w:rsid w:val="00E51756"/>
    <w:rsid w:val="00E51969"/>
    <w:rsid w:val="00E54297"/>
    <w:rsid w:val="00E60D1C"/>
    <w:rsid w:val="00E73B97"/>
    <w:rsid w:val="00E76FCE"/>
    <w:rsid w:val="00E831D1"/>
    <w:rsid w:val="00E84371"/>
    <w:rsid w:val="00EA140C"/>
    <w:rsid w:val="00EA14C7"/>
    <w:rsid w:val="00EA162F"/>
    <w:rsid w:val="00EA2DD3"/>
    <w:rsid w:val="00EA5C47"/>
    <w:rsid w:val="00EB0DDE"/>
    <w:rsid w:val="00EB21AE"/>
    <w:rsid w:val="00EB416E"/>
    <w:rsid w:val="00EB5C29"/>
    <w:rsid w:val="00EB6551"/>
    <w:rsid w:val="00EC5B52"/>
    <w:rsid w:val="00EC668B"/>
    <w:rsid w:val="00ED010C"/>
    <w:rsid w:val="00ED3A70"/>
    <w:rsid w:val="00ED6144"/>
    <w:rsid w:val="00EF3D48"/>
    <w:rsid w:val="00EF4C11"/>
    <w:rsid w:val="00F033FE"/>
    <w:rsid w:val="00F129FC"/>
    <w:rsid w:val="00F153B1"/>
    <w:rsid w:val="00F15A20"/>
    <w:rsid w:val="00F1692E"/>
    <w:rsid w:val="00F173A7"/>
    <w:rsid w:val="00F25551"/>
    <w:rsid w:val="00F265B5"/>
    <w:rsid w:val="00F32105"/>
    <w:rsid w:val="00F36616"/>
    <w:rsid w:val="00F40027"/>
    <w:rsid w:val="00F414BA"/>
    <w:rsid w:val="00F425F1"/>
    <w:rsid w:val="00F43ADC"/>
    <w:rsid w:val="00F46579"/>
    <w:rsid w:val="00F50F45"/>
    <w:rsid w:val="00F50FBF"/>
    <w:rsid w:val="00F5496B"/>
    <w:rsid w:val="00F61D7E"/>
    <w:rsid w:val="00F63B5C"/>
    <w:rsid w:val="00F736DF"/>
    <w:rsid w:val="00F74B67"/>
    <w:rsid w:val="00F75F73"/>
    <w:rsid w:val="00F7692F"/>
    <w:rsid w:val="00F7756B"/>
    <w:rsid w:val="00F84AE1"/>
    <w:rsid w:val="00F879B1"/>
    <w:rsid w:val="00F937E5"/>
    <w:rsid w:val="00FA3204"/>
    <w:rsid w:val="00FA66B3"/>
    <w:rsid w:val="00FA785B"/>
    <w:rsid w:val="00FB11A2"/>
    <w:rsid w:val="00FB41EA"/>
    <w:rsid w:val="00FB4E07"/>
    <w:rsid w:val="00FB6874"/>
    <w:rsid w:val="00FC088A"/>
    <w:rsid w:val="00FC1C3D"/>
    <w:rsid w:val="00FC7080"/>
    <w:rsid w:val="00FF0BC5"/>
    <w:rsid w:val="00FF0CF4"/>
    <w:rsid w:val="00FF4507"/>
    <w:rsid w:val="00FF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E3EA1"/>
  <w15:docId w15:val="{6D9AAE79-07B6-BF4C-AC8C-F6E7F0D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214BA3"/>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qFormat/>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eastAsia="Times New Roman" w:cs="Calibri"/>
      <w:color w:val="BFBFBF"/>
      <w:sz w:val="28"/>
      <w:szCs w:val="28"/>
      <w:lang w:val="en-GB" w:eastAsia="en-US"/>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7"/>
      </w:numPr>
    </w:pPr>
  </w:style>
  <w:style w:type="paragraph" w:customStyle="1" w:styleId="OVICList">
    <w:name w:val="OVIC List"/>
    <w:rsid w:val="005226D3"/>
    <w:pPr>
      <w:numPr>
        <w:numId w:val="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qFormat/>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styleId="UnresolvedMention">
    <w:name w:val="Unresolved Mention"/>
    <w:basedOn w:val="DefaultParagraphFont"/>
    <w:uiPriority w:val="99"/>
    <w:semiHidden/>
    <w:unhideWhenUsed/>
    <w:rsid w:val="000B5323"/>
    <w:rPr>
      <w:color w:val="605E5C"/>
      <w:shd w:val="clear" w:color="auto" w:fill="E1DFDD"/>
    </w:rPr>
  </w:style>
  <w:style w:type="paragraph" w:styleId="BodyText">
    <w:name w:val="Body Text"/>
    <w:basedOn w:val="Normal"/>
    <w:link w:val="BodyTextChar"/>
    <w:uiPriority w:val="1"/>
    <w:qFormat/>
    <w:rsid w:val="00B2279C"/>
    <w:pPr>
      <w:widowControl w:val="0"/>
      <w:autoSpaceDE w:val="0"/>
      <w:autoSpaceDN w:val="0"/>
    </w:pPr>
    <w:rPr>
      <w:rFonts w:ascii="Museo Sans" w:eastAsia="Museo Sans" w:hAnsi="Museo Sans" w:cs="Museo Sans"/>
      <w:sz w:val="18"/>
      <w:szCs w:val="18"/>
      <w:lang w:val="en-US" w:bidi="en-US"/>
    </w:rPr>
  </w:style>
  <w:style w:type="character" w:customStyle="1" w:styleId="BodyTextChar">
    <w:name w:val="Body Text Char"/>
    <w:basedOn w:val="DefaultParagraphFont"/>
    <w:link w:val="BodyText"/>
    <w:uiPriority w:val="1"/>
    <w:rsid w:val="00B2279C"/>
    <w:rPr>
      <w:rFonts w:ascii="Museo Sans" w:eastAsia="Museo Sans" w:hAnsi="Museo Sans" w:cs="Museo Sans"/>
      <w:sz w:val="18"/>
      <w:szCs w:val="18"/>
      <w:lang w:val="en-US" w:eastAsia="en-US" w:bidi="en-US"/>
    </w:rPr>
  </w:style>
  <w:style w:type="paragraph" w:customStyle="1" w:styleId="TableParagraph">
    <w:name w:val="Table Paragraph"/>
    <w:basedOn w:val="Normal"/>
    <w:uiPriority w:val="1"/>
    <w:qFormat/>
    <w:rsid w:val="00B2279C"/>
    <w:pPr>
      <w:widowControl w:val="0"/>
      <w:autoSpaceDE w:val="0"/>
      <w:autoSpaceDN w:val="0"/>
      <w:spacing w:before="162"/>
      <w:ind w:left="109"/>
    </w:pPr>
    <w:rPr>
      <w:rFonts w:ascii="Museo Sans" w:eastAsia="Museo Sans" w:hAnsi="Museo Sans" w:cs="Museo Sans"/>
      <w:szCs w:val="22"/>
      <w:lang w:val="en-US" w:bidi="en-US"/>
    </w:rPr>
  </w:style>
  <w:style w:type="paragraph" w:customStyle="1" w:styleId="FurtherInfo">
    <w:name w:val="Further Info"/>
    <w:qFormat/>
    <w:rsid w:val="007176CF"/>
    <w:pPr>
      <w:pBdr>
        <w:top w:val="single" w:sz="4" w:space="6" w:color="430098"/>
      </w:pBdr>
      <w:spacing w:before="480" w:after="200"/>
    </w:pPr>
    <w:rPr>
      <w:rFonts w:cs="PostGrotesk-Medium"/>
      <w:color w:val="430098"/>
      <w:sz w:val="28"/>
      <w:szCs w:val="28"/>
      <w:lang w:val="en-GB" w:eastAsia="en-US"/>
    </w:rPr>
  </w:style>
  <w:style w:type="paragraph" w:styleId="FootnoteText">
    <w:name w:val="footnote text"/>
    <w:basedOn w:val="Normal"/>
    <w:link w:val="FootnoteTextChar"/>
    <w:uiPriority w:val="99"/>
    <w:semiHidden/>
    <w:unhideWhenUsed/>
    <w:rsid w:val="0034559B"/>
    <w:rPr>
      <w:sz w:val="20"/>
      <w:szCs w:val="20"/>
    </w:rPr>
  </w:style>
  <w:style w:type="character" w:customStyle="1" w:styleId="FootnoteTextChar">
    <w:name w:val="Footnote Text Char"/>
    <w:basedOn w:val="DefaultParagraphFont"/>
    <w:link w:val="FootnoteText"/>
    <w:uiPriority w:val="99"/>
    <w:semiHidden/>
    <w:rsid w:val="0034559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34559B"/>
    <w:rPr>
      <w:vertAlign w:val="superscript"/>
    </w:rPr>
  </w:style>
  <w:style w:type="character" w:styleId="Strong">
    <w:name w:val="Strong"/>
    <w:basedOn w:val="DefaultParagraphFont"/>
    <w:uiPriority w:val="22"/>
    <w:qFormat/>
    <w:rsid w:val="0058184A"/>
    <w:rPr>
      <w:b/>
      <w:bCs/>
    </w:rPr>
  </w:style>
  <w:style w:type="character" w:styleId="SubtleEmphasis">
    <w:name w:val="Subtle Emphasis"/>
    <w:basedOn w:val="DefaultParagraphFont"/>
    <w:uiPriority w:val="19"/>
    <w:rsid w:val="0058184A"/>
    <w:rPr>
      <w:i/>
      <w:iCs/>
      <w:color w:val="404040" w:themeColor="text1" w:themeTint="BF"/>
    </w:rPr>
  </w:style>
  <w:style w:type="character" w:customStyle="1" w:styleId="apple-converted-space">
    <w:name w:val="apple-converted-space"/>
    <w:basedOn w:val="DefaultParagraphFont"/>
    <w:rsid w:val="007C675E"/>
  </w:style>
  <w:style w:type="paragraph" w:customStyle="1" w:styleId="DPCbody">
    <w:name w:val="DPC body"/>
    <w:qFormat/>
    <w:rsid w:val="0076430D"/>
    <w:pPr>
      <w:spacing w:after="160" w:line="300" w:lineRule="atLeast"/>
    </w:pPr>
    <w:rPr>
      <w:rFonts w:asciiTheme="minorHAnsi" w:eastAsia="Times" w:hAnsiTheme="minorHAnsi" w:cs="Arial"/>
      <w:color w:val="000000" w:themeColor="text1"/>
      <w:szCs w:val="22"/>
      <w:lang w:eastAsia="en-US"/>
    </w:rPr>
  </w:style>
  <w:style w:type="numbering" w:customStyle="1" w:styleId="Numbers">
    <w:name w:val="Numbers"/>
    <w:rsid w:val="0076430D"/>
    <w:pPr>
      <w:numPr>
        <w:numId w:val="18"/>
      </w:numPr>
    </w:pPr>
  </w:style>
  <w:style w:type="paragraph" w:customStyle="1" w:styleId="DPCnumberdigit">
    <w:name w:val="DPC number digit"/>
    <w:basedOn w:val="DPCbody"/>
    <w:uiPriority w:val="4"/>
    <w:rsid w:val="0076430D"/>
    <w:pPr>
      <w:numPr>
        <w:numId w:val="18"/>
      </w:numPr>
    </w:pPr>
  </w:style>
  <w:style w:type="paragraph" w:customStyle="1" w:styleId="DPCnumberloweralphaindent">
    <w:name w:val="DPC number lower alpha indent"/>
    <w:basedOn w:val="DPCbody"/>
    <w:uiPriority w:val="4"/>
    <w:qFormat/>
    <w:rsid w:val="0076430D"/>
    <w:pPr>
      <w:numPr>
        <w:ilvl w:val="3"/>
        <w:numId w:val="18"/>
      </w:numPr>
    </w:pPr>
  </w:style>
  <w:style w:type="paragraph" w:customStyle="1" w:styleId="DPCnumberdigitindent">
    <w:name w:val="DPC number digit indent"/>
    <w:basedOn w:val="DPCnumberloweralphaindent"/>
    <w:uiPriority w:val="4"/>
    <w:qFormat/>
    <w:rsid w:val="0076430D"/>
    <w:pPr>
      <w:numPr>
        <w:ilvl w:val="1"/>
      </w:numPr>
    </w:pPr>
  </w:style>
  <w:style w:type="paragraph" w:customStyle="1" w:styleId="DPCnumberloweralpha">
    <w:name w:val="DPC number lower alpha"/>
    <w:basedOn w:val="DPCbody"/>
    <w:uiPriority w:val="4"/>
    <w:qFormat/>
    <w:rsid w:val="0076430D"/>
    <w:pPr>
      <w:numPr>
        <w:ilvl w:val="2"/>
        <w:numId w:val="18"/>
      </w:numPr>
    </w:pPr>
  </w:style>
  <w:style w:type="paragraph" w:customStyle="1" w:styleId="DPCnumberlowerroman">
    <w:name w:val="DPC number lower roman"/>
    <w:basedOn w:val="DPCbody"/>
    <w:uiPriority w:val="4"/>
    <w:qFormat/>
    <w:rsid w:val="0076430D"/>
    <w:pPr>
      <w:numPr>
        <w:ilvl w:val="4"/>
        <w:numId w:val="18"/>
      </w:numPr>
    </w:pPr>
  </w:style>
  <w:style w:type="paragraph" w:customStyle="1" w:styleId="DPCnumberlowerromanindent">
    <w:name w:val="DPC number lower roman indent"/>
    <w:basedOn w:val="DPCbody"/>
    <w:uiPriority w:val="4"/>
    <w:qFormat/>
    <w:rsid w:val="0076430D"/>
    <w:pPr>
      <w:numPr>
        <w:ilvl w:val="5"/>
        <w:numId w:val="18"/>
      </w:numPr>
    </w:pPr>
  </w:style>
  <w:style w:type="paragraph" w:customStyle="1" w:styleId="DPCbullet1">
    <w:name w:val="DPC bullet 1"/>
    <w:basedOn w:val="DPCbody"/>
    <w:qFormat/>
    <w:rsid w:val="0096585A"/>
    <w:pPr>
      <w:numPr>
        <w:numId w:val="19"/>
      </w:numPr>
      <w:spacing w:after="60"/>
    </w:pPr>
  </w:style>
  <w:style w:type="paragraph" w:customStyle="1" w:styleId="DPCbullet2">
    <w:name w:val="DPC bullet 2"/>
    <w:basedOn w:val="DPCbody"/>
    <w:uiPriority w:val="2"/>
    <w:qFormat/>
    <w:rsid w:val="0096585A"/>
    <w:pPr>
      <w:numPr>
        <w:ilvl w:val="2"/>
        <w:numId w:val="19"/>
      </w:numPr>
      <w:spacing w:after="60"/>
    </w:pPr>
  </w:style>
  <w:style w:type="paragraph" w:customStyle="1" w:styleId="DPCtablebullet">
    <w:name w:val="DPC table bullet"/>
    <w:basedOn w:val="Normal"/>
    <w:uiPriority w:val="3"/>
    <w:qFormat/>
    <w:rsid w:val="0096585A"/>
    <w:pPr>
      <w:numPr>
        <w:ilvl w:val="6"/>
        <w:numId w:val="19"/>
      </w:numPr>
      <w:spacing w:before="60" w:after="40"/>
    </w:pPr>
    <w:rPr>
      <w:color w:val="000000" w:themeColor="text1"/>
      <w:sz w:val="20"/>
      <w:szCs w:val="20"/>
    </w:rPr>
  </w:style>
  <w:style w:type="paragraph" w:customStyle="1" w:styleId="DPCbulletindent">
    <w:name w:val="DPC bullet indent"/>
    <w:basedOn w:val="DPCbody"/>
    <w:rsid w:val="0096585A"/>
    <w:pPr>
      <w:numPr>
        <w:ilvl w:val="4"/>
        <w:numId w:val="19"/>
      </w:numPr>
      <w:spacing w:after="60"/>
    </w:pPr>
  </w:style>
  <w:style w:type="paragraph" w:customStyle="1" w:styleId="DPCbullet1lastline">
    <w:name w:val="DPC bullet 1 last line"/>
    <w:basedOn w:val="DPCbullet1"/>
    <w:qFormat/>
    <w:rsid w:val="0096585A"/>
    <w:pPr>
      <w:numPr>
        <w:ilvl w:val="1"/>
      </w:numPr>
      <w:spacing w:after="160"/>
    </w:pPr>
  </w:style>
  <w:style w:type="paragraph" w:customStyle="1" w:styleId="DPCbullet2lastline">
    <w:name w:val="DPC bullet 2 last line"/>
    <w:basedOn w:val="DPCbullet2"/>
    <w:uiPriority w:val="2"/>
    <w:rsid w:val="0096585A"/>
    <w:pPr>
      <w:numPr>
        <w:ilvl w:val="3"/>
      </w:numPr>
      <w:spacing w:after="160"/>
    </w:pPr>
  </w:style>
  <w:style w:type="numbering" w:customStyle="1" w:styleId="Bullets">
    <w:name w:val="Bullets"/>
    <w:rsid w:val="0096585A"/>
    <w:pPr>
      <w:numPr>
        <w:numId w:val="19"/>
      </w:numPr>
    </w:pPr>
  </w:style>
  <w:style w:type="paragraph" w:customStyle="1" w:styleId="DPCbulletindentlastline">
    <w:name w:val="DPC bullet indent last line"/>
    <w:basedOn w:val="DPCbody"/>
    <w:rsid w:val="0096585A"/>
    <w:pPr>
      <w:numPr>
        <w:ilvl w:val="5"/>
        <w:numId w:val="19"/>
      </w:numPr>
    </w:pPr>
  </w:style>
  <w:style w:type="paragraph" w:customStyle="1" w:styleId="DPCtabletext">
    <w:name w:val="DPC table text"/>
    <w:uiPriority w:val="3"/>
    <w:qFormat/>
    <w:rsid w:val="0096585A"/>
    <w:pPr>
      <w:spacing w:before="60" w:after="40"/>
    </w:pPr>
    <w:rPr>
      <w:rFonts w:asciiTheme="minorHAnsi" w:eastAsia="Times New Roman" w:hAnsiTheme="minorHAnsi"/>
      <w:color w:val="000000" w:themeColor="text1"/>
      <w:lang w:eastAsia="en-US"/>
    </w:rPr>
  </w:style>
  <w:style w:type="paragraph" w:customStyle="1" w:styleId="SectionHeading1">
    <w:name w:val="Section Heading 1"/>
    <w:basedOn w:val="Normal"/>
    <w:qFormat/>
    <w:rsid w:val="00DD4832"/>
    <w:pPr>
      <w:widowControl w:val="0"/>
      <w:suppressAutoHyphens/>
      <w:autoSpaceDE w:val="0"/>
      <w:autoSpaceDN w:val="0"/>
      <w:adjustRightInd w:val="0"/>
      <w:spacing w:after="120" w:line="288" w:lineRule="auto"/>
    </w:pPr>
    <w:rPr>
      <w:rFonts w:ascii="Calibri" w:eastAsia="Calibri" w:hAnsi="Calibri" w:cs="PostGrotesk-Medium"/>
      <w:color w:val="430098"/>
      <w:sz w:val="28"/>
      <w:szCs w:val="28"/>
      <w:lang w:val="en-GB"/>
    </w:rPr>
  </w:style>
  <w:style w:type="paragraph" w:customStyle="1" w:styleId="Pa24">
    <w:name w:val="Pa24"/>
    <w:basedOn w:val="Normal"/>
    <w:next w:val="Normal"/>
    <w:uiPriority w:val="99"/>
    <w:rsid w:val="00F1692E"/>
    <w:pPr>
      <w:autoSpaceDE w:val="0"/>
      <w:autoSpaceDN w:val="0"/>
      <w:adjustRightInd w:val="0"/>
      <w:spacing w:line="221" w:lineRule="atLeast"/>
    </w:pPr>
    <w:rPr>
      <w:rFonts w:ascii="Cambria" w:eastAsia="Calibri" w:hAnsi="Cambria"/>
      <w:sz w:val="24"/>
      <w:lang w:eastAsia="en-AU"/>
    </w:rPr>
  </w:style>
  <w:style w:type="paragraph" w:customStyle="1" w:styleId="Pa19">
    <w:name w:val="Pa19"/>
    <w:basedOn w:val="Normal"/>
    <w:next w:val="Normal"/>
    <w:uiPriority w:val="99"/>
    <w:rsid w:val="00F1692E"/>
    <w:pPr>
      <w:autoSpaceDE w:val="0"/>
      <w:autoSpaceDN w:val="0"/>
      <w:adjustRightInd w:val="0"/>
      <w:spacing w:line="221" w:lineRule="atLeast"/>
    </w:pPr>
    <w:rPr>
      <w:rFonts w:ascii="Cambria" w:eastAsia="Calibri" w:hAnsi="Cambria"/>
      <w:sz w:val="24"/>
      <w:lang w:eastAsia="en-AU"/>
    </w:rPr>
  </w:style>
  <w:style w:type="character" w:customStyle="1" w:styleId="A8">
    <w:name w:val="A8"/>
    <w:uiPriority w:val="99"/>
    <w:rsid w:val="00420ED9"/>
    <w:rPr>
      <w:rFonts w:cs="Cambria"/>
      <w:color w:val="053BF5"/>
      <w:sz w:val="22"/>
      <w:szCs w:val="22"/>
      <w:u w:val="single"/>
    </w:rPr>
  </w:style>
  <w:style w:type="paragraph" w:customStyle="1" w:styleId="Pa25">
    <w:name w:val="Pa25"/>
    <w:basedOn w:val="Normal"/>
    <w:next w:val="Normal"/>
    <w:uiPriority w:val="99"/>
    <w:rsid w:val="00420ED9"/>
    <w:pPr>
      <w:autoSpaceDE w:val="0"/>
      <w:autoSpaceDN w:val="0"/>
      <w:adjustRightInd w:val="0"/>
      <w:spacing w:line="201" w:lineRule="atLeast"/>
    </w:pPr>
    <w:rPr>
      <w:rFonts w:ascii="Cambria" w:eastAsia="Calibri" w:hAnsi="Cambria"/>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4297">
      <w:bodyDiv w:val="1"/>
      <w:marLeft w:val="0"/>
      <w:marRight w:val="0"/>
      <w:marTop w:val="0"/>
      <w:marBottom w:val="0"/>
      <w:divBdr>
        <w:top w:val="none" w:sz="0" w:space="0" w:color="auto"/>
        <w:left w:val="none" w:sz="0" w:space="0" w:color="auto"/>
        <w:bottom w:val="none" w:sz="0" w:space="0" w:color="auto"/>
        <w:right w:val="none" w:sz="0" w:space="0" w:color="auto"/>
      </w:divBdr>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0434032">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279192126">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08039877">
      <w:bodyDiv w:val="1"/>
      <w:marLeft w:val="0"/>
      <w:marRight w:val="0"/>
      <w:marTop w:val="0"/>
      <w:marBottom w:val="0"/>
      <w:divBdr>
        <w:top w:val="none" w:sz="0" w:space="0" w:color="auto"/>
        <w:left w:val="none" w:sz="0" w:space="0" w:color="auto"/>
        <w:bottom w:val="none" w:sz="0" w:space="0" w:color="auto"/>
        <w:right w:val="none" w:sz="0" w:space="0" w:color="auto"/>
      </w:divBdr>
    </w:div>
    <w:div w:id="424497256">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50578">
      <w:bodyDiv w:val="1"/>
      <w:marLeft w:val="0"/>
      <w:marRight w:val="0"/>
      <w:marTop w:val="0"/>
      <w:marBottom w:val="0"/>
      <w:divBdr>
        <w:top w:val="none" w:sz="0" w:space="0" w:color="auto"/>
        <w:left w:val="none" w:sz="0" w:space="0" w:color="auto"/>
        <w:bottom w:val="none" w:sz="0" w:space="0" w:color="auto"/>
        <w:right w:val="none" w:sz="0" w:space="0" w:color="auto"/>
      </w:divBdr>
    </w:div>
    <w:div w:id="587419769">
      <w:bodyDiv w:val="1"/>
      <w:marLeft w:val="0"/>
      <w:marRight w:val="0"/>
      <w:marTop w:val="0"/>
      <w:marBottom w:val="0"/>
      <w:divBdr>
        <w:top w:val="none" w:sz="0" w:space="0" w:color="auto"/>
        <w:left w:val="none" w:sz="0" w:space="0" w:color="auto"/>
        <w:bottom w:val="none" w:sz="0" w:space="0" w:color="auto"/>
        <w:right w:val="none" w:sz="0" w:space="0" w:color="auto"/>
      </w:divBdr>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651062198">
      <w:bodyDiv w:val="1"/>
      <w:marLeft w:val="0"/>
      <w:marRight w:val="0"/>
      <w:marTop w:val="0"/>
      <w:marBottom w:val="0"/>
      <w:divBdr>
        <w:top w:val="none" w:sz="0" w:space="0" w:color="auto"/>
        <w:left w:val="none" w:sz="0" w:space="0" w:color="auto"/>
        <w:bottom w:val="none" w:sz="0" w:space="0" w:color="auto"/>
        <w:right w:val="none" w:sz="0" w:space="0" w:color="auto"/>
      </w:divBdr>
    </w:div>
    <w:div w:id="669598620">
      <w:bodyDiv w:val="1"/>
      <w:marLeft w:val="0"/>
      <w:marRight w:val="0"/>
      <w:marTop w:val="0"/>
      <w:marBottom w:val="0"/>
      <w:divBdr>
        <w:top w:val="none" w:sz="0" w:space="0" w:color="auto"/>
        <w:left w:val="none" w:sz="0" w:space="0" w:color="auto"/>
        <w:bottom w:val="none" w:sz="0" w:space="0" w:color="auto"/>
        <w:right w:val="none" w:sz="0" w:space="0" w:color="auto"/>
      </w:divBdr>
      <w:divsChild>
        <w:div w:id="263533419">
          <w:marLeft w:val="0"/>
          <w:marRight w:val="0"/>
          <w:marTop w:val="0"/>
          <w:marBottom w:val="0"/>
          <w:divBdr>
            <w:top w:val="none" w:sz="0" w:space="0" w:color="auto"/>
            <w:left w:val="none" w:sz="0" w:space="0" w:color="auto"/>
            <w:bottom w:val="none" w:sz="0" w:space="0" w:color="auto"/>
            <w:right w:val="none" w:sz="0" w:space="0" w:color="auto"/>
          </w:divBdr>
        </w:div>
      </w:divsChild>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89207282">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095319958">
      <w:bodyDiv w:val="1"/>
      <w:marLeft w:val="0"/>
      <w:marRight w:val="0"/>
      <w:marTop w:val="0"/>
      <w:marBottom w:val="0"/>
      <w:divBdr>
        <w:top w:val="none" w:sz="0" w:space="0" w:color="auto"/>
        <w:left w:val="none" w:sz="0" w:space="0" w:color="auto"/>
        <w:bottom w:val="none" w:sz="0" w:space="0" w:color="auto"/>
        <w:right w:val="none" w:sz="0" w:space="0" w:color="auto"/>
      </w:divBdr>
    </w:div>
    <w:div w:id="1157259782">
      <w:bodyDiv w:val="1"/>
      <w:marLeft w:val="0"/>
      <w:marRight w:val="0"/>
      <w:marTop w:val="0"/>
      <w:marBottom w:val="0"/>
      <w:divBdr>
        <w:top w:val="none" w:sz="0" w:space="0" w:color="auto"/>
        <w:left w:val="none" w:sz="0" w:space="0" w:color="auto"/>
        <w:bottom w:val="none" w:sz="0" w:space="0" w:color="auto"/>
        <w:right w:val="none" w:sz="0" w:space="0" w:color="auto"/>
      </w:divBdr>
    </w:div>
    <w:div w:id="1213154202">
      <w:bodyDiv w:val="1"/>
      <w:marLeft w:val="0"/>
      <w:marRight w:val="0"/>
      <w:marTop w:val="0"/>
      <w:marBottom w:val="0"/>
      <w:divBdr>
        <w:top w:val="none" w:sz="0" w:space="0" w:color="auto"/>
        <w:left w:val="none" w:sz="0" w:space="0" w:color="auto"/>
        <w:bottom w:val="none" w:sz="0" w:space="0" w:color="auto"/>
        <w:right w:val="none" w:sz="0" w:space="0" w:color="auto"/>
      </w:divBdr>
    </w:div>
    <w:div w:id="1226405674">
      <w:bodyDiv w:val="1"/>
      <w:marLeft w:val="0"/>
      <w:marRight w:val="0"/>
      <w:marTop w:val="0"/>
      <w:marBottom w:val="0"/>
      <w:divBdr>
        <w:top w:val="none" w:sz="0" w:space="0" w:color="auto"/>
        <w:left w:val="none" w:sz="0" w:space="0" w:color="auto"/>
        <w:bottom w:val="none" w:sz="0" w:space="0" w:color="auto"/>
        <w:right w:val="none" w:sz="0" w:space="0" w:color="auto"/>
      </w:divBdr>
    </w:div>
    <w:div w:id="1302804385">
      <w:bodyDiv w:val="1"/>
      <w:marLeft w:val="0"/>
      <w:marRight w:val="0"/>
      <w:marTop w:val="0"/>
      <w:marBottom w:val="0"/>
      <w:divBdr>
        <w:top w:val="none" w:sz="0" w:space="0" w:color="auto"/>
        <w:left w:val="none" w:sz="0" w:space="0" w:color="auto"/>
        <w:bottom w:val="none" w:sz="0" w:space="0" w:color="auto"/>
        <w:right w:val="none" w:sz="0" w:space="0" w:color="auto"/>
      </w:divBdr>
    </w:div>
    <w:div w:id="1523744714">
      <w:bodyDiv w:val="1"/>
      <w:marLeft w:val="0"/>
      <w:marRight w:val="0"/>
      <w:marTop w:val="0"/>
      <w:marBottom w:val="0"/>
      <w:divBdr>
        <w:top w:val="none" w:sz="0" w:space="0" w:color="auto"/>
        <w:left w:val="none" w:sz="0" w:space="0" w:color="auto"/>
        <w:bottom w:val="none" w:sz="0" w:space="0" w:color="auto"/>
        <w:right w:val="none" w:sz="0" w:space="0" w:color="auto"/>
      </w:divBdr>
    </w:div>
    <w:div w:id="1611278587">
      <w:bodyDiv w:val="1"/>
      <w:marLeft w:val="0"/>
      <w:marRight w:val="0"/>
      <w:marTop w:val="0"/>
      <w:marBottom w:val="0"/>
      <w:divBdr>
        <w:top w:val="none" w:sz="0" w:space="0" w:color="auto"/>
        <w:left w:val="none" w:sz="0" w:space="0" w:color="auto"/>
        <w:bottom w:val="none" w:sz="0" w:space="0" w:color="auto"/>
        <w:right w:val="none" w:sz="0" w:space="0" w:color="auto"/>
      </w:divBdr>
    </w:div>
    <w:div w:id="1662394049">
      <w:bodyDiv w:val="1"/>
      <w:marLeft w:val="0"/>
      <w:marRight w:val="0"/>
      <w:marTop w:val="0"/>
      <w:marBottom w:val="0"/>
      <w:divBdr>
        <w:top w:val="none" w:sz="0" w:space="0" w:color="auto"/>
        <w:left w:val="none" w:sz="0" w:space="0" w:color="auto"/>
        <w:bottom w:val="none" w:sz="0" w:space="0" w:color="auto"/>
        <w:right w:val="none" w:sz="0" w:space="0" w:color="auto"/>
      </w:divBdr>
    </w:div>
    <w:div w:id="1771315916">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833249914">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87513089">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ovic.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17E4-8813-B940-A082-96532F95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4484</Words>
  <Characters>26593</Characters>
  <Application>Microsoft Office Word</Application>
  <DocSecurity>0</DocSecurity>
  <Lines>391</Lines>
  <Paragraphs>201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 Bertram</dc:creator>
  <cp:lastModifiedBy>Jessica Brackin</cp:lastModifiedBy>
  <cp:revision>2</cp:revision>
  <cp:lastPrinted>2019-11-26T21:36:00Z</cp:lastPrinted>
  <dcterms:created xsi:type="dcterms:W3CDTF">2022-01-31T01:34:00Z</dcterms:created>
  <dcterms:modified xsi:type="dcterms:W3CDTF">2022-01-31T01:34:00Z</dcterms:modified>
</cp:coreProperties>
</file>