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6FE5" w14:textId="6E31136B" w:rsidR="00FF693B" w:rsidRDefault="00FF693B" w:rsidP="00DA75C5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to use this document</w:t>
      </w:r>
    </w:p>
    <w:p w14:paraId="6AC74F5D" w14:textId="714461AA" w:rsidR="0025632F" w:rsidRDefault="00DA75C5" w:rsidP="00DA75C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case study considers a common type of outsourcing arrangement: where a V</w:t>
      </w:r>
      <w:r w:rsidR="00A46BBB">
        <w:t>ictorian public sector (</w:t>
      </w:r>
      <w:r w:rsidR="00A46BBB" w:rsidRPr="001931CB">
        <w:rPr>
          <w:b/>
          <w:bCs/>
        </w:rPr>
        <w:t>V</w:t>
      </w:r>
      <w:r w:rsidRPr="001931CB">
        <w:rPr>
          <w:b/>
          <w:bCs/>
        </w:rPr>
        <w:t>PS</w:t>
      </w:r>
      <w:r w:rsidR="00A46BBB">
        <w:t>)</w:t>
      </w:r>
      <w:r>
        <w:t xml:space="preserve"> body grant</w:t>
      </w:r>
      <w:r w:rsidR="0081303B">
        <w:t>s</w:t>
      </w:r>
      <w:r>
        <w:t xml:space="preserve"> a private contractor "read only" access to a government database</w:t>
      </w:r>
      <w:r w:rsidR="0081303B">
        <w:t xml:space="preserve"> </w:t>
      </w:r>
      <w:r w:rsidR="00254FC8">
        <w:t xml:space="preserve">to enable the contractor to perform a government function, for example </w:t>
      </w:r>
      <w:r w:rsidR="0081303B">
        <w:t xml:space="preserve">processing </w:t>
      </w:r>
      <w:r w:rsidR="00254FC8">
        <w:t>claims</w:t>
      </w:r>
      <w:r>
        <w:t xml:space="preserve">. </w:t>
      </w:r>
      <w:r w:rsidR="0025632F">
        <w:t xml:space="preserve">It </w:t>
      </w:r>
      <w:r w:rsidR="006D5E01">
        <w:t>assumes that the VPS body is</w:t>
      </w:r>
      <w:r w:rsidR="00AF7BD7">
        <w:t xml:space="preserve"> subject to both Parts 3 (Information Privacy)</w:t>
      </w:r>
      <w:r w:rsidR="0025632F">
        <w:t xml:space="preserve"> and </w:t>
      </w:r>
      <w:r w:rsidR="00AF7BD7">
        <w:t>4 (Protective Data Security)</w:t>
      </w:r>
      <w:r w:rsidR="0025632F">
        <w:t xml:space="preserve"> of the </w:t>
      </w:r>
      <w:r w:rsidR="0025632F">
        <w:rPr>
          <w:i/>
        </w:rPr>
        <w:t xml:space="preserve">Privacy and Data Protection Act 2014 </w:t>
      </w:r>
      <w:r w:rsidR="0025632F">
        <w:t>(Vic) (</w:t>
      </w:r>
      <w:r w:rsidR="0025632F">
        <w:rPr>
          <w:b/>
        </w:rPr>
        <w:t>PDP Act</w:t>
      </w:r>
      <w:r w:rsidR="0025632F">
        <w:t>)</w:t>
      </w:r>
      <w:r w:rsidR="0025632F" w:rsidRPr="0025632F">
        <w:t>.</w:t>
      </w:r>
    </w:p>
    <w:p w14:paraId="1C6825E0" w14:textId="769FD66C" w:rsidR="00957130" w:rsidRDefault="00B43CDC" w:rsidP="00DA75C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555559"/>
          <w:lang w:val="en-US"/>
        </w:rPr>
        <w:t xml:space="preserve">This case study </w:t>
      </w:r>
      <w:r w:rsidR="00254FC8">
        <w:rPr>
          <w:color w:val="555559"/>
          <w:lang w:val="en-US"/>
        </w:rPr>
        <w:t xml:space="preserve">should </w:t>
      </w:r>
      <w:r w:rsidR="00DA75C5">
        <w:rPr>
          <w:color w:val="555559"/>
          <w:lang w:val="en-US"/>
        </w:rPr>
        <w:t xml:space="preserve">be read </w:t>
      </w:r>
      <w:r w:rsidR="00254FC8">
        <w:rPr>
          <w:color w:val="555559"/>
          <w:lang w:val="en-US"/>
        </w:rPr>
        <w:t xml:space="preserve">together </w:t>
      </w:r>
      <w:r w:rsidR="00DA75C5">
        <w:rPr>
          <w:color w:val="555559"/>
          <w:lang w:val="en-US"/>
        </w:rPr>
        <w:t xml:space="preserve">with </w:t>
      </w:r>
      <w:r w:rsidR="00DA75C5">
        <w:t xml:space="preserve">the </w:t>
      </w:r>
      <w:r w:rsidR="00DA75C5" w:rsidRPr="000F019A">
        <w:rPr>
          <w:i/>
        </w:rPr>
        <w:t xml:space="preserve">Guidelines for Outsourcing in the Victorian Public Sector - </w:t>
      </w:r>
      <w:r w:rsidR="00DA75C5">
        <w:rPr>
          <w:i/>
        </w:rPr>
        <w:t xml:space="preserve">Checklist </w:t>
      </w:r>
      <w:r w:rsidR="00DA75C5">
        <w:t xml:space="preserve">and </w:t>
      </w:r>
      <w:r w:rsidR="00DA75C5">
        <w:rPr>
          <w:i/>
        </w:rPr>
        <w:t>Accompanying Guide</w:t>
      </w:r>
      <w:r w:rsidR="009228F9">
        <w:t>, which provide</w:t>
      </w:r>
      <w:r w:rsidR="00254FC8">
        <w:t>s</w:t>
      </w:r>
      <w:r w:rsidR="009228F9">
        <w:t xml:space="preserve"> more detailed </w:t>
      </w:r>
      <w:r w:rsidR="001A441D">
        <w:t>guidance</w:t>
      </w:r>
      <w:r w:rsidR="00957130">
        <w:t xml:space="preserve">. You may also wish to refer to the </w:t>
      </w:r>
      <w:proofErr w:type="gramStart"/>
      <w:r w:rsidR="00957130" w:rsidRPr="00957130">
        <w:rPr>
          <w:i/>
        </w:rPr>
        <w:t>Short</w:t>
      </w:r>
      <w:proofErr w:type="gramEnd"/>
      <w:r w:rsidR="00957130" w:rsidRPr="00957130">
        <w:rPr>
          <w:i/>
        </w:rPr>
        <w:t xml:space="preserve"> form Model Terms for Contracted Service Provider</w:t>
      </w:r>
      <w:r w:rsidR="009B206F">
        <w:rPr>
          <w:i/>
        </w:rPr>
        <w:t xml:space="preserve"> agreements</w:t>
      </w:r>
      <w:r w:rsidR="00957130">
        <w:rPr>
          <w:i/>
        </w:rPr>
        <w:t>.</w:t>
      </w:r>
    </w:p>
    <w:p w14:paraId="2491E4B9" w14:textId="77777777" w:rsidR="00957130" w:rsidRPr="00957130" w:rsidRDefault="00957130" w:rsidP="00DA75C5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957130" w:rsidRPr="00957130" w:rsidSect="00A96CC9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134" w:right="985" w:bottom="1134" w:left="1134" w:header="964" w:footer="510" w:gutter="0"/>
          <w:cols w:space="708"/>
          <w:titlePg/>
          <w:docGrid w:linePitch="360"/>
        </w:sectPr>
      </w:pPr>
    </w:p>
    <w:p w14:paraId="29D6201E" w14:textId="48F7E785" w:rsidR="00C736EC" w:rsidRDefault="00794017" w:rsidP="00C736EC">
      <w:pPr>
        <w:pStyle w:val="SectionHeading1"/>
      </w:pPr>
      <w:r>
        <w:t>S</w:t>
      </w:r>
      <w:r w:rsidR="00A762EA">
        <w:t>cenario</w:t>
      </w:r>
    </w:p>
    <w:p w14:paraId="69FB81DF" w14:textId="387836CD" w:rsidR="005D258D" w:rsidRDefault="00BE44D0" w:rsidP="002142EF">
      <w:pPr>
        <w:pStyle w:val="Body"/>
      </w:pPr>
      <w:r>
        <w:t>You are part of the procurement team for a statutory authority</w:t>
      </w:r>
      <w:r w:rsidR="009030D1">
        <w:t xml:space="preserve"> (your </w:t>
      </w:r>
      <w:r w:rsidR="009030D1">
        <w:rPr>
          <w:b/>
        </w:rPr>
        <w:t>Organisation</w:t>
      </w:r>
      <w:r w:rsidR="009030D1" w:rsidRPr="009030D1">
        <w:t>)</w:t>
      </w:r>
      <w:r w:rsidR="00254FC8">
        <w:t xml:space="preserve"> that processes claims </w:t>
      </w:r>
      <w:r w:rsidR="00956E8F">
        <w:t>under its enabling legislation.</w:t>
      </w:r>
      <w:r w:rsidR="00731EBC">
        <w:t xml:space="preserve"> </w:t>
      </w:r>
    </w:p>
    <w:p w14:paraId="3D22B7E6" w14:textId="3BF4F1A1" w:rsidR="008430FD" w:rsidRDefault="001B4DEA" w:rsidP="002142EF">
      <w:pPr>
        <w:pStyle w:val="Body"/>
      </w:pPr>
      <w:r>
        <w:t xml:space="preserve">When processing </w:t>
      </w:r>
      <w:r w:rsidR="00731EBC">
        <w:t>claims</w:t>
      </w:r>
      <w:r>
        <w:t xml:space="preserve">, </w:t>
      </w:r>
      <w:r w:rsidR="00BE44D0">
        <w:t xml:space="preserve">your </w:t>
      </w:r>
      <w:r w:rsidR="009030D1">
        <w:t xml:space="preserve">Organisation </w:t>
      </w:r>
      <w:r>
        <w:t xml:space="preserve">verifies claims </w:t>
      </w:r>
      <w:r w:rsidR="00865716">
        <w:t xml:space="preserve">information </w:t>
      </w:r>
      <w:r w:rsidR="00F84C40">
        <w:t xml:space="preserve">received </w:t>
      </w:r>
      <w:r>
        <w:t xml:space="preserve">from the client </w:t>
      </w:r>
      <w:r w:rsidR="00865716">
        <w:t>against</w:t>
      </w:r>
      <w:r w:rsidR="00BE44D0">
        <w:t xml:space="preserve"> </w:t>
      </w:r>
      <w:r>
        <w:t xml:space="preserve">information </w:t>
      </w:r>
      <w:r w:rsidR="00211AE9">
        <w:t>stored</w:t>
      </w:r>
      <w:r w:rsidR="007D675D">
        <w:t xml:space="preserve"> in </w:t>
      </w:r>
      <w:r w:rsidR="00BE44D0">
        <w:t>a case management database</w:t>
      </w:r>
      <w:r w:rsidR="002437C4">
        <w:t xml:space="preserve"> </w:t>
      </w:r>
      <w:r w:rsidR="00865716">
        <w:t>operated</w:t>
      </w:r>
      <w:r w:rsidR="00BE44D0">
        <w:t xml:space="preserve"> by another agency within </w:t>
      </w:r>
      <w:r>
        <w:t xml:space="preserve">your </w:t>
      </w:r>
      <w:r w:rsidR="00BE44D0">
        <w:t>Department</w:t>
      </w:r>
      <w:r w:rsidR="009E12EB">
        <w:t>al portfolio</w:t>
      </w:r>
      <w:r w:rsidR="000B52F2">
        <w:t xml:space="preserve"> (the </w:t>
      </w:r>
      <w:r w:rsidR="000B52F2" w:rsidRPr="002437C4">
        <w:rPr>
          <w:b/>
        </w:rPr>
        <w:t>Database</w:t>
      </w:r>
      <w:r w:rsidR="000B52F2">
        <w:t>)</w:t>
      </w:r>
      <w:r w:rsidR="00BE44D0">
        <w:t>.</w:t>
      </w:r>
      <w:r w:rsidR="00211AE9">
        <w:t xml:space="preserve"> </w:t>
      </w:r>
    </w:p>
    <w:p w14:paraId="24AD355A" w14:textId="195A7E25" w:rsidR="00CD3F00" w:rsidRPr="00CD3F00" w:rsidRDefault="00CD3F00" w:rsidP="002142EF">
      <w:pPr>
        <w:pStyle w:val="Body"/>
      </w:pPr>
      <w:r>
        <w:t xml:space="preserve">Your Organisation and the portfolio agency are both "public entities" under the </w:t>
      </w:r>
      <w:r>
        <w:rPr>
          <w:i/>
        </w:rPr>
        <w:t xml:space="preserve">Public Administration Act 2004 </w:t>
      </w:r>
      <w:r>
        <w:t>(Vic).</w:t>
      </w:r>
    </w:p>
    <w:p w14:paraId="5C0E43E6" w14:textId="372F24FC" w:rsidR="000B52F2" w:rsidRDefault="00254FC8" w:rsidP="002142EF">
      <w:pPr>
        <w:pStyle w:val="Body"/>
      </w:pPr>
      <w:r>
        <w:t>C</w:t>
      </w:r>
      <w:r w:rsidR="00143629">
        <w:t xml:space="preserve">lients </w:t>
      </w:r>
      <w:r w:rsidR="00166521">
        <w:t xml:space="preserve">in the Database </w:t>
      </w:r>
      <w:r w:rsidR="00143629">
        <w:t xml:space="preserve">include both sole traders and </w:t>
      </w:r>
      <w:r w:rsidR="00546F97">
        <w:t>bodies corporate</w:t>
      </w:r>
      <w:r w:rsidR="00CE697B">
        <w:t xml:space="preserve">. </w:t>
      </w:r>
      <w:r w:rsidR="001B4DEA">
        <w:t xml:space="preserve">Their records contain </w:t>
      </w:r>
      <w:r w:rsidR="00644CF4">
        <w:t>a range of information</w:t>
      </w:r>
      <w:r w:rsidR="007F4C8B">
        <w:t>,</w:t>
      </w:r>
      <w:r w:rsidR="00644CF4">
        <w:t xml:space="preserve"> </w:t>
      </w:r>
      <w:r w:rsidR="001B4DEA">
        <w:t xml:space="preserve">including </w:t>
      </w:r>
      <w:r w:rsidR="00644CF4">
        <w:t>financial details</w:t>
      </w:r>
      <w:r w:rsidR="00143629">
        <w:t>.</w:t>
      </w:r>
      <w:r w:rsidR="004235A8">
        <w:t xml:space="preserve"> The portfolio agency </w:t>
      </w:r>
      <w:r w:rsidR="001B4DEA">
        <w:t xml:space="preserve">generated </w:t>
      </w:r>
      <w:r w:rsidR="004235A8">
        <w:t>the information in the client</w:t>
      </w:r>
      <w:r w:rsidR="00546F97">
        <w:t xml:space="preserve"> </w:t>
      </w:r>
      <w:proofErr w:type="gramStart"/>
      <w:r w:rsidR="004235A8">
        <w:t>record, and</w:t>
      </w:r>
      <w:proofErr w:type="gramEnd"/>
      <w:r w:rsidR="004235A8">
        <w:t xml:space="preserve"> </w:t>
      </w:r>
      <w:r w:rsidR="00B8408E">
        <w:t>manages</w:t>
      </w:r>
      <w:r w:rsidR="004235A8">
        <w:t xml:space="preserve"> the protective markings </w:t>
      </w:r>
      <w:r w:rsidR="001B4DEA">
        <w:t>in the Database</w:t>
      </w:r>
      <w:r w:rsidR="004235A8">
        <w:t>.</w:t>
      </w:r>
    </w:p>
    <w:p w14:paraId="1EF4EFFC" w14:textId="7E750859" w:rsidR="00865716" w:rsidRDefault="00C47849" w:rsidP="002142EF">
      <w:pPr>
        <w:pStyle w:val="Body"/>
      </w:pPr>
      <w:r>
        <w:t>Y</w:t>
      </w:r>
      <w:r w:rsidR="002437C4">
        <w:t xml:space="preserve">our </w:t>
      </w:r>
      <w:r w:rsidR="009030D1">
        <w:t xml:space="preserve">Organisation </w:t>
      </w:r>
      <w:r>
        <w:t xml:space="preserve">accesses the Database </w:t>
      </w:r>
      <w:r w:rsidR="00BE44D0">
        <w:t xml:space="preserve">under a Memorandum of Understanding </w:t>
      </w:r>
      <w:r>
        <w:t>(</w:t>
      </w:r>
      <w:r w:rsidRPr="00C47849">
        <w:rPr>
          <w:b/>
        </w:rPr>
        <w:t>MoU</w:t>
      </w:r>
      <w:r>
        <w:t xml:space="preserve">) </w:t>
      </w:r>
      <w:r w:rsidR="00BE44D0">
        <w:t>with the portfolio agency.</w:t>
      </w:r>
      <w:r w:rsidR="00142B61">
        <w:t xml:space="preserve"> </w:t>
      </w:r>
      <w:r w:rsidR="00577F10">
        <w:t xml:space="preserve">The </w:t>
      </w:r>
      <w:r>
        <w:t>MoU</w:t>
      </w:r>
      <w:r w:rsidR="00577F10">
        <w:t xml:space="preserve"> </w:t>
      </w:r>
      <w:r w:rsidR="00254FC8">
        <w:t xml:space="preserve">was made in </w:t>
      </w:r>
      <w:r w:rsidR="00A21FFD">
        <w:t xml:space="preserve">the late </w:t>
      </w:r>
      <w:proofErr w:type="gramStart"/>
      <w:r w:rsidR="00A21FFD">
        <w:t>1990s, and</w:t>
      </w:r>
      <w:proofErr w:type="gramEnd"/>
      <w:r w:rsidR="00A21FFD">
        <w:t xml:space="preserve"> is a brief document that </w:t>
      </w:r>
      <w:r w:rsidR="00D81D47">
        <w:t>outlines</w:t>
      </w:r>
      <w:r w:rsidR="00A21FFD">
        <w:t xml:space="preserve"> the purpose of the access arrangements. </w:t>
      </w:r>
      <w:r w:rsidR="00641C75">
        <w:t>It does not address subcontracting</w:t>
      </w:r>
      <w:r w:rsidR="00794E54">
        <w:t xml:space="preserve"> </w:t>
      </w:r>
      <w:r w:rsidR="00254FC8">
        <w:t xml:space="preserve">or </w:t>
      </w:r>
      <w:r w:rsidR="002D4410">
        <w:t>refer to</w:t>
      </w:r>
      <w:r w:rsidR="00C83D9C">
        <w:t xml:space="preserve"> any </w:t>
      </w:r>
      <w:r w:rsidR="002D4410">
        <w:t xml:space="preserve">specific </w:t>
      </w:r>
      <w:r w:rsidR="00197C8C">
        <w:t>operational policies or procedures</w:t>
      </w:r>
      <w:r w:rsidR="00134A67">
        <w:t xml:space="preserve"> for the Database</w:t>
      </w:r>
      <w:r w:rsidR="00A974B0">
        <w:t>.</w:t>
      </w:r>
    </w:p>
    <w:p w14:paraId="39F8A524" w14:textId="3A5802E3" w:rsidR="00A974B0" w:rsidRDefault="00C47849" w:rsidP="002142EF">
      <w:pPr>
        <w:pStyle w:val="Body"/>
      </w:pPr>
      <w:r>
        <w:t xml:space="preserve">Your </w:t>
      </w:r>
      <w:r w:rsidR="009030D1">
        <w:t xml:space="preserve">Organisation </w:t>
      </w:r>
      <w:r w:rsidR="001B4DEA">
        <w:t xml:space="preserve">works closely </w:t>
      </w:r>
      <w:r>
        <w:t xml:space="preserve">with the portfolio agency, and operational level issues </w:t>
      </w:r>
      <w:r w:rsidR="00794E54">
        <w:t xml:space="preserve">about </w:t>
      </w:r>
      <w:r>
        <w:t>data use are generally managed through open communication and working arrangements between the parties.</w:t>
      </w:r>
    </w:p>
    <w:p w14:paraId="52C5F877" w14:textId="785E6D47" w:rsidR="0025632F" w:rsidRDefault="00BE44D0" w:rsidP="005D258D">
      <w:pPr>
        <w:pStyle w:val="Body"/>
        <w:rPr>
          <w:rFonts w:cs="PostGrotesk-Medium"/>
          <w:color w:val="430098"/>
          <w:sz w:val="28"/>
          <w:szCs w:val="28"/>
        </w:rPr>
      </w:pPr>
      <w:r>
        <w:t xml:space="preserve">Your </w:t>
      </w:r>
      <w:r w:rsidR="009030D1">
        <w:t xml:space="preserve">Organisation </w:t>
      </w:r>
      <w:r>
        <w:t xml:space="preserve">now wishes to outsource steps in the claims processing workflow to a private </w:t>
      </w:r>
      <w:r w:rsidR="00794E54">
        <w:t>contracted service provider (</w:t>
      </w:r>
      <w:r w:rsidR="00794E54" w:rsidRPr="008C3F4E">
        <w:rPr>
          <w:b/>
          <w:bCs/>
        </w:rPr>
        <w:t>CSP</w:t>
      </w:r>
      <w:r w:rsidR="00794E54">
        <w:t xml:space="preserve">), </w:t>
      </w:r>
      <w:r w:rsidR="00803782">
        <w:t>whose</w:t>
      </w:r>
      <w:r w:rsidR="00794E54">
        <w:t xml:space="preserve"> </w:t>
      </w:r>
      <w:r w:rsidR="002437C4">
        <w:t xml:space="preserve">personnel </w:t>
      </w:r>
      <w:r w:rsidR="00794E54">
        <w:t xml:space="preserve">will need to </w:t>
      </w:r>
      <w:r w:rsidR="002437C4">
        <w:t xml:space="preserve">access the </w:t>
      </w:r>
      <w:r w:rsidR="000B52F2">
        <w:t>Database</w:t>
      </w:r>
      <w:r w:rsidR="00794E54">
        <w:t xml:space="preserve"> to process claims</w:t>
      </w:r>
      <w:r w:rsidR="000B52F2">
        <w:t>.</w:t>
      </w:r>
      <w:r w:rsidR="0025632F">
        <w:br w:type="page"/>
      </w:r>
    </w:p>
    <w:p w14:paraId="3DEEC67A" w14:textId="094B0259" w:rsidR="00C53A14" w:rsidRDefault="00C53A14" w:rsidP="00C53A14">
      <w:pPr>
        <w:pStyle w:val="SectionHeading1"/>
        <w:jc w:val="both"/>
      </w:pPr>
      <w:r>
        <w:lastRenderedPageBreak/>
        <w:t>What are your Organisation's responsibilities</w:t>
      </w:r>
      <w:r w:rsidR="008F4CB5">
        <w:t xml:space="preserve"> in this scenario</w:t>
      </w:r>
      <w:r>
        <w:t>?</w:t>
      </w:r>
    </w:p>
    <w:p w14:paraId="7BC6DCD4" w14:textId="0402CDCD" w:rsidR="00C53A14" w:rsidRDefault="00C53A14" w:rsidP="00C53A14">
      <w:pPr>
        <w:pStyle w:val="Body"/>
      </w:pPr>
      <w:r>
        <w:t xml:space="preserve">The Database contains information about individual sole traders. </w:t>
      </w:r>
      <w:r w:rsidR="00DA3B89">
        <w:t xml:space="preserve">Although </w:t>
      </w:r>
      <w:r>
        <w:t xml:space="preserve">this is information about individuals in their professional capacity, it is still "personal information" </w:t>
      </w:r>
      <w:r w:rsidR="005549A7">
        <w:t xml:space="preserve">under </w:t>
      </w:r>
      <w:r>
        <w:t>the</w:t>
      </w:r>
      <w:r w:rsidR="0025632F">
        <w:t xml:space="preserve"> PDP Act</w:t>
      </w:r>
      <w:r>
        <w:t xml:space="preserve">. </w:t>
      </w:r>
      <w:r w:rsidR="00794E54">
        <w:t>Consequently, t</w:t>
      </w:r>
      <w:r>
        <w:t>he Information Privacy Principles (</w:t>
      </w:r>
      <w:r w:rsidRPr="00A40696">
        <w:rPr>
          <w:b/>
        </w:rPr>
        <w:t>IPPs</w:t>
      </w:r>
      <w:r>
        <w:t>) apply.</w:t>
      </w:r>
    </w:p>
    <w:p w14:paraId="1C4B340C" w14:textId="27AAFFE2" w:rsidR="0019377F" w:rsidRPr="0019377F" w:rsidRDefault="0019377F" w:rsidP="0019377F">
      <w:pPr>
        <w:pStyle w:val="Body"/>
        <w:ind w:left="720"/>
        <w:rPr>
          <w:i/>
        </w:rPr>
      </w:pPr>
      <w:r w:rsidRPr="0019377F">
        <w:rPr>
          <w:i/>
        </w:rPr>
        <w:t>IPPs limit the purposes for which personal information can be used and disclosed.  The CSP and its staff must understand and comply with these limitations when accessing the Database.</w:t>
      </w:r>
    </w:p>
    <w:p w14:paraId="42288E79" w14:textId="7A9DE1A6" w:rsidR="00C53A14" w:rsidRDefault="00C53A14" w:rsidP="00C53A14">
      <w:pPr>
        <w:pStyle w:val="Body"/>
      </w:pPr>
      <w:r>
        <w:t xml:space="preserve">The Database is a "public sector data system" </w:t>
      </w:r>
      <w:r w:rsidR="005549A7">
        <w:t xml:space="preserve">under </w:t>
      </w:r>
      <w:r>
        <w:t xml:space="preserve">the PDP Act, and </w:t>
      </w:r>
      <w:r w:rsidR="00794E54">
        <w:t xml:space="preserve">records </w:t>
      </w:r>
      <w:r>
        <w:t xml:space="preserve">in the Database </w:t>
      </w:r>
      <w:r w:rsidR="00794E54">
        <w:t xml:space="preserve">are </w:t>
      </w:r>
      <w:r>
        <w:t xml:space="preserve">"public sector data". </w:t>
      </w:r>
      <w:r w:rsidR="00794E54">
        <w:t>Consequently, t</w:t>
      </w:r>
      <w:r>
        <w:t>he Victorian Protective Data Security Standards (</w:t>
      </w:r>
      <w:r w:rsidRPr="00E26EAE">
        <w:rPr>
          <w:b/>
        </w:rPr>
        <w:t>VPDSS</w:t>
      </w:r>
      <w:r>
        <w:t xml:space="preserve">) </w:t>
      </w:r>
      <w:r w:rsidR="005549A7">
        <w:t xml:space="preserve">also </w:t>
      </w:r>
      <w:r w:rsidR="00794E54">
        <w:t>apply</w:t>
      </w:r>
      <w:r>
        <w:t>.</w:t>
      </w:r>
    </w:p>
    <w:p w14:paraId="492685E1" w14:textId="15E695A4" w:rsidR="006702D1" w:rsidRPr="0019377F" w:rsidRDefault="0025053C" w:rsidP="0019377F">
      <w:pPr>
        <w:pStyle w:val="Body"/>
        <w:ind w:left="720"/>
        <w:rPr>
          <w:i/>
        </w:rPr>
      </w:pPr>
      <w:r>
        <w:rPr>
          <w:i/>
        </w:rPr>
        <w:t>T</w:t>
      </w:r>
      <w:r w:rsidR="006702D1" w:rsidRPr="0019377F">
        <w:rPr>
          <w:i/>
        </w:rPr>
        <w:t>he VPDSS requires your Organisation to take a holistic approach to identifying and managing potential risks to the client service record information across the following areas: ICT, personnel, physical and environment, and information.</w:t>
      </w:r>
      <w:r w:rsidR="00C91DAB">
        <w:rPr>
          <w:i/>
        </w:rPr>
        <w:t xml:space="preserve"> You</w:t>
      </w:r>
      <w:r w:rsidR="00DE4318">
        <w:rPr>
          <w:i/>
        </w:rPr>
        <w:t>r Organisation</w:t>
      </w:r>
      <w:r w:rsidR="00C91DAB">
        <w:rPr>
          <w:i/>
        </w:rPr>
        <w:t xml:space="preserve"> must consider what new risks might arise in each of these areas </w:t>
      </w:r>
      <w:proofErr w:type="gramStart"/>
      <w:r w:rsidR="00C91DAB">
        <w:rPr>
          <w:i/>
        </w:rPr>
        <w:t>as a result of</w:t>
      </w:r>
      <w:proofErr w:type="gramEnd"/>
      <w:r w:rsidR="00C91DAB">
        <w:rPr>
          <w:i/>
        </w:rPr>
        <w:t xml:space="preserve"> the CSP having access to the </w:t>
      </w:r>
      <w:r w:rsidR="004E490D">
        <w:rPr>
          <w:i/>
        </w:rPr>
        <w:t>D</w:t>
      </w:r>
      <w:r w:rsidR="00C91DAB">
        <w:rPr>
          <w:i/>
        </w:rPr>
        <w:t>atabase.</w:t>
      </w:r>
    </w:p>
    <w:p w14:paraId="44DA4DEC" w14:textId="4A0783A1" w:rsidR="00E64358" w:rsidRDefault="0028268E" w:rsidP="00C53A14">
      <w:pPr>
        <w:pStyle w:val="Body"/>
      </w:pPr>
      <w:r>
        <w:t xml:space="preserve">In </w:t>
      </w:r>
      <w:r w:rsidR="005549A7">
        <w:t xml:space="preserve">this </w:t>
      </w:r>
      <w:r>
        <w:t>scenario, y</w:t>
      </w:r>
      <w:r w:rsidR="00E64358">
        <w:t xml:space="preserve">our Organisation and the portfolio agency </w:t>
      </w:r>
      <w:r w:rsidR="005549A7">
        <w:t xml:space="preserve">must </w:t>
      </w:r>
      <w:r w:rsidR="00E64358">
        <w:t xml:space="preserve">ensure that </w:t>
      </w:r>
      <w:r w:rsidR="00D67C31">
        <w:t xml:space="preserve">Database </w:t>
      </w:r>
      <w:r w:rsidR="00E64358">
        <w:t>access is provided to the CSP</w:t>
      </w:r>
      <w:r w:rsidR="005F6281">
        <w:t xml:space="preserve"> </w:t>
      </w:r>
      <w:r w:rsidR="00E64358">
        <w:t>secure</w:t>
      </w:r>
      <w:r w:rsidR="005549A7">
        <w:t>ly</w:t>
      </w:r>
      <w:r w:rsidR="00E64358">
        <w:t xml:space="preserve">. Your Organisation is </w:t>
      </w:r>
      <w:r w:rsidR="00BF1621">
        <w:t xml:space="preserve">also </w:t>
      </w:r>
      <w:r w:rsidR="00E64358">
        <w:t xml:space="preserve">responsible for </w:t>
      </w:r>
      <w:r w:rsidR="00235F6E">
        <w:t>ensuring that</w:t>
      </w:r>
      <w:r w:rsidR="00E64358">
        <w:t xml:space="preserve"> the CSP</w:t>
      </w:r>
      <w:r w:rsidR="00D67C31">
        <w:t>'s</w:t>
      </w:r>
      <w:r w:rsidR="00E64358">
        <w:t xml:space="preserve"> staff </w:t>
      </w:r>
      <w:r w:rsidR="00235F6E">
        <w:t xml:space="preserve">only access </w:t>
      </w:r>
      <w:r w:rsidR="0025053C">
        <w:t xml:space="preserve">and use </w:t>
      </w:r>
      <w:r w:rsidR="00235F6E">
        <w:t xml:space="preserve">the Database </w:t>
      </w:r>
      <w:r w:rsidR="0017621E">
        <w:t>for authorised purposes</w:t>
      </w:r>
      <w:r w:rsidR="00E64358">
        <w:t>.</w:t>
      </w:r>
    </w:p>
    <w:p w14:paraId="4C34179C" w14:textId="0F1102C6" w:rsidR="003B4BDC" w:rsidRDefault="005549A7" w:rsidP="00C53A14">
      <w:pPr>
        <w:pStyle w:val="Body"/>
      </w:pPr>
      <w:r>
        <w:t xml:space="preserve">Complying </w:t>
      </w:r>
      <w:r w:rsidR="00586621">
        <w:t>with the IPPs and VPDSS require</w:t>
      </w:r>
      <w:r w:rsidR="00CB4FF9">
        <w:t>s</w:t>
      </w:r>
      <w:r w:rsidR="00586621">
        <w:t xml:space="preserve"> a co-ordinated effort from </w:t>
      </w:r>
      <w:r>
        <w:t xml:space="preserve">many </w:t>
      </w:r>
      <w:r w:rsidR="00586621">
        <w:t>different stakeholders</w:t>
      </w:r>
      <w:r w:rsidR="00211AE9">
        <w:t xml:space="preserve"> </w:t>
      </w:r>
      <w:r w:rsidR="006501C5">
        <w:t xml:space="preserve">in </w:t>
      </w:r>
      <w:r w:rsidR="00211AE9">
        <w:t>your Organisation</w:t>
      </w:r>
      <w:r w:rsidR="00586621">
        <w:t>, including procurement, risk management, contract managers, IT security, leg</w:t>
      </w:r>
      <w:r w:rsidR="00211AE9">
        <w:t>al</w:t>
      </w:r>
      <w:r w:rsidR="00803782">
        <w:t>,</w:t>
      </w:r>
      <w:r w:rsidR="00211AE9">
        <w:t xml:space="preserve"> and compliance / audit teams.</w:t>
      </w:r>
      <w:r w:rsidR="0025053C">
        <w:t xml:space="preserve"> Breaching</w:t>
      </w:r>
      <w:r w:rsidR="00C04A1B" w:rsidRPr="005E6272">
        <w:t xml:space="preserve"> privacy and data security controls can have serious </w:t>
      </w:r>
      <w:r w:rsidR="005E6272" w:rsidRPr="008C3F4E">
        <w:t>criminal, contractual</w:t>
      </w:r>
      <w:r w:rsidR="00803782">
        <w:t>,</w:t>
      </w:r>
      <w:r w:rsidR="005E6272" w:rsidRPr="008C3F4E">
        <w:t xml:space="preserve"> and reputational </w:t>
      </w:r>
      <w:r w:rsidR="00C04A1B" w:rsidRPr="005E6272">
        <w:t xml:space="preserve">consequences.  </w:t>
      </w:r>
    </w:p>
    <w:p w14:paraId="2148AE29" w14:textId="4BC5ED39" w:rsidR="00E54716" w:rsidRDefault="00B24B68" w:rsidP="00E54716">
      <w:pPr>
        <w:pStyle w:val="SectionHeading1"/>
        <w:jc w:val="both"/>
      </w:pPr>
      <w:r>
        <w:t>Key</w:t>
      </w:r>
      <w:r w:rsidR="006E0054">
        <w:t xml:space="preserve"> </w:t>
      </w:r>
      <w:r w:rsidR="00604FC8">
        <w:t xml:space="preserve">privacy and data security </w:t>
      </w:r>
      <w:r w:rsidR="008112D1">
        <w:t>risks in this scenario</w:t>
      </w:r>
    </w:p>
    <w:p w14:paraId="35B85576" w14:textId="33BAA863" w:rsidR="00142B61" w:rsidRPr="00EE260C" w:rsidRDefault="008112D1" w:rsidP="002142EF">
      <w:pPr>
        <w:pStyle w:val="Body"/>
        <w:rPr>
          <w:b/>
        </w:rPr>
      </w:pPr>
      <w:r>
        <w:rPr>
          <w:b/>
        </w:rPr>
        <w:t>Overview</w:t>
      </w:r>
    </w:p>
    <w:p w14:paraId="32D749AE" w14:textId="1D51832B" w:rsidR="00F64502" w:rsidRDefault="00CB4FF9">
      <w:pPr>
        <w:pStyle w:val="Body"/>
      </w:pPr>
      <w:r>
        <w:t xml:space="preserve">In this </w:t>
      </w:r>
      <w:r w:rsidR="00DA3B89">
        <w:t>scenario</w:t>
      </w:r>
      <w:r>
        <w:t xml:space="preserve">, </w:t>
      </w:r>
      <w:r w:rsidR="00DA3B89">
        <w:t xml:space="preserve">when a CSP is given access to a Victorian Government database, </w:t>
      </w:r>
      <w:r w:rsidR="0025053C">
        <w:t xml:space="preserve">four </w:t>
      </w:r>
      <w:r w:rsidR="00B30D3D">
        <w:t xml:space="preserve">common privacy and data security risks </w:t>
      </w:r>
      <w:r>
        <w:t>are explored</w:t>
      </w:r>
      <w:r w:rsidR="00B30D3D">
        <w:t xml:space="preserve">. </w:t>
      </w:r>
      <w:r>
        <w:t xml:space="preserve">The case study suggests </w:t>
      </w:r>
      <w:r w:rsidR="00DA3B89">
        <w:t xml:space="preserve">risk </w:t>
      </w:r>
      <w:r>
        <w:t>m</w:t>
      </w:r>
      <w:r w:rsidR="000A507C">
        <w:t xml:space="preserve">itigation strategies </w:t>
      </w:r>
      <w:r w:rsidR="00DA3B89">
        <w:t xml:space="preserve">during </w:t>
      </w:r>
      <w:r>
        <w:t>the (</w:t>
      </w:r>
      <w:proofErr w:type="spellStart"/>
      <w:r>
        <w:t>i</w:t>
      </w:r>
      <w:proofErr w:type="spellEnd"/>
      <w:r>
        <w:t xml:space="preserve">) </w:t>
      </w:r>
      <w:r w:rsidR="006F7B18">
        <w:t>pre-contract (due diligence / requirements gathering</w:t>
      </w:r>
      <w:r>
        <w:t>); (ii)</w:t>
      </w:r>
      <w:r w:rsidR="006F7B18">
        <w:t xml:space="preserve"> contracting</w:t>
      </w:r>
      <w:r>
        <w:t xml:space="preserve">; </w:t>
      </w:r>
      <w:r w:rsidR="006F7B18">
        <w:t xml:space="preserve">and </w:t>
      </w:r>
      <w:r w:rsidR="0025053C">
        <w:t xml:space="preserve">(iii) </w:t>
      </w:r>
      <w:r w:rsidR="006F7B18">
        <w:t>operationa</w:t>
      </w:r>
      <w:r>
        <w:t xml:space="preserve">l </w:t>
      </w:r>
      <w:r w:rsidR="006F7B18">
        <w:t>phase</w:t>
      </w:r>
      <w:r>
        <w:t>s</w:t>
      </w:r>
      <w:r w:rsidR="00ED4B60">
        <w:t xml:space="preserve">.  </w:t>
      </w:r>
    </w:p>
    <w:p w14:paraId="255FC29E" w14:textId="01CEB728" w:rsidR="008022B3" w:rsidRPr="00EE260C" w:rsidRDefault="00442053" w:rsidP="008022B3">
      <w:pPr>
        <w:pStyle w:val="Body"/>
        <w:rPr>
          <w:b/>
        </w:rPr>
      </w:pPr>
      <w:bookmarkStart w:id="3" w:name="_Hlk73623925"/>
      <w:r>
        <w:rPr>
          <w:b/>
        </w:rPr>
        <w:t xml:space="preserve">Risk 1: </w:t>
      </w:r>
      <w:r w:rsidR="00E54657">
        <w:rPr>
          <w:b/>
        </w:rPr>
        <w:t xml:space="preserve">CSP staff </w:t>
      </w:r>
      <w:r w:rsidR="00A12CE2">
        <w:rPr>
          <w:b/>
        </w:rPr>
        <w:t>access</w:t>
      </w:r>
      <w:r w:rsidR="00E54657">
        <w:rPr>
          <w:b/>
        </w:rPr>
        <w:t xml:space="preserve"> the Database for unauthorised purposes</w:t>
      </w:r>
      <w:r w:rsidR="00323493">
        <w:rPr>
          <w:b/>
        </w:rPr>
        <w:t>, or contrary to government-specific Database policies and procedures</w:t>
      </w:r>
    </w:p>
    <w:p w14:paraId="4F2B8481" w14:textId="74D6C18D" w:rsidR="00F50518" w:rsidRPr="00F50518" w:rsidRDefault="00F50518" w:rsidP="002142EF">
      <w:pPr>
        <w:pStyle w:val="Body"/>
        <w:rPr>
          <w:b/>
          <w:i/>
        </w:rPr>
      </w:pPr>
      <w:r w:rsidRPr="00F50518">
        <w:rPr>
          <w:b/>
          <w:i/>
        </w:rPr>
        <w:t>Description of risk</w:t>
      </w:r>
    </w:p>
    <w:p w14:paraId="71B7B1A3" w14:textId="22CA8E80" w:rsidR="006E11A4" w:rsidRDefault="0030709B" w:rsidP="002142EF">
      <w:pPr>
        <w:pStyle w:val="Body"/>
      </w:pPr>
      <w:r>
        <w:t xml:space="preserve">CSP staff may use the Database for </w:t>
      </w:r>
      <w:r w:rsidR="00C77BCD">
        <w:t xml:space="preserve">unauthorised </w:t>
      </w:r>
      <w:proofErr w:type="gramStart"/>
      <w:r w:rsidR="00C77BCD">
        <w:t>purposes</w:t>
      </w:r>
      <w:r w:rsidR="0090303A">
        <w:t xml:space="preserve">, </w:t>
      </w:r>
      <w:r w:rsidR="00D25902">
        <w:t>or</w:t>
      </w:r>
      <w:proofErr w:type="gramEnd"/>
      <w:r w:rsidR="00D25902">
        <w:t xml:space="preserve"> </w:t>
      </w:r>
      <w:r w:rsidR="0090303A">
        <w:t xml:space="preserve">access the database </w:t>
      </w:r>
      <w:r w:rsidR="00C77BCD">
        <w:t xml:space="preserve">beyond what is </w:t>
      </w:r>
      <w:r w:rsidR="00415C89">
        <w:t xml:space="preserve">needed </w:t>
      </w:r>
      <w:r w:rsidR="00C77BCD">
        <w:t xml:space="preserve">to </w:t>
      </w:r>
      <w:r w:rsidR="00375D66">
        <w:t>perform claims processing</w:t>
      </w:r>
      <w:r w:rsidR="0090303A">
        <w:t>. For example, looking up a friend, relative</w:t>
      </w:r>
      <w:r w:rsidR="00803782">
        <w:t>,</w:t>
      </w:r>
      <w:r w:rsidR="0090303A">
        <w:t xml:space="preserve"> or celebr</w:t>
      </w:r>
      <w:r w:rsidR="00DA3B89">
        <w:t>i</w:t>
      </w:r>
      <w:r w:rsidR="0090303A">
        <w:t>ty for personal reasons</w:t>
      </w:r>
      <w:r w:rsidR="00DA3B89">
        <w:t>,</w:t>
      </w:r>
      <w:r w:rsidR="0090303A">
        <w:t xml:space="preserve"> or </w:t>
      </w:r>
      <w:r w:rsidR="00375D66">
        <w:t>copy</w:t>
      </w:r>
      <w:r w:rsidR="0090303A">
        <w:t>ing</w:t>
      </w:r>
      <w:r w:rsidR="00375D66">
        <w:t xml:space="preserve"> </w:t>
      </w:r>
      <w:r w:rsidR="00DA3B89">
        <w:t xml:space="preserve">parts of </w:t>
      </w:r>
      <w:r w:rsidR="00375D66">
        <w:t xml:space="preserve">the Database to create </w:t>
      </w:r>
      <w:r w:rsidR="0090303A">
        <w:t xml:space="preserve">their </w:t>
      </w:r>
      <w:r w:rsidR="00375D66">
        <w:t xml:space="preserve">own </w:t>
      </w:r>
      <w:r w:rsidR="005A1980">
        <w:t>version</w:t>
      </w:r>
      <w:r w:rsidR="00375D66">
        <w:t xml:space="preserve"> of the client's service record</w:t>
      </w:r>
      <w:r w:rsidR="00DA3B89">
        <w:t xml:space="preserve"> for convenience</w:t>
      </w:r>
      <w:r w:rsidR="00485BB2">
        <w:t>.</w:t>
      </w:r>
    </w:p>
    <w:p w14:paraId="665B9078" w14:textId="103FEDE4" w:rsidR="00E250FC" w:rsidRDefault="00E250FC" w:rsidP="00E250FC">
      <w:pPr>
        <w:pStyle w:val="Body"/>
      </w:pPr>
      <w:r>
        <w:t>CSPs and their staff may not be familiar with Victorian government requirements like protective markings, statutory secrecy provisions, and retention / disposal requirements for public records.</w:t>
      </w:r>
    </w:p>
    <w:p w14:paraId="7564EDC1" w14:textId="5B21CDA1" w:rsidR="001933C7" w:rsidRDefault="001933C7" w:rsidP="00DE7334">
      <w:pPr>
        <w:pStyle w:val="Body"/>
      </w:pPr>
      <w:r>
        <w:t xml:space="preserve">Your Organisation </w:t>
      </w:r>
      <w:r w:rsidR="00DA3B89">
        <w:t xml:space="preserve">must </w:t>
      </w:r>
      <w:r>
        <w:t xml:space="preserve">ensure the </w:t>
      </w:r>
      <w:proofErr w:type="gramStart"/>
      <w:r>
        <w:t>CSP</w:t>
      </w:r>
      <w:proofErr w:type="gramEnd"/>
      <w:r>
        <w:t xml:space="preserve"> and its staff </w:t>
      </w:r>
      <w:r w:rsidR="00DA3B89">
        <w:t xml:space="preserve">clearly understand the scope and limits of access, and have </w:t>
      </w:r>
      <w:r>
        <w:t xml:space="preserve">mechanisms to </w:t>
      </w:r>
      <w:r w:rsidR="00DA3B89">
        <w:t xml:space="preserve">regularly audit and </w:t>
      </w:r>
      <w:r w:rsidR="00D62551">
        <w:t xml:space="preserve">verify </w:t>
      </w:r>
      <w:r w:rsidR="00DA3B89">
        <w:t xml:space="preserve">appropriate Database use </w:t>
      </w:r>
      <w:r w:rsidR="00023689">
        <w:t>in practice.</w:t>
      </w:r>
      <w:r w:rsidR="00DE7334">
        <w:t xml:space="preserve"> </w:t>
      </w:r>
      <w:r w:rsidR="00DA3B89">
        <w:t>In past matters,</w:t>
      </w:r>
      <w:r w:rsidR="00B64F04">
        <w:t xml:space="preserve"> staff </w:t>
      </w:r>
      <w:r w:rsidR="00DA3B89">
        <w:t xml:space="preserve">have been </w:t>
      </w:r>
      <w:r w:rsidR="00B64F04">
        <w:t xml:space="preserve">unaware </w:t>
      </w:r>
      <w:r w:rsidR="006D38B6">
        <w:t>of what constitutes unauthorised access (</w:t>
      </w:r>
      <w:r w:rsidR="002A7B19">
        <w:t>and</w:t>
      </w:r>
      <w:r w:rsidR="006D38B6">
        <w:t xml:space="preserve"> </w:t>
      </w:r>
      <w:r w:rsidR="00B64F04">
        <w:t>that unauthorised access is unlawful</w:t>
      </w:r>
      <w:r w:rsidR="006D38B6">
        <w:t>)</w:t>
      </w:r>
      <w:r w:rsidR="00B64F04">
        <w:t>.</w:t>
      </w:r>
      <w:r w:rsidR="00E250FC">
        <w:t xml:space="preserve"> It </w:t>
      </w:r>
      <w:r w:rsidR="0025053C">
        <w:t xml:space="preserve">is </w:t>
      </w:r>
      <w:r w:rsidR="00E250FC">
        <w:t>also helpful to formally document the working arrangements between your Organisation and the portfolio agency, so that these requirements can be flowed down to the CSP.</w:t>
      </w:r>
    </w:p>
    <w:p w14:paraId="78EF5E51" w14:textId="2115DA6E" w:rsidR="00E33C4E" w:rsidRDefault="00FC623F" w:rsidP="002142EF">
      <w:pPr>
        <w:pStyle w:val="Body"/>
      </w:pPr>
      <w:r>
        <w:t>(</w:t>
      </w:r>
      <w:r w:rsidR="00C05DCC" w:rsidRPr="006521AC">
        <w:rPr>
          <w:i/>
        </w:rPr>
        <w:t xml:space="preserve">Key </w:t>
      </w:r>
      <w:r w:rsidR="00E33C4E" w:rsidRPr="006521AC">
        <w:rPr>
          <w:i/>
        </w:rPr>
        <w:t>PDP</w:t>
      </w:r>
      <w:r w:rsidR="00794853">
        <w:rPr>
          <w:i/>
        </w:rPr>
        <w:t xml:space="preserve"> </w:t>
      </w:r>
      <w:r w:rsidR="00E33C4E" w:rsidRPr="006521AC">
        <w:rPr>
          <w:i/>
        </w:rPr>
        <w:t>A</w:t>
      </w:r>
      <w:r w:rsidR="00794853">
        <w:rPr>
          <w:i/>
        </w:rPr>
        <w:t>ct</w:t>
      </w:r>
      <w:r w:rsidR="00E33C4E" w:rsidRPr="006521AC">
        <w:rPr>
          <w:i/>
        </w:rPr>
        <w:t xml:space="preserve"> references: </w:t>
      </w:r>
      <w:r w:rsidRPr="006521AC">
        <w:rPr>
          <w:i/>
        </w:rPr>
        <w:t xml:space="preserve">IPP </w:t>
      </w:r>
      <w:r w:rsidR="00481DBA" w:rsidRPr="006521AC">
        <w:rPr>
          <w:i/>
        </w:rPr>
        <w:t>1.1</w:t>
      </w:r>
      <w:r w:rsidRPr="006521AC">
        <w:rPr>
          <w:i/>
        </w:rPr>
        <w:t>,</w:t>
      </w:r>
      <w:r w:rsidR="00481DBA" w:rsidRPr="006521AC">
        <w:rPr>
          <w:i/>
        </w:rPr>
        <w:t xml:space="preserve"> 2.1 and 4.1;</w:t>
      </w:r>
      <w:r w:rsidRPr="006521AC">
        <w:rPr>
          <w:i/>
        </w:rPr>
        <w:t xml:space="preserve"> VPDSS </w:t>
      </w:r>
      <w:r w:rsidR="00E250FC">
        <w:rPr>
          <w:i/>
        </w:rPr>
        <w:t xml:space="preserve">2, </w:t>
      </w:r>
      <w:r w:rsidR="0072213E" w:rsidRPr="006521AC">
        <w:rPr>
          <w:i/>
        </w:rPr>
        <w:t xml:space="preserve">3, </w:t>
      </w:r>
      <w:r w:rsidR="00481DBA" w:rsidRPr="006521AC">
        <w:rPr>
          <w:i/>
        </w:rPr>
        <w:t>4</w:t>
      </w:r>
      <w:r w:rsidR="005A4E05">
        <w:rPr>
          <w:i/>
        </w:rPr>
        <w:t>, 5</w:t>
      </w:r>
      <w:r w:rsidR="00DF1A15" w:rsidRPr="006521AC">
        <w:rPr>
          <w:i/>
        </w:rPr>
        <w:t xml:space="preserve"> and 10</w:t>
      </w:r>
      <w:r>
        <w:t>)</w:t>
      </w:r>
    </w:p>
    <w:p w14:paraId="4C08956F" w14:textId="7954132A" w:rsidR="00F50518" w:rsidRPr="00F50518" w:rsidRDefault="00BD10CF" w:rsidP="008C3F4E">
      <w:pPr>
        <w:pStyle w:val="Body"/>
        <w:keepNext/>
        <w:rPr>
          <w:b/>
          <w:i/>
        </w:rPr>
      </w:pPr>
      <w:r>
        <w:rPr>
          <w:b/>
          <w:i/>
        </w:rPr>
        <w:lastRenderedPageBreak/>
        <w:t>M</w:t>
      </w:r>
      <w:r w:rsidR="00F50518" w:rsidRPr="00F50518">
        <w:rPr>
          <w:b/>
          <w:i/>
        </w:rPr>
        <w:t>itigation strategies:</w:t>
      </w:r>
    </w:p>
    <w:tbl>
      <w:tblPr>
        <w:tblStyle w:val="PlainTable11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AE5E2"/>
        <w:tblLook w:val="04A0" w:firstRow="1" w:lastRow="0" w:firstColumn="1" w:lastColumn="0" w:noHBand="0" w:noVBand="1"/>
      </w:tblPr>
      <w:tblGrid>
        <w:gridCol w:w="1530"/>
        <w:gridCol w:w="8221"/>
      </w:tblGrid>
      <w:tr w:rsidR="00FC54E1" w:rsidRPr="000855EF" w14:paraId="7F949E47" w14:textId="77777777" w:rsidTr="00D73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3E018E"/>
          </w:tcPr>
          <w:p w14:paraId="34EE162C" w14:textId="17F09FD1" w:rsidR="00FC54E1" w:rsidRPr="000855EF" w:rsidRDefault="00FC54E1" w:rsidP="008C3F4E">
            <w:pPr>
              <w:pStyle w:val="Body"/>
              <w:keepNext/>
              <w:spacing w:before="120" w:after="12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Stage</w:t>
            </w:r>
          </w:p>
        </w:tc>
        <w:tc>
          <w:tcPr>
            <w:tcW w:w="8221" w:type="dxa"/>
            <w:shd w:val="clear" w:color="auto" w:fill="3E018E"/>
          </w:tcPr>
          <w:p w14:paraId="2CD55B72" w14:textId="75C48076" w:rsidR="00FC54E1" w:rsidRPr="000855EF" w:rsidRDefault="00FC54E1" w:rsidP="008C3F4E">
            <w:pPr>
              <w:pStyle w:val="Body"/>
              <w:keepNext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Actions</w:t>
            </w:r>
          </w:p>
        </w:tc>
      </w:tr>
      <w:tr w:rsidR="00FC54E1" w:rsidRPr="00D16793" w14:paraId="6E1939D6" w14:textId="77777777" w:rsidTr="00D7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03890B93" w14:textId="7DE50D93" w:rsidR="00FC54E1" w:rsidRPr="00D16793" w:rsidRDefault="00FC54E1" w:rsidP="006F7B18">
            <w:pPr>
              <w:pStyle w:val="Body"/>
              <w:spacing w:before="120" w:after="120"/>
            </w:pPr>
            <w:r>
              <w:t>Pre-contract</w:t>
            </w:r>
          </w:p>
        </w:tc>
        <w:tc>
          <w:tcPr>
            <w:tcW w:w="8221" w:type="dxa"/>
            <w:shd w:val="clear" w:color="auto" w:fill="EAE5E2"/>
          </w:tcPr>
          <w:p w14:paraId="1AE13025" w14:textId="3ADA7E7E" w:rsidR="00F90AF5" w:rsidRDefault="00F90AF5" w:rsidP="00DE61FE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Conduct an information security risk assessment of the CSP to assess their </w:t>
            </w:r>
            <w:r w:rsidR="00B64F04">
              <w:t>maturity level</w:t>
            </w:r>
            <w:r>
              <w:t xml:space="preserve"> and capacity to </w:t>
            </w:r>
            <w:r w:rsidR="00B64F04">
              <w:t xml:space="preserve">meet </w:t>
            </w:r>
            <w:r>
              <w:t xml:space="preserve">information handling </w:t>
            </w:r>
            <w:proofErr w:type="gramStart"/>
            <w:r>
              <w:t>requirements</w:t>
            </w:r>
            <w:r w:rsidR="00A46BBB">
              <w:t>;</w:t>
            </w:r>
            <w:proofErr w:type="gramEnd"/>
          </w:p>
          <w:p w14:paraId="658E9CB9" w14:textId="6B337BEA" w:rsidR="0005045C" w:rsidRDefault="00B64F0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</w:t>
            </w:r>
            <w:r w:rsidR="0098616B">
              <w:t xml:space="preserve"> technical configurations </w:t>
            </w:r>
            <w:r w:rsidR="0005045C">
              <w:t xml:space="preserve">on databases </w:t>
            </w:r>
            <w:r w:rsidR="0098616B">
              <w:t xml:space="preserve">to ensure that the CSP only has access to the relevant </w:t>
            </w:r>
            <w:r w:rsidR="0005045C">
              <w:t xml:space="preserve">information in the </w:t>
            </w:r>
            <w:r w:rsidR="0098616B">
              <w:t>client record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on a "need-to-know" basis)</w:t>
            </w:r>
            <w:r w:rsidR="00714C96">
              <w:t xml:space="preserve">, for example, </w:t>
            </w:r>
            <w:r w:rsidR="0005045C">
              <w:t xml:space="preserve">it </w:t>
            </w:r>
            <w:r w:rsidR="00546F97">
              <w:t>may be</w:t>
            </w:r>
            <w:r w:rsidR="00714C96">
              <w:t xml:space="preserve"> </w:t>
            </w:r>
            <w:r w:rsidR="0005045C">
              <w:t>sufficient for the CSP to "sight" the relevant information from the Database (rather than printing / copying records)</w:t>
            </w:r>
            <w:r w:rsidR="00A46BBB">
              <w:t>;</w:t>
            </w:r>
          </w:p>
          <w:p w14:paraId="7F0842ED" w14:textId="3125BF89" w:rsidR="0028683E" w:rsidRDefault="0028683E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if the Database </w:t>
            </w:r>
            <w:r w:rsidR="002819F1">
              <w:t xml:space="preserve">can </w:t>
            </w:r>
            <w:r w:rsidR="00FC26ED">
              <w:t xml:space="preserve">log </w:t>
            </w:r>
            <w:r>
              <w:t xml:space="preserve">access of the Database by individual users, and whether the Database should </w:t>
            </w:r>
            <w:r w:rsidR="002819F1">
              <w:t xml:space="preserve">include </w:t>
            </w:r>
            <w:r>
              <w:t xml:space="preserve">this </w:t>
            </w:r>
            <w:proofErr w:type="gramStart"/>
            <w:r>
              <w:t>functionality</w:t>
            </w:r>
            <w:r w:rsidR="00A46BBB">
              <w:t>;</w:t>
            </w:r>
            <w:proofErr w:type="gramEnd"/>
            <w:r>
              <w:t xml:space="preserve"> </w:t>
            </w:r>
          </w:p>
          <w:p w14:paraId="175E3D05" w14:textId="61365BFF" w:rsidR="00C22938" w:rsidRDefault="00D167AC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 a </w:t>
            </w:r>
            <w:r w:rsidR="00836B4C">
              <w:t xml:space="preserve">written </w:t>
            </w:r>
            <w:r>
              <w:t xml:space="preserve">services description / workflow document that explains how the CSP </w:t>
            </w:r>
            <w:r w:rsidR="00836B4C">
              <w:t xml:space="preserve">staff should </w:t>
            </w:r>
            <w:r>
              <w:t xml:space="preserve">use the Database when processing a </w:t>
            </w:r>
            <w:proofErr w:type="gramStart"/>
            <w:r>
              <w:t>claim</w:t>
            </w:r>
            <w:r w:rsidR="00A46BBB">
              <w:t>;</w:t>
            </w:r>
            <w:proofErr w:type="gramEnd"/>
          </w:p>
          <w:p w14:paraId="1086BD54" w14:textId="7D742E9C" w:rsidR="006A65AD" w:rsidRDefault="00383D5E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</w:t>
            </w:r>
            <w:r w:rsidR="006A65AD">
              <w:t>appropriate "on-boarding" training program for CSP staff</w:t>
            </w:r>
            <w:r>
              <w:t xml:space="preserve"> and who is responsible </w:t>
            </w:r>
            <w:r w:rsidR="00803782">
              <w:t>for</w:t>
            </w:r>
            <w:r>
              <w:t xml:space="preserve"> conduct</w:t>
            </w:r>
            <w:r w:rsidR="00803782">
              <w:t xml:space="preserve"> of</w:t>
            </w:r>
            <w:r>
              <w:t xml:space="preserve"> this training</w:t>
            </w:r>
            <w:r w:rsidR="00A46BBB">
              <w:t>; and</w:t>
            </w:r>
            <w:r w:rsidR="006A65AD">
              <w:t xml:space="preserve"> </w:t>
            </w:r>
          </w:p>
          <w:p w14:paraId="3B8DAA98" w14:textId="309BFEBD" w:rsidR="00E250FC" w:rsidRPr="00D16793" w:rsidRDefault="00E250FC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</w:t>
            </w:r>
            <w:r w:rsidR="00714C96">
              <w:t xml:space="preserve">if </w:t>
            </w:r>
            <w:r>
              <w:t xml:space="preserve">Database users </w:t>
            </w:r>
            <w:r w:rsidR="00383D5E">
              <w:t xml:space="preserve">should </w:t>
            </w:r>
            <w:r>
              <w:t>undergo security clearances / background checks.</w:t>
            </w:r>
          </w:p>
        </w:tc>
      </w:tr>
      <w:tr w:rsidR="00FC54E1" w:rsidRPr="00D16793" w14:paraId="6D0CDFB5" w14:textId="77777777" w:rsidTr="00D73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58CCBBA1" w14:textId="74A11197" w:rsidR="00FC54E1" w:rsidRPr="00D16793" w:rsidRDefault="00FC54E1" w:rsidP="00C512E1">
            <w:pPr>
              <w:pStyle w:val="Body"/>
              <w:spacing w:before="120" w:after="120"/>
            </w:pPr>
            <w:r>
              <w:t>Contract terms</w:t>
            </w:r>
          </w:p>
        </w:tc>
        <w:tc>
          <w:tcPr>
            <w:tcW w:w="8221" w:type="dxa"/>
            <w:shd w:val="clear" w:color="auto" w:fill="EAE5E2"/>
          </w:tcPr>
          <w:p w14:paraId="371BDB48" w14:textId="6D2D02DE" w:rsidR="00FC54E1" w:rsidRDefault="00254338" w:rsidP="00C15C7A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CSP </w:t>
            </w:r>
            <w:r w:rsidR="00F83B01">
              <w:t>should commit to</w:t>
            </w:r>
            <w:r>
              <w:t xml:space="preserve"> </w:t>
            </w:r>
            <w:r w:rsidR="00714C96">
              <w:t xml:space="preserve">an </w:t>
            </w:r>
            <w:r w:rsidR="009E4C45">
              <w:t xml:space="preserve">agreed </w:t>
            </w:r>
            <w:r w:rsidR="00F83B01">
              <w:t xml:space="preserve">services description / workflow document, and </w:t>
            </w:r>
            <w:r w:rsidR="009E4C45">
              <w:t xml:space="preserve">ensure that its staff </w:t>
            </w:r>
            <w:r w:rsidR="00D167AC">
              <w:t xml:space="preserve">only </w:t>
            </w:r>
            <w:r w:rsidR="005A18A3">
              <w:t xml:space="preserve">access </w:t>
            </w:r>
            <w:r w:rsidR="00D167AC">
              <w:t>the Database for the purpose of providing the Services (and for no other purposes</w:t>
            </w:r>
            <w:proofErr w:type="gramStart"/>
            <w:r w:rsidR="00D167AC">
              <w:t>)</w:t>
            </w:r>
            <w:r w:rsidR="00A46BBB">
              <w:t>;</w:t>
            </w:r>
            <w:proofErr w:type="gramEnd"/>
          </w:p>
          <w:p w14:paraId="26E4A467" w14:textId="72D3E393" w:rsidR="00E601CC" w:rsidRDefault="00714C96" w:rsidP="0039550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05045C">
              <w:t xml:space="preserve">pecify the level of access and whether the CSP can extract </w:t>
            </w:r>
            <w:r>
              <w:t xml:space="preserve">/ edit </w:t>
            </w:r>
            <w:proofErr w:type="gramStart"/>
            <w:r w:rsidR="0005045C">
              <w:t>information</w:t>
            </w:r>
            <w:r w:rsidR="00A46BBB">
              <w:t>;</w:t>
            </w:r>
            <w:proofErr w:type="gramEnd"/>
          </w:p>
          <w:p w14:paraId="571C0F5B" w14:textId="45CE7204" w:rsidR="00A54113" w:rsidRDefault="00A54113" w:rsidP="0039550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CSP </w:t>
            </w:r>
            <w:r w:rsidR="00714C96">
              <w:t xml:space="preserve">staff can only use the Database once they have been approved having shown that they completed training </w:t>
            </w:r>
            <w:r w:rsidR="00383D5E">
              <w:t>a</w:t>
            </w:r>
            <w:r w:rsidR="00714C96">
              <w:t xml:space="preserve">nd security clearances / background </w:t>
            </w:r>
            <w:proofErr w:type="gramStart"/>
            <w:r w:rsidR="00714C96">
              <w:t>checks</w:t>
            </w:r>
            <w:r w:rsidR="00A46BBB">
              <w:t>;</w:t>
            </w:r>
            <w:proofErr w:type="gramEnd"/>
            <w:r w:rsidR="00714C96" w:rsidDel="00714C96">
              <w:t xml:space="preserve"> </w:t>
            </w:r>
          </w:p>
          <w:p w14:paraId="6737B91B" w14:textId="1BF8E7C9" w:rsidR="00CE67C0" w:rsidRDefault="00CE67C0" w:rsidP="00746525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CSP should be required to notify your Organisation of any suspected or confirmed misuse of the Database by its staff</w:t>
            </w:r>
            <w:r w:rsidR="00B76E14">
              <w:t>.</w:t>
            </w:r>
            <w:r w:rsidR="00E1606F">
              <w:t xml:space="preserve"> The Contract </w:t>
            </w:r>
            <w:r w:rsidR="00714C96">
              <w:t xml:space="preserve">could </w:t>
            </w:r>
            <w:r w:rsidR="00E1606F">
              <w:t xml:space="preserve">specify a timeframe to notify, make serious misuse a contract default, or </w:t>
            </w:r>
            <w:r w:rsidR="00FC26ED">
              <w:t xml:space="preserve">impose </w:t>
            </w:r>
            <w:r w:rsidR="00E1606F">
              <w:t>abatements for breaches</w:t>
            </w:r>
            <w:r w:rsidR="00A46BBB">
              <w:t>; and</w:t>
            </w:r>
          </w:p>
          <w:p w14:paraId="4146F71D" w14:textId="1DE914E1" w:rsidR="009B5C24" w:rsidRPr="00D16793" w:rsidRDefault="009F0CC8" w:rsidP="00794853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Organisation should have </w:t>
            </w:r>
            <w:r w:rsidR="00CA2590">
              <w:t xml:space="preserve">contractual rights </w:t>
            </w:r>
            <w:r>
              <w:t xml:space="preserve">to </w:t>
            </w:r>
            <w:r w:rsidR="00383D5E">
              <w:t xml:space="preserve">directly </w:t>
            </w:r>
            <w:r>
              <w:t xml:space="preserve">monitor </w:t>
            </w:r>
            <w:r w:rsidR="00383D5E">
              <w:t xml:space="preserve">and to require </w:t>
            </w:r>
            <w:r>
              <w:t xml:space="preserve">audit </w:t>
            </w:r>
            <w:r w:rsidR="00383D5E">
              <w:t xml:space="preserve">of </w:t>
            </w:r>
            <w:r>
              <w:t>the CSP's access and use of the Database.</w:t>
            </w:r>
          </w:p>
        </w:tc>
      </w:tr>
      <w:tr w:rsidR="00FC54E1" w:rsidRPr="00D16793" w14:paraId="1009E981" w14:textId="77777777" w:rsidTr="00D73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21E0C34E" w14:textId="190276A7" w:rsidR="00FC54E1" w:rsidRDefault="00FC54E1" w:rsidP="00C512E1">
            <w:pPr>
              <w:pStyle w:val="Body"/>
              <w:spacing w:before="120" w:after="120"/>
            </w:pPr>
            <w:r>
              <w:t>Operational phase</w:t>
            </w:r>
          </w:p>
        </w:tc>
        <w:tc>
          <w:tcPr>
            <w:tcW w:w="8221" w:type="dxa"/>
            <w:shd w:val="clear" w:color="auto" w:fill="EAE5E2"/>
          </w:tcPr>
          <w:p w14:paraId="02DB20B9" w14:textId="36E0C5D0" w:rsidR="00FC54E1" w:rsidRDefault="00AE52C6" w:rsidP="00AE52C6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Organisation</w:t>
            </w:r>
            <w:r w:rsidR="0005045C">
              <w:t xml:space="preserve">, CSP or </w:t>
            </w:r>
            <w:r w:rsidR="00546F97">
              <w:t>an</w:t>
            </w:r>
            <w:r w:rsidR="00E1606F">
              <w:t xml:space="preserve"> independent</w:t>
            </w:r>
            <w:r w:rsidR="0005045C">
              <w:t xml:space="preserve"> </w:t>
            </w:r>
            <w:r w:rsidR="00546F97">
              <w:t>third-party</w:t>
            </w:r>
            <w:r w:rsidR="0005045C">
              <w:t xml:space="preserve"> </w:t>
            </w:r>
            <w:r w:rsidR="00E1606F">
              <w:t xml:space="preserve">auditor </w:t>
            </w:r>
            <w:r>
              <w:t xml:space="preserve">should </w:t>
            </w:r>
            <w:r w:rsidR="00A25207">
              <w:t xml:space="preserve">periodically </w:t>
            </w:r>
            <w:r w:rsidR="00E1606F">
              <w:t xml:space="preserve">(annually or biennially) </w:t>
            </w:r>
            <w:r w:rsidR="00A25207">
              <w:t xml:space="preserve">audit the CSP's access to the Database to identify any instances of unauthorised </w:t>
            </w:r>
            <w:proofErr w:type="gramStart"/>
            <w:r w:rsidR="00A25207">
              <w:t>use</w:t>
            </w:r>
            <w:r w:rsidR="00A46BBB">
              <w:t>;</w:t>
            </w:r>
            <w:proofErr w:type="gramEnd"/>
          </w:p>
          <w:p w14:paraId="36892735" w14:textId="68119474" w:rsidR="00714C96" w:rsidRDefault="0087641E" w:rsidP="00714C96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and review</w:t>
            </w:r>
            <w:r w:rsidR="00A965C3">
              <w:t xml:space="preserve"> </w:t>
            </w:r>
            <w:r w:rsidR="00DA17D1">
              <w:t xml:space="preserve">technological configurations and restrictions </w:t>
            </w:r>
            <w:r w:rsidR="00A965C3">
              <w:t>identified during the pre-contract stage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disable printing functionality)</w:t>
            </w:r>
            <w:r w:rsidR="00A46BBB">
              <w:t>;</w:t>
            </w:r>
            <w:r w:rsidR="00DA17D1">
              <w:t xml:space="preserve"> </w:t>
            </w:r>
          </w:p>
          <w:p w14:paraId="56B8F90D" w14:textId="05790275" w:rsidR="00714C96" w:rsidRDefault="00714C96" w:rsidP="00714C96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how the CSP will be notified of policy updates / new policies during the term of the outsourcing arrangement</w:t>
            </w:r>
            <w:r w:rsidR="00A46BBB">
              <w:t>; and</w:t>
            </w:r>
          </w:p>
          <w:p w14:paraId="46B15ACE" w14:textId="1137483C" w:rsidR="00DA17D1" w:rsidRPr="00D16793" w:rsidRDefault="00714C96" w:rsidP="00714C96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the Database administrator maintains a register of third party CSPs with access to the Database, ensure that the CSP is added to that list.</w:t>
            </w:r>
          </w:p>
        </w:tc>
      </w:tr>
      <w:bookmarkEnd w:id="3"/>
    </w:tbl>
    <w:p w14:paraId="0774A65B" w14:textId="77777777" w:rsidR="000E4DA4" w:rsidRDefault="000E4DA4" w:rsidP="00C93EBB">
      <w:pPr>
        <w:pStyle w:val="Body"/>
        <w:rPr>
          <w:b/>
        </w:rPr>
      </w:pPr>
    </w:p>
    <w:p w14:paraId="3010EC1F" w14:textId="43EF34B6" w:rsidR="00380FF6" w:rsidRPr="00380FF6" w:rsidRDefault="00442053" w:rsidP="008C3F4E">
      <w:pPr>
        <w:pStyle w:val="Body"/>
        <w:keepNext/>
        <w:rPr>
          <w:b/>
        </w:rPr>
      </w:pPr>
      <w:bookmarkStart w:id="4" w:name="_Hlk73624401"/>
      <w:r>
        <w:rPr>
          <w:b/>
        </w:rPr>
        <w:lastRenderedPageBreak/>
        <w:t xml:space="preserve">Risk </w:t>
      </w:r>
      <w:r w:rsidR="00323493">
        <w:rPr>
          <w:b/>
        </w:rPr>
        <w:t>2</w:t>
      </w:r>
      <w:r>
        <w:rPr>
          <w:b/>
        </w:rPr>
        <w:t>:</w:t>
      </w:r>
      <w:r w:rsidR="00380FF6">
        <w:rPr>
          <w:b/>
        </w:rPr>
        <w:tab/>
        <w:t xml:space="preserve">Insufficient </w:t>
      </w:r>
      <w:r w:rsidR="00F2043D">
        <w:rPr>
          <w:b/>
        </w:rPr>
        <w:t>IDAM (Identity Access Management)</w:t>
      </w:r>
      <w:r w:rsidR="00380FF6">
        <w:rPr>
          <w:b/>
        </w:rPr>
        <w:t xml:space="preserve"> planning and controls</w:t>
      </w:r>
    </w:p>
    <w:p w14:paraId="5CFD87E3" w14:textId="77777777" w:rsidR="00F50518" w:rsidRPr="00F50518" w:rsidRDefault="00F50518" w:rsidP="008C3F4E">
      <w:pPr>
        <w:pStyle w:val="Body"/>
        <w:keepNext/>
        <w:rPr>
          <w:b/>
          <w:i/>
        </w:rPr>
      </w:pPr>
      <w:r w:rsidRPr="00F50518">
        <w:rPr>
          <w:b/>
          <w:i/>
        </w:rPr>
        <w:t>Description of risk</w:t>
      </w:r>
    </w:p>
    <w:p w14:paraId="246D6A2E" w14:textId="0160EC76" w:rsidR="00F62146" w:rsidRDefault="00C93512" w:rsidP="00F50518">
      <w:pPr>
        <w:pStyle w:val="Body"/>
      </w:pPr>
      <w:r>
        <w:t>Your Organisation should maintain visibility of which CSP staff have access to the Database, and for what purposes</w:t>
      </w:r>
      <w:r w:rsidR="007D76F5">
        <w:t>. This will assist</w:t>
      </w:r>
      <w:r w:rsidR="003367CF">
        <w:t xml:space="preserve"> your Organisation </w:t>
      </w:r>
      <w:r w:rsidR="007D76F5">
        <w:t>to</w:t>
      </w:r>
      <w:r w:rsidR="003367CF">
        <w:t xml:space="preserve"> appropriate</w:t>
      </w:r>
      <w:r w:rsidR="007D76F5">
        <w:t>ly</w:t>
      </w:r>
      <w:r w:rsidR="003367CF">
        <w:t xml:space="preserve"> monitor their usage of the </w:t>
      </w:r>
      <w:proofErr w:type="gramStart"/>
      <w:r w:rsidR="003367CF">
        <w:t>Database</w:t>
      </w:r>
      <w:r w:rsidR="007D76F5">
        <w:t>,</w:t>
      </w:r>
      <w:r w:rsidR="003367CF">
        <w:t xml:space="preserve"> and</w:t>
      </w:r>
      <w:proofErr w:type="gramEnd"/>
      <w:r w:rsidR="003367CF">
        <w:t xml:space="preserve"> </w:t>
      </w:r>
      <w:r w:rsidR="007D76F5">
        <w:t xml:space="preserve">identify </w:t>
      </w:r>
      <w:r w:rsidR="003367CF">
        <w:t xml:space="preserve">any </w:t>
      </w:r>
      <w:r w:rsidR="007D76F5">
        <w:t xml:space="preserve">cases </w:t>
      </w:r>
      <w:r w:rsidR="003367CF">
        <w:t xml:space="preserve">of suspected or </w:t>
      </w:r>
      <w:r w:rsidR="007D76F5">
        <w:t xml:space="preserve">actual </w:t>
      </w:r>
      <w:r w:rsidR="003367CF">
        <w:t>misuse</w:t>
      </w:r>
      <w:r>
        <w:t>. CSP staff should have their access to the Database promptly revoked once they no longer require access</w:t>
      </w:r>
      <w:r w:rsidR="00714C96">
        <w:t xml:space="preserve">. For </w:t>
      </w:r>
      <w:r w:rsidR="00546F97">
        <w:t>example,</w:t>
      </w:r>
      <w:r>
        <w:t xml:space="preserve"> because they change jobs, or move to a different role within the CSP.  </w:t>
      </w:r>
    </w:p>
    <w:p w14:paraId="67316AE9" w14:textId="308EB5ED" w:rsidR="00D71142" w:rsidRDefault="00C93512" w:rsidP="00F50518">
      <w:pPr>
        <w:pStyle w:val="Body"/>
      </w:pPr>
      <w:r>
        <w:t>Identity and Access Management (</w:t>
      </w:r>
      <w:r w:rsidRPr="00C93512">
        <w:rPr>
          <w:b/>
        </w:rPr>
        <w:t>IDAM</w:t>
      </w:r>
      <w:r>
        <w:t xml:space="preserve">) refers to the </w:t>
      </w:r>
      <w:r w:rsidR="00A10D89">
        <w:t>combination</w:t>
      </w:r>
      <w:r>
        <w:t xml:space="preserve"> of policies, procedures and technical measures implemented to </w:t>
      </w:r>
      <w:r w:rsidR="00A10D89">
        <w:t>achieve these objectives</w:t>
      </w:r>
      <w:r>
        <w:t>.</w:t>
      </w:r>
      <w:r w:rsidR="008B7DD1">
        <w:t xml:space="preserve"> </w:t>
      </w:r>
      <w:r w:rsidR="00415C89">
        <w:t>T</w:t>
      </w:r>
      <w:r w:rsidR="008B7DD1">
        <w:t xml:space="preserve">o be effective, IDAM requires continued management during the life of the outsourcing arrangement. IDAM problems can arise where the CSP does not promptly </w:t>
      </w:r>
      <w:r w:rsidR="008B0015">
        <w:t>notify your Organisation about staff turnover / role changes, or where your Organisation does not conduct regular audits to supervise use of the Database by CSP staff.</w:t>
      </w:r>
    </w:p>
    <w:p w14:paraId="2C334ECD" w14:textId="7DA8FAF1" w:rsidR="00FC623F" w:rsidRDefault="00FC623F" w:rsidP="00F50518">
      <w:pPr>
        <w:pStyle w:val="Body"/>
      </w:pPr>
      <w:r>
        <w:t>(</w:t>
      </w:r>
      <w:r w:rsidR="00C05DCC" w:rsidRPr="00F27B73">
        <w:rPr>
          <w:i/>
        </w:rPr>
        <w:t xml:space="preserve">Key </w:t>
      </w:r>
      <w:r w:rsidRPr="00F27B73">
        <w:rPr>
          <w:i/>
        </w:rPr>
        <w:t>PDP</w:t>
      </w:r>
      <w:r w:rsidR="00794853" w:rsidRPr="00F27B73">
        <w:rPr>
          <w:i/>
        </w:rPr>
        <w:t xml:space="preserve"> </w:t>
      </w:r>
      <w:r w:rsidRPr="00F27B73">
        <w:rPr>
          <w:i/>
        </w:rPr>
        <w:t>A</w:t>
      </w:r>
      <w:r w:rsidR="00794853" w:rsidRPr="00F27B73">
        <w:rPr>
          <w:i/>
        </w:rPr>
        <w:t>ct</w:t>
      </w:r>
      <w:r w:rsidRPr="00F27B73">
        <w:rPr>
          <w:i/>
        </w:rPr>
        <w:t xml:space="preserve"> references: IPP </w:t>
      </w:r>
      <w:r w:rsidR="00B44296" w:rsidRPr="00F27B73">
        <w:rPr>
          <w:i/>
        </w:rPr>
        <w:t>4.1</w:t>
      </w:r>
      <w:r w:rsidRPr="00F27B73">
        <w:rPr>
          <w:i/>
        </w:rPr>
        <w:t xml:space="preserve">, VPDSS </w:t>
      </w:r>
      <w:r w:rsidR="00C04C6A" w:rsidRPr="00F27B73">
        <w:rPr>
          <w:i/>
        </w:rPr>
        <w:t>4, 5</w:t>
      </w:r>
      <w:r w:rsidR="00207D78" w:rsidRPr="00F27B73">
        <w:rPr>
          <w:i/>
        </w:rPr>
        <w:t xml:space="preserve"> and</w:t>
      </w:r>
      <w:r w:rsidR="00C04C6A" w:rsidRPr="00F27B73">
        <w:rPr>
          <w:i/>
        </w:rPr>
        <w:t xml:space="preserve"> </w:t>
      </w:r>
      <w:r w:rsidR="00B44296" w:rsidRPr="00F27B73">
        <w:rPr>
          <w:i/>
        </w:rPr>
        <w:t>10</w:t>
      </w:r>
      <w:r w:rsidRPr="00F27B73">
        <w:rPr>
          <w:i/>
        </w:rPr>
        <w:t>.</w:t>
      </w:r>
      <w:r>
        <w:t>)</w:t>
      </w:r>
    </w:p>
    <w:p w14:paraId="59FDD94C" w14:textId="5CF9F1B8" w:rsidR="00F50518" w:rsidRPr="00F50518" w:rsidRDefault="00BD10CF" w:rsidP="008C3F4E">
      <w:pPr>
        <w:pStyle w:val="Body"/>
        <w:keepNext/>
        <w:rPr>
          <w:b/>
          <w:i/>
        </w:rPr>
      </w:pPr>
      <w:r>
        <w:rPr>
          <w:b/>
          <w:i/>
        </w:rPr>
        <w:t>M</w:t>
      </w:r>
      <w:r w:rsidR="00F50518" w:rsidRPr="00F50518">
        <w:rPr>
          <w:b/>
          <w:i/>
        </w:rPr>
        <w:t>itigation strategies:</w:t>
      </w:r>
    </w:p>
    <w:tbl>
      <w:tblPr>
        <w:tblStyle w:val="PlainTable11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AE5E2"/>
        <w:tblLook w:val="04A0" w:firstRow="1" w:lastRow="0" w:firstColumn="1" w:lastColumn="0" w:noHBand="0" w:noVBand="1"/>
      </w:tblPr>
      <w:tblGrid>
        <w:gridCol w:w="1530"/>
        <w:gridCol w:w="8221"/>
      </w:tblGrid>
      <w:tr w:rsidR="00FC54E1" w:rsidRPr="000855EF" w14:paraId="42CC5B60" w14:textId="77777777" w:rsidTr="00C60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3E018E"/>
          </w:tcPr>
          <w:p w14:paraId="0C81B574" w14:textId="77777777" w:rsidR="00FC54E1" w:rsidRPr="000855EF" w:rsidRDefault="00FC54E1" w:rsidP="008C3F4E">
            <w:pPr>
              <w:pStyle w:val="Body"/>
              <w:keepNext/>
              <w:spacing w:before="120" w:after="12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Stage</w:t>
            </w:r>
          </w:p>
        </w:tc>
        <w:tc>
          <w:tcPr>
            <w:tcW w:w="8221" w:type="dxa"/>
            <w:shd w:val="clear" w:color="auto" w:fill="3E018E"/>
          </w:tcPr>
          <w:p w14:paraId="671AC89A" w14:textId="77777777" w:rsidR="00FC54E1" w:rsidRPr="000855EF" w:rsidRDefault="00FC54E1" w:rsidP="008C3F4E">
            <w:pPr>
              <w:pStyle w:val="Body"/>
              <w:keepNext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Actions</w:t>
            </w:r>
          </w:p>
        </w:tc>
      </w:tr>
      <w:tr w:rsidR="00FC54E1" w:rsidRPr="00D16793" w14:paraId="0BC000CC" w14:textId="77777777" w:rsidTr="00C6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34DA46C5" w14:textId="77777777" w:rsidR="00FC54E1" w:rsidRPr="00D16793" w:rsidRDefault="00FC54E1" w:rsidP="00C512E1">
            <w:pPr>
              <w:pStyle w:val="Body"/>
              <w:spacing w:before="120" w:after="120"/>
            </w:pPr>
            <w:r>
              <w:t>Pre-contract</w:t>
            </w:r>
          </w:p>
        </w:tc>
        <w:tc>
          <w:tcPr>
            <w:tcW w:w="8221" w:type="dxa"/>
            <w:shd w:val="clear" w:color="auto" w:fill="EAE5E2"/>
          </w:tcPr>
          <w:p w14:paraId="34D9C5B0" w14:textId="247472D0" w:rsidR="00F632D6" w:rsidRPr="00D16793" w:rsidRDefault="008D14EF" w:rsidP="00F93ACD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with technical and operational stakeholders to ensure that a suitable IDAM strategy is implemented</w:t>
            </w:r>
            <w:r w:rsidR="008E288E">
              <w:t xml:space="preserve"> to manage the CSP's access</w:t>
            </w:r>
            <w:r w:rsidR="002B2211">
              <w:t>.</w:t>
            </w:r>
          </w:p>
        </w:tc>
      </w:tr>
      <w:tr w:rsidR="00FC54E1" w:rsidRPr="00D16793" w14:paraId="5DAB477E" w14:textId="77777777" w:rsidTr="00C60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5FEB39BF" w14:textId="77777777" w:rsidR="00FC54E1" w:rsidRPr="00D16793" w:rsidRDefault="00FC54E1" w:rsidP="00C512E1">
            <w:pPr>
              <w:pStyle w:val="Body"/>
              <w:spacing w:before="120" w:after="120"/>
            </w:pPr>
            <w:r>
              <w:t>Contract terms</w:t>
            </w:r>
          </w:p>
        </w:tc>
        <w:tc>
          <w:tcPr>
            <w:tcW w:w="8221" w:type="dxa"/>
            <w:shd w:val="clear" w:color="auto" w:fill="EAE5E2"/>
          </w:tcPr>
          <w:p w14:paraId="1DE1A319" w14:textId="6DE60E9A" w:rsidR="00FC54E1" w:rsidRDefault="00C210B4" w:rsidP="00C210B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CSP </w:t>
            </w:r>
            <w:r w:rsidR="00415C89">
              <w:t xml:space="preserve">must notify </w:t>
            </w:r>
            <w:r>
              <w:t xml:space="preserve">your Organisation of CSP personnel </w:t>
            </w:r>
            <w:r w:rsidR="00415C89">
              <w:t xml:space="preserve">with </w:t>
            </w:r>
            <w:r>
              <w:t>access to the Database, and promptly notify your Organisation of any changes</w:t>
            </w:r>
            <w:r w:rsidR="00204525">
              <w:t xml:space="preserve"> in its user </w:t>
            </w:r>
            <w:proofErr w:type="gramStart"/>
            <w:r w:rsidR="00204525">
              <w:t>base</w:t>
            </w:r>
            <w:r w:rsidR="00A46BBB">
              <w:t>;</w:t>
            </w:r>
            <w:proofErr w:type="gramEnd"/>
          </w:p>
          <w:p w14:paraId="65B7A4B6" w14:textId="2DCB0B0E" w:rsidR="00B14B33" w:rsidRDefault="00B14B33" w:rsidP="00C210B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CSP should ensure that its staff do not share their access credentials</w:t>
            </w:r>
            <w:r w:rsidR="00A46BBB">
              <w:t>; and</w:t>
            </w:r>
          </w:p>
          <w:p w14:paraId="5E133199" w14:textId="37E84BFB" w:rsidR="00C210B4" w:rsidRPr="00D16793" w:rsidRDefault="00C210B4" w:rsidP="00C210B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Database has an IDAM policy and procedures document, consider including this in the contract.</w:t>
            </w:r>
          </w:p>
        </w:tc>
      </w:tr>
      <w:tr w:rsidR="00FC54E1" w:rsidRPr="00D16793" w14:paraId="500972DC" w14:textId="77777777" w:rsidTr="00C6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0EE28BDC" w14:textId="77777777" w:rsidR="00FC54E1" w:rsidRDefault="00FC54E1" w:rsidP="00C512E1">
            <w:pPr>
              <w:pStyle w:val="Body"/>
              <w:spacing w:before="120" w:after="120"/>
            </w:pPr>
            <w:r>
              <w:t>Operational phase</w:t>
            </w:r>
          </w:p>
        </w:tc>
        <w:tc>
          <w:tcPr>
            <w:tcW w:w="8221" w:type="dxa"/>
            <w:shd w:val="clear" w:color="auto" w:fill="EAE5E2"/>
          </w:tcPr>
          <w:p w14:paraId="52C63F8C" w14:textId="6173DB25" w:rsidR="00425B9D" w:rsidRDefault="00425B9D" w:rsidP="00C210B4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Promptly remove access CSP users who no longer require access</w:t>
            </w:r>
            <w:r w:rsidR="00A46BBB">
              <w:t>; and</w:t>
            </w:r>
          </w:p>
          <w:p w14:paraId="241C3DA8" w14:textId="5A447AF8" w:rsidR="00425B9D" w:rsidRPr="00D16793" w:rsidRDefault="00CF455D" w:rsidP="00425B9D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</w:t>
            </w:r>
            <w:r w:rsidR="00C210B4">
              <w:t xml:space="preserve"> periodic reviews of the </w:t>
            </w:r>
            <w:r w:rsidR="000B183E">
              <w:t xml:space="preserve">authorised user list (for example, every three months) to confirm that it remains </w:t>
            </w:r>
            <w:r>
              <w:t xml:space="preserve">accurate and </w:t>
            </w:r>
            <w:r w:rsidR="000B183E">
              <w:t>up to date.</w:t>
            </w:r>
          </w:p>
        </w:tc>
      </w:tr>
      <w:bookmarkEnd w:id="4"/>
    </w:tbl>
    <w:p w14:paraId="465C4630" w14:textId="77777777" w:rsidR="00F50518" w:rsidRDefault="00F50518" w:rsidP="002142EF">
      <w:pPr>
        <w:pStyle w:val="Body"/>
      </w:pPr>
    </w:p>
    <w:p w14:paraId="2B55E3FD" w14:textId="5EA0BEC4" w:rsidR="00380FF6" w:rsidRPr="00380FF6" w:rsidRDefault="00442053" w:rsidP="002142EF">
      <w:pPr>
        <w:pStyle w:val="Body"/>
        <w:rPr>
          <w:b/>
        </w:rPr>
      </w:pPr>
      <w:bookmarkStart w:id="5" w:name="_Hlk73624459"/>
      <w:r>
        <w:rPr>
          <w:b/>
        </w:rPr>
        <w:t xml:space="preserve">Risk </w:t>
      </w:r>
      <w:r w:rsidR="00323493">
        <w:rPr>
          <w:b/>
        </w:rPr>
        <w:t>3</w:t>
      </w:r>
      <w:r>
        <w:rPr>
          <w:b/>
        </w:rPr>
        <w:t>:</w:t>
      </w:r>
      <w:r w:rsidR="00380FF6">
        <w:rPr>
          <w:b/>
        </w:rPr>
        <w:tab/>
        <w:t>Insufficient oversight and aud</w:t>
      </w:r>
      <w:r w:rsidR="001D2836">
        <w:rPr>
          <w:b/>
        </w:rPr>
        <w:t>i</w:t>
      </w:r>
      <w:r w:rsidR="00380FF6">
        <w:rPr>
          <w:b/>
        </w:rPr>
        <w:t>ting of CSP usage of the Database</w:t>
      </w:r>
    </w:p>
    <w:p w14:paraId="07F3EF9F" w14:textId="77777777" w:rsidR="00F50518" w:rsidRPr="00F50518" w:rsidRDefault="00F50518" w:rsidP="00F50518">
      <w:pPr>
        <w:pStyle w:val="Body"/>
        <w:rPr>
          <w:b/>
          <w:i/>
        </w:rPr>
      </w:pPr>
      <w:r w:rsidRPr="00F50518">
        <w:rPr>
          <w:b/>
          <w:i/>
        </w:rPr>
        <w:t>Description of risk</w:t>
      </w:r>
    </w:p>
    <w:p w14:paraId="343C56A4" w14:textId="4833096F" w:rsidR="00F50518" w:rsidRDefault="00847915" w:rsidP="00F50518">
      <w:pPr>
        <w:pStyle w:val="Body"/>
      </w:pPr>
      <w:r>
        <w:t>It is important for your Organisation</w:t>
      </w:r>
      <w:r w:rsidR="007F4C8B">
        <w:t xml:space="preserve"> to</w:t>
      </w:r>
      <w:r>
        <w:t xml:space="preserve"> </w:t>
      </w:r>
      <w:r w:rsidR="008C1ED0">
        <w:t xml:space="preserve">oversee </w:t>
      </w:r>
      <w:r>
        <w:t>the CSP</w:t>
      </w:r>
      <w:r w:rsidR="001C4EDF">
        <w:t xml:space="preserve"> </w:t>
      </w:r>
      <w:r>
        <w:t xml:space="preserve">during the </w:t>
      </w:r>
      <w:r w:rsidR="008C1ED0">
        <w:t>contract</w:t>
      </w:r>
      <w:r>
        <w:t xml:space="preserve">. </w:t>
      </w:r>
      <w:r w:rsidR="00AA66D2">
        <w:t>The s</w:t>
      </w:r>
      <w:r w:rsidR="009A1576">
        <w:t xml:space="preserve">ecurity controls, training and documentation </w:t>
      </w:r>
      <w:r w:rsidR="001C4EDF">
        <w:t xml:space="preserve">that are </w:t>
      </w:r>
      <w:r w:rsidR="009A1576">
        <w:t xml:space="preserve">implemented at the </w:t>
      </w:r>
      <w:r w:rsidR="00AA66D2">
        <w:t>start</w:t>
      </w:r>
      <w:r w:rsidR="009A1576">
        <w:t xml:space="preserve"> of the arrangement may need to be </w:t>
      </w:r>
      <w:r w:rsidR="00146A93">
        <w:t>updated due to staff turnover,</w:t>
      </w:r>
      <w:r w:rsidR="009A1576">
        <w:t xml:space="preserve"> </w:t>
      </w:r>
      <w:r w:rsidR="00146A93">
        <w:t>operational changes</w:t>
      </w:r>
      <w:r w:rsidR="00803782">
        <w:t>,</w:t>
      </w:r>
      <w:r w:rsidR="00146A93">
        <w:t xml:space="preserve"> or </w:t>
      </w:r>
      <w:r w:rsidR="004E144F">
        <w:t>the emergence of new types of</w:t>
      </w:r>
      <w:r w:rsidR="00146A93">
        <w:t xml:space="preserve"> security threats</w:t>
      </w:r>
      <w:r w:rsidR="00AA1198">
        <w:t xml:space="preserve">. </w:t>
      </w:r>
      <w:r w:rsidR="0086328F">
        <w:t>R</w:t>
      </w:r>
      <w:r w:rsidR="00AA1198">
        <w:t xml:space="preserve">egular audits </w:t>
      </w:r>
      <w:r w:rsidR="008C1ED0">
        <w:t xml:space="preserve">are </w:t>
      </w:r>
      <w:r w:rsidR="00AA1198">
        <w:t xml:space="preserve">important </w:t>
      </w:r>
      <w:r w:rsidR="008C1ED0">
        <w:t xml:space="preserve">to ensure </w:t>
      </w:r>
      <w:r w:rsidR="00492A6E">
        <w:t>CSPs actively manage their respo</w:t>
      </w:r>
      <w:r w:rsidR="00102340">
        <w:t>nsibilities under the contract.</w:t>
      </w:r>
    </w:p>
    <w:p w14:paraId="5DC6F11D" w14:textId="29530A0F" w:rsidR="00FC623F" w:rsidRDefault="00FC623F" w:rsidP="00F50518">
      <w:pPr>
        <w:pStyle w:val="Body"/>
      </w:pPr>
      <w:r>
        <w:t>(</w:t>
      </w:r>
      <w:r w:rsidR="00C05DCC" w:rsidRPr="00F27B73">
        <w:rPr>
          <w:i/>
        </w:rPr>
        <w:t xml:space="preserve">Key </w:t>
      </w:r>
      <w:r w:rsidRPr="00F27B73">
        <w:rPr>
          <w:i/>
        </w:rPr>
        <w:t>PDP</w:t>
      </w:r>
      <w:r w:rsidR="00794853" w:rsidRPr="00F27B73">
        <w:rPr>
          <w:i/>
        </w:rPr>
        <w:t xml:space="preserve"> </w:t>
      </w:r>
      <w:r w:rsidRPr="00F27B73">
        <w:rPr>
          <w:i/>
        </w:rPr>
        <w:t>A</w:t>
      </w:r>
      <w:r w:rsidR="00794853" w:rsidRPr="00F27B73">
        <w:rPr>
          <w:i/>
        </w:rPr>
        <w:t>ct</w:t>
      </w:r>
      <w:r w:rsidRPr="00F27B73">
        <w:rPr>
          <w:i/>
        </w:rPr>
        <w:t xml:space="preserve"> references: IPP </w:t>
      </w:r>
      <w:r w:rsidR="00C3347D" w:rsidRPr="00F27B73">
        <w:rPr>
          <w:i/>
        </w:rPr>
        <w:t>4.1</w:t>
      </w:r>
      <w:r w:rsidRPr="00F27B73">
        <w:rPr>
          <w:i/>
        </w:rPr>
        <w:t xml:space="preserve">, VPDSS </w:t>
      </w:r>
      <w:r w:rsidR="00C3347D" w:rsidRPr="00F27B73">
        <w:rPr>
          <w:i/>
        </w:rPr>
        <w:t xml:space="preserve">2, 3, </w:t>
      </w:r>
      <w:r w:rsidR="00876AFB" w:rsidRPr="00F27B73">
        <w:rPr>
          <w:i/>
        </w:rPr>
        <w:t>4 and 5</w:t>
      </w:r>
      <w:r w:rsidRPr="00F27B73">
        <w:rPr>
          <w:i/>
        </w:rPr>
        <w:t>.</w:t>
      </w:r>
      <w:r>
        <w:t>)</w:t>
      </w:r>
    </w:p>
    <w:p w14:paraId="09D4AE0B" w14:textId="3433A6B8" w:rsidR="00F50518" w:rsidRPr="00F50518" w:rsidRDefault="00BD10CF" w:rsidP="008C3F4E">
      <w:pPr>
        <w:pStyle w:val="Body"/>
        <w:keepNext/>
        <w:rPr>
          <w:b/>
          <w:i/>
        </w:rPr>
      </w:pPr>
      <w:r>
        <w:rPr>
          <w:b/>
          <w:i/>
        </w:rPr>
        <w:lastRenderedPageBreak/>
        <w:t>M</w:t>
      </w:r>
      <w:r w:rsidR="00F50518" w:rsidRPr="00F50518">
        <w:rPr>
          <w:b/>
          <w:i/>
        </w:rPr>
        <w:t>itigation strategies:</w:t>
      </w:r>
    </w:p>
    <w:tbl>
      <w:tblPr>
        <w:tblStyle w:val="PlainTable11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AE5E2"/>
        <w:tblLook w:val="04A0" w:firstRow="1" w:lastRow="0" w:firstColumn="1" w:lastColumn="0" w:noHBand="0" w:noVBand="1"/>
      </w:tblPr>
      <w:tblGrid>
        <w:gridCol w:w="1530"/>
        <w:gridCol w:w="8221"/>
      </w:tblGrid>
      <w:tr w:rsidR="00FC54E1" w:rsidRPr="000855EF" w14:paraId="73D8F3E6" w14:textId="77777777" w:rsidTr="00C60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3E018E"/>
          </w:tcPr>
          <w:p w14:paraId="158843B5" w14:textId="77777777" w:rsidR="00FC54E1" w:rsidRPr="000855EF" w:rsidRDefault="00FC54E1" w:rsidP="008C3F4E">
            <w:pPr>
              <w:pStyle w:val="Body"/>
              <w:keepNext/>
              <w:spacing w:before="120" w:after="12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Stage</w:t>
            </w:r>
          </w:p>
        </w:tc>
        <w:tc>
          <w:tcPr>
            <w:tcW w:w="8221" w:type="dxa"/>
            <w:shd w:val="clear" w:color="auto" w:fill="3E018E"/>
          </w:tcPr>
          <w:p w14:paraId="279A2BCE" w14:textId="77777777" w:rsidR="00FC54E1" w:rsidRPr="000855EF" w:rsidRDefault="00FC54E1" w:rsidP="008C3F4E">
            <w:pPr>
              <w:pStyle w:val="Body"/>
              <w:keepNext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Actions</w:t>
            </w:r>
          </w:p>
        </w:tc>
      </w:tr>
      <w:tr w:rsidR="00FC54E1" w:rsidRPr="00D16793" w14:paraId="47D24524" w14:textId="77777777" w:rsidTr="00C6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6511BB02" w14:textId="77777777" w:rsidR="00FC54E1" w:rsidRPr="00D16793" w:rsidRDefault="00FC54E1" w:rsidP="00C512E1">
            <w:pPr>
              <w:pStyle w:val="Body"/>
              <w:spacing w:before="120" w:after="120"/>
            </w:pPr>
            <w:r>
              <w:t>Pre-contract</w:t>
            </w:r>
          </w:p>
        </w:tc>
        <w:tc>
          <w:tcPr>
            <w:tcW w:w="8221" w:type="dxa"/>
            <w:shd w:val="clear" w:color="auto" w:fill="EAE5E2"/>
          </w:tcPr>
          <w:p w14:paraId="20B89BE1" w14:textId="68FDD039" w:rsidR="00FC54E1" w:rsidRDefault="00F47B1D" w:rsidP="00F93ACD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Configure the Database to maintain audit logs of individual users' access to the Database, and to produce reports </w:t>
            </w:r>
            <w:r w:rsidR="00E92920">
              <w:t xml:space="preserve">flagging </w:t>
            </w:r>
            <w:r>
              <w:t>any unusual usage patterns</w:t>
            </w:r>
            <w:r w:rsidR="00A46BBB">
              <w:t>; and</w:t>
            </w:r>
          </w:p>
          <w:p w14:paraId="744030B0" w14:textId="3B5416A8" w:rsidR="00C3347D" w:rsidRPr="00D16793" w:rsidRDefault="008B20E1" w:rsidP="00C3347D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plan to conduct periodic audits of the CSP's use of the Database.</w:t>
            </w:r>
          </w:p>
        </w:tc>
      </w:tr>
      <w:tr w:rsidR="00FC54E1" w:rsidRPr="00D16793" w14:paraId="6347AB51" w14:textId="77777777" w:rsidTr="00C60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68B358D5" w14:textId="77777777" w:rsidR="00FC54E1" w:rsidRPr="00D16793" w:rsidRDefault="00FC54E1" w:rsidP="00C512E1">
            <w:pPr>
              <w:pStyle w:val="Body"/>
              <w:spacing w:before="120" w:after="120"/>
            </w:pPr>
            <w:r>
              <w:t>Contract terms</w:t>
            </w:r>
          </w:p>
        </w:tc>
        <w:tc>
          <w:tcPr>
            <w:tcW w:w="8221" w:type="dxa"/>
            <w:shd w:val="clear" w:color="auto" w:fill="EAE5E2"/>
          </w:tcPr>
          <w:p w14:paraId="57717438" w14:textId="224C5CE0" w:rsidR="00FC54E1" w:rsidRDefault="00227FAA" w:rsidP="00FF02FF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CSP should commit to co-operate with, and participate in, the audit process and promptly address any issues identified through the </w:t>
            </w:r>
            <w:proofErr w:type="gramStart"/>
            <w:r>
              <w:t>audit</w:t>
            </w:r>
            <w:r w:rsidR="00A46BBB">
              <w:t>;</w:t>
            </w:r>
            <w:proofErr w:type="gramEnd"/>
          </w:p>
          <w:p w14:paraId="2D263337" w14:textId="6693CA53" w:rsidR="00972DB5" w:rsidRDefault="00972DB5" w:rsidP="00972DB5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that privacy and data security issues are added as agenda items for any governance forums / performance review meetings with the </w:t>
            </w:r>
            <w:proofErr w:type="gramStart"/>
            <w:r>
              <w:t>CSP</w:t>
            </w:r>
            <w:r w:rsidR="00A46BBB">
              <w:t>;</w:t>
            </w:r>
            <w:proofErr w:type="gramEnd"/>
          </w:p>
          <w:p w14:paraId="116D7AB0" w14:textId="4EC5C0E5" w:rsidR="00C3347D" w:rsidRDefault="00C3347D" w:rsidP="00972DB5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whether the CSP should be required to provide an annual attestation of its compliance with their privacy and data security obligations</w:t>
            </w:r>
            <w:r w:rsidR="00A46BBB">
              <w:t>; and</w:t>
            </w:r>
          </w:p>
          <w:p w14:paraId="4363CCA7" w14:textId="792EEBDA" w:rsidR="00876AFB" w:rsidRPr="00D16793" w:rsidRDefault="00876AFB" w:rsidP="00972DB5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CSP should nominate a suitably qualified authorised representative to </w:t>
            </w:r>
            <w:r w:rsidR="00DD60CA">
              <w:t>liaise with your Organisation on privacy and data security issues.</w:t>
            </w:r>
          </w:p>
        </w:tc>
      </w:tr>
      <w:tr w:rsidR="00FC54E1" w:rsidRPr="00D16793" w14:paraId="4318A288" w14:textId="77777777" w:rsidTr="00C6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4F843777" w14:textId="77777777" w:rsidR="00FC54E1" w:rsidRDefault="00FC54E1" w:rsidP="00C512E1">
            <w:pPr>
              <w:pStyle w:val="Body"/>
              <w:spacing w:before="120" w:after="120"/>
            </w:pPr>
            <w:r>
              <w:t>Operational phase</w:t>
            </w:r>
          </w:p>
        </w:tc>
        <w:tc>
          <w:tcPr>
            <w:tcW w:w="8221" w:type="dxa"/>
            <w:shd w:val="clear" w:color="auto" w:fill="EAE5E2"/>
          </w:tcPr>
          <w:p w14:paraId="563C7EC5" w14:textId="1385FCDE" w:rsidR="00FC54E1" w:rsidRDefault="00E52801" w:rsidP="00E52801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part of handover to operations, ensure that contract managers and other relevant stakeholders are made aware of the audit mechanisms in the contract and the schedule for conducting </w:t>
            </w:r>
            <w:proofErr w:type="gramStart"/>
            <w:r>
              <w:t>audits</w:t>
            </w:r>
            <w:r w:rsidR="00A46BBB">
              <w:t>;</w:t>
            </w:r>
            <w:proofErr w:type="gramEnd"/>
          </w:p>
          <w:p w14:paraId="7D0321DF" w14:textId="164284CD" w:rsidR="00EC6FA7" w:rsidRDefault="00EC6FA7" w:rsidP="00C0789C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the outsourcing arrangement is noted in any relevant risk registers maintained by your Organisation or the Database administrator</w:t>
            </w:r>
            <w:r w:rsidR="00A46BBB">
              <w:t>; and</w:t>
            </w:r>
          </w:p>
          <w:p w14:paraId="1E509F6F" w14:textId="1D666A27" w:rsidR="00C0789C" w:rsidRPr="00D16793" w:rsidRDefault="00C0789C" w:rsidP="00C0789C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the term of the outsourcing, conduct regular audits of the CSP's usage of the database</w:t>
            </w:r>
            <w:r w:rsidR="00837B64">
              <w:t xml:space="preserve"> and discuss the results with the CSP</w:t>
            </w:r>
            <w:r>
              <w:t>.</w:t>
            </w:r>
          </w:p>
        </w:tc>
      </w:tr>
      <w:bookmarkEnd w:id="5"/>
    </w:tbl>
    <w:p w14:paraId="1B2F9547" w14:textId="6D3AC2F9" w:rsidR="00905885" w:rsidRDefault="00905885" w:rsidP="002142EF">
      <w:pPr>
        <w:pStyle w:val="Body"/>
      </w:pPr>
    </w:p>
    <w:p w14:paraId="4B454132" w14:textId="6EAD8329" w:rsidR="00AA2478" w:rsidRPr="00380FF6" w:rsidRDefault="00442053" w:rsidP="00AA2478">
      <w:pPr>
        <w:pStyle w:val="Body"/>
        <w:rPr>
          <w:b/>
        </w:rPr>
      </w:pPr>
      <w:bookmarkStart w:id="6" w:name="_Hlk73624481"/>
      <w:r>
        <w:rPr>
          <w:b/>
        </w:rPr>
        <w:t xml:space="preserve">Risk </w:t>
      </w:r>
      <w:r w:rsidR="00323493">
        <w:rPr>
          <w:b/>
        </w:rPr>
        <w:t>4</w:t>
      </w:r>
      <w:r>
        <w:rPr>
          <w:b/>
        </w:rPr>
        <w:t>:</w:t>
      </w:r>
      <w:r w:rsidR="00AA2478">
        <w:rPr>
          <w:b/>
        </w:rPr>
        <w:tab/>
        <w:t xml:space="preserve">CSP login details </w:t>
      </w:r>
      <w:r w:rsidR="004C55FC">
        <w:rPr>
          <w:b/>
        </w:rPr>
        <w:t>/ access credentials</w:t>
      </w:r>
      <w:r w:rsidR="00DB08AC">
        <w:rPr>
          <w:b/>
        </w:rPr>
        <w:t xml:space="preserve"> </w:t>
      </w:r>
      <w:r w:rsidR="00AA2478">
        <w:rPr>
          <w:b/>
        </w:rPr>
        <w:t>compromised</w:t>
      </w:r>
      <w:r w:rsidR="00CB6361">
        <w:rPr>
          <w:b/>
        </w:rPr>
        <w:t xml:space="preserve"> by a third party</w:t>
      </w:r>
    </w:p>
    <w:p w14:paraId="3AE2F5E7" w14:textId="77777777" w:rsidR="00AA2478" w:rsidRPr="00F50518" w:rsidRDefault="00AA2478" w:rsidP="00AA2478">
      <w:pPr>
        <w:pStyle w:val="Body"/>
        <w:rPr>
          <w:b/>
          <w:i/>
        </w:rPr>
      </w:pPr>
      <w:r w:rsidRPr="00F50518">
        <w:rPr>
          <w:b/>
          <w:i/>
        </w:rPr>
        <w:t>Description of risk</w:t>
      </w:r>
    </w:p>
    <w:p w14:paraId="3000777C" w14:textId="4A4D1AA7" w:rsidR="00AA2478" w:rsidRDefault="005821A8" w:rsidP="00AA2478">
      <w:pPr>
        <w:pStyle w:val="Body"/>
      </w:pPr>
      <w:r>
        <w:t>Once the claims processing function is outsourced, your Organisation will have less visibility of whether CSP staff are handling their access credentials (such as log-in details and passwords) secure</w:t>
      </w:r>
      <w:r w:rsidR="00415C89">
        <w:t>ly</w:t>
      </w:r>
      <w:r>
        <w:t xml:space="preserve">. </w:t>
      </w:r>
      <w:r w:rsidR="00415C89">
        <w:t>D</w:t>
      </w:r>
      <w:r>
        <w:t xml:space="preserve">ata breaches can occur where a CSP's access credentials are compromised by a malicious third party and used to gain unauthorised access to a database. </w:t>
      </w:r>
      <w:r w:rsidR="00AF63BD">
        <w:t>T</w:t>
      </w:r>
      <w:r>
        <w:t xml:space="preserve">echnical and operational security controls can be implemented to minimise </w:t>
      </w:r>
      <w:r w:rsidR="00AF63BD">
        <w:t xml:space="preserve">this </w:t>
      </w:r>
      <w:r>
        <w:t>risk</w:t>
      </w:r>
      <w:r w:rsidR="00415C89">
        <w:t xml:space="preserve"> </w:t>
      </w:r>
      <w:r>
        <w:t xml:space="preserve">and mitigate the potential damage </w:t>
      </w:r>
      <w:r w:rsidR="00415C89">
        <w:t xml:space="preserve">of </w:t>
      </w:r>
      <w:r>
        <w:t>a</w:t>
      </w:r>
      <w:r w:rsidR="00415C89">
        <w:t>ny</w:t>
      </w:r>
      <w:r>
        <w:t xml:space="preserve"> data breach.</w:t>
      </w:r>
    </w:p>
    <w:p w14:paraId="5E9C8D67" w14:textId="2CC88FFD" w:rsidR="00FC623F" w:rsidRDefault="00FC623F" w:rsidP="00AA2478">
      <w:pPr>
        <w:pStyle w:val="Body"/>
      </w:pPr>
      <w:r>
        <w:t>(</w:t>
      </w:r>
      <w:r w:rsidR="00C05DCC" w:rsidRPr="00DB497B">
        <w:rPr>
          <w:i/>
        </w:rPr>
        <w:t xml:space="preserve">Key </w:t>
      </w:r>
      <w:r w:rsidRPr="00DB497B">
        <w:rPr>
          <w:i/>
        </w:rPr>
        <w:t>PDP</w:t>
      </w:r>
      <w:r w:rsidR="00794853">
        <w:rPr>
          <w:i/>
        </w:rPr>
        <w:t xml:space="preserve"> </w:t>
      </w:r>
      <w:r w:rsidRPr="00DB497B">
        <w:rPr>
          <w:i/>
        </w:rPr>
        <w:t>A</w:t>
      </w:r>
      <w:r w:rsidR="00794853">
        <w:rPr>
          <w:i/>
        </w:rPr>
        <w:t>ct</w:t>
      </w:r>
      <w:r w:rsidRPr="00DB497B">
        <w:rPr>
          <w:i/>
        </w:rPr>
        <w:t xml:space="preserve"> references: IPP </w:t>
      </w:r>
      <w:r w:rsidR="00DB497B">
        <w:rPr>
          <w:i/>
        </w:rPr>
        <w:t>4.1</w:t>
      </w:r>
      <w:r w:rsidRPr="00DB497B">
        <w:rPr>
          <w:i/>
        </w:rPr>
        <w:t xml:space="preserve">, VPDSS </w:t>
      </w:r>
      <w:r w:rsidR="00C36ED4">
        <w:rPr>
          <w:i/>
        </w:rPr>
        <w:t xml:space="preserve">6, </w:t>
      </w:r>
      <w:r w:rsidR="009F571C">
        <w:rPr>
          <w:i/>
        </w:rPr>
        <w:t>9</w:t>
      </w:r>
      <w:r w:rsidR="00C36ED4">
        <w:rPr>
          <w:i/>
        </w:rPr>
        <w:t xml:space="preserve"> and 11</w:t>
      </w:r>
      <w:r w:rsidRPr="00DB497B">
        <w:rPr>
          <w:i/>
        </w:rPr>
        <w:t>.</w:t>
      </w:r>
      <w:r>
        <w:t>)</w:t>
      </w:r>
    </w:p>
    <w:p w14:paraId="1CF49E59" w14:textId="34B29B6B" w:rsidR="00AA2478" w:rsidRPr="00F50518" w:rsidRDefault="00BD10CF" w:rsidP="008C3F4E">
      <w:pPr>
        <w:pStyle w:val="Body"/>
        <w:keepNext/>
        <w:keepLines/>
        <w:rPr>
          <w:b/>
          <w:i/>
        </w:rPr>
      </w:pPr>
      <w:r>
        <w:rPr>
          <w:b/>
          <w:i/>
        </w:rPr>
        <w:lastRenderedPageBreak/>
        <w:t>M</w:t>
      </w:r>
      <w:r w:rsidR="00AA2478" w:rsidRPr="00F50518">
        <w:rPr>
          <w:b/>
          <w:i/>
        </w:rPr>
        <w:t>itigation strategies:</w:t>
      </w:r>
    </w:p>
    <w:tbl>
      <w:tblPr>
        <w:tblStyle w:val="PlainTable11"/>
        <w:tblW w:w="97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AE5E2"/>
        <w:tblLook w:val="04A0" w:firstRow="1" w:lastRow="0" w:firstColumn="1" w:lastColumn="0" w:noHBand="0" w:noVBand="1"/>
      </w:tblPr>
      <w:tblGrid>
        <w:gridCol w:w="1530"/>
        <w:gridCol w:w="8221"/>
      </w:tblGrid>
      <w:tr w:rsidR="00FC54E1" w:rsidRPr="000855EF" w14:paraId="2D8EA712" w14:textId="77777777" w:rsidTr="008C3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3E018E"/>
          </w:tcPr>
          <w:p w14:paraId="6F6B8F0D" w14:textId="77777777" w:rsidR="00FC54E1" w:rsidRPr="000855EF" w:rsidRDefault="00FC54E1" w:rsidP="008C3F4E">
            <w:pPr>
              <w:pStyle w:val="Body"/>
              <w:keepNext/>
              <w:keepLines/>
              <w:spacing w:before="120" w:after="12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Stage</w:t>
            </w:r>
          </w:p>
        </w:tc>
        <w:tc>
          <w:tcPr>
            <w:tcW w:w="0" w:type="dxa"/>
            <w:shd w:val="clear" w:color="auto" w:fill="3E018E"/>
          </w:tcPr>
          <w:p w14:paraId="0C5BD3F2" w14:textId="77777777" w:rsidR="00FC54E1" w:rsidRPr="000855EF" w:rsidRDefault="00FC54E1" w:rsidP="008C3F4E">
            <w:pPr>
              <w:pStyle w:val="Body"/>
              <w:keepNext/>
              <w:keepLines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Actions</w:t>
            </w:r>
          </w:p>
        </w:tc>
      </w:tr>
      <w:tr w:rsidR="00FC54E1" w:rsidRPr="00D16793" w14:paraId="40B02A3A" w14:textId="77777777" w:rsidTr="008C3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AE5E2"/>
          </w:tcPr>
          <w:p w14:paraId="54AC1A74" w14:textId="77777777" w:rsidR="00FC54E1" w:rsidRPr="00D16793" w:rsidRDefault="00FC54E1" w:rsidP="008C3F4E">
            <w:pPr>
              <w:pStyle w:val="Body"/>
              <w:keepNext/>
              <w:keepLines/>
              <w:spacing w:before="120" w:after="120"/>
            </w:pPr>
            <w:r>
              <w:t>Pre-contract</w:t>
            </w:r>
          </w:p>
        </w:tc>
        <w:tc>
          <w:tcPr>
            <w:tcW w:w="0" w:type="dxa"/>
            <w:shd w:val="clear" w:color="auto" w:fill="EAE5E2"/>
          </w:tcPr>
          <w:p w14:paraId="585004DC" w14:textId="0B04488C" w:rsidR="00FC54E1" w:rsidRDefault="0087641E" w:rsidP="008C3F4E">
            <w:pPr>
              <w:pStyle w:val="Body"/>
              <w:keepNext/>
              <w:keepLines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what parts of the client service record the CSP </w:t>
            </w:r>
            <w:r w:rsidR="00A73CDC">
              <w:t>requires</w:t>
            </w:r>
            <w:r>
              <w:t xml:space="preserve"> and whether </w:t>
            </w:r>
            <w:r w:rsidR="00A73CDC">
              <w:t xml:space="preserve">current </w:t>
            </w:r>
            <w:r w:rsidR="002323D0">
              <w:t xml:space="preserve">technical configurations </w:t>
            </w:r>
            <w:r w:rsidR="00A73CDC">
              <w:t xml:space="preserve">can </w:t>
            </w:r>
            <w:r>
              <w:t xml:space="preserve">restrict </w:t>
            </w:r>
            <w:r w:rsidR="00D2628A">
              <w:t xml:space="preserve">CSP </w:t>
            </w:r>
            <w:r w:rsidR="00AA3E0F">
              <w:t>access</w:t>
            </w:r>
            <w:r w:rsidR="00A73CDC">
              <w:t xml:space="preserve">, or if changes are </w:t>
            </w:r>
            <w:proofErr w:type="gramStart"/>
            <w:r w:rsidR="00A73CDC">
              <w:t>needed</w:t>
            </w:r>
            <w:r w:rsidR="00A46BBB">
              <w:t>;</w:t>
            </w:r>
            <w:proofErr w:type="gramEnd"/>
          </w:p>
          <w:p w14:paraId="0722B91A" w14:textId="3E5FC819" w:rsidR="00A73CDC" w:rsidRDefault="00A73CDC" w:rsidP="008C3F4E">
            <w:pPr>
              <w:pStyle w:val="Body"/>
              <w:keepNext/>
              <w:keepLines/>
              <w:numPr>
                <w:ilvl w:val="0"/>
                <w:numId w:val="21"/>
              </w:numPr>
              <w:spacing w:before="120" w:after="120"/>
              <w:ind w:left="453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how the CSP would access the Database, and liaise with the Database administrator about ICT security settings for third party access (</w:t>
            </w:r>
            <w:proofErr w:type="gramStart"/>
            <w:r>
              <w:t>e.g.</w:t>
            </w:r>
            <w:proofErr w:type="gramEnd"/>
            <w:r>
              <w:t xml:space="preserve"> multi-factor authentication or VPN tunnel)</w:t>
            </w:r>
            <w:r w:rsidR="00CF27E1">
              <w:t>; and</w:t>
            </w:r>
          </w:p>
          <w:p w14:paraId="697FC7D4" w14:textId="7D6FB467" w:rsidR="00217AD4" w:rsidRPr="00D16793" w:rsidRDefault="00A73CDC" w:rsidP="008C3F4E">
            <w:pPr>
              <w:pStyle w:val="Body"/>
              <w:keepNext/>
              <w:keepLines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any minimum technical security requirements for the CSP's IT systems and whether the CSP complies with relevant industry standards in information security (</w:t>
            </w:r>
            <w:proofErr w:type="gramStart"/>
            <w:r>
              <w:t>e.g.</w:t>
            </w:r>
            <w:proofErr w:type="gramEnd"/>
            <w:r>
              <w:t xml:space="preserve"> ISO 27001).</w:t>
            </w:r>
            <w:r w:rsidDel="00A73CDC">
              <w:t xml:space="preserve"> </w:t>
            </w:r>
          </w:p>
        </w:tc>
      </w:tr>
      <w:tr w:rsidR="00FC54E1" w:rsidRPr="00D16793" w14:paraId="7D04EB0B" w14:textId="77777777" w:rsidTr="00C60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4150CF75" w14:textId="77777777" w:rsidR="00FC54E1" w:rsidRPr="00D16793" w:rsidRDefault="00FC54E1" w:rsidP="00C512E1">
            <w:pPr>
              <w:pStyle w:val="Body"/>
              <w:spacing w:before="120" w:after="120"/>
            </w:pPr>
            <w:r>
              <w:t>Contract terms</w:t>
            </w:r>
          </w:p>
        </w:tc>
        <w:tc>
          <w:tcPr>
            <w:tcW w:w="8221" w:type="dxa"/>
            <w:shd w:val="clear" w:color="auto" w:fill="EAE5E2"/>
          </w:tcPr>
          <w:p w14:paraId="2E171AAF" w14:textId="7B8C4B7C" w:rsidR="00E07F60" w:rsidRDefault="00E07F60" w:rsidP="00B908D2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CSP should comply with the minimum technical security requirements for the CSP's IT systems (if any)</w:t>
            </w:r>
            <w:r w:rsidR="00497FEC">
              <w:t>, or any industry standards that it claims to be compliant with</w:t>
            </w:r>
            <w:r w:rsidR="00CF27E1">
              <w:t>; and</w:t>
            </w:r>
          </w:p>
          <w:p w14:paraId="543393EB" w14:textId="63EE42D1" w:rsidR="00FC54E1" w:rsidRPr="00D16793" w:rsidRDefault="00E07F60" w:rsidP="00B908D2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CSP should immediately notify your Organisation </w:t>
            </w:r>
            <w:r w:rsidR="00D06C76">
              <w:t xml:space="preserve">of </w:t>
            </w:r>
            <w:r>
              <w:t>any actual or suspec</w:t>
            </w:r>
            <w:r w:rsidR="00695237">
              <w:t>ted data breach</w:t>
            </w:r>
            <w:r w:rsidR="00D06C76">
              <w:t>,</w:t>
            </w:r>
            <w:r w:rsidR="00695237">
              <w:t xml:space="preserve"> or compromise of the CSP's passwords or log-in credentials</w:t>
            </w:r>
            <w:r w:rsidR="00D36D86">
              <w:t xml:space="preserve"> (including any data breach that affects the CSP's systems)</w:t>
            </w:r>
            <w:r w:rsidR="00695237">
              <w:t>.</w:t>
            </w:r>
          </w:p>
        </w:tc>
      </w:tr>
      <w:tr w:rsidR="00FC54E1" w:rsidRPr="00D16793" w14:paraId="50A844CB" w14:textId="77777777" w:rsidTr="00C60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EAE5E2"/>
          </w:tcPr>
          <w:p w14:paraId="40B9F277" w14:textId="77777777" w:rsidR="00FC54E1" w:rsidRDefault="00FC54E1" w:rsidP="00C512E1">
            <w:pPr>
              <w:pStyle w:val="Body"/>
              <w:spacing w:before="120" w:after="120"/>
            </w:pPr>
            <w:r>
              <w:t>Operational phase</w:t>
            </w:r>
          </w:p>
        </w:tc>
        <w:tc>
          <w:tcPr>
            <w:tcW w:w="8221" w:type="dxa"/>
            <w:shd w:val="clear" w:color="auto" w:fill="EAE5E2"/>
          </w:tcPr>
          <w:p w14:paraId="3897A79B" w14:textId="64E0C9CD" w:rsidR="0080256A" w:rsidRPr="00D16793" w:rsidRDefault="004E2D51" w:rsidP="0080256A">
            <w:pPr>
              <w:pStyle w:val="Body"/>
              <w:numPr>
                <w:ilvl w:val="0"/>
                <w:numId w:val="21"/>
              </w:numPr>
              <w:spacing w:before="120" w:after="120"/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the outsourcing arrangement is noted in any relevant risk registers maintained by your Organisation or the Database administrator.</w:t>
            </w:r>
          </w:p>
        </w:tc>
      </w:tr>
      <w:bookmarkEnd w:id="6"/>
    </w:tbl>
    <w:p w14:paraId="276799F3" w14:textId="77777777" w:rsidR="00CF27E1" w:rsidRDefault="00CF27E1" w:rsidP="00ED4B60">
      <w:pPr>
        <w:pStyle w:val="SectionHeading1"/>
        <w:jc w:val="both"/>
      </w:pPr>
    </w:p>
    <w:p w14:paraId="2DB29FD8" w14:textId="45F371F5" w:rsidR="00ED4B60" w:rsidRDefault="00BA3B71" w:rsidP="00ED4B60">
      <w:pPr>
        <w:pStyle w:val="SectionHeading1"/>
        <w:jc w:val="both"/>
      </w:pPr>
      <w:r>
        <w:t>Conclusion</w:t>
      </w:r>
    </w:p>
    <w:p w14:paraId="2819D460" w14:textId="45E0AE43" w:rsidR="00942F36" w:rsidRDefault="00B856D5" w:rsidP="00CE41EE">
      <w:pPr>
        <w:pStyle w:val="Body"/>
      </w:pPr>
      <w:r>
        <w:t xml:space="preserve">The </w:t>
      </w:r>
      <w:r w:rsidR="00FD54AB">
        <w:t>strategies</w:t>
      </w:r>
      <w:r>
        <w:t xml:space="preserve"> above are </w:t>
      </w:r>
      <w:r w:rsidR="005E198E">
        <w:t>intended to provide</w:t>
      </w:r>
      <w:r>
        <w:t xml:space="preserve"> a starting point for </w:t>
      </w:r>
      <w:r w:rsidR="009B519D">
        <w:t>priva</w:t>
      </w:r>
      <w:r w:rsidR="00FD37EB">
        <w:t>cy and data security planning</w:t>
      </w:r>
      <w:r w:rsidR="00FC54E1">
        <w:t>, and are not exhaustive</w:t>
      </w:r>
      <w:r w:rsidR="00942F36">
        <w:t>.</w:t>
      </w:r>
    </w:p>
    <w:p w14:paraId="7D2F0CCB" w14:textId="361F5CB4" w:rsidR="00B856D5" w:rsidRPr="00B856D5" w:rsidRDefault="00FD37EB" w:rsidP="00CE41EE">
      <w:pPr>
        <w:pStyle w:val="Body"/>
      </w:pPr>
      <w:r>
        <w:t>Privacy and data security controls should be consi</w:t>
      </w:r>
      <w:r w:rsidR="00AE21F4">
        <w:t>dered on a case-by-case basis</w:t>
      </w:r>
      <w:r w:rsidR="0028683E">
        <w:t xml:space="preserve"> to ensure </w:t>
      </w:r>
      <w:r w:rsidR="00E3120D">
        <w:t>that the outsourcing arrangement meets the following general objectives</w:t>
      </w:r>
      <w:r w:rsidR="00306CFD">
        <w:t xml:space="preserve"> for privacy and data security compliance</w:t>
      </w:r>
      <w:r w:rsidR="00AE21F4">
        <w:t>.</w:t>
      </w:r>
    </w:p>
    <w:p w14:paraId="71D9A0C1" w14:textId="040D1EA6" w:rsidR="00CE41EE" w:rsidRPr="00A40696" w:rsidRDefault="0006703B" w:rsidP="00CE41EE">
      <w:pPr>
        <w:pStyle w:val="Body"/>
        <w:rPr>
          <w:b/>
        </w:rPr>
      </w:pPr>
      <w:r>
        <w:rPr>
          <w:b/>
        </w:rPr>
        <w:t xml:space="preserve">Objectives - </w:t>
      </w:r>
      <w:r w:rsidR="00CE41EE">
        <w:rPr>
          <w:b/>
        </w:rPr>
        <w:t>Privacy</w:t>
      </w:r>
      <w:r w:rsidR="00442053">
        <w:rPr>
          <w:b/>
        </w:rPr>
        <w:t xml:space="preserve"> compliance</w:t>
      </w:r>
    </w:p>
    <w:p w14:paraId="449A4BC6" w14:textId="2DE88980" w:rsidR="00CE41EE" w:rsidRDefault="00CE41EE" w:rsidP="00CE41EE">
      <w:pPr>
        <w:pStyle w:val="Body"/>
        <w:numPr>
          <w:ilvl w:val="0"/>
          <w:numId w:val="17"/>
        </w:numPr>
        <w:ind w:left="426"/>
      </w:pPr>
      <w:r w:rsidRPr="00CA2909">
        <w:t>The CSP</w:t>
      </w:r>
      <w:r>
        <w:t xml:space="preserve"> agrees (and has the necessary know-how and operational capacity) to provide the claims processing service in a manner that is consistent with the requirements of the IPPs - for example, </w:t>
      </w:r>
      <w:bookmarkStart w:id="7" w:name="_Hlk73624666"/>
      <w:r>
        <w:t>the IPP 2 requirement to only use or disclose the client information for the purposes for which it was collected (or other purposes specifically permitted under IPP 2)</w:t>
      </w:r>
      <w:r w:rsidR="00CF27E1">
        <w:t>; and</w:t>
      </w:r>
    </w:p>
    <w:bookmarkEnd w:id="7"/>
    <w:p w14:paraId="6E59D04E" w14:textId="77777777" w:rsidR="00CE41EE" w:rsidRDefault="00CE41EE" w:rsidP="00CE41EE">
      <w:pPr>
        <w:pStyle w:val="Body"/>
        <w:numPr>
          <w:ilvl w:val="0"/>
          <w:numId w:val="17"/>
        </w:numPr>
        <w:ind w:left="426"/>
      </w:pPr>
      <w:r>
        <w:t xml:space="preserve">The outsourcing arrangement is implemented in a way that addresses your Organisation's (and the portfolio agency's) continuing IPP responsibilities in relation to </w:t>
      </w:r>
      <w:r w:rsidRPr="00697CDE">
        <w:t>the Database</w:t>
      </w:r>
      <w:r>
        <w:t xml:space="preserve"> - for example, </w:t>
      </w:r>
      <w:bookmarkStart w:id="8" w:name="_Hlk73624687"/>
      <w:r>
        <w:t xml:space="preserve">the IPP 4 requirement to take reasonable steps to protect the Database from unauthorised access and </w:t>
      </w:r>
      <w:r w:rsidRPr="007C41DD">
        <w:t>misuse</w:t>
      </w:r>
      <w:r>
        <w:t>.</w:t>
      </w:r>
      <w:bookmarkEnd w:id="8"/>
    </w:p>
    <w:p w14:paraId="06993753" w14:textId="24230224" w:rsidR="00CE41EE" w:rsidRDefault="00CE41EE" w:rsidP="00CE41EE">
      <w:pPr>
        <w:pStyle w:val="Body"/>
      </w:pPr>
      <w:r>
        <w:t xml:space="preserve">For further information, see "Step 4 - IPP planning and due diligence" in the </w:t>
      </w:r>
      <w:r w:rsidRPr="000F019A">
        <w:rPr>
          <w:i/>
        </w:rPr>
        <w:t xml:space="preserve">Guidelines for Outsourcing in the Victorian Public Sector - </w:t>
      </w:r>
      <w:r>
        <w:rPr>
          <w:i/>
        </w:rPr>
        <w:t xml:space="preserve">Checklist </w:t>
      </w:r>
      <w:r>
        <w:t xml:space="preserve">and </w:t>
      </w:r>
      <w:r>
        <w:rPr>
          <w:i/>
        </w:rPr>
        <w:t>Accompanying Guide</w:t>
      </w:r>
      <w:r w:rsidR="006F49CF">
        <w:t>.</w:t>
      </w:r>
      <w:r w:rsidR="0029290E">
        <w:t xml:space="preserve">  </w:t>
      </w:r>
    </w:p>
    <w:p w14:paraId="6E15F5FE" w14:textId="2FEC69E6" w:rsidR="00D71935" w:rsidRDefault="00D71935" w:rsidP="00CE41EE">
      <w:pPr>
        <w:pStyle w:val="Body"/>
      </w:pPr>
      <w:r>
        <w:t xml:space="preserve">Your Organisation </w:t>
      </w:r>
      <w:r w:rsidR="002B7740">
        <w:t xml:space="preserve">should also </w:t>
      </w:r>
      <w:r>
        <w:t>conduct a Privacy Impact Assessment, which provides a structure</w:t>
      </w:r>
      <w:r w:rsidR="005A52C2">
        <w:t>d</w:t>
      </w:r>
      <w:r>
        <w:t xml:space="preserve"> process for systematically considering and addressing the requirements of the IPPs.</w:t>
      </w:r>
    </w:p>
    <w:p w14:paraId="3EEC2FB6" w14:textId="7196A716" w:rsidR="00CE41EE" w:rsidRPr="00A40696" w:rsidRDefault="0006703B" w:rsidP="008C3F4E">
      <w:pPr>
        <w:pStyle w:val="Body"/>
        <w:keepNext/>
        <w:keepLines/>
        <w:rPr>
          <w:b/>
        </w:rPr>
      </w:pPr>
      <w:r>
        <w:rPr>
          <w:b/>
        </w:rPr>
        <w:lastRenderedPageBreak/>
        <w:t xml:space="preserve">Objectives - </w:t>
      </w:r>
      <w:r w:rsidR="00CE41EE">
        <w:rPr>
          <w:b/>
        </w:rPr>
        <w:t>Data security</w:t>
      </w:r>
      <w:r w:rsidR="00442053">
        <w:rPr>
          <w:b/>
        </w:rPr>
        <w:t xml:space="preserve"> compliance</w:t>
      </w:r>
    </w:p>
    <w:p w14:paraId="43620AFA" w14:textId="1A8EDB4D" w:rsidR="00CE41EE" w:rsidRDefault="00CE41EE" w:rsidP="008C3F4E">
      <w:pPr>
        <w:pStyle w:val="Body"/>
        <w:keepNext/>
        <w:keepLines/>
        <w:numPr>
          <w:ilvl w:val="0"/>
          <w:numId w:val="17"/>
        </w:numPr>
        <w:ind w:left="426"/>
      </w:pPr>
      <w:r w:rsidRPr="00CA2909">
        <w:t>The CSP</w:t>
      </w:r>
      <w:r>
        <w:t xml:space="preserve"> agrees (and has the necessary know-how and operational capacity) to provide the claims processing service in a manner that complies with the requirements of the </w:t>
      </w:r>
      <w:proofErr w:type="gramStart"/>
      <w:r>
        <w:t>VPDSS</w:t>
      </w:r>
      <w:r w:rsidR="00CF27E1">
        <w:t>;</w:t>
      </w:r>
      <w:proofErr w:type="gramEnd"/>
      <w:r w:rsidR="00CF27E1">
        <w:t xml:space="preserve"> </w:t>
      </w:r>
    </w:p>
    <w:p w14:paraId="234BE746" w14:textId="77777777" w:rsidR="00CE41EE" w:rsidRDefault="00CE41EE" w:rsidP="00CE41EE">
      <w:pPr>
        <w:pStyle w:val="Body"/>
        <w:numPr>
          <w:ilvl w:val="0"/>
          <w:numId w:val="17"/>
        </w:numPr>
        <w:ind w:left="426"/>
      </w:pPr>
      <w:r>
        <w:t>Your Organisation has addressed the requirements of VPDSS 8 (Third Party Arrangements), including:</w:t>
      </w:r>
    </w:p>
    <w:p w14:paraId="31F422BA" w14:textId="77777777" w:rsidR="00CE41EE" w:rsidRDefault="00CE41EE" w:rsidP="00CE41EE">
      <w:pPr>
        <w:pStyle w:val="Body"/>
        <w:numPr>
          <w:ilvl w:val="1"/>
          <w:numId w:val="16"/>
        </w:numPr>
        <w:ind w:left="851"/>
      </w:pPr>
      <w:r>
        <w:t xml:space="preserve">the service agreement adequately explains how the CSP will manage risks across all four security areas (ICT, personnel, information and physical security) - see VPDSS 8 element </w:t>
      </w:r>
      <w:r>
        <w:rPr>
          <w:rFonts w:cstheme="minorHAnsi"/>
        </w:rPr>
        <w:t>E8.020</w:t>
      </w:r>
      <w:r>
        <w:t>;</w:t>
      </w:r>
    </w:p>
    <w:p w14:paraId="7DE4F92E" w14:textId="77777777" w:rsidR="00CE41EE" w:rsidRPr="00F25863" w:rsidRDefault="00CE41EE" w:rsidP="00CE41EE">
      <w:pPr>
        <w:pStyle w:val="Body"/>
        <w:numPr>
          <w:ilvl w:val="1"/>
          <w:numId w:val="16"/>
        </w:numPr>
        <w:ind w:left="851"/>
      </w:pPr>
      <w:r>
        <w:rPr>
          <w:rFonts w:cstheme="minorHAnsi"/>
        </w:rPr>
        <w:t xml:space="preserve">your </w:t>
      </w:r>
      <w:r>
        <w:t xml:space="preserve">Organisation has arranged to </w:t>
      </w:r>
      <w:r>
        <w:rPr>
          <w:rFonts w:cstheme="minorHAnsi"/>
        </w:rPr>
        <w:t xml:space="preserve">regularly </w:t>
      </w:r>
      <w:r w:rsidRPr="003A601E">
        <w:rPr>
          <w:rFonts w:cstheme="minorHAnsi"/>
        </w:rPr>
        <w:t>monitor, review</w:t>
      </w:r>
      <w:r>
        <w:rPr>
          <w:rFonts w:cstheme="minorHAnsi"/>
        </w:rPr>
        <w:t xml:space="preserve"> and validate the CSP's compliance with the terms of its access to the Database - see VPDSS 8 element E8.060; and</w:t>
      </w:r>
    </w:p>
    <w:p w14:paraId="54386214" w14:textId="757FCFAB" w:rsidR="00CE41EE" w:rsidRDefault="00CE41EE" w:rsidP="00CE41EE">
      <w:pPr>
        <w:pStyle w:val="Body"/>
        <w:numPr>
          <w:ilvl w:val="1"/>
          <w:numId w:val="16"/>
        </w:numPr>
        <w:ind w:left="851"/>
      </w:pPr>
      <w:r>
        <w:t xml:space="preserve">your Organisation has arranged </w:t>
      </w:r>
      <w:r w:rsidRPr="00F25863">
        <w:t xml:space="preserve">appropriate </w:t>
      </w:r>
      <w:r>
        <w:t>"wrap up" / disengagement arrangements</w:t>
      </w:r>
      <w:r w:rsidRPr="00F25863">
        <w:t xml:space="preserve"> upon completion or termination</w:t>
      </w:r>
      <w:r>
        <w:t xml:space="preserve"> of the CSP's engagement - see VPDSS 8 element </w:t>
      </w:r>
      <w:r>
        <w:rPr>
          <w:rFonts w:cstheme="minorHAnsi"/>
        </w:rPr>
        <w:t>E8.</w:t>
      </w:r>
      <w:proofErr w:type="gramStart"/>
      <w:r>
        <w:rPr>
          <w:rFonts w:cstheme="minorHAnsi"/>
        </w:rPr>
        <w:t>090</w:t>
      </w:r>
      <w:r w:rsidR="00CF27E1">
        <w:rPr>
          <w:rFonts w:cstheme="minorHAnsi"/>
        </w:rPr>
        <w:t>;</w:t>
      </w:r>
      <w:proofErr w:type="gramEnd"/>
    </w:p>
    <w:p w14:paraId="12178996" w14:textId="77777777" w:rsidR="00CE41EE" w:rsidRDefault="00CE41EE" w:rsidP="00CE41EE">
      <w:pPr>
        <w:pStyle w:val="Body"/>
        <w:numPr>
          <w:ilvl w:val="0"/>
          <w:numId w:val="17"/>
        </w:numPr>
        <w:ind w:left="426"/>
      </w:pPr>
      <w:r>
        <w:t xml:space="preserve">The outsourcing arrangement is implemented in a way that addresses your Organisation's (and the portfolio agency's) continuing VPDSS responsibilities in relation to </w:t>
      </w:r>
      <w:r w:rsidRPr="00697CDE">
        <w:t>the Database</w:t>
      </w:r>
      <w:r>
        <w:t xml:space="preserve"> - for example: </w:t>
      </w:r>
    </w:p>
    <w:p w14:paraId="71158E8F" w14:textId="09D8D13D" w:rsidR="003332AB" w:rsidRDefault="003332AB" w:rsidP="003332AB">
      <w:pPr>
        <w:pStyle w:val="Body"/>
        <w:numPr>
          <w:ilvl w:val="1"/>
          <w:numId w:val="16"/>
        </w:numPr>
        <w:ind w:left="851"/>
      </w:pPr>
      <w:r>
        <w:t xml:space="preserve">the VPDSS 2 requirement to handle the client service record information in accordance with the portfolio agency's protective markings and instructions; </w:t>
      </w:r>
    </w:p>
    <w:p w14:paraId="2C05FDAF" w14:textId="4517331A" w:rsidR="00CE41EE" w:rsidRPr="00573CC2" w:rsidRDefault="00CE41EE" w:rsidP="00CE41EE">
      <w:pPr>
        <w:pStyle w:val="Body"/>
        <w:numPr>
          <w:ilvl w:val="1"/>
          <w:numId w:val="16"/>
        </w:numPr>
        <w:ind w:left="851"/>
      </w:pPr>
      <w:r>
        <w:t>the VPDSS 4 requirement to implement a structured process for</w:t>
      </w:r>
      <w:r w:rsidRPr="00C3277B">
        <w:t xml:space="preserve"> controlling access to public sector information (including by external us</w:t>
      </w:r>
      <w:r>
        <w:t>ers, such as CSP personnel);</w:t>
      </w:r>
      <w:r w:rsidR="003332AB">
        <w:t xml:space="preserve"> and</w:t>
      </w:r>
    </w:p>
    <w:p w14:paraId="033E8FF6" w14:textId="3C93B7F2" w:rsidR="00CE41EE" w:rsidRPr="000F019A" w:rsidRDefault="00CE41EE" w:rsidP="00CE41EE">
      <w:pPr>
        <w:pStyle w:val="Body"/>
        <w:numPr>
          <w:ilvl w:val="1"/>
          <w:numId w:val="16"/>
        </w:numPr>
        <w:ind w:left="851"/>
      </w:pPr>
      <w:r w:rsidRPr="00C3277B">
        <w:t>the VPDSS</w:t>
      </w:r>
      <w:r>
        <w:rPr>
          <w:rFonts w:cstheme="minorHAnsi"/>
          <w:lang w:eastAsia="en-AU"/>
        </w:rPr>
        <w:t xml:space="preserve"> 9 requirement to notify OVIC of any data breach affecting information </w:t>
      </w:r>
      <w:r>
        <w:rPr>
          <w:rFonts w:cstheme="minorHAnsi"/>
        </w:rPr>
        <w:t xml:space="preserve">with </w:t>
      </w:r>
      <w:r w:rsidRPr="00DF26FC">
        <w:rPr>
          <w:rFonts w:cstheme="minorHAnsi"/>
        </w:rPr>
        <w:t>a protective marking of OFFICIAL: Sensitive, PROTECTED, Cabinet-In-Confidence or SECRET</w:t>
      </w:r>
      <w:r w:rsidR="006C20FC">
        <w:rPr>
          <w:rFonts w:cstheme="minorHAnsi"/>
        </w:rPr>
        <w:t xml:space="preserve"> (or any other information with a BIL of level 2 ("Limited") or higher)</w:t>
      </w:r>
      <w:r>
        <w:rPr>
          <w:rFonts w:cstheme="minorHAnsi"/>
        </w:rPr>
        <w:t>.</w:t>
      </w:r>
    </w:p>
    <w:p w14:paraId="5C134958" w14:textId="6B10FDF9" w:rsidR="008D5022" w:rsidRDefault="00CE41EE" w:rsidP="002142EF">
      <w:pPr>
        <w:pStyle w:val="Body"/>
      </w:pPr>
      <w:r>
        <w:t xml:space="preserve">For further information, see "Step 3 - VPDSF planning and due diligence" in the </w:t>
      </w:r>
      <w:r w:rsidRPr="000F019A">
        <w:rPr>
          <w:i/>
        </w:rPr>
        <w:t xml:space="preserve">Guidelines for Outsourcing in the Victorian Public Sector - </w:t>
      </w:r>
      <w:r>
        <w:rPr>
          <w:i/>
        </w:rPr>
        <w:t xml:space="preserve">Checklist </w:t>
      </w:r>
      <w:r>
        <w:t xml:space="preserve">and </w:t>
      </w:r>
      <w:r>
        <w:rPr>
          <w:i/>
        </w:rPr>
        <w:t>Accompanying Guide</w:t>
      </w:r>
      <w:r w:rsidR="006F49CF">
        <w:t>.</w:t>
      </w:r>
    </w:p>
    <w:p w14:paraId="052B3AEE" w14:textId="77777777" w:rsidR="00C736EC" w:rsidRPr="0086734F" w:rsidRDefault="00C736EC" w:rsidP="00C736EC">
      <w:pPr>
        <w:pStyle w:val="FurtherInfo"/>
        <w:outlineLvl w:val="0"/>
      </w:pPr>
      <w:r w:rsidRPr="0086734F">
        <w:t>Further Infor</w:t>
      </w:r>
      <w:r w:rsidRPr="00372C3E">
        <w:t>mat</w:t>
      </w:r>
      <w:r w:rsidRPr="0086734F">
        <w:t>ion</w:t>
      </w:r>
    </w:p>
    <w:p w14:paraId="6680740E" w14:textId="77777777" w:rsidR="00C736EC" w:rsidRDefault="00C736EC" w:rsidP="00C736EC">
      <w:pPr>
        <w:pStyle w:val="BasicParagraph"/>
        <w:pBdr>
          <w:top w:val="single" w:sz="4" w:space="6" w:color="430098"/>
        </w:pBdr>
        <w:spacing w:after="170"/>
        <w:rPr>
          <w:rFonts w:ascii="PostGrotesk-Medium" w:hAnsi="PostGrotesk-Medium" w:cs="PostGrotesk-Medium"/>
          <w:color w:val="00A5B5"/>
        </w:rPr>
        <w:sectPr w:rsidR="00C736EC" w:rsidSect="00E45B00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134" w:bottom="1134" w:left="1134" w:header="1134" w:footer="709" w:gutter="0"/>
          <w:cols w:space="720"/>
          <w:titlePg/>
          <w:docGrid w:linePitch="360"/>
        </w:sectPr>
      </w:pPr>
    </w:p>
    <w:p w14:paraId="68F134BF" w14:textId="77777777" w:rsidR="00C736EC" w:rsidRPr="00780584" w:rsidRDefault="00C736EC" w:rsidP="00C736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PostGrotesk-Medium"/>
          <w:b/>
          <w:color w:val="55565A"/>
        </w:rPr>
      </w:pPr>
      <w:r w:rsidRPr="00780584">
        <w:rPr>
          <w:rFonts w:cs="PostGrotesk-Medium"/>
          <w:b/>
          <w:color w:val="55565A"/>
        </w:rPr>
        <w:t>Contact Us</w:t>
      </w:r>
    </w:p>
    <w:p w14:paraId="66582670" w14:textId="52D07AA4" w:rsidR="00C736EC" w:rsidRDefault="00C736EC" w:rsidP="00667C4F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PostGrotesk-Book"/>
          <w:color w:val="55565A"/>
          <w:sz w:val="22"/>
          <w:szCs w:val="22"/>
        </w:rPr>
      </w:pPr>
      <w:r w:rsidRPr="00780584">
        <w:rPr>
          <w:rFonts w:cs="PostGrotesk-Book"/>
          <w:b/>
          <w:color w:val="430098"/>
          <w:sz w:val="22"/>
          <w:szCs w:val="22"/>
        </w:rPr>
        <w:t>t:</w:t>
      </w:r>
      <w:r w:rsidRPr="00780584">
        <w:rPr>
          <w:rFonts w:cs="PostGrotesk-Book"/>
          <w:color w:val="55565A"/>
          <w:sz w:val="22"/>
          <w:szCs w:val="22"/>
        </w:rPr>
        <w:tab/>
        <w:t xml:space="preserve">1300 00 6842 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e:</w:t>
      </w:r>
      <w:r w:rsidRPr="00780584">
        <w:rPr>
          <w:rFonts w:cs="PostGrotesk-Book"/>
          <w:color w:val="55565A"/>
          <w:sz w:val="22"/>
          <w:szCs w:val="22"/>
        </w:rPr>
        <w:tab/>
        <w:t>enquiries@ovic.vic.gov.au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w:</w:t>
      </w:r>
      <w:r w:rsidRPr="00780584">
        <w:rPr>
          <w:rFonts w:cs="PostGrotesk-Book"/>
          <w:color w:val="55565A"/>
          <w:sz w:val="22"/>
          <w:szCs w:val="22"/>
        </w:rPr>
        <w:tab/>
        <w:t>ovic.vic.gov.au</w:t>
      </w:r>
      <w:r>
        <w:rPr>
          <w:rFonts w:cs="PostGrotesk-Book"/>
          <w:color w:val="55565A"/>
          <w:sz w:val="22"/>
          <w:szCs w:val="22"/>
        </w:rPr>
        <w:br w:type="column"/>
      </w:r>
      <w:r w:rsidR="0095645E" w:rsidRPr="00580554">
        <w:rPr>
          <w:rFonts w:cs="PostGrotesk-Book"/>
          <w:b/>
          <w:color w:val="55565A"/>
        </w:rPr>
        <w:t>Disclaimer</w:t>
      </w:r>
    </w:p>
    <w:p w14:paraId="2790360C" w14:textId="4772FF16" w:rsidR="00C736EC" w:rsidRPr="0095645E" w:rsidRDefault="0095645E" w:rsidP="0095645E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PostGrotesk-Book"/>
          <w:color w:val="55565A"/>
          <w:sz w:val="18"/>
          <w:szCs w:val="22"/>
        </w:rPr>
        <w:sectPr w:rsidR="00C736EC" w:rsidRPr="0095645E" w:rsidSect="00C736EC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900" w:h="16840"/>
          <w:pgMar w:top="1134" w:right="1134" w:bottom="1134" w:left="1134" w:header="1134" w:footer="510" w:gutter="0"/>
          <w:cols w:num="2" w:space="720"/>
          <w:titlePg/>
          <w:docGrid w:linePitch="360"/>
        </w:sectPr>
      </w:pPr>
      <w:r w:rsidRPr="00C15B02">
        <w:rPr>
          <w:rFonts w:cs="PostGrotesk-Medium"/>
          <w:color w:val="55565A"/>
          <w:sz w:val="16"/>
          <w:szCs w:val="16"/>
        </w:rPr>
        <w:t>This fact sheet does not constitute legal advice and should not be used as a substitute for applying the provisions of the Privacy and Data Protection Act 2014, or any other legal r</w:t>
      </w:r>
      <w:r>
        <w:rPr>
          <w:rFonts w:cs="PostGrotesk-Medium"/>
          <w:color w:val="55565A"/>
          <w:sz w:val="16"/>
          <w:szCs w:val="16"/>
        </w:rPr>
        <w:t>equirement, to individual cases.</w:t>
      </w:r>
    </w:p>
    <w:p w14:paraId="0212B9B7" w14:textId="5B07BC52" w:rsidR="00C15B02" w:rsidRPr="00C15B02" w:rsidRDefault="00C15B02" w:rsidP="0095645E">
      <w:pPr>
        <w:pStyle w:val="SectionHeading1"/>
        <w:spacing w:after="0"/>
        <w:outlineLvl w:val="0"/>
        <w:rPr>
          <w:color w:val="55565A"/>
          <w:sz w:val="16"/>
          <w:szCs w:val="16"/>
        </w:rPr>
      </w:pPr>
    </w:p>
    <w:sectPr w:rsidR="00C15B02" w:rsidRPr="00C15B02" w:rsidSect="009236D4">
      <w:type w:val="continuous"/>
      <w:pgSz w:w="11900" w:h="16840"/>
      <w:pgMar w:top="1134" w:right="1134" w:bottom="1134" w:left="1134" w:header="113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E0DD" w14:textId="77777777" w:rsidR="005B50FE" w:rsidRDefault="005B50FE" w:rsidP="00B53C78">
      <w:r>
        <w:separator/>
      </w:r>
    </w:p>
  </w:endnote>
  <w:endnote w:type="continuationSeparator" w:id="0">
    <w:p w14:paraId="3A560C64" w14:textId="77777777" w:rsidR="005B50FE" w:rsidRDefault="005B50FE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c912fc7b-66d9-4927-91e7-7128"/>
  <w:p w14:paraId="31E1D0D8" w14:textId="77777777" w:rsidR="00F27B73" w:rsidRDefault="00F27B7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734679103/v2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0F90" w14:textId="77777777" w:rsidR="00F27B73" w:rsidRPr="00477D23" w:rsidRDefault="00F27B73" w:rsidP="00477D23">
    <w:pPr>
      <w:pStyle w:val="Footer"/>
      <w:jc w:val="right"/>
      <w:rPr>
        <w:sz w:val="22"/>
      </w:rPr>
    </w:pPr>
    <w:r w:rsidRPr="00F4301B">
      <w:rPr>
        <w:rFonts w:cs="Arial"/>
        <w:sz w:val="20"/>
      </w:rPr>
      <w:t xml:space="preserve">Freedom of Information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Privacy </w:t>
    </w:r>
    <w:r w:rsidRPr="00F4301B">
      <w:rPr>
        <w:rFonts w:cs="Arial"/>
        <w:color w:val="E5007D"/>
        <w:sz w:val="20"/>
      </w:rPr>
      <w:t>|</w:t>
    </w:r>
    <w:r w:rsidRPr="00F4301B">
      <w:rPr>
        <w:rFonts w:cs="Arial"/>
        <w:sz w:val="20"/>
      </w:rPr>
      <w:t xml:space="preserve"> Data Protection</w:t>
    </w:r>
  </w:p>
  <w:bookmarkStart w:id="1" w:name="_iDocIDField8b6b524a-b621-4c53-8e38-76b1"/>
  <w:p w14:paraId="5B60F1A2" w14:textId="77777777" w:rsidR="00F27B73" w:rsidRDefault="00F27B7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734679103/v2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6C52" w14:textId="77777777" w:rsidR="00F27B73" w:rsidRDefault="00F27B73" w:rsidP="000D018B">
    <w:pPr>
      <w:pStyle w:val="Footer"/>
      <w:spacing w:before="120"/>
      <w:jc w:val="right"/>
    </w:pPr>
    <w:r w:rsidRPr="009C5614">
      <w:rPr>
        <w:rFonts w:cs="Arial"/>
        <w:sz w:val="20"/>
      </w:rPr>
      <w:t xml:space="preserve">Freedom of Information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Privacy </w:t>
    </w:r>
    <w:r w:rsidRPr="009C5614">
      <w:rPr>
        <w:rFonts w:cs="Arial"/>
        <w:color w:val="E5007D"/>
        <w:sz w:val="20"/>
      </w:rPr>
      <w:t>|</w:t>
    </w:r>
    <w:r w:rsidRPr="009C5614">
      <w:rPr>
        <w:rFonts w:cs="Arial"/>
        <w:sz w:val="20"/>
      </w:rPr>
      <w:t xml:space="preserve"> Data Protection</w:t>
    </w:r>
  </w:p>
  <w:bookmarkStart w:id="2" w:name="_iDocIDFieldd859785f-60c5-4725-9725-aea3"/>
  <w:p w14:paraId="6FB35A4E" w14:textId="77777777" w:rsidR="00F27B73" w:rsidRDefault="00F27B7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734679103/v2</w:t>
    </w:r>
    <w:r>
      <w:fldChar w:fldCharType="end"/>
    </w:r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D27B" w14:textId="77777777" w:rsidR="00F27B73" w:rsidRDefault="00F27B73" w:rsidP="001374A8">
    <w:pPr>
      <w:pStyle w:val="Footer"/>
      <w:spacing w:before="120"/>
    </w:pPr>
    <w:r>
      <w:rPr>
        <w:noProof/>
        <w:lang w:val="en-AU" w:eastAsia="zh-CN"/>
      </w:rPr>
      <w:drawing>
        <wp:inline distT="0" distB="0" distL="0" distR="0" wp14:anchorId="1FEE52C1" wp14:editId="14E97F2C">
          <wp:extent cx="3339465" cy="17907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9" w:name="_iDocIDFieldadef5fb9-b857-493d-aa6e-e025"/>
  <w:p w14:paraId="28FD7E98" w14:textId="77777777" w:rsidR="00F27B73" w:rsidRDefault="00F27B7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734679103/v2</w:t>
    </w:r>
    <w:r>
      <w:fldChar w:fldCharType="end"/>
    </w:r>
    <w:bookmarkEnd w:id="9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7A58" w14:textId="77777777" w:rsidR="00F27B73" w:rsidRDefault="00F27B73" w:rsidP="00BD79F7">
    <w:pPr>
      <w:pStyle w:val="Footer"/>
      <w:spacing w:before="120"/>
    </w:pPr>
    <w:r>
      <w:rPr>
        <w:noProof/>
        <w:lang w:val="en-AU" w:eastAsia="zh-CN"/>
      </w:rPr>
      <w:drawing>
        <wp:inline distT="0" distB="0" distL="0" distR="0" wp14:anchorId="02BE8DA7" wp14:editId="634CE415">
          <wp:extent cx="3339465" cy="17907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10" w:name="_iDocIDFieldbaa5d8f3-d63d-40f1-af35-13ef"/>
  <w:p w14:paraId="28273239" w14:textId="77777777" w:rsidR="00F27B73" w:rsidRDefault="00F27B7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734679103/v2</w:t>
    </w:r>
    <w:r>
      <w:fldChar w:fldCharType="end"/>
    </w:r>
    <w:bookmarkEnd w:id="1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64F4" w14:textId="77777777" w:rsidR="00F27B73" w:rsidRDefault="00F27B73" w:rsidP="00EC6A88">
    <w:pPr>
      <w:pStyle w:val="Footer"/>
      <w:spacing w:before="240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</w:p>
  <w:bookmarkStart w:id="11" w:name="_iDocIDField20aad8d8-fa0d-4c34-9a75-3f00"/>
  <w:p w14:paraId="0D48A8D4" w14:textId="77777777" w:rsidR="00F27B73" w:rsidRDefault="00F27B7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734679103/v2</w:t>
    </w:r>
    <w:r>
      <w:fldChar w:fldCharType="end"/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3452" w14:textId="77777777" w:rsidR="005B50FE" w:rsidRDefault="005B50FE" w:rsidP="00B53C78">
      <w:r>
        <w:separator/>
      </w:r>
    </w:p>
  </w:footnote>
  <w:footnote w:type="continuationSeparator" w:id="0">
    <w:p w14:paraId="1A0A2E6B" w14:textId="77777777" w:rsidR="005B50FE" w:rsidRDefault="005B50FE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B7FD" w14:textId="6019CCFE" w:rsidR="00C736EC" w:rsidRPr="00D70A8A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zh-CN"/>
      </w:rPr>
      <w:drawing>
        <wp:anchor distT="0" distB="0" distL="114300" distR="114300" simplePos="0" relativeHeight="251658240" behindDoc="1" locked="0" layoutInCell="1" allowOverlap="1" wp14:anchorId="4540DB13" wp14:editId="64214FD3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3810"/>
          <wp:wrapThrough wrapText="bothSides">
            <wp:wrapPolygon edited="0">
              <wp:start x="0" y="0"/>
              <wp:lineTo x="0" y="21143"/>
              <wp:lineTo x="21285" y="21143"/>
              <wp:lineTo x="2128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52584D">
      <w:rPr>
        <w:color w:val="430098"/>
        <w:sz w:val="26"/>
        <w:szCs w:val="26"/>
      </w:rPr>
      <w:t>AGENCIES and BODIES</w:t>
    </w:r>
  </w:p>
  <w:p w14:paraId="3F1C104B" w14:textId="77777777" w:rsidR="00C736EC" w:rsidRPr="00B37C5F" w:rsidRDefault="00C736EC" w:rsidP="00C736EC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32A9ED9B" w14:textId="77777777" w:rsidR="00B53C78" w:rsidRPr="00B37C5F" w:rsidRDefault="008536E9" w:rsidP="00C736E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57216" behindDoc="0" locked="0" layoutInCell="1" allowOverlap="1" wp14:anchorId="6D004F61" wp14:editId="3FF23480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D1D6A" w14:textId="24B79D40" w:rsidR="00C736EC" w:rsidRPr="002F0938" w:rsidRDefault="00A96CC9" w:rsidP="00A96CC9">
    <w:pPr>
      <w:pStyle w:val="DocumentTitle"/>
      <w:spacing w:before="475"/>
      <w:rPr>
        <w:sz w:val="36"/>
        <w:szCs w:val="36"/>
      </w:rPr>
    </w:pPr>
    <w:r>
      <w:rPr>
        <w:sz w:val="36"/>
        <w:szCs w:val="36"/>
      </w:rPr>
      <w:t>O</w:t>
    </w:r>
    <w:r w:rsidRPr="00A96CC9">
      <w:rPr>
        <w:sz w:val="36"/>
        <w:szCs w:val="36"/>
      </w:rPr>
      <w:t>utsourcing in the</w:t>
    </w:r>
    <w:r>
      <w:rPr>
        <w:sz w:val="36"/>
        <w:szCs w:val="36"/>
      </w:rPr>
      <w:t xml:space="preserve"> </w:t>
    </w:r>
    <w:r w:rsidRPr="00A96CC9">
      <w:rPr>
        <w:sz w:val="36"/>
        <w:szCs w:val="36"/>
      </w:rPr>
      <w:t>Victorian public sector</w:t>
    </w:r>
  </w:p>
  <w:p w14:paraId="5E2E37A2" w14:textId="71A39431" w:rsidR="00B53C78" w:rsidRPr="00F87792" w:rsidRDefault="00173DEF" w:rsidP="00C736EC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173DEF">
      <w:rPr>
        <w:rFonts w:ascii="Arial" w:hAnsi="Arial" w:cs="Arial"/>
        <w:b/>
        <w:color w:val="555559"/>
        <w:sz w:val="30"/>
        <w:szCs w:val="30"/>
      </w:rPr>
      <w:t xml:space="preserve">Outsourcing a claims processing function </w:t>
    </w:r>
    <w:r>
      <w:rPr>
        <w:rFonts w:ascii="Arial" w:hAnsi="Arial" w:cs="Arial"/>
        <w:color w:val="555559"/>
        <w:sz w:val="30"/>
        <w:szCs w:val="30"/>
      </w:rPr>
      <w:br/>
    </w:r>
    <w:r w:rsidR="001931CB" w:rsidRPr="00173DEF">
      <w:rPr>
        <w:rFonts w:ascii="Arial" w:hAnsi="Arial" w:cs="Arial"/>
        <w:b/>
        <w:color w:val="555559"/>
        <w:sz w:val="30"/>
        <w:szCs w:val="30"/>
      </w:rPr>
      <w:t xml:space="preserve">Case Study </w:t>
    </w:r>
    <w:r w:rsidR="001931CB">
      <w:rPr>
        <w:rFonts w:ascii="Arial" w:hAnsi="Arial" w:cs="Arial"/>
        <w:b/>
        <w:color w:val="555559"/>
        <w:sz w:val="30"/>
        <w:szCs w:val="30"/>
      </w:rPr>
      <w:t>4</w:t>
    </w:r>
    <w:r w:rsidR="001931CB" w:rsidRPr="00173DEF">
      <w:rPr>
        <w:rFonts w:ascii="Arial" w:hAnsi="Arial" w:cs="Arial"/>
        <w:b/>
        <w:color w:val="555559"/>
        <w:sz w:val="30"/>
        <w:szCs w:val="30"/>
      </w:rPr>
      <w:t xml:space="preserve"> - </w:t>
    </w:r>
    <w:r w:rsidR="00A96CC9">
      <w:rPr>
        <w:rFonts w:ascii="Arial" w:hAnsi="Arial" w:cs="Arial"/>
        <w:color w:val="555559"/>
        <w:sz w:val="30"/>
        <w:szCs w:val="30"/>
      </w:rPr>
      <w:t xml:space="preserve">Granting </w:t>
    </w:r>
    <w:r w:rsidR="003246EF">
      <w:rPr>
        <w:rFonts w:ascii="Arial" w:hAnsi="Arial" w:cs="Arial"/>
        <w:color w:val="555559"/>
        <w:sz w:val="30"/>
        <w:szCs w:val="30"/>
      </w:rPr>
      <w:t xml:space="preserve">a </w:t>
    </w:r>
    <w:r w:rsidR="002304B3">
      <w:rPr>
        <w:rFonts w:ascii="Arial" w:hAnsi="Arial" w:cs="Arial"/>
        <w:color w:val="555559"/>
        <w:sz w:val="30"/>
        <w:szCs w:val="30"/>
      </w:rPr>
      <w:t>contracted service provider</w:t>
    </w:r>
    <w:r w:rsidR="003246EF">
      <w:rPr>
        <w:rFonts w:ascii="Arial" w:hAnsi="Arial" w:cs="Arial"/>
        <w:color w:val="555559"/>
        <w:sz w:val="30"/>
        <w:szCs w:val="30"/>
      </w:rPr>
      <w:t xml:space="preserve"> </w:t>
    </w:r>
    <w:r w:rsidR="00EC2385">
      <w:rPr>
        <w:rFonts w:ascii="Arial" w:hAnsi="Arial" w:cs="Arial"/>
        <w:color w:val="555559"/>
        <w:sz w:val="30"/>
        <w:szCs w:val="30"/>
      </w:rPr>
      <w:t>"read</w:t>
    </w:r>
    <w:r w:rsidR="00C27FD3">
      <w:rPr>
        <w:rFonts w:ascii="Arial" w:hAnsi="Arial" w:cs="Arial"/>
        <w:color w:val="555559"/>
        <w:sz w:val="30"/>
        <w:szCs w:val="30"/>
      </w:rPr>
      <w:t xml:space="preserve"> only</w:t>
    </w:r>
    <w:r w:rsidR="00EC2385">
      <w:rPr>
        <w:rFonts w:ascii="Arial" w:hAnsi="Arial" w:cs="Arial"/>
        <w:color w:val="555559"/>
        <w:sz w:val="30"/>
        <w:szCs w:val="30"/>
      </w:rPr>
      <w:t>"</w:t>
    </w:r>
    <w:r w:rsidR="00041450">
      <w:rPr>
        <w:rFonts w:ascii="Arial" w:hAnsi="Arial" w:cs="Arial"/>
        <w:color w:val="555559"/>
        <w:sz w:val="30"/>
        <w:szCs w:val="30"/>
      </w:rPr>
      <w:t xml:space="preserve"> </w:t>
    </w:r>
    <w:r w:rsidR="00A96CC9">
      <w:rPr>
        <w:rFonts w:ascii="Arial" w:hAnsi="Arial" w:cs="Arial"/>
        <w:color w:val="555559"/>
        <w:sz w:val="30"/>
        <w:szCs w:val="30"/>
      </w:rPr>
      <w:t>access to</w:t>
    </w:r>
    <w:r w:rsidR="000E43A6">
      <w:rPr>
        <w:rFonts w:ascii="Arial" w:hAnsi="Arial" w:cs="Arial"/>
        <w:color w:val="555559"/>
        <w:sz w:val="30"/>
        <w:szCs w:val="30"/>
      </w:rPr>
      <w:t xml:space="preserve"> </w:t>
    </w:r>
    <w:r w:rsidR="00542426">
      <w:rPr>
        <w:rFonts w:ascii="Arial" w:hAnsi="Arial" w:cs="Arial"/>
        <w:color w:val="555559"/>
        <w:sz w:val="30"/>
        <w:szCs w:val="30"/>
      </w:rPr>
      <w:t>a</w:t>
    </w:r>
    <w:r w:rsidR="00BE44D0">
      <w:rPr>
        <w:rFonts w:ascii="Arial" w:hAnsi="Arial" w:cs="Arial"/>
        <w:color w:val="555559"/>
        <w:sz w:val="30"/>
        <w:szCs w:val="30"/>
      </w:rPr>
      <w:t xml:space="preserve"> </w:t>
    </w:r>
    <w:r w:rsidR="00A96CC9">
      <w:rPr>
        <w:rFonts w:ascii="Arial" w:hAnsi="Arial" w:cs="Arial"/>
        <w:color w:val="555559"/>
        <w:sz w:val="30"/>
        <w:szCs w:val="30"/>
      </w:rPr>
      <w:t>database</w:t>
    </w:r>
    <w:r w:rsidR="00DA75C5">
      <w:rPr>
        <w:rFonts w:ascii="Arial" w:hAnsi="Arial" w:cs="Arial"/>
        <w:color w:val="555559"/>
        <w:sz w:val="30"/>
        <w:szCs w:val="3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F747" w14:textId="0FC9D432" w:rsidR="00345B14" w:rsidRDefault="00345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C503" w14:textId="4CDE3B55" w:rsidR="00345B14" w:rsidRDefault="00345B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C1AB" w14:textId="7D6466D4" w:rsidR="00C736EC" w:rsidRPr="00D70A8A" w:rsidRDefault="008536E9" w:rsidP="003768DA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val="en-AU" w:eastAsia="zh-CN"/>
      </w:rPr>
      <w:drawing>
        <wp:anchor distT="0" distB="0" distL="114300" distR="114300" simplePos="0" relativeHeight="251661312" behindDoc="1" locked="0" layoutInCell="1" allowOverlap="1" wp14:anchorId="02F0E635" wp14:editId="6EBC410A">
          <wp:simplePos x="0" y="0"/>
          <wp:positionH relativeFrom="column">
            <wp:posOffset>6350</wp:posOffset>
          </wp:positionH>
          <wp:positionV relativeFrom="paragraph">
            <wp:posOffset>-104140</wp:posOffset>
          </wp:positionV>
          <wp:extent cx="1649095" cy="758190"/>
          <wp:effectExtent l="0" t="0" r="8255" b="3810"/>
          <wp:wrapThrough wrapText="bothSides">
            <wp:wrapPolygon edited="0">
              <wp:start x="0" y="0"/>
              <wp:lineTo x="0" y="21166"/>
              <wp:lineTo x="21459" y="21166"/>
              <wp:lineTo x="21459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6EC" w:rsidRPr="0070388B">
      <w:rPr>
        <w:color w:val="7F7F7F"/>
        <w:sz w:val="28"/>
        <w:szCs w:val="28"/>
      </w:rPr>
      <w:tab/>
    </w:r>
    <w:r w:rsidR="00C736EC" w:rsidRPr="00D70A8A">
      <w:rPr>
        <w:color w:val="555559"/>
        <w:sz w:val="26"/>
        <w:szCs w:val="26"/>
      </w:rPr>
      <w:t>INFORMATION FOR</w:t>
    </w:r>
    <w:r w:rsidR="00C736EC" w:rsidRPr="00D70A8A">
      <w:rPr>
        <w:color w:val="7F7F7F"/>
        <w:sz w:val="26"/>
        <w:szCs w:val="26"/>
      </w:rPr>
      <w:br/>
    </w:r>
    <w:r w:rsidR="00C736EC" w:rsidRPr="00D70A8A">
      <w:rPr>
        <w:color w:val="7F7F7F"/>
        <w:sz w:val="26"/>
        <w:szCs w:val="26"/>
      </w:rPr>
      <w:tab/>
    </w:r>
    <w:r w:rsidR="00C736EC" w:rsidRPr="00D70A8A">
      <w:rPr>
        <w:color w:val="430098"/>
        <w:sz w:val="26"/>
        <w:szCs w:val="26"/>
      </w:rPr>
      <w:t>THE PUBLIC/AGENCIES</w:t>
    </w:r>
  </w:p>
  <w:p w14:paraId="206DB7C8" w14:textId="77777777" w:rsidR="00C736EC" w:rsidRPr="00B37C5F" w:rsidRDefault="00C736EC" w:rsidP="003768DA">
    <w:pPr>
      <w:pStyle w:val="Header"/>
      <w:tabs>
        <w:tab w:val="clear" w:pos="4513"/>
        <w:tab w:val="left" w:pos="6946"/>
      </w:tabs>
      <w:spacing w:after="60"/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 ovic.</w:t>
    </w:r>
    <w:r>
      <w:rPr>
        <w:color w:val="555559"/>
        <w:sz w:val="20"/>
        <w:szCs w:val="20"/>
      </w:rPr>
      <w:t>vic.gov</w:t>
    </w:r>
    <w:r w:rsidRPr="00064688">
      <w:rPr>
        <w:color w:val="555559"/>
        <w:sz w:val="20"/>
        <w:szCs w:val="20"/>
      </w:rPr>
      <w:t>.au</w:t>
    </w:r>
  </w:p>
  <w:p w14:paraId="2C303479" w14:textId="77777777" w:rsidR="00C736EC" w:rsidRPr="0070388B" w:rsidRDefault="008536E9" w:rsidP="003768DA">
    <w:pPr>
      <w:pStyle w:val="Header"/>
      <w:tabs>
        <w:tab w:val="clear" w:pos="4513"/>
        <w:tab w:val="clear" w:pos="9026"/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en-AU" w:eastAsia="zh-CN"/>
      </w:rPr>
      <w:drawing>
        <wp:anchor distT="0" distB="0" distL="114300" distR="114300" simplePos="0" relativeHeight="251660288" behindDoc="0" locked="0" layoutInCell="1" allowOverlap="1" wp14:anchorId="471808E8" wp14:editId="001A88D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5715"/>
          <wp:wrapThrough wrapText="bothSides">
            <wp:wrapPolygon edited="0">
              <wp:start x="0" y="0"/>
              <wp:lineTo x="0" y="17514"/>
              <wp:lineTo x="21517" y="17514"/>
              <wp:lineTo x="21517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9BE01" w14:textId="77777777" w:rsidR="00C736EC" w:rsidRPr="002F0938" w:rsidRDefault="00C736EC" w:rsidP="00D70A8A">
    <w:pPr>
      <w:pStyle w:val="DocumentTitle"/>
      <w:spacing w:before="475"/>
      <w:rPr>
        <w:sz w:val="36"/>
        <w:szCs w:val="36"/>
      </w:rPr>
    </w:pPr>
    <w:r w:rsidRPr="002F0938">
      <w:rPr>
        <w:sz w:val="36"/>
        <w:szCs w:val="36"/>
      </w:rPr>
      <w:t>Document Title</w:t>
    </w:r>
  </w:p>
  <w:p w14:paraId="1DDB011C" w14:textId="77777777" w:rsidR="00C736EC" w:rsidRPr="002F0938" w:rsidRDefault="00C736EC" w:rsidP="003768DA">
    <w:pPr>
      <w:pStyle w:val="Header"/>
      <w:tabs>
        <w:tab w:val="left" w:pos="6946"/>
      </w:tabs>
      <w:spacing w:after="120"/>
      <w:rPr>
        <w:rFonts w:ascii="Arial" w:hAnsi="Arial" w:cs="Arial"/>
        <w:color w:val="555559"/>
        <w:sz w:val="30"/>
        <w:szCs w:val="30"/>
      </w:rPr>
    </w:pPr>
    <w:r w:rsidRPr="002F0938">
      <w:rPr>
        <w:rFonts w:ascii="Arial" w:hAnsi="Arial" w:cs="Arial"/>
        <w:color w:val="555559"/>
        <w:sz w:val="30"/>
        <w:szCs w:val="30"/>
      </w:rPr>
      <w:t>Document Subtitle</w:t>
    </w:r>
  </w:p>
  <w:p w14:paraId="75C6535B" w14:textId="77777777" w:rsidR="00C736EC" w:rsidRDefault="00C736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3999" w14:textId="342A2E55" w:rsidR="00345B14" w:rsidRDefault="00345B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456E" w14:textId="51403736" w:rsidR="00345B14" w:rsidRDefault="00345B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8765" w14:textId="04971C6D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4C3"/>
    <w:multiLevelType w:val="hybridMultilevel"/>
    <w:tmpl w:val="611CF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6B6"/>
    <w:multiLevelType w:val="hybridMultilevel"/>
    <w:tmpl w:val="78B2C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C0C01"/>
    <w:multiLevelType w:val="hybridMultilevel"/>
    <w:tmpl w:val="8D463B6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163407B"/>
    <w:multiLevelType w:val="hybridMultilevel"/>
    <w:tmpl w:val="1F508794"/>
    <w:lvl w:ilvl="0" w:tplc="20804512">
      <w:start w:val="1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818"/>
    <w:multiLevelType w:val="hybridMultilevel"/>
    <w:tmpl w:val="AB6E3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27B59"/>
    <w:multiLevelType w:val="hybridMultilevel"/>
    <w:tmpl w:val="F296154E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FA3"/>
    <w:multiLevelType w:val="hybridMultilevel"/>
    <w:tmpl w:val="955ED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3C29"/>
    <w:multiLevelType w:val="hybridMultilevel"/>
    <w:tmpl w:val="65585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270C7"/>
    <w:multiLevelType w:val="hybridMultilevel"/>
    <w:tmpl w:val="81C2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1561"/>
    <w:multiLevelType w:val="hybridMultilevel"/>
    <w:tmpl w:val="DA6E4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F340A"/>
    <w:multiLevelType w:val="hybridMultilevel"/>
    <w:tmpl w:val="519C5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83971"/>
    <w:multiLevelType w:val="hybridMultilevel"/>
    <w:tmpl w:val="A546D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842F1"/>
    <w:multiLevelType w:val="hybridMultilevel"/>
    <w:tmpl w:val="BCA8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6667E"/>
    <w:multiLevelType w:val="hybridMultilevel"/>
    <w:tmpl w:val="34D2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7B69"/>
    <w:multiLevelType w:val="hybridMultilevel"/>
    <w:tmpl w:val="99B43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6D6D"/>
    <w:multiLevelType w:val="hybridMultilevel"/>
    <w:tmpl w:val="9056BF6A"/>
    <w:lvl w:ilvl="0" w:tplc="66A40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4303"/>
    <w:multiLevelType w:val="hybridMultilevel"/>
    <w:tmpl w:val="FDE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681E"/>
    <w:multiLevelType w:val="hybridMultilevel"/>
    <w:tmpl w:val="2C424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574"/>
    <w:multiLevelType w:val="hybridMultilevel"/>
    <w:tmpl w:val="FE7A4CD6"/>
    <w:lvl w:ilvl="0" w:tplc="66A40EC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A49A9"/>
    <w:multiLevelType w:val="hybridMultilevel"/>
    <w:tmpl w:val="1EFAE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0"/>
  </w:num>
  <w:num w:numId="5">
    <w:abstractNumId w:val="17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21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93"/>
    <w:rsid w:val="0000365B"/>
    <w:rsid w:val="0000669B"/>
    <w:rsid w:val="00007193"/>
    <w:rsid w:val="00012529"/>
    <w:rsid w:val="00015E5F"/>
    <w:rsid w:val="00023689"/>
    <w:rsid w:val="000251DC"/>
    <w:rsid w:val="00032194"/>
    <w:rsid w:val="0004013A"/>
    <w:rsid w:val="00041450"/>
    <w:rsid w:val="0004393D"/>
    <w:rsid w:val="00047198"/>
    <w:rsid w:val="0005045C"/>
    <w:rsid w:val="0005387D"/>
    <w:rsid w:val="000551DF"/>
    <w:rsid w:val="00061268"/>
    <w:rsid w:val="00061A61"/>
    <w:rsid w:val="00063864"/>
    <w:rsid w:val="00064688"/>
    <w:rsid w:val="00064C39"/>
    <w:rsid w:val="00065198"/>
    <w:rsid w:val="0006703B"/>
    <w:rsid w:val="000677DA"/>
    <w:rsid w:val="000710A7"/>
    <w:rsid w:val="00072B5C"/>
    <w:rsid w:val="00077763"/>
    <w:rsid w:val="00077961"/>
    <w:rsid w:val="00080920"/>
    <w:rsid w:val="00080DD0"/>
    <w:rsid w:val="00080F4C"/>
    <w:rsid w:val="00082F0F"/>
    <w:rsid w:val="000855EF"/>
    <w:rsid w:val="000872CE"/>
    <w:rsid w:val="00090842"/>
    <w:rsid w:val="00091CB4"/>
    <w:rsid w:val="00093D2A"/>
    <w:rsid w:val="00094087"/>
    <w:rsid w:val="000941E5"/>
    <w:rsid w:val="00095262"/>
    <w:rsid w:val="0009584C"/>
    <w:rsid w:val="00097168"/>
    <w:rsid w:val="000A3788"/>
    <w:rsid w:val="000A507C"/>
    <w:rsid w:val="000A5F96"/>
    <w:rsid w:val="000A6B91"/>
    <w:rsid w:val="000B183E"/>
    <w:rsid w:val="000B2AB8"/>
    <w:rsid w:val="000B4DDD"/>
    <w:rsid w:val="000B52F2"/>
    <w:rsid w:val="000B57B3"/>
    <w:rsid w:val="000C0F20"/>
    <w:rsid w:val="000C1BF0"/>
    <w:rsid w:val="000C232A"/>
    <w:rsid w:val="000C24BD"/>
    <w:rsid w:val="000C2E87"/>
    <w:rsid w:val="000C5096"/>
    <w:rsid w:val="000D2954"/>
    <w:rsid w:val="000D2AE5"/>
    <w:rsid w:val="000D3EE0"/>
    <w:rsid w:val="000D4409"/>
    <w:rsid w:val="000D473E"/>
    <w:rsid w:val="000D4B1B"/>
    <w:rsid w:val="000D5120"/>
    <w:rsid w:val="000D5FDE"/>
    <w:rsid w:val="000D6440"/>
    <w:rsid w:val="000E14BB"/>
    <w:rsid w:val="000E27D0"/>
    <w:rsid w:val="000E43A6"/>
    <w:rsid w:val="000E4DA4"/>
    <w:rsid w:val="000E6BDD"/>
    <w:rsid w:val="000E7FAE"/>
    <w:rsid w:val="000F019A"/>
    <w:rsid w:val="000F3A12"/>
    <w:rsid w:val="000F6CB6"/>
    <w:rsid w:val="001007E3"/>
    <w:rsid w:val="00101408"/>
    <w:rsid w:val="00102340"/>
    <w:rsid w:val="00103E49"/>
    <w:rsid w:val="00107811"/>
    <w:rsid w:val="00107D98"/>
    <w:rsid w:val="00111744"/>
    <w:rsid w:val="001126B8"/>
    <w:rsid w:val="00113BB5"/>
    <w:rsid w:val="00114E74"/>
    <w:rsid w:val="001159CB"/>
    <w:rsid w:val="001161AF"/>
    <w:rsid w:val="0011688D"/>
    <w:rsid w:val="00121B7A"/>
    <w:rsid w:val="001223EF"/>
    <w:rsid w:val="00125245"/>
    <w:rsid w:val="001261AA"/>
    <w:rsid w:val="0012659A"/>
    <w:rsid w:val="00130140"/>
    <w:rsid w:val="00130853"/>
    <w:rsid w:val="001342CC"/>
    <w:rsid w:val="00134A67"/>
    <w:rsid w:val="00137029"/>
    <w:rsid w:val="00142B61"/>
    <w:rsid w:val="00143629"/>
    <w:rsid w:val="00143EE2"/>
    <w:rsid w:val="00146A93"/>
    <w:rsid w:val="00152120"/>
    <w:rsid w:val="001555CA"/>
    <w:rsid w:val="0015783F"/>
    <w:rsid w:val="00164A42"/>
    <w:rsid w:val="00164F99"/>
    <w:rsid w:val="001662E0"/>
    <w:rsid w:val="00166521"/>
    <w:rsid w:val="00171F15"/>
    <w:rsid w:val="00173DEF"/>
    <w:rsid w:val="0017621E"/>
    <w:rsid w:val="00176B1A"/>
    <w:rsid w:val="00176D5C"/>
    <w:rsid w:val="00180C76"/>
    <w:rsid w:val="00181BD4"/>
    <w:rsid w:val="00183B5B"/>
    <w:rsid w:val="00186DB4"/>
    <w:rsid w:val="00187079"/>
    <w:rsid w:val="001878ED"/>
    <w:rsid w:val="0019066D"/>
    <w:rsid w:val="001931A5"/>
    <w:rsid w:val="001931CB"/>
    <w:rsid w:val="001933C7"/>
    <w:rsid w:val="0019377F"/>
    <w:rsid w:val="00193A0B"/>
    <w:rsid w:val="00193C20"/>
    <w:rsid w:val="00197C8C"/>
    <w:rsid w:val="001A1FC5"/>
    <w:rsid w:val="001A2213"/>
    <w:rsid w:val="001A441D"/>
    <w:rsid w:val="001A549F"/>
    <w:rsid w:val="001A6866"/>
    <w:rsid w:val="001A78F2"/>
    <w:rsid w:val="001B4DEA"/>
    <w:rsid w:val="001B6518"/>
    <w:rsid w:val="001C1CCD"/>
    <w:rsid w:val="001C4EDF"/>
    <w:rsid w:val="001D1FE7"/>
    <w:rsid w:val="001D2836"/>
    <w:rsid w:val="001D73E8"/>
    <w:rsid w:val="001E2C8B"/>
    <w:rsid w:val="001E6135"/>
    <w:rsid w:val="001E646B"/>
    <w:rsid w:val="001F1718"/>
    <w:rsid w:val="001F2BA0"/>
    <w:rsid w:val="001F5AE0"/>
    <w:rsid w:val="001F617B"/>
    <w:rsid w:val="001F7110"/>
    <w:rsid w:val="00200FDF"/>
    <w:rsid w:val="00201968"/>
    <w:rsid w:val="00204525"/>
    <w:rsid w:val="002057D6"/>
    <w:rsid w:val="00205BBD"/>
    <w:rsid w:val="00205E66"/>
    <w:rsid w:val="00207D78"/>
    <w:rsid w:val="0021087B"/>
    <w:rsid w:val="00211AE9"/>
    <w:rsid w:val="00213632"/>
    <w:rsid w:val="002142EF"/>
    <w:rsid w:val="00214F63"/>
    <w:rsid w:val="00217666"/>
    <w:rsid w:val="00217AD4"/>
    <w:rsid w:val="002205D8"/>
    <w:rsid w:val="002236C2"/>
    <w:rsid w:val="0022555A"/>
    <w:rsid w:val="00226110"/>
    <w:rsid w:val="002276D2"/>
    <w:rsid w:val="0022783F"/>
    <w:rsid w:val="00227FAA"/>
    <w:rsid w:val="002304B3"/>
    <w:rsid w:val="002323D0"/>
    <w:rsid w:val="00232EC8"/>
    <w:rsid w:val="00233E08"/>
    <w:rsid w:val="002348D8"/>
    <w:rsid w:val="002358F1"/>
    <w:rsid w:val="00235F6E"/>
    <w:rsid w:val="00237262"/>
    <w:rsid w:val="002437C4"/>
    <w:rsid w:val="00245EAD"/>
    <w:rsid w:val="0025053C"/>
    <w:rsid w:val="00250715"/>
    <w:rsid w:val="00251286"/>
    <w:rsid w:val="0025211B"/>
    <w:rsid w:val="0025217E"/>
    <w:rsid w:val="00252F5E"/>
    <w:rsid w:val="00253219"/>
    <w:rsid w:val="00254338"/>
    <w:rsid w:val="00254FC8"/>
    <w:rsid w:val="0025632F"/>
    <w:rsid w:val="0025660F"/>
    <w:rsid w:val="00261CAA"/>
    <w:rsid w:val="002623AB"/>
    <w:rsid w:val="00262ADA"/>
    <w:rsid w:val="002638DD"/>
    <w:rsid w:val="00266B16"/>
    <w:rsid w:val="002713B0"/>
    <w:rsid w:val="00272FA0"/>
    <w:rsid w:val="00273C1B"/>
    <w:rsid w:val="00273D4D"/>
    <w:rsid w:val="002802DC"/>
    <w:rsid w:val="002819F1"/>
    <w:rsid w:val="002820C5"/>
    <w:rsid w:val="0028268E"/>
    <w:rsid w:val="0028683E"/>
    <w:rsid w:val="0029290E"/>
    <w:rsid w:val="00293C97"/>
    <w:rsid w:val="0029628D"/>
    <w:rsid w:val="00296E58"/>
    <w:rsid w:val="002A19C3"/>
    <w:rsid w:val="002A3C0D"/>
    <w:rsid w:val="002A48A0"/>
    <w:rsid w:val="002A7B19"/>
    <w:rsid w:val="002B2211"/>
    <w:rsid w:val="002B4967"/>
    <w:rsid w:val="002B597A"/>
    <w:rsid w:val="002B7163"/>
    <w:rsid w:val="002B7740"/>
    <w:rsid w:val="002C1DDA"/>
    <w:rsid w:val="002C3AD1"/>
    <w:rsid w:val="002C3FB2"/>
    <w:rsid w:val="002C5E66"/>
    <w:rsid w:val="002D0146"/>
    <w:rsid w:val="002D0880"/>
    <w:rsid w:val="002D129B"/>
    <w:rsid w:val="002D1A6A"/>
    <w:rsid w:val="002D4410"/>
    <w:rsid w:val="002D5D55"/>
    <w:rsid w:val="002D6725"/>
    <w:rsid w:val="002D71F4"/>
    <w:rsid w:val="002D72F6"/>
    <w:rsid w:val="002E0212"/>
    <w:rsid w:val="002E3296"/>
    <w:rsid w:val="002E385D"/>
    <w:rsid w:val="002E3CB9"/>
    <w:rsid w:val="002E4382"/>
    <w:rsid w:val="002F24D4"/>
    <w:rsid w:val="002F2572"/>
    <w:rsid w:val="002F2EDA"/>
    <w:rsid w:val="002F3BB3"/>
    <w:rsid w:val="002F4842"/>
    <w:rsid w:val="002F5093"/>
    <w:rsid w:val="003031D8"/>
    <w:rsid w:val="003059A7"/>
    <w:rsid w:val="00305D40"/>
    <w:rsid w:val="003068BA"/>
    <w:rsid w:val="00306CFD"/>
    <w:rsid w:val="0030709B"/>
    <w:rsid w:val="00307E10"/>
    <w:rsid w:val="003127B4"/>
    <w:rsid w:val="00322784"/>
    <w:rsid w:val="00323493"/>
    <w:rsid w:val="003246EF"/>
    <w:rsid w:val="00325712"/>
    <w:rsid w:val="00325BA3"/>
    <w:rsid w:val="003274BF"/>
    <w:rsid w:val="00332EF2"/>
    <w:rsid w:val="003332AB"/>
    <w:rsid w:val="003367CF"/>
    <w:rsid w:val="00343525"/>
    <w:rsid w:val="00344D1C"/>
    <w:rsid w:val="00345B14"/>
    <w:rsid w:val="003462B6"/>
    <w:rsid w:val="0034697C"/>
    <w:rsid w:val="00346B6A"/>
    <w:rsid w:val="00347177"/>
    <w:rsid w:val="00350C83"/>
    <w:rsid w:val="00351641"/>
    <w:rsid w:val="0035717A"/>
    <w:rsid w:val="003607B8"/>
    <w:rsid w:val="0036085D"/>
    <w:rsid w:val="00360C63"/>
    <w:rsid w:val="003621A7"/>
    <w:rsid w:val="00365F5A"/>
    <w:rsid w:val="00370F3D"/>
    <w:rsid w:val="00371F31"/>
    <w:rsid w:val="00372C3E"/>
    <w:rsid w:val="00375D66"/>
    <w:rsid w:val="0037673D"/>
    <w:rsid w:val="00380FF6"/>
    <w:rsid w:val="00383D5E"/>
    <w:rsid w:val="00385C40"/>
    <w:rsid w:val="00386248"/>
    <w:rsid w:val="00395504"/>
    <w:rsid w:val="00396AFB"/>
    <w:rsid w:val="00397A18"/>
    <w:rsid w:val="003A24BB"/>
    <w:rsid w:val="003A6165"/>
    <w:rsid w:val="003A7085"/>
    <w:rsid w:val="003B4BDC"/>
    <w:rsid w:val="003B5821"/>
    <w:rsid w:val="003B7167"/>
    <w:rsid w:val="003C1B8E"/>
    <w:rsid w:val="003C3C7C"/>
    <w:rsid w:val="003C4720"/>
    <w:rsid w:val="003C7335"/>
    <w:rsid w:val="003D0F50"/>
    <w:rsid w:val="003D3E32"/>
    <w:rsid w:val="003D4AB8"/>
    <w:rsid w:val="003D566F"/>
    <w:rsid w:val="003E0741"/>
    <w:rsid w:val="003E12EB"/>
    <w:rsid w:val="003E2ECC"/>
    <w:rsid w:val="003E6313"/>
    <w:rsid w:val="003E76B9"/>
    <w:rsid w:val="003F288F"/>
    <w:rsid w:val="003F336D"/>
    <w:rsid w:val="003F3847"/>
    <w:rsid w:val="003F43A7"/>
    <w:rsid w:val="003F555F"/>
    <w:rsid w:val="003F668D"/>
    <w:rsid w:val="004013C8"/>
    <w:rsid w:val="00403797"/>
    <w:rsid w:val="004051A3"/>
    <w:rsid w:val="00406422"/>
    <w:rsid w:val="004078E8"/>
    <w:rsid w:val="00414732"/>
    <w:rsid w:val="00415258"/>
    <w:rsid w:val="00415C89"/>
    <w:rsid w:val="0042028C"/>
    <w:rsid w:val="00421A58"/>
    <w:rsid w:val="004235A8"/>
    <w:rsid w:val="00425B9D"/>
    <w:rsid w:val="00432CC7"/>
    <w:rsid w:val="00442053"/>
    <w:rsid w:val="00443561"/>
    <w:rsid w:val="00446CFA"/>
    <w:rsid w:val="00447AEA"/>
    <w:rsid w:val="00447B51"/>
    <w:rsid w:val="004510E5"/>
    <w:rsid w:val="0045194F"/>
    <w:rsid w:val="0045302C"/>
    <w:rsid w:val="00457C36"/>
    <w:rsid w:val="004654DD"/>
    <w:rsid w:val="0046573A"/>
    <w:rsid w:val="00467B53"/>
    <w:rsid w:val="00470D7A"/>
    <w:rsid w:val="00480F94"/>
    <w:rsid w:val="00481203"/>
    <w:rsid w:val="00481DBA"/>
    <w:rsid w:val="004833F4"/>
    <w:rsid w:val="00485BB2"/>
    <w:rsid w:val="00487FD9"/>
    <w:rsid w:val="00490308"/>
    <w:rsid w:val="0049070C"/>
    <w:rsid w:val="004924CF"/>
    <w:rsid w:val="00492A6E"/>
    <w:rsid w:val="00493F8E"/>
    <w:rsid w:val="00494057"/>
    <w:rsid w:val="004966E5"/>
    <w:rsid w:val="00496F40"/>
    <w:rsid w:val="00497FEC"/>
    <w:rsid w:val="004A3BF2"/>
    <w:rsid w:val="004A4DBC"/>
    <w:rsid w:val="004B2F5A"/>
    <w:rsid w:val="004C2DF7"/>
    <w:rsid w:val="004C54EB"/>
    <w:rsid w:val="004C55FC"/>
    <w:rsid w:val="004D048B"/>
    <w:rsid w:val="004D3B41"/>
    <w:rsid w:val="004D6E67"/>
    <w:rsid w:val="004E0972"/>
    <w:rsid w:val="004E144F"/>
    <w:rsid w:val="004E2C25"/>
    <w:rsid w:val="004E2D51"/>
    <w:rsid w:val="004E490D"/>
    <w:rsid w:val="004E6706"/>
    <w:rsid w:val="004E6D76"/>
    <w:rsid w:val="004F36C9"/>
    <w:rsid w:val="0050528F"/>
    <w:rsid w:val="00512419"/>
    <w:rsid w:val="00514237"/>
    <w:rsid w:val="005149A7"/>
    <w:rsid w:val="00517A4A"/>
    <w:rsid w:val="00520605"/>
    <w:rsid w:val="00520F8A"/>
    <w:rsid w:val="00521791"/>
    <w:rsid w:val="0052584D"/>
    <w:rsid w:val="0052797C"/>
    <w:rsid w:val="005318E8"/>
    <w:rsid w:val="005346C6"/>
    <w:rsid w:val="0053487D"/>
    <w:rsid w:val="00534C00"/>
    <w:rsid w:val="00535764"/>
    <w:rsid w:val="00536204"/>
    <w:rsid w:val="005414BD"/>
    <w:rsid w:val="00542426"/>
    <w:rsid w:val="00544AE3"/>
    <w:rsid w:val="00546F97"/>
    <w:rsid w:val="00547369"/>
    <w:rsid w:val="00547602"/>
    <w:rsid w:val="005549A7"/>
    <w:rsid w:val="00554D8F"/>
    <w:rsid w:val="00555602"/>
    <w:rsid w:val="005577FD"/>
    <w:rsid w:val="0055790B"/>
    <w:rsid w:val="00561F69"/>
    <w:rsid w:val="00562F1E"/>
    <w:rsid w:val="0057109F"/>
    <w:rsid w:val="00573CC2"/>
    <w:rsid w:val="00574094"/>
    <w:rsid w:val="005754B5"/>
    <w:rsid w:val="005758FE"/>
    <w:rsid w:val="0057702B"/>
    <w:rsid w:val="00577F10"/>
    <w:rsid w:val="00580554"/>
    <w:rsid w:val="005821A8"/>
    <w:rsid w:val="00586621"/>
    <w:rsid w:val="005870C5"/>
    <w:rsid w:val="00593BCD"/>
    <w:rsid w:val="0059567A"/>
    <w:rsid w:val="00595ED2"/>
    <w:rsid w:val="0059640B"/>
    <w:rsid w:val="00596EE8"/>
    <w:rsid w:val="005A18A3"/>
    <w:rsid w:val="005A1980"/>
    <w:rsid w:val="005A2DC3"/>
    <w:rsid w:val="005A4C83"/>
    <w:rsid w:val="005A4E05"/>
    <w:rsid w:val="005A52C2"/>
    <w:rsid w:val="005A7D4B"/>
    <w:rsid w:val="005B50FE"/>
    <w:rsid w:val="005B7D5C"/>
    <w:rsid w:val="005C6BC6"/>
    <w:rsid w:val="005D0DD8"/>
    <w:rsid w:val="005D2440"/>
    <w:rsid w:val="005D258D"/>
    <w:rsid w:val="005D41D0"/>
    <w:rsid w:val="005D62C0"/>
    <w:rsid w:val="005D7169"/>
    <w:rsid w:val="005E198E"/>
    <w:rsid w:val="005E42D0"/>
    <w:rsid w:val="005E5864"/>
    <w:rsid w:val="005E6272"/>
    <w:rsid w:val="005F0D19"/>
    <w:rsid w:val="005F1DCD"/>
    <w:rsid w:val="005F4A64"/>
    <w:rsid w:val="005F6281"/>
    <w:rsid w:val="005F772D"/>
    <w:rsid w:val="00600226"/>
    <w:rsid w:val="00602122"/>
    <w:rsid w:val="006046B3"/>
    <w:rsid w:val="00604EB1"/>
    <w:rsid w:val="00604FC8"/>
    <w:rsid w:val="00606BD9"/>
    <w:rsid w:val="006116CB"/>
    <w:rsid w:val="00612B05"/>
    <w:rsid w:val="006138F0"/>
    <w:rsid w:val="00615100"/>
    <w:rsid w:val="0061581B"/>
    <w:rsid w:val="00623A03"/>
    <w:rsid w:val="006264BD"/>
    <w:rsid w:val="00626D82"/>
    <w:rsid w:val="0062738B"/>
    <w:rsid w:val="00627643"/>
    <w:rsid w:val="00627699"/>
    <w:rsid w:val="00632758"/>
    <w:rsid w:val="006340B3"/>
    <w:rsid w:val="00635E9F"/>
    <w:rsid w:val="00641C75"/>
    <w:rsid w:val="00643928"/>
    <w:rsid w:val="00644CF4"/>
    <w:rsid w:val="00647A04"/>
    <w:rsid w:val="006501C5"/>
    <w:rsid w:val="00650A7E"/>
    <w:rsid w:val="006521AC"/>
    <w:rsid w:val="006601DF"/>
    <w:rsid w:val="00667C4F"/>
    <w:rsid w:val="006702D1"/>
    <w:rsid w:val="006713D1"/>
    <w:rsid w:val="00674EC9"/>
    <w:rsid w:val="006756F3"/>
    <w:rsid w:val="0068027B"/>
    <w:rsid w:val="00682A8B"/>
    <w:rsid w:val="006844D2"/>
    <w:rsid w:val="006857F5"/>
    <w:rsid w:val="00686895"/>
    <w:rsid w:val="00691F60"/>
    <w:rsid w:val="006923EB"/>
    <w:rsid w:val="00693AC2"/>
    <w:rsid w:val="00695237"/>
    <w:rsid w:val="00697CDE"/>
    <w:rsid w:val="006A0961"/>
    <w:rsid w:val="006A65AD"/>
    <w:rsid w:val="006A68D3"/>
    <w:rsid w:val="006B1C0F"/>
    <w:rsid w:val="006B559A"/>
    <w:rsid w:val="006B5A8C"/>
    <w:rsid w:val="006B6160"/>
    <w:rsid w:val="006B79A5"/>
    <w:rsid w:val="006C06D9"/>
    <w:rsid w:val="006C14B5"/>
    <w:rsid w:val="006C20FC"/>
    <w:rsid w:val="006C6B04"/>
    <w:rsid w:val="006C6BDB"/>
    <w:rsid w:val="006D38B6"/>
    <w:rsid w:val="006D5E01"/>
    <w:rsid w:val="006D60FD"/>
    <w:rsid w:val="006E0054"/>
    <w:rsid w:val="006E0497"/>
    <w:rsid w:val="006E11A4"/>
    <w:rsid w:val="006E6FB4"/>
    <w:rsid w:val="006E7548"/>
    <w:rsid w:val="006E7F8E"/>
    <w:rsid w:val="006F1BB3"/>
    <w:rsid w:val="006F24C1"/>
    <w:rsid w:val="006F49CF"/>
    <w:rsid w:val="006F4AF2"/>
    <w:rsid w:val="006F7751"/>
    <w:rsid w:val="006F7B18"/>
    <w:rsid w:val="007002D7"/>
    <w:rsid w:val="007007BC"/>
    <w:rsid w:val="00702B3D"/>
    <w:rsid w:val="007030DA"/>
    <w:rsid w:val="007044CD"/>
    <w:rsid w:val="00707778"/>
    <w:rsid w:val="007119B9"/>
    <w:rsid w:val="00714C96"/>
    <w:rsid w:val="00720F2F"/>
    <w:rsid w:val="0072213E"/>
    <w:rsid w:val="00723ACA"/>
    <w:rsid w:val="00724A3D"/>
    <w:rsid w:val="00731C31"/>
    <w:rsid w:val="00731EBC"/>
    <w:rsid w:val="007336CD"/>
    <w:rsid w:val="007359B8"/>
    <w:rsid w:val="00746525"/>
    <w:rsid w:val="0075048F"/>
    <w:rsid w:val="0075161E"/>
    <w:rsid w:val="0075225E"/>
    <w:rsid w:val="0075603F"/>
    <w:rsid w:val="00760494"/>
    <w:rsid w:val="00760DDC"/>
    <w:rsid w:val="0076213F"/>
    <w:rsid w:val="00765158"/>
    <w:rsid w:val="00771948"/>
    <w:rsid w:val="0077195F"/>
    <w:rsid w:val="00772A64"/>
    <w:rsid w:val="00780536"/>
    <w:rsid w:val="007823D1"/>
    <w:rsid w:val="007840C3"/>
    <w:rsid w:val="00787667"/>
    <w:rsid w:val="0079353E"/>
    <w:rsid w:val="00794017"/>
    <w:rsid w:val="00794853"/>
    <w:rsid w:val="0079498A"/>
    <w:rsid w:val="00794E54"/>
    <w:rsid w:val="007976B5"/>
    <w:rsid w:val="007A11E5"/>
    <w:rsid w:val="007A331E"/>
    <w:rsid w:val="007A3757"/>
    <w:rsid w:val="007A6964"/>
    <w:rsid w:val="007B11B6"/>
    <w:rsid w:val="007B268F"/>
    <w:rsid w:val="007B649B"/>
    <w:rsid w:val="007B6953"/>
    <w:rsid w:val="007B7672"/>
    <w:rsid w:val="007C1314"/>
    <w:rsid w:val="007C1DD1"/>
    <w:rsid w:val="007C41DD"/>
    <w:rsid w:val="007D24A8"/>
    <w:rsid w:val="007D29FA"/>
    <w:rsid w:val="007D2EF7"/>
    <w:rsid w:val="007D675D"/>
    <w:rsid w:val="007D76F5"/>
    <w:rsid w:val="007E0943"/>
    <w:rsid w:val="007E7B31"/>
    <w:rsid w:val="007E7FF1"/>
    <w:rsid w:val="007F189B"/>
    <w:rsid w:val="007F4C8B"/>
    <w:rsid w:val="007F4DED"/>
    <w:rsid w:val="00801FE8"/>
    <w:rsid w:val="008022B3"/>
    <w:rsid w:val="008022E8"/>
    <w:rsid w:val="0080256A"/>
    <w:rsid w:val="00803782"/>
    <w:rsid w:val="008112D1"/>
    <w:rsid w:val="0081303B"/>
    <w:rsid w:val="008164B4"/>
    <w:rsid w:val="00820292"/>
    <w:rsid w:val="0082254E"/>
    <w:rsid w:val="008250E3"/>
    <w:rsid w:val="008265FA"/>
    <w:rsid w:val="008268D6"/>
    <w:rsid w:val="00827027"/>
    <w:rsid w:val="00834A58"/>
    <w:rsid w:val="008352CD"/>
    <w:rsid w:val="008354AE"/>
    <w:rsid w:val="00836B4C"/>
    <w:rsid w:val="00836CEE"/>
    <w:rsid w:val="00837B64"/>
    <w:rsid w:val="008430FD"/>
    <w:rsid w:val="00846658"/>
    <w:rsid w:val="008473C1"/>
    <w:rsid w:val="008476C7"/>
    <w:rsid w:val="00847915"/>
    <w:rsid w:val="008501F9"/>
    <w:rsid w:val="00850CE1"/>
    <w:rsid w:val="00850F69"/>
    <w:rsid w:val="00851436"/>
    <w:rsid w:val="00851792"/>
    <w:rsid w:val="00851E25"/>
    <w:rsid w:val="008520BA"/>
    <w:rsid w:val="00852F9E"/>
    <w:rsid w:val="008536E9"/>
    <w:rsid w:val="00863040"/>
    <w:rsid w:val="0086328F"/>
    <w:rsid w:val="00865716"/>
    <w:rsid w:val="0086734F"/>
    <w:rsid w:val="00870FF3"/>
    <w:rsid w:val="00873576"/>
    <w:rsid w:val="008738CB"/>
    <w:rsid w:val="00874710"/>
    <w:rsid w:val="00874785"/>
    <w:rsid w:val="00874EAE"/>
    <w:rsid w:val="0087641E"/>
    <w:rsid w:val="00876AFB"/>
    <w:rsid w:val="00881EDE"/>
    <w:rsid w:val="008820E0"/>
    <w:rsid w:val="00882F72"/>
    <w:rsid w:val="00886013"/>
    <w:rsid w:val="008865E0"/>
    <w:rsid w:val="00886CB9"/>
    <w:rsid w:val="00887EA7"/>
    <w:rsid w:val="00891CD5"/>
    <w:rsid w:val="00891F7E"/>
    <w:rsid w:val="00892208"/>
    <w:rsid w:val="00893A3D"/>
    <w:rsid w:val="00895878"/>
    <w:rsid w:val="008A0DD8"/>
    <w:rsid w:val="008A2339"/>
    <w:rsid w:val="008A4BBC"/>
    <w:rsid w:val="008A5598"/>
    <w:rsid w:val="008A7EA6"/>
    <w:rsid w:val="008B0015"/>
    <w:rsid w:val="008B20E1"/>
    <w:rsid w:val="008B2281"/>
    <w:rsid w:val="008B4992"/>
    <w:rsid w:val="008B5D39"/>
    <w:rsid w:val="008B7923"/>
    <w:rsid w:val="008B7DD1"/>
    <w:rsid w:val="008C1ED0"/>
    <w:rsid w:val="008C1FA5"/>
    <w:rsid w:val="008C208F"/>
    <w:rsid w:val="008C20DF"/>
    <w:rsid w:val="008C3F4E"/>
    <w:rsid w:val="008D1055"/>
    <w:rsid w:val="008D14EF"/>
    <w:rsid w:val="008D19C9"/>
    <w:rsid w:val="008D5022"/>
    <w:rsid w:val="008D5E5D"/>
    <w:rsid w:val="008E288E"/>
    <w:rsid w:val="008E3CF7"/>
    <w:rsid w:val="008E6A68"/>
    <w:rsid w:val="008F04B1"/>
    <w:rsid w:val="008F106C"/>
    <w:rsid w:val="008F2B6A"/>
    <w:rsid w:val="008F2F0A"/>
    <w:rsid w:val="008F4CB5"/>
    <w:rsid w:val="008F60C2"/>
    <w:rsid w:val="008F6224"/>
    <w:rsid w:val="008F68E1"/>
    <w:rsid w:val="008F6F39"/>
    <w:rsid w:val="0090303A"/>
    <w:rsid w:val="009030D1"/>
    <w:rsid w:val="00905885"/>
    <w:rsid w:val="00907709"/>
    <w:rsid w:val="00911807"/>
    <w:rsid w:val="009136F3"/>
    <w:rsid w:val="00913E06"/>
    <w:rsid w:val="009174A8"/>
    <w:rsid w:val="00921CA2"/>
    <w:rsid w:val="009228F9"/>
    <w:rsid w:val="00922D1D"/>
    <w:rsid w:val="009236D4"/>
    <w:rsid w:val="00924B4D"/>
    <w:rsid w:val="00926B67"/>
    <w:rsid w:val="00933871"/>
    <w:rsid w:val="009367F1"/>
    <w:rsid w:val="00937AAC"/>
    <w:rsid w:val="00940F43"/>
    <w:rsid w:val="00942F36"/>
    <w:rsid w:val="009445F4"/>
    <w:rsid w:val="009529E4"/>
    <w:rsid w:val="009538E7"/>
    <w:rsid w:val="0095528F"/>
    <w:rsid w:val="0095645E"/>
    <w:rsid w:val="009568C9"/>
    <w:rsid w:val="00956E8F"/>
    <w:rsid w:val="00957130"/>
    <w:rsid w:val="0095778F"/>
    <w:rsid w:val="009646FD"/>
    <w:rsid w:val="00964B35"/>
    <w:rsid w:val="009656BE"/>
    <w:rsid w:val="00966DC1"/>
    <w:rsid w:val="00970952"/>
    <w:rsid w:val="00970FB5"/>
    <w:rsid w:val="00972DB5"/>
    <w:rsid w:val="00975A14"/>
    <w:rsid w:val="00976626"/>
    <w:rsid w:val="0098373A"/>
    <w:rsid w:val="00984FCB"/>
    <w:rsid w:val="009856F6"/>
    <w:rsid w:val="0098616B"/>
    <w:rsid w:val="0098789F"/>
    <w:rsid w:val="00990DAB"/>
    <w:rsid w:val="0099196B"/>
    <w:rsid w:val="0099387A"/>
    <w:rsid w:val="00995DA1"/>
    <w:rsid w:val="009A1576"/>
    <w:rsid w:val="009A4975"/>
    <w:rsid w:val="009B206F"/>
    <w:rsid w:val="009B24FF"/>
    <w:rsid w:val="009B2D47"/>
    <w:rsid w:val="009B32E9"/>
    <w:rsid w:val="009B4657"/>
    <w:rsid w:val="009B519D"/>
    <w:rsid w:val="009B5AC4"/>
    <w:rsid w:val="009B5C24"/>
    <w:rsid w:val="009B6F97"/>
    <w:rsid w:val="009B7049"/>
    <w:rsid w:val="009B790C"/>
    <w:rsid w:val="009C0D07"/>
    <w:rsid w:val="009C24DB"/>
    <w:rsid w:val="009C265E"/>
    <w:rsid w:val="009C2E7F"/>
    <w:rsid w:val="009C5614"/>
    <w:rsid w:val="009D05FC"/>
    <w:rsid w:val="009D23E7"/>
    <w:rsid w:val="009D254C"/>
    <w:rsid w:val="009D3D06"/>
    <w:rsid w:val="009D4D5A"/>
    <w:rsid w:val="009D61CE"/>
    <w:rsid w:val="009D7D8C"/>
    <w:rsid w:val="009E12EB"/>
    <w:rsid w:val="009E178E"/>
    <w:rsid w:val="009E4C45"/>
    <w:rsid w:val="009E502C"/>
    <w:rsid w:val="009F0CC8"/>
    <w:rsid w:val="009F4967"/>
    <w:rsid w:val="009F4C0C"/>
    <w:rsid w:val="009F571C"/>
    <w:rsid w:val="00A035CF"/>
    <w:rsid w:val="00A04476"/>
    <w:rsid w:val="00A10D89"/>
    <w:rsid w:val="00A12CE2"/>
    <w:rsid w:val="00A13DE6"/>
    <w:rsid w:val="00A1550A"/>
    <w:rsid w:val="00A15871"/>
    <w:rsid w:val="00A210CF"/>
    <w:rsid w:val="00A21FFD"/>
    <w:rsid w:val="00A235DC"/>
    <w:rsid w:val="00A24475"/>
    <w:rsid w:val="00A24FA8"/>
    <w:rsid w:val="00A25207"/>
    <w:rsid w:val="00A30447"/>
    <w:rsid w:val="00A3078D"/>
    <w:rsid w:val="00A33D6F"/>
    <w:rsid w:val="00A353DF"/>
    <w:rsid w:val="00A359A7"/>
    <w:rsid w:val="00A40696"/>
    <w:rsid w:val="00A43520"/>
    <w:rsid w:val="00A442A8"/>
    <w:rsid w:val="00A4463C"/>
    <w:rsid w:val="00A453E3"/>
    <w:rsid w:val="00A455F1"/>
    <w:rsid w:val="00A46BBB"/>
    <w:rsid w:val="00A470F4"/>
    <w:rsid w:val="00A4716A"/>
    <w:rsid w:val="00A53DE8"/>
    <w:rsid w:val="00A54113"/>
    <w:rsid w:val="00A567AE"/>
    <w:rsid w:val="00A603BE"/>
    <w:rsid w:val="00A63FF8"/>
    <w:rsid w:val="00A674BC"/>
    <w:rsid w:val="00A7204A"/>
    <w:rsid w:val="00A73CDC"/>
    <w:rsid w:val="00A74155"/>
    <w:rsid w:val="00A762EA"/>
    <w:rsid w:val="00A801BF"/>
    <w:rsid w:val="00A80A37"/>
    <w:rsid w:val="00A824F1"/>
    <w:rsid w:val="00A83381"/>
    <w:rsid w:val="00A84AD6"/>
    <w:rsid w:val="00A84DE4"/>
    <w:rsid w:val="00A902D1"/>
    <w:rsid w:val="00A936E1"/>
    <w:rsid w:val="00A93C47"/>
    <w:rsid w:val="00A95A92"/>
    <w:rsid w:val="00A965C3"/>
    <w:rsid w:val="00A96B16"/>
    <w:rsid w:val="00A96CC9"/>
    <w:rsid w:val="00A974B0"/>
    <w:rsid w:val="00A9786A"/>
    <w:rsid w:val="00AA1198"/>
    <w:rsid w:val="00AA2338"/>
    <w:rsid w:val="00AA2478"/>
    <w:rsid w:val="00AA3E0F"/>
    <w:rsid w:val="00AA6033"/>
    <w:rsid w:val="00AA66D2"/>
    <w:rsid w:val="00AB0154"/>
    <w:rsid w:val="00AB018B"/>
    <w:rsid w:val="00AB1AB7"/>
    <w:rsid w:val="00AB2E68"/>
    <w:rsid w:val="00AB6114"/>
    <w:rsid w:val="00AB6F76"/>
    <w:rsid w:val="00AB6FDB"/>
    <w:rsid w:val="00AC3628"/>
    <w:rsid w:val="00AC42E9"/>
    <w:rsid w:val="00AC57C0"/>
    <w:rsid w:val="00AC6176"/>
    <w:rsid w:val="00AD2B7D"/>
    <w:rsid w:val="00AD49DB"/>
    <w:rsid w:val="00AE13A1"/>
    <w:rsid w:val="00AE21F4"/>
    <w:rsid w:val="00AE52C6"/>
    <w:rsid w:val="00AF638E"/>
    <w:rsid w:val="00AF63BD"/>
    <w:rsid w:val="00AF6C4D"/>
    <w:rsid w:val="00AF7BD7"/>
    <w:rsid w:val="00B0114F"/>
    <w:rsid w:val="00B02F2C"/>
    <w:rsid w:val="00B067F0"/>
    <w:rsid w:val="00B1004D"/>
    <w:rsid w:val="00B10953"/>
    <w:rsid w:val="00B137D0"/>
    <w:rsid w:val="00B13D38"/>
    <w:rsid w:val="00B14380"/>
    <w:rsid w:val="00B14B33"/>
    <w:rsid w:val="00B177DA"/>
    <w:rsid w:val="00B2011B"/>
    <w:rsid w:val="00B20F55"/>
    <w:rsid w:val="00B22C99"/>
    <w:rsid w:val="00B24B68"/>
    <w:rsid w:val="00B26966"/>
    <w:rsid w:val="00B3095C"/>
    <w:rsid w:val="00B30D3D"/>
    <w:rsid w:val="00B33081"/>
    <w:rsid w:val="00B361F4"/>
    <w:rsid w:val="00B37C5F"/>
    <w:rsid w:val="00B37F93"/>
    <w:rsid w:val="00B42246"/>
    <w:rsid w:val="00B43CDC"/>
    <w:rsid w:val="00B44296"/>
    <w:rsid w:val="00B46B85"/>
    <w:rsid w:val="00B46DED"/>
    <w:rsid w:val="00B52298"/>
    <w:rsid w:val="00B53C78"/>
    <w:rsid w:val="00B55736"/>
    <w:rsid w:val="00B6067E"/>
    <w:rsid w:val="00B608AA"/>
    <w:rsid w:val="00B62C91"/>
    <w:rsid w:val="00B6361E"/>
    <w:rsid w:val="00B637A1"/>
    <w:rsid w:val="00B64F04"/>
    <w:rsid w:val="00B6580B"/>
    <w:rsid w:val="00B7014E"/>
    <w:rsid w:val="00B7148D"/>
    <w:rsid w:val="00B7196E"/>
    <w:rsid w:val="00B725DD"/>
    <w:rsid w:val="00B747CB"/>
    <w:rsid w:val="00B74ECE"/>
    <w:rsid w:val="00B75352"/>
    <w:rsid w:val="00B76E14"/>
    <w:rsid w:val="00B770E8"/>
    <w:rsid w:val="00B77576"/>
    <w:rsid w:val="00B8408E"/>
    <w:rsid w:val="00B8538A"/>
    <w:rsid w:val="00B856D5"/>
    <w:rsid w:val="00B908D2"/>
    <w:rsid w:val="00B93DEC"/>
    <w:rsid w:val="00B94D50"/>
    <w:rsid w:val="00B95644"/>
    <w:rsid w:val="00B95838"/>
    <w:rsid w:val="00B96757"/>
    <w:rsid w:val="00B96D69"/>
    <w:rsid w:val="00BA2D58"/>
    <w:rsid w:val="00BA3B71"/>
    <w:rsid w:val="00BA4F52"/>
    <w:rsid w:val="00BB10AE"/>
    <w:rsid w:val="00BB557E"/>
    <w:rsid w:val="00BC001D"/>
    <w:rsid w:val="00BD01DB"/>
    <w:rsid w:val="00BD07DC"/>
    <w:rsid w:val="00BD0D5A"/>
    <w:rsid w:val="00BD10CF"/>
    <w:rsid w:val="00BD1E61"/>
    <w:rsid w:val="00BD280C"/>
    <w:rsid w:val="00BD7440"/>
    <w:rsid w:val="00BD74DB"/>
    <w:rsid w:val="00BE44D0"/>
    <w:rsid w:val="00BF1621"/>
    <w:rsid w:val="00BF257D"/>
    <w:rsid w:val="00BF3130"/>
    <w:rsid w:val="00BF385B"/>
    <w:rsid w:val="00BF7002"/>
    <w:rsid w:val="00BF78FF"/>
    <w:rsid w:val="00C04A1B"/>
    <w:rsid w:val="00C04C6A"/>
    <w:rsid w:val="00C05DCC"/>
    <w:rsid w:val="00C0789C"/>
    <w:rsid w:val="00C126AE"/>
    <w:rsid w:val="00C14913"/>
    <w:rsid w:val="00C15B02"/>
    <w:rsid w:val="00C15C7A"/>
    <w:rsid w:val="00C210B4"/>
    <w:rsid w:val="00C22938"/>
    <w:rsid w:val="00C2498D"/>
    <w:rsid w:val="00C27FD3"/>
    <w:rsid w:val="00C3019A"/>
    <w:rsid w:val="00C3277B"/>
    <w:rsid w:val="00C3347D"/>
    <w:rsid w:val="00C33BEC"/>
    <w:rsid w:val="00C34FDB"/>
    <w:rsid w:val="00C36ED4"/>
    <w:rsid w:val="00C41BF5"/>
    <w:rsid w:val="00C43A5E"/>
    <w:rsid w:val="00C44699"/>
    <w:rsid w:val="00C47849"/>
    <w:rsid w:val="00C50158"/>
    <w:rsid w:val="00C50730"/>
    <w:rsid w:val="00C52DB0"/>
    <w:rsid w:val="00C53A14"/>
    <w:rsid w:val="00C53DF6"/>
    <w:rsid w:val="00C573CD"/>
    <w:rsid w:val="00C60384"/>
    <w:rsid w:val="00C60B89"/>
    <w:rsid w:val="00C660BA"/>
    <w:rsid w:val="00C70965"/>
    <w:rsid w:val="00C736EC"/>
    <w:rsid w:val="00C750BE"/>
    <w:rsid w:val="00C75298"/>
    <w:rsid w:val="00C75EA6"/>
    <w:rsid w:val="00C77BCD"/>
    <w:rsid w:val="00C83D9C"/>
    <w:rsid w:val="00C87EA0"/>
    <w:rsid w:val="00C91DAB"/>
    <w:rsid w:val="00C92739"/>
    <w:rsid w:val="00C93512"/>
    <w:rsid w:val="00C938D5"/>
    <w:rsid w:val="00C93EBB"/>
    <w:rsid w:val="00C943B8"/>
    <w:rsid w:val="00C94432"/>
    <w:rsid w:val="00CA01A9"/>
    <w:rsid w:val="00CA2590"/>
    <w:rsid w:val="00CA2909"/>
    <w:rsid w:val="00CA2A9C"/>
    <w:rsid w:val="00CA4611"/>
    <w:rsid w:val="00CA7B1F"/>
    <w:rsid w:val="00CA7FFE"/>
    <w:rsid w:val="00CB13B5"/>
    <w:rsid w:val="00CB1FCA"/>
    <w:rsid w:val="00CB4AAF"/>
    <w:rsid w:val="00CB4FF9"/>
    <w:rsid w:val="00CB5A34"/>
    <w:rsid w:val="00CB5AAC"/>
    <w:rsid w:val="00CB6361"/>
    <w:rsid w:val="00CB79D7"/>
    <w:rsid w:val="00CC31B8"/>
    <w:rsid w:val="00CC3494"/>
    <w:rsid w:val="00CC48BF"/>
    <w:rsid w:val="00CC603F"/>
    <w:rsid w:val="00CC75EB"/>
    <w:rsid w:val="00CC7854"/>
    <w:rsid w:val="00CD098E"/>
    <w:rsid w:val="00CD2247"/>
    <w:rsid w:val="00CD2828"/>
    <w:rsid w:val="00CD30AB"/>
    <w:rsid w:val="00CD3F00"/>
    <w:rsid w:val="00CD50A1"/>
    <w:rsid w:val="00CE0446"/>
    <w:rsid w:val="00CE242D"/>
    <w:rsid w:val="00CE33F5"/>
    <w:rsid w:val="00CE41EE"/>
    <w:rsid w:val="00CE4B37"/>
    <w:rsid w:val="00CE6571"/>
    <w:rsid w:val="00CE67C0"/>
    <w:rsid w:val="00CE697B"/>
    <w:rsid w:val="00CE7458"/>
    <w:rsid w:val="00CF1D5F"/>
    <w:rsid w:val="00CF27E1"/>
    <w:rsid w:val="00CF38D6"/>
    <w:rsid w:val="00CF455D"/>
    <w:rsid w:val="00CF76A3"/>
    <w:rsid w:val="00D0033D"/>
    <w:rsid w:val="00D01D0A"/>
    <w:rsid w:val="00D04C1F"/>
    <w:rsid w:val="00D06919"/>
    <w:rsid w:val="00D06C76"/>
    <w:rsid w:val="00D16793"/>
    <w:rsid w:val="00D167AC"/>
    <w:rsid w:val="00D17BF4"/>
    <w:rsid w:val="00D23E46"/>
    <w:rsid w:val="00D25902"/>
    <w:rsid w:val="00D2628A"/>
    <w:rsid w:val="00D267EC"/>
    <w:rsid w:val="00D312C4"/>
    <w:rsid w:val="00D32D00"/>
    <w:rsid w:val="00D36D86"/>
    <w:rsid w:val="00D41DE0"/>
    <w:rsid w:val="00D42769"/>
    <w:rsid w:val="00D51F4F"/>
    <w:rsid w:val="00D53762"/>
    <w:rsid w:val="00D5513D"/>
    <w:rsid w:val="00D56003"/>
    <w:rsid w:val="00D56958"/>
    <w:rsid w:val="00D56CF7"/>
    <w:rsid w:val="00D57A65"/>
    <w:rsid w:val="00D6196C"/>
    <w:rsid w:val="00D62551"/>
    <w:rsid w:val="00D643EC"/>
    <w:rsid w:val="00D669EE"/>
    <w:rsid w:val="00D66B24"/>
    <w:rsid w:val="00D67C31"/>
    <w:rsid w:val="00D70CDC"/>
    <w:rsid w:val="00D71142"/>
    <w:rsid w:val="00D71935"/>
    <w:rsid w:val="00D723C1"/>
    <w:rsid w:val="00D73329"/>
    <w:rsid w:val="00D73603"/>
    <w:rsid w:val="00D743FE"/>
    <w:rsid w:val="00D77651"/>
    <w:rsid w:val="00D81D47"/>
    <w:rsid w:val="00D8349B"/>
    <w:rsid w:val="00D863AD"/>
    <w:rsid w:val="00D91EA0"/>
    <w:rsid w:val="00D925DD"/>
    <w:rsid w:val="00D9541D"/>
    <w:rsid w:val="00D9695F"/>
    <w:rsid w:val="00DA17D1"/>
    <w:rsid w:val="00DA234D"/>
    <w:rsid w:val="00DA3B89"/>
    <w:rsid w:val="00DA4ACF"/>
    <w:rsid w:val="00DA5718"/>
    <w:rsid w:val="00DA75C5"/>
    <w:rsid w:val="00DA7993"/>
    <w:rsid w:val="00DB08AC"/>
    <w:rsid w:val="00DB13A1"/>
    <w:rsid w:val="00DB14F4"/>
    <w:rsid w:val="00DB2D6E"/>
    <w:rsid w:val="00DB3183"/>
    <w:rsid w:val="00DB497B"/>
    <w:rsid w:val="00DB5038"/>
    <w:rsid w:val="00DB55DB"/>
    <w:rsid w:val="00DB5B9A"/>
    <w:rsid w:val="00DC390D"/>
    <w:rsid w:val="00DC41E1"/>
    <w:rsid w:val="00DC6F5B"/>
    <w:rsid w:val="00DC7D9C"/>
    <w:rsid w:val="00DD0363"/>
    <w:rsid w:val="00DD2166"/>
    <w:rsid w:val="00DD357E"/>
    <w:rsid w:val="00DD60CA"/>
    <w:rsid w:val="00DD6A55"/>
    <w:rsid w:val="00DE2C07"/>
    <w:rsid w:val="00DE4318"/>
    <w:rsid w:val="00DE4CA7"/>
    <w:rsid w:val="00DE4FD1"/>
    <w:rsid w:val="00DE61FE"/>
    <w:rsid w:val="00DE7334"/>
    <w:rsid w:val="00DE780B"/>
    <w:rsid w:val="00DF0B56"/>
    <w:rsid w:val="00DF1A15"/>
    <w:rsid w:val="00DF26FC"/>
    <w:rsid w:val="00DF5566"/>
    <w:rsid w:val="00DF5805"/>
    <w:rsid w:val="00DF6CF2"/>
    <w:rsid w:val="00E020CD"/>
    <w:rsid w:val="00E043C9"/>
    <w:rsid w:val="00E06CB1"/>
    <w:rsid w:val="00E07F60"/>
    <w:rsid w:val="00E12F7C"/>
    <w:rsid w:val="00E1606F"/>
    <w:rsid w:val="00E21D9A"/>
    <w:rsid w:val="00E23E27"/>
    <w:rsid w:val="00E245E6"/>
    <w:rsid w:val="00E24769"/>
    <w:rsid w:val="00E250FC"/>
    <w:rsid w:val="00E26EAE"/>
    <w:rsid w:val="00E3120D"/>
    <w:rsid w:val="00E33C4E"/>
    <w:rsid w:val="00E3602D"/>
    <w:rsid w:val="00E403DB"/>
    <w:rsid w:val="00E40504"/>
    <w:rsid w:val="00E41721"/>
    <w:rsid w:val="00E42039"/>
    <w:rsid w:val="00E4290F"/>
    <w:rsid w:val="00E44092"/>
    <w:rsid w:val="00E45B00"/>
    <w:rsid w:val="00E4752D"/>
    <w:rsid w:val="00E50BB1"/>
    <w:rsid w:val="00E50EDD"/>
    <w:rsid w:val="00E524C2"/>
    <w:rsid w:val="00E52801"/>
    <w:rsid w:val="00E53F20"/>
    <w:rsid w:val="00E54657"/>
    <w:rsid w:val="00E54716"/>
    <w:rsid w:val="00E601CC"/>
    <w:rsid w:val="00E61AAE"/>
    <w:rsid w:val="00E624B0"/>
    <w:rsid w:val="00E64358"/>
    <w:rsid w:val="00E65CB0"/>
    <w:rsid w:val="00E66651"/>
    <w:rsid w:val="00E66ADE"/>
    <w:rsid w:val="00E73A0E"/>
    <w:rsid w:val="00E83597"/>
    <w:rsid w:val="00E90DF2"/>
    <w:rsid w:val="00E91DBD"/>
    <w:rsid w:val="00E92718"/>
    <w:rsid w:val="00E92920"/>
    <w:rsid w:val="00E92C8E"/>
    <w:rsid w:val="00EA0630"/>
    <w:rsid w:val="00EA06F7"/>
    <w:rsid w:val="00EA09E7"/>
    <w:rsid w:val="00EA2567"/>
    <w:rsid w:val="00EA50D5"/>
    <w:rsid w:val="00EA5E40"/>
    <w:rsid w:val="00EA6BF1"/>
    <w:rsid w:val="00EA7C39"/>
    <w:rsid w:val="00EB6311"/>
    <w:rsid w:val="00EC2385"/>
    <w:rsid w:val="00EC3D88"/>
    <w:rsid w:val="00EC6FA7"/>
    <w:rsid w:val="00ED27AE"/>
    <w:rsid w:val="00ED3839"/>
    <w:rsid w:val="00ED3AA0"/>
    <w:rsid w:val="00ED4B60"/>
    <w:rsid w:val="00ED5912"/>
    <w:rsid w:val="00ED779E"/>
    <w:rsid w:val="00ED7EF6"/>
    <w:rsid w:val="00EE1463"/>
    <w:rsid w:val="00EE260C"/>
    <w:rsid w:val="00EE49C2"/>
    <w:rsid w:val="00EE58BB"/>
    <w:rsid w:val="00EE742E"/>
    <w:rsid w:val="00EE7FA8"/>
    <w:rsid w:val="00EF06C1"/>
    <w:rsid w:val="00EF2DC7"/>
    <w:rsid w:val="00EF65B2"/>
    <w:rsid w:val="00EF6E61"/>
    <w:rsid w:val="00F00C3E"/>
    <w:rsid w:val="00F01124"/>
    <w:rsid w:val="00F032EC"/>
    <w:rsid w:val="00F0686E"/>
    <w:rsid w:val="00F07EE6"/>
    <w:rsid w:val="00F2008A"/>
    <w:rsid w:val="00F2043D"/>
    <w:rsid w:val="00F21C63"/>
    <w:rsid w:val="00F24B56"/>
    <w:rsid w:val="00F2550D"/>
    <w:rsid w:val="00F25863"/>
    <w:rsid w:val="00F25EBE"/>
    <w:rsid w:val="00F26EAF"/>
    <w:rsid w:val="00F27B73"/>
    <w:rsid w:val="00F30280"/>
    <w:rsid w:val="00F33DB2"/>
    <w:rsid w:val="00F36C34"/>
    <w:rsid w:val="00F40925"/>
    <w:rsid w:val="00F412CC"/>
    <w:rsid w:val="00F41B69"/>
    <w:rsid w:val="00F42248"/>
    <w:rsid w:val="00F4301B"/>
    <w:rsid w:val="00F47B1D"/>
    <w:rsid w:val="00F50518"/>
    <w:rsid w:val="00F5133F"/>
    <w:rsid w:val="00F51D50"/>
    <w:rsid w:val="00F5242F"/>
    <w:rsid w:val="00F52B2A"/>
    <w:rsid w:val="00F52D45"/>
    <w:rsid w:val="00F566CC"/>
    <w:rsid w:val="00F570E1"/>
    <w:rsid w:val="00F62146"/>
    <w:rsid w:val="00F632D6"/>
    <w:rsid w:val="00F64502"/>
    <w:rsid w:val="00F701C9"/>
    <w:rsid w:val="00F7768C"/>
    <w:rsid w:val="00F80440"/>
    <w:rsid w:val="00F81442"/>
    <w:rsid w:val="00F81A1A"/>
    <w:rsid w:val="00F829FB"/>
    <w:rsid w:val="00F83B01"/>
    <w:rsid w:val="00F849BC"/>
    <w:rsid w:val="00F84C40"/>
    <w:rsid w:val="00F85546"/>
    <w:rsid w:val="00F862C2"/>
    <w:rsid w:val="00F87792"/>
    <w:rsid w:val="00F90AF5"/>
    <w:rsid w:val="00F91371"/>
    <w:rsid w:val="00F92665"/>
    <w:rsid w:val="00F93ACD"/>
    <w:rsid w:val="00FA2CD8"/>
    <w:rsid w:val="00FA3361"/>
    <w:rsid w:val="00FA4B9A"/>
    <w:rsid w:val="00FA6034"/>
    <w:rsid w:val="00FA6576"/>
    <w:rsid w:val="00FB0867"/>
    <w:rsid w:val="00FB7C13"/>
    <w:rsid w:val="00FC0B9A"/>
    <w:rsid w:val="00FC26ED"/>
    <w:rsid w:val="00FC4031"/>
    <w:rsid w:val="00FC4EAD"/>
    <w:rsid w:val="00FC54E1"/>
    <w:rsid w:val="00FC623F"/>
    <w:rsid w:val="00FC65D4"/>
    <w:rsid w:val="00FD37EB"/>
    <w:rsid w:val="00FD4678"/>
    <w:rsid w:val="00FD54AB"/>
    <w:rsid w:val="00FD5B26"/>
    <w:rsid w:val="00FD764A"/>
    <w:rsid w:val="00FE0F78"/>
    <w:rsid w:val="00FE6F35"/>
    <w:rsid w:val="00FF02FF"/>
    <w:rsid w:val="00FF0359"/>
    <w:rsid w:val="00FF10D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4042F"/>
  <w14:defaultImageDpi w14:val="330"/>
  <w15:docId w15:val="{BD013E3D-EF70-C849-8ED9-ECE6789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link w:val="DocumentTitleCha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7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72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2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F7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72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AC3628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13D"/>
    <w:rPr>
      <w:color w:val="800080" w:themeColor="followedHyperlink"/>
      <w:u w:val="single"/>
    </w:rPr>
  </w:style>
  <w:style w:type="paragraph" w:customStyle="1" w:styleId="DocID">
    <w:name w:val="DocID"/>
    <w:basedOn w:val="Footer"/>
    <w:next w:val="Footer"/>
    <w:link w:val="DocIDChar"/>
    <w:rsid w:val="00D42769"/>
    <w:pPr>
      <w:tabs>
        <w:tab w:val="clear" w:pos="4513"/>
        <w:tab w:val="clear" w:pos="9026"/>
      </w:tabs>
      <w:spacing w:before="60" w:after="60"/>
    </w:pPr>
    <w:rPr>
      <w:rFonts w:ascii="Arial" w:eastAsia="Times New Roman" w:hAnsi="Arial" w:cs="Arial"/>
      <w:color w:val="auto"/>
      <w:sz w:val="14"/>
      <w:szCs w:val="20"/>
      <w:lang w:val="en-AU" w:eastAsia="zh-CN"/>
    </w:rPr>
  </w:style>
  <w:style w:type="character" w:customStyle="1" w:styleId="DocumentTitleChar">
    <w:name w:val="Document Title Char"/>
    <w:basedOn w:val="HeaderChar"/>
    <w:link w:val="DocumentTitle"/>
    <w:rsid w:val="00D42769"/>
    <w:rPr>
      <w:rFonts w:ascii="Arial" w:hAnsi="Arial" w:cs="Arial"/>
      <w:b/>
      <w:color w:val="430098"/>
      <w:sz w:val="40"/>
      <w:szCs w:val="40"/>
      <w:lang w:val="en-GB" w:eastAsia="en-US"/>
    </w:rPr>
  </w:style>
  <w:style w:type="character" w:customStyle="1" w:styleId="DocIDChar">
    <w:name w:val="DocID Char"/>
    <w:basedOn w:val="DocumentTitleChar"/>
    <w:link w:val="DocID"/>
    <w:rsid w:val="00D42769"/>
    <w:rPr>
      <w:rFonts w:ascii="Arial" w:eastAsia="Times New Roman" w:hAnsi="Arial" w:cs="Arial"/>
      <w:b w:val="0"/>
      <w:color w:val="430098"/>
      <w:sz w:val="14"/>
      <w:szCs w:val="4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Wee</dc:creator>
  <cp:keywords/>
  <cp:lastModifiedBy>Jessica Brackin</cp:lastModifiedBy>
  <cp:revision>2</cp:revision>
  <dcterms:created xsi:type="dcterms:W3CDTF">2021-07-14T05:26:00Z</dcterms:created>
  <dcterms:modified xsi:type="dcterms:W3CDTF">2021-07-14T05:26:00Z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Doc ID 734679103/v2</vt:lpwstr>
  </property>
  <property fmtid="{D5CDD505-2E9C-101B-9397-08002B2CF9AE}" pid="3" name="CUS_DocIDChunk0">
    <vt:lpwstr>Doc ID 734679103/v2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</Properties>
</file>