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4742" w14:textId="77777777" w:rsidR="00732968" w:rsidRPr="005D2F7F" w:rsidRDefault="00732968" w:rsidP="00732968">
      <w:pPr>
        <w:rPr>
          <w:rFonts w:eastAsia="Times New Roman" w:cs="Calibri"/>
          <w:b/>
          <w:bCs/>
          <w:iCs/>
          <w:color w:val="430098"/>
          <w:sz w:val="40"/>
          <w:szCs w:val="44"/>
        </w:rPr>
      </w:pPr>
    </w:p>
    <w:p w14:paraId="6FDA74F5" w14:textId="77777777" w:rsidR="00732968" w:rsidRPr="005D2F7F" w:rsidRDefault="00732968" w:rsidP="00732968">
      <w:pPr>
        <w:rPr>
          <w:rFonts w:eastAsia="Times New Roman" w:cs="Calibri"/>
          <w:b/>
          <w:bCs/>
          <w:iCs/>
          <w:color w:val="430098"/>
          <w:sz w:val="40"/>
          <w:szCs w:val="44"/>
        </w:rPr>
      </w:pPr>
    </w:p>
    <w:p w14:paraId="2AC5CDDF" w14:textId="77777777" w:rsidR="00732968" w:rsidRPr="005D2F7F" w:rsidRDefault="00732968" w:rsidP="00732968">
      <w:pPr>
        <w:rPr>
          <w:rFonts w:eastAsia="Times New Roman" w:cs="Calibri"/>
          <w:b/>
          <w:bCs/>
          <w:iCs/>
          <w:color w:val="430098"/>
          <w:sz w:val="40"/>
          <w:szCs w:val="44"/>
        </w:rPr>
      </w:pPr>
    </w:p>
    <w:p w14:paraId="0177A906" w14:textId="77777777" w:rsidR="00732968" w:rsidRPr="005D2F7F" w:rsidRDefault="00732968" w:rsidP="00732968">
      <w:pPr>
        <w:rPr>
          <w:rFonts w:eastAsia="Times New Roman" w:cs="Calibri"/>
          <w:b/>
          <w:bCs/>
          <w:iCs/>
          <w:color w:val="430098"/>
          <w:sz w:val="40"/>
          <w:szCs w:val="44"/>
        </w:rPr>
      </w:pPr>
    </w:p>
    <w:p w14:paraId="669C09D1" w14:textId="77777777" w:rsidR="00732968" w:rsidRPr="005D2F7F" w:rsidRDefault="00732968" w:rsidP="00732968">
      <w:pPr>
        <w:rPr>
          <w:rFonts w:eastAsia="Times New Roman" w:cs="Calibri"/>
          <w:b/>
          <w:bCs/>
          <w:iCs/>
          <w:color w:val="430098"/>
          <w:sz w:val="40"/>
          <w:szCs w:val="44"/>
        </w:rPr>
      </w:pPr>
    </w:p>
    <w:p w14:paraId="0B319170" w14:textId="77777777" w:rsidR="00732968" w:rsidRPr="005D2F7F" w:rsidRDefault="00732968" w:rsidP="00732968">
      <w:pPr>
        <w:rPr>
          <w:rFonts w:eastAsia="Times New Roman" w:cs="Calibri"/>
          <w:b/>
          <w:bCs/>
          <w:iCs/>
          <w:color w:val="430098"/>
          <w:sz w:val="40"/>
          <w:szCs w:val="44"/>
        </w:rPr>
      </w:pPr>
    </w:p>
    <w:p w14:paraId="07A533F5" w14:textId="77777777" w:rsidR="00732968" w:rsidRPr="005D2F7F" w:rsidRDefault="00732968" w:rsidP="00732968">
      <w:pPr>
        <w:rPr>
          <w:rFonts w:eastAsia="Times New Roman" w:cs="Calibri"/>
          <w:b/>
          <w:bCs/>
          <w:iCs/>
          <w:color w:val="430098"/>
          <w:sz w:val="40"/>
          <w:szCs w:val="44"/>
        </w:rPr>
      </w:pPr>
    </w:p>
    <w:p w14:paraId="67C6EF4E" w14:textId="77777777" w:rsidR="00732968" w:rsidRPr="005D2F7F" w:rsidRDefault="00732968" w:rsidP="00732968">
      <w:pPr>
        <w:rPr>
          <w:rFonts w:eastAsia="Times New Roman" w:cs="Calibri"/>
          <w:b/>
          <w:bCs/>
          <w:iCs/>
          <w:color w:val="430098"/>
          <w:sz w:val="40"/>
          <w:szCs w:val="44"/>
        </w:rPr>
      </w:pPr>
    </w:p>
    <w:p w14:paraId="55D7711B" w14:textId="77777777" w:rsidR="00732968" w:rsidRPr="005D2F7F" w:rsidRDefault="00732968" w:rsidP="00732968">
      <w:pPr>
        <w:rPr>
          <w:rFonts w:eastAsia="Times New Roman" w:cs="Calibri"/>
          <w:b/>
          <w:bCs/>
          <w:iCs/>
          <w:color w:val="430098"/>
          <w:sz w:val="40"/>
          <w:szCs w:val="44"/>
        </w:rPr>
      </w:pPr>
    </w:p>
    <w:p w14:paraId="451AF69E" w14:textId="77777777" w:rsidR="00732968" w:rsidRPr="005D2F7F" w:rsidRDefault="00732968" w:rsidP="00732968">
      <w:pPr>
        <w:rPr>
          <w:rFonts w:eastAsia="Times New Roman" w:cs="Calibri"/>
          <w:b/>
          <w:bCs/>
          <w:iCs/>
          <w:color w:val="430098"/>
          <w:sz w:val="40"/>
          <w:szCs w:val="44"/>
        </w:rPr>
      </w:pPr>
    </w:p>
    <w:p w14:paraId="3673F520" w14:textId="77777777" w:rsidR="00732968" w:rsidRPr="005D2F7F" w:rsidRDefault="00732968" w:rsidP="00732968">
      <w:pPr>
        <w:rPr>
          <w:rFonts w:eastAsia="Times New Roman" w:cs="Calibri"/>
          <w:b/>
          <w:bCs/>
          <w:iCs/>
          <w:color w:val="430098"/>
          <w:sz w:val="40"/>
          <w:szCs w:val="44"/>
        </w:rPr>
      </w:pPr>
    </w:p>
    <w:p w14:paraId="198F8B6B" w14:textId="10EBDE5A" w:rsidR="00732968" w:rsidRPr="005D2F7F" w:rsidRDefault="00F53A08" w:rsidP="00732968">
      <w:pPr>
        <w:rPr>
          <w:rFonts w:eastAsia="Times New Roman" w:cs="Calibri"/>
          <w:b/>
          <w:bCs/>
          <w:iCs/>
          <w:color w:val="430098"/>
          <w:sz w:val="44"/>
          <w:szCs w:val="48"/>
        </w:rPr>
      </w:pPr>
      <w:r w:rsidRPr="005D2F7F">
        <w:rPr>
          <w:rFonts w:eastAsia="Times New Roman" w:cs="Calibri"/>
          <w:b/>
          <w:bCs/>
          <w:iCs/>
          <w:color w:val="430098"/>
          <w:sz w:val="44"/>
          <w:szCs w:val="48"/>
        </w:rPr>
        <w:t>PRIVACY POLICY SELF-ASSESSMENT TOOL</w:t>
      </w:r>
      <w:r w:rsidR="008262E6" w:rsidRPr="005D2F7F">
        <w:rPr>
          <w:rFonts w:eastAsia="Times New Roman" w:cs="Calibri"/>
          <w:b/>
          <w:bCs/>
          <w:iCs/>
          <w:color w:val="430098"/>
          <w:sz w:val="44"/>
          <w:szCs w:val="48"/>
        </w:rPr>
        <w:t xml:space="preserve"> </w:t>
      </w:r>
    </w:p>
    <w:p w14:paraId="32E44397" w14:textId="77777777" w:rsidR="006369F4" w:rsidRPr="005D2F7F" w:rsidRDefault="006369F4" w:rsidP="00732968">
      <w:pPr>
        <w:rPr>
          <w:rFonts w:eastAsia="Times New Roman" w:cs="Calibri"/>
          <w:b/>
          <w:bCs/>
          <w:iCs/>
          <w:color w:val="430098"/>
          <w:sz w:val="36"/>
          <w:szCs w:val="40"/>
        </w:rPr>
      </w:pPr>
    </w:p>
    <w:p w14:paraId="7A01C8C6" w14:textId="25FC120D" w:rsidR="00732968" w:rsidRPr="005D2F7F" w:rsidRDefault="00F53A08" w:rsidP="00732968">
      <w:pPr>
        <w:rPr>
          <w:rFonts w:eastAsia="Times New Roman" w:cs="Calibri"/>
          <w:b/>
          <w:bCs/>
          <w:iCs/>
          <w:color w:val="430098"/>
          <w:sz w:val="32"/>
          <w:szCs w:val="36"/>
        </w:rPr>
      </w:pPr>
      <w:r w:rsidRPr="005D2F7F">
        <w:rPr>
          <w:rFonts w:eastAsia="Times New Roman" w:cs="Calibri"/>
          <w:b/>
          <w:bCs/>
          <w:iCs/>
          <w:color w:val="430098"/>
          <w:sz w:val="32"/>
          <w:szCs w:val="36"/>
        </w:rPr>
        <w:t>INFORMATION PRIVACY PRINCPLE 5</w:t>
      </w:r>
    </w:p>
    <w:p w14:paraId="242562B8" w14:textId="77777777" w:rsidR="00065EA0" w:rsidRPr="005D2F7F" w:rsidRDefault="00065EA0" w:rsidP="00065EA0">
      <w:pPr>
        <w:pStyle w:val="Header"/>
        <w:tabs>
          <w:tab w:val="clear" w:pos="4513"/>
          <w:tab w:val="clear" w:pos="9026"/>
          <w:tab w:val="left" w:pos="9632"/>
        </w:tabs>
        <w:snapToGrid w:val="0"/>
        <w:spacing w:after="120"/>
        <w:ind w:right="1558"/>
        <w:rPr>
          <w:rFonts w:asciiTheme="minorHAnsi" w:hAnsiTheme="minorHAnsi" w:cstheme="minorHAnsi"/>
          <w:color w:val="7F7F7F"/>
          <w:sz w:val="16"/>
          <w:szCs w:val="16"/>
        </w:rPr>
        <w:sectPr w:rsidR="00065EA0" w:rsidRPr="005D2F7F" w:rsidSect="00065EA0">
          <w:footerReference w:type="even" r:id="rId8"/>
          <w:footerReference w:type="default" r:id="rId9"/>
          <w:headerReference w:type="first" r:id="rId10"/>
          <w:footerReference w:type="first" r:id="rId11"/>
          <w:endnotePr>
            <w:numFmt w:val="decimal"/>
          </w:endnotePr>
          <w:type w:val="continuous"/>
          <w:pgSz w:w="11906" w:h="16838"/>
          <w:pgMar w:top="1128" w:right="1134" w:bottom="1134" w:left="1134" w:header="720" w:footer="510" w:gutter="0"/>
          <w:cols w:space="720"/>
          <w:noEndnote/>
          <w:titlePg/>
          <w:docGrid w:linePitch="326"/>
        </w:sectPr>
      </w:pPr>
    </w:p>
    <w:p w14:paraId="7F4120A9" w14:textId="2312226B" w:rsidR="00F53A08" w:rsidRPr="005D2F7F" w:rsidRDefault="00F53A08" w:rsidP="00F53A08">
      <w:pPr>
        <w:pStyle w:val="Heading-1"/>
      </w:pPr>
      <w:r w:rsidRPr="005D2F7F">
        <w:lastRenderedPageBreak/>
        <w:t>PRIVACY POLICY SELF-ASSESSMENT TOOL</w:t>
      </w:r>
    </w:p>
    <w:p w14:paraId="2865EDF8" w14:textId="1537CD8C" w:rsidR="00F53A08" w:rsidRPr="005D2F7F" w:rsidRDefault="00F53A08" w:rsidP="00F53A08">
      <w:pPr>
        <w:pStyle w:val="Body"/>
        <w:outlineLvl w:val="0"/>
        <w:rPr>
          <w:lang w:val="en-AU"/>
        </w:rPr>
      </w:pPr>
      <w:r w:rsidRPr="005D2F7F">
        <w:rPr>
          <w:lang w:val="en-AU"/>
        </w:rPr>
        <w:t>Information Privacy Principle (</w:t>
      </w:r>
      <w:r w:rsidRPr="005D2F7F">
        <w:rPr>
          <w:b/>
          <w:bCs/>
          <w:lang w:val="en-AU"/>
        </w:rPr>
        <w:t>IPP</w:t>
      </w:r>
      <w:r w:rsidRPr="005D2F7F">
        <w:rPr>
          <w:lang w:val="en-AU"/>
        </w:rPr>
        <w:t xml:space="preserve">) 5 requires an organisation to have a document that clearly sets out its policies on the management of personal information, and to make it available to anyone that asks for it. This document is commonly referred to as a privacy policy. </w:t>
      </w:r>
    </w:p>
    <w:p w14:paraId="18D5368C" w14:textId="2C3AE534" w:rsidR="00F53A08" w:rsidRPr="005D2F7F" w:rsidRDefault="00F53A08" w:rsidP="00F53A08">
      <w:pPr>
        <w:pStyle w:val="Body"/>
        <w:outlineLvl w:val="0"/>
        <w:rPr>
          <w:lang w:val="en-AU"/>
        </w:rPr>
      </w:pPr>
      <w:r w:rsidRPr="005D2F7F">
        <w:rPr>
          <w:lang w:val="en-AU" w:eastAsia="en-GB"/>
        </w:rPr>
        <w:t>This self-assessment tool is designed to assist organisations developing and/or reviewing their privacy policy.</w:t>
      </w:r>
    </w:p>
    <w:p w14:paraId="0A6AFB07" w14:textId="1077CDD1" w:rsidR="00F53A08" w:rsidRPr="005D2F7F" w:rsidRDefault="00F53A08" w:rsidP="00F53A08">
      <w:pPr>
        <w:pStyle w:val="Heading-1"/>
      </w:pPr>
      <w:r w:rsidRPr="005D2F7F">
        <w:t>PRIVACY POLICY LOCATION AND ACCESSIBILITY</w:t>
      </w:r>
    </w:p>
    <w:p w14:paraId="452CF951" w14:textId="77777777" w:rsidR="00F53A08" w:rsidRPr="005D2F7F" w:rsidRDefault="00F53A08" w:rsidP="00F53A08">
      <w:pPr>
        <w:pStyle w:val="Body"/>
        <w:rPr>
          <w:lang w:val="en-AU" w:eastAsia="en-GB"/>
        </w:rPr>
      </w:pPr>
      <w:r w:rsidRPr="005D2F7F">
        <w:rPr>
          <w:lang w:val="en-AU" w:eastAsia="en-GB"/>
        </w:rPr>
        <w:t xml:space="preserve">This section focuses on how the policy can be found online and how accessible it is. While the only requirement under the </w:t>
      </w:r>
      <w:r w:rsidRPr="005D2F7F">
        <w:rPr>
          <w:i/>
          <w:iCs/>
          <w:lang w:val="en-AU" w:eastAsia="en-GB"/>
        </w:rPr>
        <w:t xml:space="preserve">Privacy and Data Protection Act 2014 </w:t>
      </w:r>
      <w:r w:rsidRPr="005D2F7F">
        <w:rPr>
          <w:lang w:val="en-AU" w:eastAsia="en-GB"/>
        </w:rPr>
        <w:t>(</w:t>
      </w:r>
      <w:r w:rsidRPr="005D2F7F">
        <w:rPr>
          <w:b/>
          <w:lang w:val="en-AU" w:eastAsia="en-GB"/>
        </w:rPr>
        <w:t>PDP Act</w:t>
      </w:r>
      <w:r w:rsidRPr="005D2F7F">
        <w:rPr>
          <w:lang w:val="en-AU" w:eastAsia="en-GB"/>
        </w:rPr>
        <w:t>) is that your organisation have a privacy policy, OVIC recommends that the guidance offered be considered by your organisation to reflect openness and transparency.</w:t>
      </w:r>
    </w:p>
    <w:tbl>
      <w:tblPr>
        <w:tblStyle w:val="GridTable4-Accent1"/>
        <w:tblW w:w="5000" w:type="pct"/>
        <w:tblLook w:val="04A0" w:firstRow="1" w:lastRow="0" w:firstColumn="1" w:lastColumn="0" w:noHBand="0" w:noVBand="1"/>
      </w:tblPr>
      <w:tblGrid>
        <w:gridCol w:w="3432"/>
        <w:gridCol w:w="3069"/>
        <w:gridCol w:w="3071"/>
      </w:tblGrid>
      <w:tr w:rsidR="00F53A08" w:rsidRPr="00F53A08" w14:paraId="01897579" w14:textId="77777777" w:rsidTr="00F53A08">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3" w:type="pct"/>
          </w:tcPr>
          <w:p w14:paraId="743B9028" w14:textId="77777777" w:rsidR="00F53A08" w:rsidRPr="00F53A08" w:rsidRDefault="00F53A08" w:rsidP="00F53A08">
            <w:pPr>
              <w:tabs>
                <w:tab w:val="left" w:pos="360"/>
                <w:tab w:val="right" w:pos="6340"/>
              </w:tabs>
              <w:spacing w:before="144" w:after="144" w:line="288" w:lineRule="auto"/>
              <w:ind w:left="144" w:right="144"/>
              <w:rPr>
                <w:rFonts w:asciiTheme="minorHAnsi" w:hAnsiTheme="minorHAnsi" w:cstheme="minorHAnsi"/>
                <w:sz w:val="22"/>
                <w:szCs w:val="28"/>
              </w:rPr>
            </w:pPr>
            <w:r w:rsidRPr="00F53A08">
              <w:rPr>
                <w:rFonts w:asciiTheme="minorHAnsi" w:hAnsiTheme="minorHAnsi" w:cstheme="minorHAnsi"/>
                <w:sz w:val="22"/>
                <w:szCs w:val="28"/>
              </w:rPr>
              <w:t>Question</w:t>
            </w:r>
          </w:p>
        </w:tc>
        <w:tc>
          <w:tcPr>
            <w:tcW w:w="1603" w:type="pct"/>
          </w:tcPr>
          <w:p w14:paraId="2C163C27" w14:textId="77777777" w:rsidR="00F53A08" w:rsidRPr="00F53A08" w:rsidRDefault="00F53A08" w:rsidP="00F53A08">
            <w:pPr>
              <w:tabs>
                <w:tab w:val="left" w:pos="360"/>
                <w:tab w:val="right" w:pos="6340"/>
              </w:tabs>
              <w:spacing w:before="144" w:after="144" w:line="288" w:lineRule="auto"/>
              <w:ind w:left="144" w:right="1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8"/>
              </w:rPr>
            </w:pPr>
            <w:r w:rsidRPr="00F53A08">
              <w:rPr>
                <w:rFonts w:asciiTheme="minorHAnsi" w:hAnsiTheme="minorHAnsi" w:cstheme="minorHAnsi"/>
                <w:sz w:val="22"/>
                <w:szCs w:val="28"/>
              </w:rPr>
              <w:t>Response</w:t>
            </w:r>
          </w:p>
        </w:tc>
        <w:tc>
          <w:tcPr>
            <w:tcW w:w="1604" w:type="pct"/>
          </w:tcPr>
          <w:p w14:paraId="6C0E741D" w14:textId="77777777" w:rsidR="00F53A08" w:rsidRPr="00F53A08" w:rsidRDefault="00F53A08" w:rsidP="00F53A08">
            <w:pPr>
              <w:tabs>
                <w:tab w:val="left" w:pos="360"/>
                <w:tab w:val="right" w:pos="6340"/>
              </w:tabs>
              <w:spacing w:before="144" w:after="144" w:line="288" w:lineRule="auto"/>
              <w:ind w:left="144" w:right="1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8"/>
              </w:rPr>
            </w:pPr>
            <w:r w:rsidRPr="00F53A08">
              <w:rPr>
                <w:rFonts w:asciiTheme="minorHAnsi" w:hAnsiTheme="minorHAnsi" w:cstheme="minorHAnsi"/>
                <w:sz w:val="22"/>
                <w:szCs w:val="28"/>
              </w:rPr>
              <w:t>Comment</w:t>
            </w:r>
          </w:p>
        </w:tc>
      </w:tr>
      <w:tr w:rsidR="00F53A08" w:rsidRPr="00F53A08" w14:paraId="44700F02" w14:textId="77777777" w:rsidTr="00F53A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3" w:type="pct"/>
          </w:tcPr>
          <w:p w14:paraId="116C5D08" w14:textId="77777777" w:rsidR="00F53A08" w:rsidRPr="00F53A08" w:rsidRDefault="00F53A08" w:rsidP="00F53A08">
            <w:pPr>
              <w:tabs>
                <w:tab w:val="left" w:pos="360"/>
                <w:tab w:val="right" w:pos="6340"/>
              </w:tabs>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your organisation have a privacy policy?</w:t>
            </w:r>
          </w:p>
          <w:p w14:paraId="0539A69F" w14:textId="77777777" w:rsidR="00F53A08" w:rsidRPr="00F53A08" w:rsidRDefault="00F53A08" w:rsidP="00F53A08">
            <w:pPr>
              <w:tabs>
                <w:tab w:val="left" w:pos="360"/>
                <w:tab w:val="right" w:pos="6340"/>
              </w:tabs>
              <w:spacing w:before="144" w:after="144" w:line="288" w:lineRule="auto"/>
              <w:ind w:left="144" w:right="144"/>
              <w:rPr>
                <w:rFonts w:asciiTheme="minorHAnsi" w:hAnsiTheme="minorHAnsi" w:cstheme="minorHAnsi"/>
                <w:b w:val="0"/>
                <w:bCs w:val="0"/>
                <w:color w:val="606469"/>
                <w:sz w:val="20"/>
                <w:szCs w:val="20"/>
              </w:rPr>
            </w:pPr>
            <w:r w:rsidRPr="00F53A08">
              <w:rPr>
                <w:rFonts w:asciiTheme="minorHAnsi" w:hAnsiTheme="minorHAnsi" w:cstheme="minorHAnsi"/>
                <w:b w:val="0"/>
                <w:bCs w:val="0"/>
                <w:color w:val="000000" w:themeColor="text1"/>
                <w:sz w:val="20"/>
                <w:szCs w:val="20"/>
              </w:rPr>
              <w:t>IPP 5 requires that every organisation covered by the PDP Act has a public facing privacy policy.</w:t>
            </w:r>
          </w:p>
        </w:tc>
        <w:tc>
          <w:tcPr>
            <w:tcW w:w="1603" w:type="pct"/>
          </w:tcPr>
          <w:p w14:paraId="0FB9CEE9"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1604" w:type="pct"/>
          </w:tcPr>
          <w:p w14:paraId="664371C2"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bl>
    <w:p w14:paraId="19FC94B3" w14:textId="77777777" w:rsidR="00F53A08" w:rsidRPr="00F53A08" w:rsidRDefault="00F53A08" w:rsidP="00F53A08">
      <w:pPr>
        <w:widowControl w:val="0"/>
        <w:tabs>
          <w:tab w:val="left" w:pos="360"/>
          <w:tab w:val="right" w:pos="6340"/>
        </w:tabs>
        <w:autoSpaceDE w:val="0"/>
        <w:autoSpaceDN w:val="0"/>
        <w:adjustRightInd w:val="0"/>
        <w:spacing w:line="288" w:lineRule="auto"/>
        <w:textAlignment w:val="center"/>
        <w:rPr>
          <w:rFonts w:asciiTheme="minorHAnsi" w:hAnsiTheme="minorHAnsi" w:cstheme="minorHAnsi"/>
          <w:b/>
          <w:bCs/>
          <w:color w:val="430098"/>
          <w:sz w:val="22"/>
          <w:szCs w:val="28"/>
        </w:rPr>
      </w:pPr>
    </w:p>
    <w:tbl>
      <w:tblPr>
        <w:tblStyle w:val="TableGrid-Pink1"/>
        <w:tblW w:w="0" w:type="auto"/>
        <w:tblLook w:val="04A0" w:firstRow="1" w:lastRow="0" w:firstColumn="1" w:lastColumn="0" w:noHBand="0" w:noVBand="1"/>
      </w:tblPr>
      <w:tblGrid>
        <w:gridCol w:w="3390"/>
        <w:gridCol w:w="3150"/>
        <w:gridCol w:w="3032"/>
      </w:tblGrid>
      <w:tr w:rsidR="00F53A08" w:rsidRPr="00F53A08" w14:paraId="5D205617" w14:textId="77777777" w:rsidTr="004D601F">
        <w:trPr>
          <w:cnfStyle w:val="100000000000" w:firstRow="1" w:lastRow="0" w:firstColumn="0" w:lastColumn="0" w:oddVBand="0" w:evenVBand="0" w:oddHBand="0" w:evenHBand="0" w:firstRowFirstColumn="0" w:firstRowLastColumn="0" w:lastRowFirstColumn="0" w:lastRowLastColumn="0"/>
          <w:cantSplit/>
        </w:trPr>
        <w:tc>
          <w:tcPr>
            <w:tcW w:w="3390" w:type="dxa"/>
          </w:tcPr>
          <w:p w14:paraId="09E149C2"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Cs/>
                <w:color w:val="430098"/>
                <w:sz w:val="22"/>
                <w:szCs w:val="28"/>
              </w:rPr>
            </w:pPr>
            <w:r w:rsidRPr="00F53A08">
              <w:rPr>
                <w:rFonts w:cstheme="minorHAnsi"/>
                <w:bCs/>
                <w:sz w:val="22"/>
                <w:szCs w:val="28"/>
              </w:rPr>
              <w:t>Findability of privacy policy</w:t>
            </w:r>
          </w:p>
        </w:tc>
        <w:tc>
          <w:tcPr>
            <w:tcW w:w="3150" w:type="dxa"/>
          </w:tcPr>
          <w:p w14:paraId="22D749D5"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Cs/>
                <w:color w:val="430098"/>
                <w:sz w:val="22"/>
                <w:szCs w:val="28"/>
              </w:rPr>
            </w:pPr>
            <w:r w:rsidRPr="00F53A08">
              <w:rPr>
                <w:rFonts w:cstheme="minorHAnsi"/>
                <w:bCs/>
                <w:sz w:val="22"/>
                <w:szCs w:val="28"/>
              </w:rPr>
              <w:t>Response</w:t>
            </w:r>
          </w:p>
        </w:tc>
        <w:tc>
          <w:tcPr>
            <w:tcW w:w="3032" w:type="dxa"/>
          </w:tcPr>
          <w:p w14:paraId="38382641"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Cs/>
                <w:color w:val="430098"/>
                <w:sz w:val="22"/>
                <w:szCs w:val="28"/>
              </w:rPr>
            </w:pPr>
            <w:r w:rsidRPr="00F53A08">
              <w:rPr>
                <w:rFonts w:cstheme="minorHAnsi"/>
                <w:bCs/>
                <w:sz w:val="22"/>
                <w:szCs w:val="28"/>
              </w:rPr>
              <w:t>Comment</w:t>
            </w:r>
          </w:p>
        </w:tc>
      </w:tr>
      <w:tr w:rsidR="00F53A08" w:rsidRPr="00F53A08" w14:paraId="4DCF7D93" w14:textId="77777777" w:rsidTr="004D601F">
        <w:trPr>
          <w:cnfStyle w:val="000000100000" w:firstRow="0" w:lastRow="0" w:firstColumn="0" w:lastColumn="0" w:oddVBand="0" w:evenVBand="0" w:oddHBand="1" w:evenHBand="0" w:firstRowFirstColumn="0" w:firstRowLastColumn="0" w:lastRowFirstColumn="0" w:lastRowLastColumn="0"/>
          <w:cantSplit/>
        </w:trPr>
        <w:tc>
          <w:tcPr>
            <w:tcW w:w="3390" w:type="dxa"/>
          </w:tcPr>
          <w:p w14:paraId="3C939F53"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r w:rsidRPr="00F53A08">
              <w:rPr>
                <w:rFonts w:cstheme="minorHAnsi"/>
                <w:b/>
                <w:bCs/>
                <w:color w:val="000000" w:themeColor="text1"/>
                <w:sz w:val="20"/>
                <w:szCs w:val="20"/>
              </w:rPr>
              <w:t>Is</w:t>
            </w:r>
            <w:r w:rsidRPr="00F53A08">
              <w:rPr>
                <w:rFonts w:cstheme="minorHAnsi"/>
                <w:color w:val="000000" w:themeColor="text1"/>
                <w:sz w:val="20"/>
                <w:szCs w:val="20"/>
              </w:rPr>
              <w:t xml:space="preserve"> </w:t>
            </w:r>
            <w:r w:rsidRPr="00F53A08">
              <w:rPr>
                <w:rFonts w:cstheme="minorHAnsi"/>
                <w:b/>
                <w:bCs/>
                <w:color w:val="000000" w:themeColor="text1"/>
                <w:sz w:val="20"/>
                <w:szCs w:val="20"/>
              </w:rPr>
              <w:t>the policy available on your organisation’s website?</w:t>
            </w:r>
          </w:p>
          <w:p w14:paraId="06540D5F"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color w:val="606469"/>
                <w:sz w:val="20"/>
                <w:szCs w:val="20"/>
              </w:rPr>
            </w:pPr>
            <w:r w:rsidRPr="00F53A08">
              <w:rPr>
                <w:rFonts w:cstheme="minorHAnsi"/>
                <w:color w:val="000000" w:themeColor="text1"/>
                <w:sz w:val="20"/>
                <w:szCs w:val="20"/>
              </w:rPr>
              <w:t>OVIC recommends that organisations make their privacy policy available online.</w:t>
            </w:r>
          </w:p>
        </w:tc>
        <w:tc>
          <w:tcPr>
            <w:tcW w:w="3150" w:type="dxa"/>
          </w:tcPr>
          <w:p w14:paraId="61919D4C"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430098"/>
                <w:sz w:val="20"/>
                <w:szCs w:val="20"/>
              </w:rPr>
            </w:pPr>
          </w:p>
        </w:tc>
        <w:tc>
          <w:tcPr>
            <w:tcW w:w="3032" w:type="dxa"/>
          </w:tcPr>
          <w:p w14:paraId="2A4C57C2"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430098"/>
                <w:sz w:val="20"/>
                <w:szCs w:val="20"/>
              </w:rPr>
            </w:pPr>
          </w:p>
        </w:tc>
      </w:tr>
    </w:tbl>
    <w:p w14:paraId="2C1150E9" w14:textId="77777777" w:rsidR="00F53A08" w:rsidRPr="00F53A08" w:rsidRDefault="00F53A08" w:rsidP="00F53A08"/>
    <w:p w14:paraId="2F59D2B0" w14:textId="77777777" w:rsidR="00F53A08" w:rsidRPr="00F53A08" w:rsidRDefault="00F53A08" w:rsidP="00F53A08">
      <w:r w:rsidRPr="00F53A08">
        <w:rPr>
          <w:bCs/>
        </w:rPr>
        <w:br w:type="page"/>
      </w:r>
    </w:p>
    <w:tbl>
      <w:tblPr>
        <w:tblStyle w:val="TableGrid-Pink1"/>
        <w:tblW w:w="0" w:type="auto"/>
        <w:tblLook w:val="04A0" w:firstRow="1" w:lastRow="0" w:firstColumn="1" w:lastColumn="0" w:noHBand="0" w:noVBand="1"/>
      </w:tblPr>
      <w:tblGrid>
        <w:gridCol w:w="3390"/>
        <w:gridCol w:w="3150"/>
        <w:gridCol w:w="3032"/>
      </w:tblGrid>
      <w:tr w:rsidR="00F53A08" w:rsidRPr="00F53A08" w14:paraId="3B947B14" w14:textId="77777777" w:rsidTr="004D601F">
        <w:trPr>
          <w:cnfStyle w:val="100000000000" w:firstRow="1" w:lastRow="0" w:firstColumn="0" w:lastColumn="0" w:oddVBand="0" w:evenVBand="0" w:oddHBand="0" w:evenHBand="0" w:firstRowFirstColumn="0" w:firstRowLastColumn="0" w:lastRowFirstColumn="0" w:lastRowLastColumn="0"/>
          <w:cantSplit/>
        </w:trPr>
        <w:tc>
          <w:tcPr>
            <w:tcW w:w="3390" w:type="dxa"/>
          </w:tcPr>
          <w:p w14:paraId="23F46DD3"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Cs/>
                <w:color w:val="430098"/>
                <w:sz w:val="22"/>
                <w:szCs w:val="28"/>
              </w:rPr>
            </w:pPr>
            <w:r w:rsidRPr="00F53A08">
              <w:rPr>
                <w:rFonts w:cstheme="minorHAnsi"/>
                <w:bCs/>
                <w:sz w:val="22"/>
                <w:szCs w:val="28"/>
              </w:rPr>
              <w:lastRenderedPageBreak/>
              <w:t>Content</w:t>
            </w:r>
          </w:p>
        </w:tc>
        <w:tc>
          <w:tcPr>
            <w:tcW w:w="3150" w:type="dxa"/>
          </w:tcPr>
          <w:p w14:paraId="732600DB"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Cs/>
                <w:color w:val="430098"/>
                <w:sz w:val="22"/>
                <w:szCs w:val="28"/>
              </w:rPr>
            </w:pPr>
            <w:r w:rsidRPr="00F53A08">
              <w:rPr>
                <w:rFonts w:cstheme="minorHAnsi"/>
                <w:bCs/>
                <w:sz w:val="22"/>
                <w:szCs w:val="28"/>
              </w:rPr>
              <w:t>Response</w:t>
            </w:r>
          </w:p>
        </w:tc>
        <w:tc>
          <w:tcPr>
            <w:tcW w:w="3032" w:type="dxa"/>
          </w:tcPr>
          <w:p w14:paraId="13FBBD29"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Cs/>
                <w:color w:val="430098"/>
                <w:sz w:val="22"/>
                <w:szCs w:val="28"/>
              </w:rPr>
            </w:pPr>
            <w:r w:rsidRPr="00F53A08">
              <w:rPr>
                <w:rFonts w:cstheme="minorHAnsi"/>
                <w:bCs/>
                <w:sz w:val="22"/>
                <w:szCs w:val="28"/>
              </w:rPr>
              <w:t>Comment</w:t>
            </w:r>
          </w:p>
        </w:tc>
      </w:tr>
      <w:tr w:rsidR="00F53A08" w:rsidRPr="00F53A08" w14:paraId="60DD89D0" w14:textId="77777777" w:rsidTr="004D601F">
        <w:trPr>
          <w:cnfStyle w:val="000000100000" w:firstRow="0" w:lastRow="0" w:firstColumn="0" w:lastColumn="0" w:oddVBand="0" w:evenVBand="0" w:oddHBand="1" w:evenHBand="0" w:firstRowFirstColumn="0" w:firstRowLastColumn="0" w:lastRowFirstColumn="0" w:lastRowLastColumn="0"/>
          <w:cantSplit/>
        </w:trPr>
        <w:tc>
          <w:tcPr>
            <w:tcW w:w="3390" w:type="dxa"/>
          </w:tcPr>
          <w:p w14:paraId="4A42760C"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r w:rsidRPr="00F53A08">
              <w:rPr>
                <w:rFonts w:cstheme="minorHAnsi"/>
                <w:b/>
                <w:bCs/>
                <w:color w:val="000000" w:themeColor="text1"/>
                <w:sz w:val="20"/>
                <w:szCs w:val="20"/>
              </w:rPr>
              <w:t>How can the policy be found on your organisation’s website?</w:t>
            </w:r>
          </w:p>
          <w:p w14:paraId="72B784A5"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color w:val="606469"/>
                <w:sz w:val="20"/>
                <w:szCs w:val="20"/>
              </w:rPr>
            </w:pPr>
            <w:r w:rsidRPr="00F53A08">
              <w:rPr>
                <w:rFonts w:cstheme="minorHAnsi"/>
                <w:color w:val="000000" w:themeColor="text1"/>
                <w:sz w:val="20"/>
                <w:szCs w:val="20"/>
              </w:rPr>
              <w:t xml:space="preserve">Consider providing users with multiple ways to find the policy. Does your organisation’s website have a separate privacy statement (that is, a statement which generally covers how information is automatically collected from a user because of a visit to a website), in which a link to the privacy policy is made available, or can it be found by searching ‘privacy’ in the search </w:t>
            </w:r>
            <w:proofErr w:type="gramStart"/>
            <w:r w:rsidRPr="00F53A08">
              <w:rPr>
                <w:rFonts w:cstheme="minorHAnsi"/>
                <w:color w:val="000000" w:themeColor="text1"/>
                <w:sz w:val="20"/>
                <w:szCs w:val="20"/>
              </w:rPr>
              <w:t>bar.</w:t>
            </w:r>
            <w:proofErr w:type="gramEnd"/>
            <w:r w:rsidRPr="00F53A08">
              <w:rPr>
                <w:rFonts w:cstheme="minorHAnsi"/>
                <w:color w:val="000000" w:themeColor="text1"/>
                <w:sz w:val="20"/>
                <w:szCs w:val="20"/>
              </w:rPr>
              <w:t xml:space="preserve"> Alternatively, is it practicable for your organisation to create a dedicated privacy webpage which explains the </w:t>
            </w:r>
            <w:proofErr w:type="gramStart"/>
            <w:r w:rsidRPr="00F53A08">
              <w:rPr>
                <w:rFonts w:cstheme="minorHAnsi"/>
                <w:color w:val="000000" w:themeColor="text1"/>
                <w:sz w:val="20"/>
                <w:szCs w:val="20"/>
              </w:rPr>
              <w:t>need to know</w:t>
            </w:r>
            <w:proofErr w:type="gramEnd"/>
            <w:r w:rsidRPr="00F53A08">
              <w:rPr>
                <w:rFonts w:cstheme="minorHAnsi"/>
                <w:color w:val="000000" w:themeColor="text1"/>
                <w:sz w:val="20"/>
                <w:szCs w:val="20"/>
              </w:rPr>
              <w:t xml:space="preserve"> information about privacy, and how to contact your organisation about a privacy concern, as well as providing a copy of the detailed policy. </w:t>
            </w:r>
          </w:p>
        </w:tc>
        <w:tc>
          <w:tcPr>
            <w:tcW w:w="3150" w:type="dxa"/>
          </w:tcPr>
          <w:p w14:paraId="0568A96D"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p>
        </w:tc>
        <w:tc>
          <w:tcPr>
            <w:tcW w:w="3032" w:type="dxa"/>
          </w:tcPr>
          <w:p w14:paraId="1B387B43"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p>
        </w:tc>
      </w:tr>
      <w:tr w:rsidR="00F53A08" w:rsidRPr="00F53A08" w14:paraId="1FE8534A" w14:textId="77777777" w:rsidTr="004D601F">
        <w:trPr>
          <w:cnfStyle w:val="000000010000" w:firstRow="0" w:lastRow="0" w:firstColumn="0" w:lastColumn="0" w:oddVBand="0" w:evenVBand="0" w:oddHBand="0" w:evenHBand="1" w:firstRowFirstColumn="0" w:firstRowLastColumn="0" w:lastRowFirstColumn="0" w:lastRowLastColumn="0"/>
          <w:cantSplit/>
        </w:trPr>
        <w:tc>
          <w:tcPr>
            <w:tcW w:w="3390" w:type="dxa"/>
          </w:tcPr>
          <w:p w14:paraId="2DFCCD8D"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r w:rsidRPr="00F53A08">
              <w:rPr>
                <w:rFonts w:cstheme="minorHAnsi"/>
                <w:b/>
                <w:bCs/>
                <w:color w:val="000000" w:themeColor="text1"/>
                <w:sz w:val="20"/>
                <w:szCs w:val="20"/>
              </w:rPr>
              <w:t>Are there other policies that affect privacy?</w:t>
            </w:r>
          </w:p>
          <w:p w14:paraId="56665DA8"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color w:val="606469"/>
                <w:sz w:val="20"/>
                <w:szCs w:val="20"/>
              </w:rPr>
            </w:pPr>
            <w:r w:rsidRPr="00F53A08">
              <w:rPr>
                <w:rFonts w:cstheme="minorHAnsi"/>
                <w:color w:val="000000" w:themeColor="text1"/>
                <w:sz w:val="20"/>
                <w:szCs w:val="20"/>
              </w:rPr>
              <w:t>Consider referring to other policies that affect privacy (or better provide a link to it) such as CCTV Policy, Complaints Handling Policy or Health Records Policy, as the user may be interested in them.</w:t>
            </w:r>
          </w:p>
        </w:tc>
        <w:tc>
          <w:tcPr>
            <w:tcW w:w="3150" w:type="dxa"/>
          </w:tcPr>
          <w:p w14:paraId="3023E227"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Cs/>
                <w:color w:val="000000" w:themeColor="text1"/>
                <w:sz w:val="20"/>
                <w:szCs w:val="20"/>
              </w:rPr>
            </w:pPr>
          </w:p>
        </w:tc>
        <w:tc>
          <w:tcPr>
            <w:tcW w:w="3032" w:type="dxa"/>
          </w:tcPr>
          <w:p w14:paraId="6BA7D020"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Cs/>
                <w:color w:val="000000" w:themeColor="text1"/>
                <w:sz w:val="20"/>
                <w:szCs w:val="20"/>
              </w:rPr>
            </w:pPr>
          </w:p>
        </w:tc>
      </w:tr>
      <w:tr w:rsidR="00F53A08" w:rsidRPr="00F53A08" w14:paraId="121A942E" w14:textId="77777777" w:rsidTr="004D601F">
        <w:trPr>
          <w:cnfStyle w:val="000000100000" w:firstRow="0" w:lastRow="0" w:firstColumn="0" w:lastColumn="0" w:oddVBand="0" w:evenVBand="0" w:oddHBand="1" w:evenHBand="0" w:firstRowFirstColumn="0" w:firstRowLastColumn="0" w:lastRowFirstColumn="0" w:lastRowLastColumn="0"/>
          <w:cantSplit/>
        </w:trPr>
        <w:tc>
          <w:tcPr>
            <w:tcW w:w="3390" w:type="dxa"/>
          </w:tcPr>
          <w:p w14:paraId="2ECFF482"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r w:rsidRPr="00F53A08">
              <w:rPr>
                <w:rFonts w:cstheme="minorHAnsi"/>
                <w:b/>
                <w:bCs/>
                <w:color w:val="000000" w:themeColor="text1"/>
                <w:sz w:val="20"/>
                <w:szCs w:val="20"/>
              </w:rPr>
              <w:lastRenderedPageBreak/>
              <w:t>Are there any other documents or information that complement the policy?</w:t>
            </w:r>
          </w:p>
          <w:p w14:paraId="7AE3E2A9"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color w:val="000000" w:themeColor="text1"/>
                <w:sz w:val="20"/>
                <w:szCs w:val="20"/>
              </w:rPr>
            </w:pPr>
            <w:r w:rsidRPr="00F53A08">
              <w:rPr>
                <w:rFonts w:cstheme="minorHAnsi"/>
                <w:color w:val="000000" w:themeColor="text1"/>
                <w:sz w:val="20"/>
                <w:szCs w:val="20"/>
              </w:rPr>
              <w:t>Consider whether your organisation should develop additional information such as a FAQ fact sheet, or simplified fact sheet about information privacy, that compliments the privacy policy. Also consider linked related policies and information about your organisation’s Freedom of Information process.</w:t>
            </w:r>
          </w:p>
        </w:tc>
        <w:tc>
          <w:tcPr>
            <w:tcW w:w="3150" w:type="dxa"/>
          </w:tcPr>
          <w:p w14:paraId="137B5985"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Cs/>
                <w:color w:val="000000" w:themeColor="text1"/>
                <w:sz w:val="20"/>
                <w:szCs w:val="20"/>
              </w:rPr>
            </w:pPr>
          </w:p>
        </w:tc>
        <w:tc>
          <w:tcPr>
            <w:tcW w:w="3032" w:type="dxa"/>
          </w:tcPr>
          <w:p w14:paraId="7E25FAFC"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Cs/>
                <w:color w:val="000000" w:themeColor="text1"/>
                <w:sz w:val="20"/>
                <w:szCs w:val="20"/>
              </w:rPr>
            </w:pPr>
          </w:p>
        </w:tc>
      </w:tr>
    </w:tbl>
    <w:p w14:paraId="20B35B4A" w14:textId="77777777" w:rsidR="00F53A08" w:rsidRPr="00F53A08" w:rsidRDefault="00F53A08" w:rsidP="00F53A08"/>
    <w:tbl>
      <w:tblPr>
        <w:tblStyle w:val="TableGrid-Pink1"/>
        <w:tblW w:w="0" w:type="auto"/>
        <w:tblLook w:val="04A0" w:firstRow="1" w:lastRow="0" w:firstColumn="1" w:lastColumn="0" w:noHBand="0" w:noVBand="1"/>
      </w:tblPr>
      <w:tblGrid>
        <w:gridCol w:w="3390"/>
        <w:gridCol w:w="3150"/>
        <w:gridCol w:w="3032"/>
      </w:tblGrid>
      <w:tr w:rsidR="00F53A08" w:rsidRPr="00F53A08" w14:paraId="4B4FC975" w14:textId="77777777" w:rsidTr="004D601F">
        <w:trPr>
          <w:cnfStyle w:val="100000000000" w:firstRow="1" w:lastRow="0" w:firstColumn="0" w:lastColumn="0" w:oddVBand="0" w:evenVBand="0" w:oddHBand="0" w:evenHBand="0" w:firstRowFirstColumn="0" w:firstRowLastColumn="0" w:lastRowFirstColumn="0" w:lastRowLastColumn="0"/>
          <w:cantSplit/>
        </w:trPr>
        <w:tc>
          <w:tcPr>
            <w:tcW w:w="3390" w:type="dxa"/>
          </w:tcPr>
          <w:p w14:paraId="1BC1F0AA"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430098"/>
                <w:sz w:val="22"/>
                <w:szCs w:val="28"/>
              </w:rPr>
            </w:pPr>
            <w:r w:rsidRPr="00F53A08">
              <w:rPr>
                <w:rFonts w:cs="Calibri"/>
                <w:bCs/>
                <w:sz w:val="22"/>
                <w:szCs w:val="28"/>
              </w:rPr>
              <w:t>Accessibility of privacy policy</w:t>
            </w:r>
          </w:p>
        </w:tc>
        <w:tc>
          <w:tcPr>
            <w:tcW w:w="3150" w:type="dxa"/>
          </w:tcPr>
          <w:p w14:paraId="7A3A67DF"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430098"/>
                <w:sz w:val="22"/>
                <w:szCs w:val="28"/>
              </w:rPr>
            </w:pPr>
            <w:r w:rsidRPr="00F53A08">
              <w:rPr>
                <w:rFonts w:cstheme="minorHAnsi"/>
                <w:bCs/>
                <w:sz w:val="22"/>
                <w:szCs w:val="28"/>
              </w:rPr>
              <w:t>Response</w:t>
            </w:r>
          </w:p>
        </w:tc>
        <w:tc>
          <w:tcPr>
            <w:tcW w:w="3032" w:type="dxa"/>
          </w:tcPr>
          <w:p w14:paraId="2DAFC61B"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430098"/>
                <w:sz w:val="22"/>
                <w:szCs w:val="28"/>
              </w:rPr>
            </w:pPr>
            <w:r w:rsidRPr="00F53A08">
              <w:rPr>
                <w:rFonts w:cstheme="minorHAnsi"/>
                <w:bCs/>
                <w:sz w:val="22"/>
                <w:szCs w:val="28"/>
              </w:rPr>
              <w:t>Comment</w:t>
            </w:r>
          </w:p>
        </w:tc>
      </w:tr>
      <w:tr w:rsidR="00F53A08" w:rsidRPr="00F53A08" w14:paraId="3CCD7E73" w14:textId="77777777" w:rsidTr="004D601F">
        <w:trPr>
          <w:cnfStyle w:val="000000100000" w:firstRow="0" w:lastRow="0" w:firstColumn="0" w:lastColumn="0" w:oddVBand="0" w:evenVBand="0" w:oddHBand="1" w:evenHBand="0" w:firstRowFirstColumn="0" w:firstRowLastColumn="0" w:lastRowFirstColumn="0" w:lastRowLastColumn="0"/>
          <w:cantSplit/>
          <w:trHeight w:val="453"/>
        </w:trPr>
        <w:tc>
          <w:tcPr>
            <w:tcW w:w="3390" w:type="dxa"/>
          </w:tcPr>
          <w:p w14:paraId="4EF06A90"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
                <w:bCs/>
                <w:color w:val="000000" w:themeColor="text1"/>
                <w:sz w:val="20"/>
                <w:szCs w:val="20"/>
              </w:rPr>
            </w:pPr>
            <w:r w:rsidRPr="00F53A08">
              <w:rPr>
                <w:rFonts w:cs="Calibri"/>
                <w:b/>
                <w:bCs/>
                <w:color w:val="000000" w:themeColor="text1"/>
                <w:sz w:val="20"/>
                <w:szCs w:val="20"/>
              </w:rPr>
              <w:t>Is the policy available as a webpage?</w:t>
            </w:r>
          </w:p>
          <w:p w14:paraId="78350714"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hanging="360"/>
              <w:textAlignment w:val="center"/>
              <w:rPr>
                <w:rFonts w:cs="Calibri"/>
                <w:b/>
                <w:bCs/>
                <w:color w:val="000000" w:themeColor="text1"/>
                <w:sz w:val="20"/>
                <w:szCs w:val="20"/>
              </w:rPr>
            </w:pPr>
          </w:p>
          <w:p w14:paraId="255D7245"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hanging="360"/>
              <w:textAlignment w:val="center"/>
              <w:rPr>
                <w:rFonts w:cs="Calibri"/>
                <w:color w:val="000000" w:themeColor="text1"/>
                <w:sz w:val="20"/>
                <w:szCs w:val="20"/>
              </w:rPr>
            </w:pPr>
          </w:p>
        </w:tc>
        <w:tc>
          <w:tcPr>
            <w:tcW w:w="3150" w:type="dxa"/>
          </w:tcPr>
          <w:p w14:paraId="0CF5790B"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
                <w:bCs/>
                <w:color w:val="000000" w:themeColor="text1"/>
                <w:sz w:val="20"/>
                <w:szCs w:val="20"/>
              </w:rPr>
            </w:pPr>
          </w:p>
        </w:tc>
        <w:tc>
          <w:tcPr>
            <w:tcW w:w="3032" w:type="dxa"/>
          </w:tcPr>
          <w:p w14:paraId="40314269"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
                <w:bCs/>
                <w:color w:val="000000" w:themeColor="text1"/>
                <w:sz w:val="20"/>
                <w:szCs w:val="20"/>
              </w:rPr>
            </w:pPr>
          </w:p>
        </w:tc>
      </w:tr>
      <w:tr w:rsidR="00F53A08" w:rsidRPr="00F53A08" w14:paraId="49362932" w14:textId="77777777" w:rsidTr="004D601F">
        <w:trPr>
          <w:cnfStyle w:val="000000010000" w:firstRow="0" w:lastRow="0" w:firstColumn="0" w:lastColumn="0" w:oddVBand="0" w:evenVBand="0" w:oddHBand="0" w:evenHBand="1" w:firstRowFirstColumn="0" w:firstRowLastColumn="0" w:lastRowFirstColumn="0" w:lastRowLastColumn="0"/>
          <w:cantSplit/>
        </w:trPr>
        <w:tc>
          <w:tcPr>
            <w:tcW w:w="3390" w:type="dxa"/>
          </w:tcPr>
          <w:p w14:paraId="3278E67B"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
                <w:bCs/>
                <w:color w:val="000000" w:themeColor="text1"/>
                <w:sz w:val="20"/>
                <w:szCs w:val="20"/>
              </w:rPr>
            </w:pPr>
            <w:r w:rsidRPr="00F53A08">
              <w:rPr>
                <w:rFonts w:cs="Calibri"/>
                <w:b/>
                <w:bCs/>
                <w:color w:val="000000" w:themeColor="text1"/>
                <w:sz w:val="20"/>
                <w:szCs w:val="20"/>
              </w:rPr>
              <w:t>Is the policy available as a downloadable PDF?</w:t>
            </w:r>
          </w:p>
          <w:p w14:paraId="632EDB51"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color w:val="000000" w:themeColor="text1"/>
                <w:sz w:val="20"/>
                <w:szCs w:val="20"/>
              </w:rPr>
            </w:pPr>
            <w:r w:rsidRPr="00F53A08">
              <w:rPr>
                <w:rFonts w:cs="Calibri"/>
                <w:color w:val="000000" w:themeColor="text1"/>
                <w:sz w:val="20"/>
                <w:szCs w:val="20"/>
              </w:rPr>
              <w:t>Victorian Government digital standards suggests that PDF should not be relied upon, as the format is hard to make compliant with the Web Content Accessibility Guidelines (WCAG) 2.0. The standards suggest that a PDF document be made into a HTML alternative, and that content of a PDF should appear as an accessible webpage also.</w:t>
            </w:r>
          </w:p>
        </w:tc>
        <w:tc>
          <w:tcPr>
            <w:tcW w:w="3150" w:type="dxa"/>
          </w:tcPr>
          <w:p w14:paraId="17A09C14"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c>
          <w:tcPr>
            <w:tcW w:w="3032" w:type="dxa"/>
          </w:tcPr>
          <w:p w14:paraId="07906317"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r>
      <w:tr w:rsidR="00F53A08" w:rsidRPr="00F53A08" w14:paraId="395031C2" w14:textId="77777777" w:rsidTr="004D601F">
        <w:trPr>
          <w:cnfStyle w:val="000000100000" w:firstRow="0" w:lastRow="0" w:firstColumn="0" w:lastColumn="0" w:oddVBand="0" w:evenVBand="0" w:oddHBand="1" w:evenHBand="0" w:firstRowFirstColumn="0" w:firstRowLastColumn="0" w:lastRowFirstColumn="0" w:lastRowLastColumn="0"/>
          <w:cantSplit/>
        </w:trPr>
        <w:tc>
          <w:tcPr>
            <w:tcW w:w="3390" w:type="dxa"/>
          </w:tcPr>
          <w:p w14:paraId="3DD733B6"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r w:rsidRPr="00F53A08">
              <w:rPr>
                <w:rFonts w:cstheme="minorHAnsi"/>
                <w:b/>
                <w:bCs/>
                <w:color w:val="000000" w:themeColor="text1"/>
                <w:sz w:val="20"/>
                <w:szCs w:val="20"/>
              </w:rPr>
              <w:lastRenderedPageBreak/>
              <w:t>The policy available as a downloadable Word document?</w:t>
            </w:r>
          </w:p>
          <w:p w14:paraId="03E7B113"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color w:val="000000" w:themeColor="text1"/>
                <w:sz w:val="20"/>
                <w:szCs w:val="20"/>
              </w:rPr>
            </w:pPr>
            <w:r w:rsidRPr="00F53A08">
              <w:rPr>
                <w:rFonts w:cs="Calibri"/>
                <w:color w:val="000000" w:themeColor="text1"/>
                <w:sz w:val="20"/>
                <w:szCs w:val="20"/>
              </w:rPr>
              <w:t>Victorian Government digital standards suggests that downloadable documents such as a Microsoft Word document, should not be relied upon, as the format is hard to make compliant with the WCAG. The standards suggest that a document be made into a HTML alternative, and that content of the document should appear as an accessible webpage also.</w:t>
            </w:r>
          </w:p>
        </w:tc>
        <w:tc>
          <w:tcPr>
            <w:tcW w:w="3150" w:type="dxa"/>
          </w:tcPr>
          <w:p w14:paraId="6A80E537"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c>
          <w:tcPr>
            <w:tcW w:w="3032" w:type="dxa"/>
          </w:tcPr>
          <w:p w14:paraId="6DE65B79"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r>
      <w:tr w:rsidR="00F53A08" w:rsidRPr="00F53A08" w14:paraId="6D676273" w14:textId="77777777" w:rsidTr="004D601F">
        <w:trPr>
          <w:cnfStyle w:val="000000010000" w:firstRow="0" w:lastRow="0" w:firstColumn="0" w:lastColumn="0" w:oddVBand="0" w:evenVBand="0" w:oddHBand="0" w:evenHBand="1" w:firstRowFirstColumn="0" w:firstRowLastColumn="0" w:lastRowFirstColumn="0" w:lastRowLastColumn="0"/>
          <w:cantSplit/>
        </w:trPr>
        <w:tc>
          <w:tcPr>
            <w:tcW w:w="3390" w:type="dxa"/>
          </w:tcPr>
          <w:p w14:paraId="5491C29B"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r w:rsidRPr="00F53A08">
              <w:rPr>
                <w:rFonts w:cstheme="minorHAnsi"/>
                <w:b/>
                <w:bCs/>
                <w:color w:val="000000" w:themeColor="text1"/>
                <w:sz w:val="20"/>
                <w:szCs w:val="20"/>
              </w:rPr>
              <w:t>Is the policy available in other languages?</w:t>
            </w:r>
          </w:p>
          <w:p w14:paraId="76E39A0F"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color w:val="000000" w:themeColor="text1"/>
                <w:sz w:val="20"/>
                <w:szCs w:val="20"/>
              </w:rPr>
            </w:pPr>
            <w:r w:rsidRPr="00F53A08">
              <w:rPr>
                <w:rFonts w:cstheme="minorHAnsi"/>
                <w:color w:val="000000" w:themeColor="text1"/>
                <w:sz w:val="20"/>
                <w:szCs w:val="20"/>
              </w:rPr>
              <w:t xml:space="preserve">This is not a </w:t>
            </w:r>
            <w:proofErr w:type="gramStart"/>
            <w:r w:rsidRPr="00F53A08">
              <w:rPr>
                <w:rFonts w:cstheme="minorHAnsi"/>
                <w:color w:val="000000" w:themeColor="text1"/>
                <w:sz w:val="20"/>
                <w:szCs w:val="20"/>
              </w:rPr>
              <w:t>requirement</w:t>
            </w:r>
            <w:proofErr w:type="gramEnd"/>
            <w:r w:rsidRPr="00F53A08">
              <w:rPr>
                <w:rFonts w:cstheme="minorHAnsi"/>
                <w:color w:val="000000" w:themeColor="text1"/>
                <w:sz w:val="20"/>
                <w:szCs w:val="20"/>
              </w:rPr>
              <w:t xml:space="preserve"> however, consider whether there is a need to make the policy, or any information about privacy, available in other languages.</w:t>
            </w:r>
          </w:p>
        </w:tc>
        <w:tc>
          <w:tcPr>
            <w:tcW w:w="3150" w:type="dxa"/>
          </w:tcPr>
          <w:p w14:paraId="149A24EB"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c>
          <w:tcPr>
            <w:tcW w:w="3032" w:type="dxa"/>
          </w:tcPr>
          <w:p w14:paraId="7886FB66"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r>
      <w:tr w:rsidR="00F53A08" w:rsidRPr="00F53A08" w14:paraId="58610489" w14:textId="77777777" w:rsidTr="004D601F">
        <w:trPr>
          <w:cnfStyle w:val="000000100000" w:firstRow="0" w:lastRow="0" w:firstColumn="0" w:lastColumn="0" w:oddVBand="0" w:evenVBand="0" w:oddHBand="1" w:evenHBand="0" w:firstRowFirstColumn="0" w:firstRowLastColumn="0" w:lastRowFirstColumn="0" w:lastRowLastColumn="0"/>
          <w:cantSplit/>
        </w:trPr>
        <w:tc>
          <w:tcPr>
            <w:tcW w:w="3390" w:type="dxa"/>
          </w:tcPr>
          <w:p w14:paraId="3238D349"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r w:rsidRPr="00F53A08">
              <w:rPr>
                <w:rFonts w:cstheme="minorHAnsi"/>
                <w:b/>
                <w:bCs/>
                <w:color w:val="000000" w:themeColor="text1"/>
                <w:sz w:val="20"/>
                <w:szCs w:val="20"/>
              </w:rPr>
              <w:t>Is there an audio version of the policy?</w:t>
            </w:r>
          </w:p>
          <w:p w14:paraId="490E5496"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color w:val="000000" w:themeColor="text1"/>
                <w:sz w:val="20"/>
                <w:szCs w:val="20"/>
              </w:rPr>
            </w:pPr>
            <w:r w:rsidRPr="00F53A08">
              <w:rPr>
                <w:rFonts w:cstheme="minorHAnsi"/>
                <w:color w:val="000000" w:themeColor="text1"/>
                <w:sz w:val="20"/>
                <w:szCs w:val="20"/>
              </w:rPr>
              <w:t>This is not a requirement.</w:t>
            </w:r>
          </w:p>
        </w:tc>
        <w:tc>
          <w:tcPr>
            <w:tcW w:w="3150" w:type="dxa"/>
          </w:tcPr>
          <w:p w14:paraId="45CFD9C1"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c>
          <w:tcPr>
            <w:tcW w:w="3032" w:type="dxa"/>
          </w:tcPr>
          <w:p w14:paraId="51E1A418"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r>
      <w:tr w:rsidR="00F53A08" w:rsidRPr="00F53A08" w14:paraId="1168FCEC" w14:textId="77777777" w:rsidTr="004D601F">
        <w:trPr>
          <w:cnfStyle w:val="000000010000" w:firstRow="0" w:lastRow="0" w:firstColumn="0" w:lastColumn="0" w:oddVBand="0" w:evenVBand="0" w:oddHBand="0" w:evenHBand="1" w:firstRowFirstColumn="0" w:firstRowLastColumn="0" w:lastRowFirstColumn="0" w:lastRowLastColumn="0"/>
          <w:cantSplit/>
        </w:trPr>
        <w:tc>
          <w:tcPr>
            <w:tcW w:w="3390" w:type="dxa"/>
          </w:tcPr>
          <w:p w14:paraId="1CF7D11E"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r w:rsidRPr="00F53A08">
              <w:rPr>
                <w:rFonts w:cstheme="minorHAnsi"/>
                <w:b/>
                <w:bCs/>
                <w:color w:val="000000" w:themeColor="text1"/>
                <w:sz w:val="20"/>
                <w:szCs w:val="20"/>
              </w:rPr>
              <w:t>Can the policy be shared?</w:t>
            </w:r>
          </w:p>
          <w:p w14:paraId="6A1E1B1A"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color w:val="000000" w:themeColor="text1"/>
                <w:sz w:val="20"/>
                <w:szCs w:val="20"/>
              </w:rPr>
            </w:pPr>
            <w:r w:rsidRPr="00F53A08">
              <w:rPr>
                <w:rFonts w:cstheme="minorHAnsi"/>
                <w:color w:val="000000" w:themeColor="text1"/>
                <w:sz w:val="20"/>
                <w:szCs w:val="20"/>
              </w:rPr>
              <w:t>For example, can it be shared onto social media or to email? This is not a requirement.</w:t>
            </w:r>
          </w:p>
        </w:tc>
        <w:tc>
          <w:tcPr>
            <w:tcW w:w="3150" w:type="dxa"/>
          </w:tcPr>
          <w:p w14:paraId="20029EEC"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c>
          <w:tcPr>
            <w:tcW w:w="3032" w:type="dxa"/>
          </w:tcPr>
          <w:p w14:paraId="1F977B7C"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r>
      <w:tr w:rsidR="00F53A08" w:rsidRPr="00F53A08" w14:paraId="31265553" w14:textId="77777777" w:rsidTr="004D601F">
        <w:trPr>
          <w:cnfStyle w:val="000000100000" w:firstRow="0" w:lastRow="0" w:firstColumn="0" w:lastColumn="0" w:oddVBand="0" w:evenVBand="0" w:oddHBand="1" w:evenHBand="0" w:firstRowFirstColumn="0" w:firstRowLastColumn="0" w:lastRowFirstColumn="0" w:lastRowLastColumn="0"/>
          <w:cantSplit/>
        </w:trPr>
        <w:tc>
          <w:tcPr>
            <w:tcW w:w="3390" w:type="dxa"/>
          </w:tcPr>
          <w:p w14:paraId="03BB980B"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b/>
                <w:bCs/>
                <w:color w:val="000000" w:themeColor="text1"/>
                <w:sz w:val="20"/>
                <w:szCs w:val="20"/>
              </w:rPr>
            </w:pPr>
            <w:r w:rsidRPr="00F53A08">
              <w:rPr>
                <w:rFonts w:cstheme="minorHAnsi"/>
                <w:b/>
                <w:bCs/>
                <w:color w:val="000000" w:themeColor="text1"/>
                <w:sz w:val="20"/>
                <w:szCs w:val="20"/>
              </w:rPr>
              <w:t>Is there more than one version of the policy on the website?</w:t>
            </w:r>
          </w:p>
          <w:p w14:paraId="4EC49B36"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theme="minorHAnsi"/>
                <w:color w:val="000000" w:themeColor="text1"/>
                <w:sz w:val="20"/>
                <w:szCs w:val="20"/>
              </w:rPr>
            </w:pPr>
            <w:r w:rsidRPr="00F53A08">
              <w:rPr>
                <w:rFonts w:cstheme="minorHAnsi"/>
                <w:color w:val="000000" w:themeColor="text1"/>
                <w:sz w:val="20"/>
                <w:szCs w:val="20"/>
              </w:rPr>
              <w:t>Ensure that any drafts or outdated policies are removed from your organisation’s website, as they may cause confusion for users searching for your current policy.</w:t>
            </w:r>
          </w:p>
        </w:tc>
        <w:tc>
          <w:tcPr>
            <w:tcW w:w="3150" w:type="dxa"/>
          </w:tcPr>
          <w:p w14:paraId="67834FD0"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c>
          <w:tcPr>
            <w:tcW w:w="3032" w:type="dxa"/>
          </w:tcPr>
          <w:p w14:paraId="3399DFAA" w14:textId="77777777" w:rsidR="00F53A08" w:rsidRPr="00F53A08" w:rsidRDefault="00F53A08" w:rsidP="00F53A08">
            <w:pPr>
              <w:widowControl w:val="0"/>
              <w:tabs>
                <w:tab w:val="left" w:pos="360"/>
                <w:tab w:val="right" w:pos="6340"/>
              </w:tabs>
              <w:autoSpaceDE w:val="0"/>
              <w:autoSpaceDN w:val="0"/>
              <w:adjustRightInd w:val="0"/>
              <w:spacing w:before="144" w:after="144" w:line="288" w:lineRule="auto"/>
              <w:ind w:left="144" w:right="144"/>
              <w:textAlignment w:val="center"/>
              <w:rPr>
                <w:rFonts w:cs="Calibri"/>
                <w:bCs/>
                <w:color w:val="000000" w:themeColor="text1"/>
                <w:sz w:val="20"/>
                <w:szCs w:val="20"/>
              </w:rPr>
            </w:pPr>
          </w:p>
        </w:tc>
      </w:tr>
    </w:tbl>
    <w:p w14:paraId="6E19E350" w14:textId="77777777" w:rsidR="00F53A08" w:rsidRPr="005D2F7F" w:rsidRDefault="00F53A08">
      <w:pPr>
        <w:rPr>
          <w:rFonts w:cs="National-Book"/>
          <w:color w:val="000000" w:themeColor="text1"/>
          <w:sz w:val="22"/>
          <w:szCs w:val="22"/>
        </w:rPr>
      </w:pPr>
      <w:r w:rsidRPr="005D2F7F">
        <w:br w:type="page"/>
      </w:r>
    </w:p>
    <w:p w14:paraId="26A41F74" w14:textId="7702BB04" w:rsidR="00F53A08" w:rsidRPr="005D2F7F" w:rsidRDefault="00F53A08" w:rsidP="00F53A08">
      <w:pPr>
        <w:pStyle w:val="Heading-1"/>
      </w:pPr>
      <w:r w:rsidRPr="005D2F7F">
        <w:lastRenderedPageBreak/>
        <w:t>POLICY CONTROL</w:t>
      </w:r>
    </w:p>
    <w:p w14:paraId="139E2125" w14:textId="7D64EEA7" w:rsidR="00F53A08" w:rsidRPr="005D2F7F" w:rsidRDefault="00F53A08" w:rsidP="00F53A08">
      <w:pPr>
        <w:pStyle w:val="Body"/>
        <w:rPr>
          <w:lang w:val="en-AU"/>
        </w:rPr>
      </w:pPr>
      <w:r w:rsidRPr="005D2F7F">
        <w:rPr>
          <w:lang w:val="en-AU"/>
        </w:rPr>
        <w:t>This section focuses on the administrative details of the organisation’s policy.</w:t>
      </w:r>
    </w:p>
    <w:p w14:paraId="346A4356" w14:textId="5B6813DD" w:rsidR="00F53A08" w:rsidRPr="005D2F7F" w:rsidRDefault="00F53A08" w:rsidP="00F53A08">
      <w:pPr>
        <w:pStyle w:val="Body"/>
        <w:rPr>
          <w:lang w:val="en-AU"/>
        </w:rPr>
      </w:pPr>
      <w:r w:rsidRPr="005D2F7F">
        <w:rPr>
          <w:lang w:val="en-AU"/>
        </w:rPr>
        <w:t>All the guidance made is a minimum requirement. An organisation may have its own requirements on what information is to be included in the policy.</w:t>
      </w:r>
    </w:p>
    <w:tbl>
      <w:tblPr>
        <w:tblStyle w:val="GridTable4-Accent1"/>
        <w:tblW w:w="5000" w:type="pct"/>
        <w:tblLook w:val="04A0" w:firstRow="1" w:lastRow="0" w:firstColumn="1" w:lastColumn="0" w:noHBand="0" w:noVBand="1"/>
      </w:tblPr>
      <w:tblGrid>
        <w:gridCol w:w="3432"/>
        <w:gridCol w:w="3069"/>
        <w:gridCol w:w="3071"/>
      </w:tblGrid>
      <w:tr w:rsidR="00F53A08" w:rsidRPr="00F53A08" w14:paraId="7C903962" w14:textId="77777777" w:rsidTr="005D2F7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3" w:type="pct"/>
          </w:tcPr>
          <w:p w14:paraId="5DC346B5" w14:textId="77777777" w:rsidR="00F53A08" w:rsidRPr="00F53A08" w:rsidRDefault="00F53A08" w:rsidP="00F53A08">
            <w:pPr>
              <w:tabs>
                <w:tab w:val="left" w:pos="360"/>
                <w:tab w:val="right" w:pos="6340"/>
              </w:tabs>
              <w:spacing w:before="144" w:after="144" w:line="288" w:lineRule="auto"/>
              <w:ind w:left="144" w:right="144"/>
              <w:rPr>
                <w:rFonts w:asciiTheme="minorHAnsi" w:hAnsiTheme="minorHAnsi" w:cstheme="minorHAnsi"/>
                <w:sz w:val="22"/>
                <w:szCs w:val="28"/>
              </w:rPr>
            </w:pPr>
            <w:r w:rsidRPr="00F53A08">
              <w:rPr>
                <w:rFonts w:asciiTheme="minorHAnsi" w:hAnsiTheme="minorHAnsi" w:cstheme="minorHAnsi"/>
                <w:sz w:val="22"/>
                <w:szCs w:val="28"/>
              </w:rPr>
              <w:t>Question</w:t>
            </w:r>
          </w:p>
        </w:tc>
        <w:tc>
          <w:tcPr>
            <w:tcW w:w="1603" w:type="pct"/>
          </w:tcPr>
          <w:p w14:paraId="277C8185" w14:textId="77777777" w:rsidR="00F53A08" w:rsidRPr="00F53A08" w:rsidRDefault="00F53A08" w:rsidP="00F53A08">
            <w:pPr>
              <w:tabs>
                <w:tab w:val="left" w:pos="360"/>
                <w:tab w:val="right" w:pos="6340"/>
              </w:tabs>
              <w:spacing w:before="144" w:after="144" w:line="288" w:lineRule="auto"/>
              <w:ind w:left="144" w:right="1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8"/>
              </w:rPr>
            </w:pPr>
            <w:r w:rsidRPr="00F53A08">
              <w:rPr>
                <w:rFonts w:asciiTheme="minorHAnsi" w:hAnsiTheme="minorHAnsi" w:cstheme="minorHAnsi"/>
                <w:sz w:val="22"/>
                <w:szCs w:val="28"/>
              </w:rPr>
              <w:t>Response</w:t>
            </w:r>
          </w:p>
        </w:tc>
        <w:tc>
          <w:tcPr>
            <w:tcW w:w="1604" w:type="pct"/>
          </w:tcPr>
          <w:p w14:paraId="6E819724" w14:textId="77777777" w:rsidR="00F53A08" w:rsidRPr="00F53A08" w:rsidRDefault="00F53A08" w:rsidP="00F53A08">
            <w:pPr>
              <w:tabs>
                <w:tab w:val="left" w:pos="360"/>
                <w:tab w:val="right" w:pos="6340"/>
              </w:tabs>
              <w:spacing w:before="144" w:after="144" w:line="288" w:lineRule="auto"/>
              <w:ind w:left="144" w:right="1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8"/>
              </w:rPr>
            </w:pPr>
            <w:r w:rsidRPr="00F53A08">
              <w:rPr>
                <w:rFonts w:asciiTheme="minorHAnsi" w:hAnsiTheme="minorHAnsi" w:cstheme="minorHAnsi"/>
                <w:sz w:val="22"/>
                <w:szCs w:val="28"/>
              </w:rPr>
              <w:t>Comment</w:t>
            </w:r>
          </w:p>
        </w:tc>
      </w:tr>
      <w:tr w:rsidR="00F53A08" w:rsidRPr="00F53A08" w14:paraId="58BB15A0" w14:textId="77777777" w:rsidTr="005D2F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3" w:type="pct"/>
          </w:tcPr>
          <w:p w14:paraId="43F667CD"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identify the organisation?</w:t>
            </w:r>
          </w:p>
        </w:tc>
        <w:tc>
          <w:tcPr>
            <w:tcW w:w="1603" w:type="pct"/>
          </w:tcPr>
          <w:p w14:paraId="5EF8FF68"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1604" w:type="pct"/>
          </w:tcPr>
          <w:p w14:paraId="116B341E"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283F8ED1" w14:textId="77777777" w:rsidTr="005D2F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3" w:type="pct"/>
          </w:tcPr>
          <w:p w14:paraId="1C3973D8"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state what version it is?</w:t>
            </w:r>
          </w:p>
          <w:p w14:paraId="631DDB57"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OVIC recommends, at a minimum, that a policy should contain a version number.</w:t>
            </w:r>
          </w:p>
        </w:tc>
        <w:tc>
          <w:tcPr>
            <w:tcW w:w="1603" w:type="pct"/>
          </w:tcPr>
          <w:p w14:paraId="0B748973"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1604" w:type="pct"/>
          </w:tcPr>
          <w:p w14:paraId="10C9C963"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389DFE06" w14:textId="77777777" w:rsidTr="005D2F7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3" w:type="pct"/>
          </w:tcPr>
          <w:p w14:paraId="2956B614"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have a date?</w:t>
            </w:r>
          </w:p>
          <w:p w14:paraId="7E93E20C"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OVIC recommends, at a minimum, that a policy should contain a date.</w:t>
            </w:r>
          </w:p>
        </w:tc>
        <w:tc>
          <w:tcPr>
            <w:tcW w:w="1603" w:type="pct"/>
          </w:tcPr>
          <w:p w14:paraId="0A53DCD3"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1604" w:type="pct"/>
          </w:tcPr>
          <w:p w14:paraId="4E4B44DF"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4C17775E" w14:textId="77777777" w:rsidTr="005D2F7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93" w:type="pct"/>
          </w:tcPr>
          <w:p w14:paraId="2026EBF2"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have a review date?</w:t>
            </w:r>
          </w:p>
          <w:p w14:paraId="10366C7F"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 xml:space="preserve">OVIC recommends, as best practice, that a policy have a clear statement when the policy is due for a review. </w:t>
            </w:r>
          </w:p>
        </w:tc>
        <w:tc>
          <w:tcPr>
            <w:tcW w:w="1603" w:type="pct"/>
          </w:tcPr>
          <w:p w14:paraId="12ED05DA"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1604" w:type="pct"/>
          </w:tcPr>
          <w:p w14:paraId="2A063B23"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bl>
    <w:p w14:paraId="50EA78FB" w14:textId="77777777" w:rsidR="00F53A08" w:rsidRPr="00F53A08" w:rsidRDefault="00F53A08" w:rsidP="00F53A08">
      <w:pPr>
        <w:rPr>
          <w:rFonts w:asciiTheme="minorHAnsi" w:hAnsiTheme="minorHAnsi" w:cstheme="minorHAnsi"/>
          <w:b/>
          <w:bCs/>
          <w:color w:val="5147A4"/>
          <w:sz w:val="22"/>
          <w:szCs w:val="22"/>
        </w:rPr>
      </w:pPr>
      <w:r w:rsidRPr="00F53A08">
        <w:rPr>
          <w:rFonts w:asciiTheme="minorHAnsi" w:hAnsiTheme="minorHAnsi" w:cstheme="minorHAnsi"/>
          <w:b/>
          <w:bCs/>
          <w:color w:val="5147A4"/>
          <w:sz w:val="22"/>
          <w:szCs w:val="22"/>
        </w:rPr>
        <w:br w:type="page"/>
      </w:r>
    </w:p>
    <w:p w14:paraId="4E302593" w14:textId="4A3B0A8E" w:rsidR="00F53A08" w:rsidRPr="00F53A08" w:rsidRDefault="005D2F7F" w:rsidP="005D2F7F">
      <w:pPr>
        <w:pStyle w:val="Heading-1"/>
      </w:pPr>
      <w:r w:rsidRPr="00F53A08">
        <w:lastRenderedPageBreak/>
        <w:t>POLICY CONTENT</w:t>
      </w:r>
    </w:p>
    <w:p w14:paraId="281E63ED" w14:textId="77777777" w:rsidR="00F53A08" w:rsidRPr="00F53A08" w:rsidRDefault="00F53A08" w:rsidP="005D2F7F">
      <w:pPr>
        <w:pStyle w:val="Body"/>
      </w:pPr>
      <w:r w:rsidRPr="00F53A08">
        <w:t>This section focuses on the content of the policy; both what is covered and how it is written and presented. Organisations are encouraged to think about privacy broadly, not just in the legal sense, and a policy should not be a mirror of the legislation.</w:t>
      </w:r>
    </w:p>
    <w:p w14:paraId="0A7936AB" w14:textId="5D1A5346" w:rsidR="00F53A08" w:rsidRPr="00F53A08" w:rsidRDefault="00F53A08" w:rsidP="005D2F7F">
      <w:pPr>
        <w:pStyle w:val="Body"/>
      </w:pPr>
      <w:r w:rsidRPr="00F53A08">
        <w:t>Consider whether it is appropriate to present the discussion of the IPPs in themes,</w:t>
      </w:r>
      <w:r w:rsidR="005D2F7F">
        <w:t xml:space="preserve"> </w:t>
      </w:r>
      <w:r w:rsidRPr="00F53A08">
        <w:t>or to tell a narrative of how information flows through your organisation. For example, from how and why it is collected, to how it is used and stored, to when it is destroyed or transferred.</w:t>
      </w:r>
    </w:p>
    <w:tbl>
      <w:tblPr>
        <w:tblStyle w:val="GridTable4-Accent1"/>
        <w:tblW w:w="0" w:type="auto"/>
        <w:tblLook w:val="04A0" w:firstRow="1" w:lastRow="0" w:firstColumn="1" w:lastColumn="0" w:noHBand="0" w:noVBand="1"/>
      </w:tblPr>
      <w:tblGrid>
        <w:gridCol w:w="3433"/>
        <w:gridCol w:w="3069"/>
        <w:gridCol w:w="3070"/>
      </w:tblGrid>
      <w:tr w:rsidR="00F53A08" w:rsidRPr="00F53A08" w14:paraId="4DB2A5B4" w14:textId="77777777" w:rsidTr="004D601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shd w:val="clear" w:color="auto" w:fill="F23D9A"/>
          </w:tcPr>
          <w:p w14:paraId="283D4E53" w14:textId="77777777" w:rsidR="00F53A08" w:rsidRPr="00F53A08" w:rsidRDefault="00F53A08" w:rsidP="00F53A08">
            <w:pPr>
              <w:tabs>
                <w:tab w:val="left" w:pos="360"/>
                <w:tab w:val="right" w:pos="6340"/>
              </w:tabs>
              <w:spacing w:before="144" w:after="144" w:line="288" w:lineRule="auto"/>
              <w:ind w:left="144" w:right="144"/>
              <w:rPr>
                <w:rFonts w:asciiTheme="minorHAnsi" w:hAnsiTheme="minorHAnsi" w:cstheme="minorHAnsi"/>
                <w:color w:val="606469"/>
                <w:sz w:val="20"/>
                <w:szCs w:val="20"/>
              </w:rPr>
            </w:pPr>
            <w:r w:rsidRPr="00F53A08">
              <w:rPr>
                <w:rFonts w:asciiTheme="minorHAnsi" w:hAnsiTheme="minorHAnsi" w:cstheme="minorHAnsi"/>
                <w:sz w:val="22"/>
                <w:szCs w:val="28"/>
              </w:rPr>
              <w:t>Layout</w:t>
            </w:r>
          </w:p>
        </w:tc>
        <w:tc>
          <w:tcPr>
            <w:tcW w:w="3069" w:type="dxa"/>
            <w:shd w:val="clear" w:color="auto" w:fill="F23D9A"/>
          </w:tcPr>
          <w:p w14:paraId="52F294C0" w14:textId="77777777" w:rsidR="00F53A08" w:rsidRPr="00F53A08" w:rsidRDefault="00F53A08" w:rsidP="00F53A08">
            <w:pPr>
              <w:tabs>
                <w:tab w:val="left" w:pos="360"/>
                <w:tab w:val="right" w:pos="6340"/>
              </w:tabs>
              <w:spacing w:before="144" w:after="144" w:line="288" w:lineRule="auto"/>
              <w:ind w:left="144" w:right="1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606469"/>
                <w:sz w:val="20"/>
                <w:szCs w:val="20"/>
              </w:rPr>
            </w:pPr>
            <w:r w:rsidRPr="00F53A08">
              <w:rPr>
                <w:rFonts w:asciiTheme="minorHAnsi" w:hAnsiTheme="minorHAnsi" w:cstheme="minorHAnsi"/>
                <w:sz w:val="22"/>
                <w:szCs w:val="28"/>
              </w:rPr>
              <w:t>Response</w:t>
            </w:r>
          </w:p>
        </w:tc>
        <w:tc>
          <w:tcPr>
            <w:tcW w:w="3070" w:type="dxa"/>
            <w:shd w:val="clear" w:color="auto" w:fill="F23D9A"/>
          </w:tcPr>
          <w:p w14:paraId="3F417858" w14:textId="77777777" w:rsidR="00F53A08" w:rsidRPr="00F53A08" w:rsidRDefault="00F53A08" w:rsidP="00F53A08">
            <w:pPr>
              <w:tabs>
                <w:tab w:val="left" w:pos="360"/>
                <w:tab w:val="right" w:pos="6340"/>
              </w:tabs>
              <w:spacing w:before="144" w:after="144" w:line="288" w:lineRule="auto"/>
              <w:ind w:left="144" w:right="1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606469"/>
                <w:sz w:val="20"/>
                <w:szCs w:val="20"/>
              </w:rPr>
            </w:pPr>
            <w:r w:rsidRPr="00F53A08">
              <w:rPr>
                <w:rFonts w:asciiTheme="minorHAnsi" w:hAnsiTheme="minorHAnsi" w:cstheme="minorHAnsi"/>
                <w:sz w:val="22"/>
                <w:szCs w:val="28"/>
              </w:rPr>
              <w:t>Comment</w:t>
            </w:r>
          </w:p>
        </w:tc>
      </w:tr>
      <w:tr w:rsidR="00F53A08" w:rsidRPr="00F53A08" w14:paraId="505070E2"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598BCD25"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Is the policy broken up into sections with clearly marked headings?</w:t>
            </w:r>
          </w:p>
        </w:tc>
        <w:tc>
          <w:tcPr>
            <w:tcW w:w="3069" w:type="dxa"/>
          </w:tcPr>
          <w:p w14:paraId="6349EDB7"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26316730"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5D34C778"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39075CC7"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Is the policy layered?</w:t>
            </w:r>
          </w:p>
          <w:p w14:paraId="6A7F0D7D"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 xml:space="preserve">For example, providing </w:t>
            </w:r>
            <w:proofErr w:type="gramStart"/>
            <w:r w:rsidRPr="00F53A08">
              <w:rPr>
                <w:rFonts w:asciiTheme="minorHAnsi" w:hAnsiTheme="minorHAnsi" w:cstheme="minorHAnsi"/>
                <w:b w:val="0"/>
                <w:bCs w:val="0"/>
                <w:color w:val="000000" w:themeColor="text1"/>
                <w:sz w:val="20"/>
                <w:szCs w:val="20"/>
              </w:rPr>
              <w:t>a brief summary</w:t>
            </w:r>
            <w:proofErr w:type="gramEnd"/>
            <w:r w:rsidRPr="00F53A08">
              <w:rPr>
                <w:rFonts w:asciiTheme="minorHAnsi" w:hAnsiTheme="minorHAnsi" w:cstheme="minorHAnsi"/>
                <w:b w:val="0"/>
                <w:bCs w:val="0"/>
                <w:color w:val="000000" w:themeColor="text1"/>
                <w:sz w:val="20"/>
                <w:szCs w:val="20"/>
              </w:rPr>
              <w:t xml:space="preserve"> of your organisation’s privacy policy on a webpage, form, sign or poster, and then referring or providing a link to the full privacy policy.</w:t>
            </w:r>
          </w:p>
        </w:tc>
        <w:tc>
          <w:tcPr>
            <w:tcW w:w="3069" w:type="dxa"/>
          </w:tcPr>
          <w:p w14:paraId="27357464"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48BEDD18"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2F1DBB1E"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shd w:val="clear" w:color="auto" w:fill="F23D9A"/>
          </w:tcPr>
          <w:p w14:paraId="4CD53A0F" w14:textId="77777777" w:rsidR="00F53A08" w:rsidRPr="00F53A08" w:rsidRDefault="00F53A08" w:rsidP="00F53A08">
            <w:pPr>
              <w:tabs>
                <w:tab w:val="left" w:pos="360"/>
                <w:tab w:val="right" w:pos="6340"/>
              </w:tabs>
              <w:spacing w:before="144" w:after="144" w:line="288" w:lineRule="auto"/>
              <w:ind w:left="144" w:right="144"/>
              <w:rPr>
                <w:rFonts w:asciiTheme="minorHAnsi" w:hAnsiTheme="minorHAnsi" w:cstheme="minorHAnsi"/>
                <w:color w:val="606469"/>
                <w:sz w:val="20"/>
                <w:szCs w:val="20"/>
              </w:rPr>
            </w:pPr>
            <w:r w:rsidRPr="00F53A08">
              <w:rPr>
                <w:rFonts w:asciiTheme="minorHAnsi" w:hAnsiTheme="minorHAnsi" w:cstheme="minorHAnsi"/>
                <w:color w:val="FFFFFF" w:themeColor="background1"/>
                <w:sz w:val="22"/>
                <w:szCs w:val="28"/>
              </w:rPr>
              <w:t>Content</w:t>
            </w:r>
          </w:p>
        </w:tc>
        <w:tc>
          <w:tcPr>
            <w:tcW w:w="3069" w:type="dxa"/>
            <w:shd w:val="clear" w:color="auto" w:fill="F23D9A"/>
          </w:tcPr>
          <w:p w14:paraId="2B2127C5"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606469"/>
                <w:sz w:val="20"/>
                <w:szCs w:val="20"/>
              </w:rPr>
            </w:pPr>
            <w:r w:rsidRPr="00F53A08">
              <w:rPr>
                <w:rFonts w:asciiTheme="minorHAnsi" w:hAnsiTheme="minorHAnsi" w:cstheme="minorHAnsi"/>
                <w:bCs/>
                <w:color w:val="FFFFFF" w:themeColor="background1"/>
                <w:sz w:val="22"/>
                <w:szCs w:val="28"/>
              </w:rPr>
              <w:t>Response</w:t>
            </w:r>
          </w:p>
        </w:tc>
        <w:tc>
          <w:tcPr>
            <w:tcW w:w="3070" w:type="dxa"/>
            <w:shd w:val="clear" w:color="auto" w:fill="F23D9A"/>
          </w:tcPr>
          <w:p w14:paraId="31FF6DA2"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606469"/>
                <w:sz w:val="20"/>
                <w:szCs w:val="20"/>
              </w:rPr>
            </w:pPr>
            <w:r w:rsidRPr="00F53A08">
              <w:rPr>
                <w:rFonts w:asciiTheme="minorHAnsi" w:hAnsiTheme="minorHAnsi" w:cstheme="minorHAnsi"/>
                <w:b/>
                <w:color w:val="FFFFFF" w:themeColor="background1"/>
                <w:sz w:val="22"/>
                <w:szCs w:val="28"/>
              </w:rPr>
              <w:t>Comment</w:t>
            </w:r>
          </w:p>
        </w:tc>
      </w:tr>
      <w:tr w:rsidR="00F53A08" w:rsidRPr="00F53A08" w14:paraId="31DF1B4A"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22A02A84"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reference current privacy legislation?</w:t>
            </w:r>
          </w:p>
        </w:tc>
        <w:tc>
          <w:tcPr>
            <w:tcW w:w="3069" w:type="dxa"/>
          </w:tcPr>
          <w:p w14:paraId="758BE1C4"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126117EA"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7778CA45"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5726B0F6"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state the organisation’s main functions?</w:t>
            </w:r>
          </w:p>
        </w:tc>
        <w:tc>
          <w:tcPr>
            <w:tcW w:w="3069" w:type="dxa"/>
          </w:tcPr>
          <w:p w14:paraId="025FA75C"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2AA42DAB"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3AFDD434"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6FF49F0B"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state the types of personal information it generally collects, and for what purpose?</w:t>
            </w:r>
          </w:p>
          <w:p w14:paraId="16864B15"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IPP 1 - Collection</w:t>
            </w:r>
          </w:p>
          <w:p w14:paraId="38FB0F44"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b w:val="0"/>
                <w:bCs w:val="0"/>
                <w:color w:val="000000" w:themeColor="text1"/>
                <w:sz w:val="20"/>
                <w:szCs w:val="20"/>
              </w:rPr>
              <w:t>This includes a statement as to whether collection of personal information is compulsory or optional.</w:t>
            </w:r>
          </w:p>
        </w:tc>
        <w:tc>
          <w:tcPr>
            <w:tcW w:w="3069" w:type="dxa"/>
          </w:tcPr>
          <w:p w14:paraId="128564BE"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227699FA"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3021E1C3"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36C29433"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lastRenderedPageBreak/>
              <w:t>Does the policy state how the organisation uses and discloses the personal information?</w:t>
            </w:r>
          </w:p>
          <w:p w14:paraId="61BC430A"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IPP 2 - Use and disclosure</w:t>
            </w:r>
          </w:p>
          <w:p w14:paraId="0E64C0A9"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b w:val="0"/>
                <w:bCs w:val="0"/>
                <w:color w:val="000000" w:themeColor="text1"/>
                <w:sz w:val="20"/>
                <w:szCs w:val="20"/>
              </w:rPr>
              <w:t>This includes a statement as to the types of third parties the information may be shared with.</w:t>
            </w:r>
          </w:p>
        </w:tc>
        <w:tc>
          <w:tcPr>
            <w:tcW w:w="3069" w:type="dxa"/>
          </w:tcPr>
          <w:p w14:paraId="4A3FC7B2"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0BDCC944"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7FB6BCD9"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1EDEC830"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 xml:space="preserve">Does the policy state how the organisation ensures the personal information it collects is accurate, </w:t>
            </w:r>
            <w:proofErr w:type="gramStart"/>
            <w:r w:rsidRPr="00F53A08">
              <w:rPr>
                <w:rFonts w:asciiTheme="minorHAnsi" w:hAnsiTheme="minorHAnsi" w:cstheme="minorHAnsi"/>
                <w:color w:val="000000" w:themeColor="text1"/>
                <w:sz w:val="20"/>
                <w:szCs w:val="20"/>
              </w:rPr>
              <w:t>complete</w:t>
            </w:r>
            <w:proofErr w:type="gramEnd"/>
            <w:r w:rsidRPr="00F53A08">
              <w:rPr>
                <w:rFonts w:asciiTheme="minorHAnsi" w:hAnsiTheme="minorHAnsi" w:cstheme="minorHAnsi"/>
                <w:color w:val="000000" w:themeColor="text1"/>
                <w:sz w:val="20"/>
                <w:szCs w:val="20"/>
              </w:rPr>
              <w:t xml:space="preserve"> and up to date?</w:t>
            </w:r>
          </w:p>
          <w:p w14:paraId="63B2A4D0"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IPP 3 - Data quality</w:t>
            </w:r>
          </w:p>
        </w:tc>
        <w:tc>
          <w:tcPr>
            <w:tcW w:w="3069" w:type="dxa"/>
          </w:tcPr>
          <w:p w14:paraId="5769B56C"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0D61E5BA"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1759A3AA"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2077DE73"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state how the organisation stores and manages personal information, including how long personal information may be stored for?</w:t>
            </w:r>
          </w:p>
          <w:p w14:paraId="319DA0F1"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IPP 4 - Data security</w:t>
            </w:r>
          </w:p>
          <w:p w14:paraId="07341C1D"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 xml:space="preserve">OVIC recommends that at a minimum, reference should be made to the </w:t>
            </w:r>
            <w:r w:rsidRPr="00F53A08">
              <w:rPr>
                <w:rFonts w:asciiTheme="minorHAnsi" w:hAnsiTheme="minorHAnsi" w:cstheme="minorHAnsi"/>
                <w:b w:val="0"/>
                <w:bCs w:val="0"/>
                <w:i/>
                <w:iCs/>
                <w:color w:val="000000" w:themeColor="text1"/>
                <w:sz w:val="20"/>
                <w:szCs w:val="20"/>
              </w:rPr>
              <w:t xml:space="preserve">Public Records Act 1973 </w:t>
            </w:r>
            <w:r w:rsidRPr="00F53A08">
              <w:rPr>
                <w:rFonts w:asciiTheme="minorHAnsi" w:hAnsiTheme="minorHAnsi" w:cstheme="minorHAnsi"/>
                <w:b w:val="0"/>
                <w:bCs w:val="0"/>
                <w:color w:val="000000" w:themeColor="text1"/>
                <w:sz w:val="20"/>
                <w:szCs w:val="20"/>
              </w:rPr>
              <w:t>and any other relevant legislation or schedule.</w:t>
            </w:r>
          </w:p>
          <w:p w14:paraId="752740D9"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b w:val="0"/>
                <w:bCs w:val="0"/>
                <w:color w:val="000000" w:themeColor="text1"/>
                <w:sz w:val="20"/>
                <w:szCs w:val="20"/>
              </w:rPr>
              <w:t>Also consider whether your organisation is subject to the Victorian Protective Data Security Framework (VPDSF) and accompanying obligations under Part 4 of the PDP Act.</w:t>
            </w:r>
          </w:p>
        </w:tc>
        <w:tc>
          <w:tcPr>
            <w:tcW w:w="3069" w:type="dxa"/>
          </w:tcPr>
          <w:p w14:paraId="7DEFCD7F"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73AB8D53"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0BB2B94E"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64E863A2"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lastRenderedPageBreak/>
              <w:t>Does the policy contain information about how an individual can request to access and/or alter their personal information?</w:t>
            </w:r>
          </w:p>
          <w:p w14:paraId="42432481"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IPP 6 - Access and correction</w:t>
            </w:r>
          </w:p>
          <w:p w14:paraId="24DC3CDC"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b w:val="0"/>
                <w:bCs w:val="0"/>
                <w:color w:val="000000" w:themeColor="text1"/>
                <w:sz w:val="20"/>
                <w:szCs w:val="20"/>
              </w:rPr>
              <w:t xml:space="preserve">OVIC recommends that, as a default position, organisations adopt the processes in the </w:t>
            </w:r>
            <w:r w:rsidRPr="00F53A08">
              <w:rPr>
                <w:rFonts w:asciiTheme="minorHAnsi" w:hAnsiTheme="minorHAnsi" w:cstheme="minorHAnsi"/>
                <w:b w:val="0"/>
                <w:bCs w:val="0"/>
                <w:i/>
                <w:iCs/>
                <w:color w:val="000000" w:themeColor="text1"/>
                <w:sz w:val="20"/>
                <w:szCs w:val="20"/>
              </w:rPr>
              <w:t xml:space="preserve">Freedom of Information Act 1982 </w:t>
            </w:r>
            <w:r w:rsidRPr="00F53A08">
              <w:rPr>
                <w:rFonts w:asciiTheme="minorHAnsi" w:hAnsiTheme="minorHAnsi" w:cstheme="minorHAnsi"/>
                <w:b w:val="0"/>
                <w:bCs w:val="0"/>
                <w:color w:val="000000" w:themeColor="text1"/>
                <w:sz w:val="20"/>
                <w:szCs w:val="20"/>
              </w:rPr>
              <w:t>(if subject to the FOI Act) for allowing individuals to access and correct their personal information.</w:t>
            </w:r>
          </w:p>
        </w:tc>
        <w:tc>
          <w:tcPr>
            <w:tcW w:w="3069" w:type="dxa"/>
          </w:tcPr>
          <w:p w14:paraId="30178F27"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12DB8CBC"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051E9367"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627B90DE"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state whether the organisation assigns unique identifiers to individuals, and if so, under what circumstances?</w:t>
            </w:r>
          </w:p>
          <w:p w14:paraId="397182F2"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IPP 7 - Unique identifiers</w:t>
            </w:r>
          </w:p>
        </w:tc>
        <w:tc>
          <w:tcPr>
            <w:tcW w:w="3069" w:type="dxa"/>
          </w:tcPr>
          <w:p w14:paraId="52B93FC6"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27D0822C"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4CD8940F"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0109797D"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state that a person may remain anonymous when dealing with the organisation?</w:t>
            </w:r>
          </w:p>
          <w:p w14:paraId="6386642F"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IPP 8 - Anonymity</w:t>
            </w:r>
          </w:p>
        </w:tc>
        <w:tc>
          <w:tcPr>
            <w:tcW w:w="3069" w:type="dxa"/>
          </w:tcPr>
          <w:p w14:paraId="35BE4C9F"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608E4421"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3DDA6DA7"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2BB4D6C5"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state how privacy is protected if information is transferred or stored outside of Victoria?</w:t>
            </w:r>
          </w:p>
          <w:p w14:paraId="53A01CCE"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IPP 9 - Transborder data flows</w:t>
            </w:r>
          </w:p>
          <w:p w14:paraId="407DF17D"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b w:val="0"/>
                <w:bCs w:val="0"/>
                <w:color w:val="000000" w:themeColor="text1"/>
                <w:sz w:val="20"/>
                <w:szCs w:val="20"/>
              </w:rPr>
              <w:t>This IPP also applies to personal information that is stored on cloud computing services, which can be stored outside of Victoria.</w:t>
            </w:r>
            <w:r w:rsidRPr="00F53A08">
              <w:rPr>
                <w:rFonts w:asciiTheme="minorHAnsi" w:hAnsiTheme="minorHAnsi" w:cstheme="minorHAnsi"/>
                <w:color w:val="000000" w:themeColor="text1"/>
                <w:sz w:val="20"/>
                <w:szCs w:val="20"/>
              </w:rPr>
              <w:t xml:space="preserve"> </w:t>
            </w:r>
          </w:p>
        </w:tc>
        <w:tc>
          <w:tcPr>
            <w:tcW w:w="3069" w:type="dxa"/>
          </w:tcPr>
          <w:p w14:paraId="3AA61C68"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119C8D03"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5DA2768B"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7FAD7708"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state whether the organisation collects sensitive information?</w:t>
            </w:r>
          </w:p>
          <w:p w14:paraId="3CBC662B"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IPP 10 - Sensitive information</w:t>
            </w:r>
          </w:p>
        </w:tc>
        <w:tc>
          <w:tcPr>
            <w:tcW w:w="3069" w:type="dxa"/>
          </w:tcPr>
          <w:p w14:paraId="22A847A1"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2CD0B452"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030EF3E8"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3CAA9AA6"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lastRenderedPageBreak/>
              <w:t>Does the policy include information about any other relevant legislation (State or Federal)?</w:t>
            </w:r>
          </w:p>
          <w:p w14:paraId="77FB9836"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 xml:space="preserve">Consider whether your organisation needs to mention the </w:t>
            </w:r>
            <w:r w:rsidRPr="00F53A08">
              <w:rPr>
                <w:rFonts w:asciiTheme="minorHAnsi" w:hAnsiTheme="minorHAnsi" w:cstheme="minorHAnsi"/>
                <w:b w:val="0"/>
                <w:bCs w:val="0"/>
                <w:i/>
                <w:iCs/>
                <w:color w:val="000000" w:themeColor="text1"/>
                <w:sz w:val="20"/>
                <w:szCs w:val="20"/>
              </w:rPr>
              <w:t xml:space="preserve">Health Records Act 2001 </w:t>
            </w:r>
            <w:r w:rsidRPr="00F53A08">
              <w:rPr>
                <w:rFonts w:asciiTheme="minorHAnsi" w:hAnsiTheme="minorHAnsi" w:cstheme="minorHAnsi"/>
                <w:b w:val="0"/>
                <w:bCs w:val="0"/>
                <w:color w:val="000000" w:themeColor="text1"/>
                <w:sz w:val="20"/>
                <w:szCs w:val="20"/>
              </w:rPr>
              <w:t xml:space="preserve">(Vic) and the </w:t>
            </w:r>
            <w:r w:rsidRPr="00F53A08">
              <w:rPr>
                <w:rFonts w:asciiTheme="minorHAnsi" w:hAnsiTheme="minorHAnsi" w:cstheme="minorHAnsi"/>
                <w:b w:val="0"/>
                <w:bCs w:val="0"/>
                <w:i/>
                <w:iCs/>
                <w:color w:val="000000" w:themeColor="text1"/>
                <w:sz w:val="20"/>
                <w:szCs w:val="20"/>
              </w:rPr>
              <w:t xml:space="preserve">Health Privacy Principles, </w:t>
            </w:r>
            <w:r w:rsidRPr="00F53A08">
              <w:rPr>
                <w:rFonts w:asciiTheme="minorHAnsi" w:hAnsiTheme="minorHAnsi" w:cstheme="minorHAnsi"/>
                <w:b w:val="0"/>
                <w:bCs w:val="0"/>
                <w:color w:val="000000" w:themeColor="text1"/>
                <w:sz w:val="20"/>
                <w:szCs w:val="20"/>
              </w:rPr>
              <w:t xml:space="preserve">the </w:t>
            </w:r>
            <w:r w:rsidRPr="00F53A08">
              <w:rPr>
                <w:rFonts w:asciiTheme="minorHAnsi" w:hAnsiTheme="minorHAnsi" w:cstheme="minorHAnsi"/>
                <w:b w:val="0"/>
                <w:bCs w:val="0"/>
                <w:i/>
                <w:iCs/>
                <w:color w:val="000000" w:themeColor="text1"/>
                <w:sz w:val="20"/>
                <w:szCs w:val="20"/>
              </w:rPr>
              <w:t xml:space="preserve">Privacy Act 1988 </w:t>
            </w:r>
            <w:r w:rsidRPr="00F53A08">
              <w:rPr>
                <w:rFonts w:asciiTheme="minorHAnsi" w:hAnsiTheme="minorHAnsi" w:cstheme="minorHAnsi"/>
                <w:b w:val="0"/>
                <w:bCs w:val="0"/>
                <w:color w:val="000000" w:themeColor="text1"/>
                <w:sz w:val="20"/>
                <w:szCs w:val="20"/>
              </w:rPr>
              <w:t>(Cth) and the Australian Privacy Principles, or the General Data Protection Regulation (GDRP), or any other relevant privacy legislation.</w:t>
            </w:r>
          </w:p>
          <w:p w14:paraId="0A0B3B84"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b w:val="0"/>
                <w:bCs w:val="0"/>
                <w:color w:val="000000" w:themeColor="text1"/>
                <w:sz w:val="20"/>
                <w:szCs w:val="20"/>
              </w:rPr>
              <w:t>If your organisation has separate policies that affect information privacy, OVIC recommends it is mentioned or a link is provided in the privacy policy.</w:t>
            </w:r>
          </w:p>
        </w:tc>
        <w:tc>
          <w:tcPr>
            <w:tcW w:w="3069" w:type="dxa"/>
          </w:tcPr>
          <w:p w14:paraId="6BF70001"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7DC82A62"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53EAD094"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shd w:val="clear" w:color="auto" w:fill="F23D9A"/>
          </w:tcPr>
          <w:p w14:paraId="6FAFB9F6" w14:textId="77777777" w:rsidR="00F53A08" w:rsidRPr="00F53A08" w:rsidRDefault="00F53A08" w:rsidP="00F53A08">
            <w:pPr>
              <w:tabs>
                <w:tab w:val="left" w:pos="360"/>
                <w:tab w:val="right" w:pos="6340"/>
              </w:tabs>
              <w:spacing w:before="144" w:after="144" w:line="288" w:lineRule="auto"/>
              <w:ind w:left="144" w:right="144"/>
              <w:rPr>
                <w:rFonts w:asciiTheme="minorHAnsi" w:hAnsiTheme="minorHAnsi" w:cstheme="minorHAnsi"/>
                <w:color w:val="606469"/>
                <w:sz w:val="22"/>
                <w:szCs w:val="22"/>
              </w:rPr>
            </w:pPr>
            <w:r w:rsidRPr="00F53A08">
              <w:rPr>
                <w:rFonts w:asciiTheme="minorHAnsi" w:hAnsiTheme="minorHAnsi" w:cstheme="minorHAnsi"/>
                <w:color w:val="FFFFFF" w:themeColor="background1"/>
                <w:sz w:val="22"/>
                <w:szCs w:val="22"/>
              </w:rPr>
              <w:t>Complaints</w:t>
            </w:r>
          </w:p>
        </w:tc>
        <w:tc>
          <w:tcPr>
            <w:tcW w:w="3069" w:type="dxa"/>
            <w:shd w:val="clear" w:color="auto" w:fill="F23D9A"/>
          </w:tcPr>
          <w:p w14:paraId="437DF26D"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606469"/>
                <w:sz w:val="22"/>
                <w:szCs w:val="22"/>
              </w:rPr>
            </w:pPr>
            <w:r w:rsidRPr="00F53A08">
              <w:rPr>
                <w:rFonts w:asciiTheme="minorHAnsi" w:hAnsiTheme="minorHAnsi" w:cstheme="minorHAnsi"/>
                <w:bCs/>
                <w:color w:val="FFFFFF" w:themeColor="background1"/>
                <w:sz w:val="22"/>
                <w:szCs w:val="28"/>
              </w:rPr>
              <w:t>Response</w:t>
            </w:r>
          </w:p>
        </w:tc>
        <w:tc>
          <w:tcPr>
            <w:tcW w:w="3070" w:type="dxa"/>
            <w:shd w:val="clear" w:color="auto" w:fill="F23D9A"/>
          </w:tcPr>
          <w:p w14:paraId="51CA2B45"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color w:val="606469"/>
                <w:sz w:val="22"/>
                <w:szCs w:val="22"/>
              </w:rPr>
            </w:pPr>
            <w:r w:rsidRPr="00F53A08">
              <w:rPr>
                <w:rFonts w:asciiTheme="minorHAnsi" w:hAnsiTheme="minorHAnsi" w:cstheme="minorHAnsi"/>
                <w:b/>
                <w:color w:val="FFFFFF" w:themeColor="background1"/>
                <w:sz w:val="22"/>
                <w:szCs w:val="28"/>
              </w:rPr>
              <w:t>Comment</w:t>
            </w:r>
          </w:p>
        </w:tc>
      </w:tr>
      <w:tr w:rsidR="00F53A08" w:rsidRPr="00F53A08" w14:paraId="095BB52C"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7250A7C9"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explain how to make a privacy complaint to your organisation?</w:t>
            </w:r>
          </w:p>
        </w:tc>
        <w:tc>
          <w:tcPr>
            <w:tcW w:w="3069" w:type="dxa"/>
          </w:tcPr>
          <w:p w14:paraId="1B41CB0C"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46175D1B"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511349B2"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1E41FCBA"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include current details on how to contact your organisation?</w:t>
            </w:r>
          </w:p>
          <w:p w14:paraId="648937B2"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 xml:space="preserve">For </w:t>
            </w:r>
            <w:proofErr w:type="gramStart"/>
            <w:r w:rsidRPr="00F53A08">
              <w:rPr>
                <w:rFonts w:asciiTheme="minorHAnsi" w:hAnsiTheme="minorHAnsi" w:cstheme="minorHAnsi"/>
                <w:b w:val="0"/>
                <w:bCs w:val="0"/>
                <w:color w:val="000000" w:themeColor="text1"/>
                <w:sz w:val="20"/>
                <w:szCs w:val="20"/>
              </w:rPr>
              <w:t>example</w:t>
            </w:r>
            <w:proofErr w:type="gramEnd"/>
            <w:r w:rsidRPr="00F53A08">
              <w:rPr>
                <w:rFonts w:asciiTheme="minorHAnsi" w:hAnsiTheme="minorHAnsi" w:cstheme="minorHAnsi"/>
                <w:b w:val="0"/>
                <w:bCs w:val="0"/>
                <w:color w:val="000000" w:themeColor="text1"/>
                <w:sz w:val="20"/>
                <w:szCs w:val="20"/>
              </w:rPr>
              <w:t xml:space="preserve"> email, phone number, postal address or online complaint form.</w:t>
            </w:r>
          </w:p>
        </w:tc>
        <w:tc>
          <w:tcPr>
            <w:tcW w:w="3069" w:type="dxa"/>
          </w:tcPr>
          <w:p w14:paraId="7F2A967B"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1FDBDF54"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681BAE29"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6BFF03A2"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Is there a separate policy for general complaint handling?</w:t>
            </w:r>
          </w:p>
          <w:p w14:paraId="313B531E"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If there is a separate complaint handling policy, OVIC suggests that it is linked or mentioned in the privacy policy.</w:t>
            </w:r>
          </w:p>
        </w:tc>
        <w:tc>
          <w:tcPr>
            <w:tcW w:w="3069" w:type="dxa"/>
          </w:tcPr>
          <w:p w14:paraId="4BF063B7"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602E37B3"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26F957F0"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08F53676"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correctly direct complaints to OVIC?</w:t>
            </w:r>
          </w:p>
        </w:tc>
        <w:tc>
          <w:tcPr>
            <w:tcW w:w="3069" w:type="dxa"/>
          </w:tcPr>
          <w:p w14:paraId="4236FEFF"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52E143F8"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3E743402"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46AF59AB"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lastRenderedPageBreak/>
              <w:t>Does the policy include a description of OVIC’s functions?</w:t>
            </w:r>
          </w:p>
          <w:p w14:paraId="500FD9E6"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 xml:space="preserve">For example, OVIC’s role is to try and resolve privacy complaints through a conciliation process. </w:t>
            </w:r>
          </w:p>
        </w:tc>
        <w:tc>
          <w:tcPr>
            <w:tcW w:w="3069" w:type="dxa"/>
          </w:tcPr>
          <w:p w14:paraId="0B273229"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79BC0E0E"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4E5E3A5B" w14:textId="77777777" w:rsidTr="004D601F">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0AFC138F"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Does the policy include current OVIC details?</w:t>
            </w:r>
          </w:p>
          <w:p w14:paraId="03871ED5"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For example, links to OVIC website, email, phone number, postal address.</w:t>
            </w:r>
          </w:p>
        </w:tc>
        <w:tc>
          <w:tcPr>
            <w:tcW w:w="3069" w:type="dxa"/>
          </w:tcPr>
          <w:p w14:paraId="71B68899"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02A350C5" w14:textId="77777777" w:rsidR="00F53A08" w:rsidRPr="00F53A08" w:rsidRDefault="00F53A08" w:rsidP="00F53A08">
            <w:pPr>
              <w:tabs>
                <w:tab w:val="left" w:pos="360"/>
                <w:tab w:val="right" w:pos="6340"/>
              </w:tabs>
              <w:spacing w:before="144" w:after="144" w:line="288" w:lineRule="auto"/>
              <w:ind w:left="144" w:right="144"/>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themeColor="text1"/>
                <w:sz w:val="20"/>
                <w:szCs w:val="20"/>
              </w:rPr>
            </w:pPr>
          </w:p>
        </w:tc>
      </w:tr>
      <w:tr w:rsidR="00F53A08" w:rsidRPr="00F53A08" w14:paraId="1EFC9CC7" w14:textId="77777777" w:rsidTr="004D60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433" w:type="dxa"/>
          </w:tcPr>
          <w:p w14:paraId="0FF19605" w14:textId="77777777" w:rsidR="00F53A08" w:rsidRPr="00F53A08" w:rsidRDefault="00F53A08" w:rsidP="00F53A08">
            <w:pPr>
              <w:spacing w:before="144" w:after="144" w:line="288" w:lineRule="auto"/>
              <w:ind w:left="144" w:right="144"/>
              <w:rPr>
                <w:rFonts w:asciiTheme="minorHAnsi" w:hAnsiTheme="minorHAnsi" w:cstheme="minorHAnsi"/>
                <w:color w:val="000000" w:themeColor="text1"/>
                <w:sz w:val="20"/>
                <w:szCs w:val="20"/>
              </w:rPr>
            </w:pPr>
            <w:r w:rsidRPr="00F53A08">
              <w:rPr>
                <w:rFonts w:asciiTheme="minorHAnsi" w:hAnsiTheme="minorHAnsi" w:cstheme="minorHAnsi"/>
                <w:color w:val="000000" w:themeColor="text1"/>
                <w:sz w:val="20"/>
                <w:szCs w:val="20"/>
              </w:rPr>
              <w:t>If relevant, does the policy correctly direct complaints to other external complaints bodies such as the Health Complaints Commissioner or Office of the Australian Information Commissioner?</w:t>
            </w:r>
          </w:p>
          <w:p w14:paraId="421509F2" w14:textId="77777777" w:rsidR="00F53A08" w:rsidRPr="00F53A08" w:rsidRDefault="00F53A08" w:rsidP="00F53A08">
            <w:pPr>
              <w:spacing w:before="144" w:after="144" w:line="288" w:lineRule="auto"/>
              <w:ind w:left="144" w:right="144"/>
              <w:rPr>
                <w:rFonts w:asciiTheme="minorHAnsi" w:hAnsiTheme="minorHAnsi" w:cstheme="minorHAnsi"/>
                <w:b w:val="0"/>
                <w:bCs w:val="0"/>
                <w:color w:val="000000" w:themeColor="text1"/>
                <w:sz w:val="20"/>
                <w:szCs w:val="20"/>
              </w:rPr>
            </w:pPr>
            <w:r w:rsidRPr="00F53A08">
              <w:rPr>
                <w:rFonts w:asciiTheme="minorHAnsi" w:hAnsiTheme="minorHAnsi" w:cstheme="minorHAnsi"/>
                <w:b w:val="0"/>
                <w:bCs w:val="0"/>
                <w:color w:val="000000" w:themeColor="text1"/>
                <w:sz w:val="20"/>
                <w:szCs w:val="20"/>
              </w:rPr>
              <w:t xml:space="preserve">Ensure correct contact details are provided for any additional </w:t>
            </w:r>
            <w:proofErr w:type="gramStart"/>
            <w:r w:rsidRPr="00F53A08">
              <w:rPr>
                <w:rFonts w:asciiTheme="minorHAnsi" w:hAnsiTheme="minorHAnsi" w:cstheme="minorHAnsi"/>
                <w:b w:val="0"/>
                <w:bCs w:val="0"/>
                <w:color w:val="000000" w:themeColor="text1"/>
                <w:sz w:val="20"/>
                <w:szCs w:val="20"/>
              </w:rPr>
              <w:t>complaints</w:t>
            </w:r>
            <w:proofErr w:type="gramEnd"/>
            <w:r w:rsidRPr="00F53A08">
              <w:rPr>
                <w:rFonts w:asciiTheme="minorHAnsi" w:hAnsiTheme="minorHAnsi" w:cstheme="minorHAnsi"/>
                <w:b w:val="0"/>
                <w:bCs w:val="0"/>
                <w:color w:val="000000" w:themeColor="text1"/>
                <w:sz w:val="20"/>
                <w:szCs w:val="20"/>
              </w:rPr>
              <w:t xml:space="preserve"> bodies.</w:t>
            </w:r>
          </w:p>
        </w:tc>
        <w:tc>
          <w:tcPr>
            <w:tcW w:w="3069" w:type="dxa"/>
          </w:tcPr>
          <w:p w14:paraId="3C2B515F"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c>
          <w:tcPr>
            <w:tcW w:w="3070" w:type="dxa"/>
          </w:tcPr>
          <w:p w14:paraId="64DD75C9" w14:textId="77777777" w:rsidR="00F53A08" w:rsidRPr="00F53A08" w:rsidRDefault="00F53A08" w:rsidP="00F53A08">
            <w:pPr>
              <w:tabs>
                <w:tab w:val="left" w:pos="360"/>
                <w:tab w:val="right" w:pos="6340"/>
              </w:tabs>
              <w:spacing w:before="144" w:after="144" w:line="288" w:lineRule="auto"/>
              <w:ind w:left="144" w:right="1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themeColor="text1"/>
                <w:sz w:val="20"/>
                <w:szCs w:val="20"/>
              </w:rPr>
            </w:pPr>
          </w:p>
        </w:tc>
      </w:tr>
    </w:tbl>
    <w:p w14:paraId="44AD2473" w14:textId="77777777" w:rsidR="005D2F7F" w:rsidRPr="00E54A51" w:rsidRDefault="005D2F7F" w:rsidP="005D2F7F">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rPr>
      </w:pPr>
      <w:r w:rsidRPr="00E54A51">
        <w:rPr>
          <w:rFonts w:asciiTheme="minorHAnsi" w:hAnsiTheme="minorHAnsi" w:cstheme="minorHAnsi"/>
          <w:b/>
          <w:color w:val="000000" w:themeColor="text1"/>
          <w:sz w:val="16"/>
          <w:szCs w:val="16"/>
        </w:rPr>
        <w:t xml:space="preserve">Disclaimer: </w:t>
      </w:r>
      <w:r w:rsidRPr="00E54A51">
        <w:rPr>
          <w:rFonts w:asciiTheme="minorHAnsi" w:hAnsiTheme="minorHAnsi" w:cstheme="minorHAnsi"/>
          <w:color w:val="000000" w:themeColor="text1"/>
          <w:sz w:val="16"/>
          <w:szCs w:val="16"/>
        </w:rPr>
        <w:t>The information in this document is general in nature and does not constitute legal advice.</w:t>
      </w:r>
    </w:p>
    <w:sectPr w:rsidR="005D2F7F" w:rsidRPr="00E54A51"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B6CCB" w14:textId="77777777" w:rsidR="002403AB" w:rsidRDefault="002403AB" w:rsidP="00F75F73">
      <w:r>
        <w:separator/>
      </w:r>
    </w:p>
  </w:endnote>
  <w:endnote w:type="continuationSeparator" w:id="0">
    <w:p w14:paraId="5C62ED28" w14:textId="77777777" w:rsidR="002403AB" w:rsidRDefault="002403AB"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20B0604020202020204"/>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E3E9"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A3C9C"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0198"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9BDC" w14:textId="653E7560" w:rsidR="00643549" w:rsidRPr="00065EA0" w:rsidRDefault="00F265B5" w:rsidP="00A77D61">
    <w:pPr>
      <w:tabs>
        <w:tab w:val="center" w:pos="4513"/>
        <w:tab w:val="right" w:pos="8222"/>
      </w:tabs>
      <w:ind w:right="360"/>
      <w:rPr>
        <w:color w:val="430098"/>
        <w:sz w:val="20"/>
        <w:szCs w:val="20"/>
      </w:rPr>
    </w:pPr>
    <w:r w:rsidRPr="00065EA0">
      <w:rPr>
        <w:rFonts w:cs="Arial"/>
        <w:color w:val="430098"/>
        <w:sz w:val="18"/>
        <w:szCs w:val="20"/>
      </w:rPr>
      <w:t xml:space="preserve">Freedom of Information </w:t>
    </w:r>
    <w:r w:rsidRPr="00065EA0">
      <w:rPr>
        <w:rFonts w:cs="Arial"/>
        <w:color w:val="E5007D"/>
        <w:sz w:val="18"/>
        <w:szCs w:val="20"/>
      </w:rPr>
      <w:t>|</w:t>
    </w:r>
    <w:r w:rsidRPr="00065EA0">
      <w:rPr>
        <w:rFonts w:cs="Arial"/>
        <w:color w:val="430098"/>
        <w:sz w:val="18"/>
        <w:szCs w:val="20"/>
      </w:rPr>
      <w:t xml:space="preserve"> Privacy </w:t>
    </w:r>
    <w:r w:rsidRPr="00065EA0">
      <w:rPr>
        <w:rFonts w:cs="Arial"/>
        <w:color w:val="E5007D"/>
        <w:sz w:val="18"/>
        <w:szCs w:val="20"/>
      </w:rPr>
      <w:t>|</w:t>
    </w:r>
    <w:r w:rsidRPr="00065EA0">
      <w:rPr>
        <w:rFonts w:cs="Arial"/>
        <w:color w:val="430098"/>
        <w:sz w:val="18"/>
        <w:szCs w:val="20"/>
      </w:rPr>
      <w:t xml:space="preserve"> Data Protection</w:t>
    </w:r>
    <w:r w:rsidR="00A77D61">
      <w:rPr>
        <w:rFonts w:cs="Arial"/>
        <w:color w:val="430098"/>
        <w:sz w:val="18"/>
        <w:szCs w:val="20"/>
      </w:rPr>
      <w:tab/>
    </w:r>
    <w:r w:rsidR="00A77D61">
      <w:rPr>
        <w:rFonts w:cs="Arial"/>
        <w:color w:val="430098"/>
        <w:sz w:val="18"/>
        <w:szCs w:val="20"/>
      </w:rPr>
      <w:tab/>
      <w:t xml:space="preserve">Version: </w:t>
    </w:r>
    <w:r w:rsidR="00F53A08" w:rsidRPr="00DE6DA6">
      <w:rPr>
        <w:rFonts w:cs="Arial"/>
        <w:color w:val="430098"/>
        <w:sz w:val="18"/>
        <w:szCs w:val="20"/>
      </w:rPr>
      <w:t>June 2019</w:t>
    </w:r>
    <w:r w:rsidR="00A77D61" w:rsidRPr="00DE6DA6">
      <w:rPr>
        <w:rFonts w:cs="Arial"/>
        <w:color w:val="430098"/>
        <w:sz w:val="18"/>
        <w:szCs w:val="20"/>
      </w:rPr>
      <w:t xml:space="preserve"> – </w:t>
    </w:r>
    <w:r w:rsidR="00DE6DA6" w:rsidRPr="00DE6DA6">
      <w:rPr>
        <w:rFonts w:cs="Arial"/>
        <w:color w:val="430098"/>
        <w:sz w:val="18"/>
        <w:szCs w:val="20"/>
      </w:rPr>
      <w:t>D21/6754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89C6A" w14:textId="77777777" w:rsidR="002403AB" w:rsidRDefault="002403AB" w:rsidP="00F75F73">
      <w:r>
        <w:separator/>
      </w:r>
    </w:p>
  </w:footnote>
  <w:footnote w:type="continuationSeparator" w:id="0">
    <w:p w14:paraId="1CEDF981" w14:textId="77777777" w:rsidR="002403AB" w:rsidRDefault="002403AB"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A6177" w14:textId="77777777"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515FA597" wp14:editId="5D6076C8">
          <wp:simplePos x="0" y="0"/>
          <wp:positionH relativeFrom="column">
            <wp:posOffset>5310505</wp:posOffset>
          </wp:positionH>
          <wp:positionV relativeFrom="paragraph">
            <wp:posOffset>-454660</wp:posOffset>
          </wp:positionV>
          <wp:extent cx="1548000" cy="10671810"/>
          <wp:effectExtent l="0" t="0" r="1905" b="0"/>
          <wp:wrapNone/>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FA0266"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58B9CA32" wp14:editId="6A8EBD73">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AD9AC" w14:textId="77777777" w:rsidR="000F0B1D" w:rsidRDefault="000F0B1D" w:rsidP="000F0B1D">
    <w:pPr>
      <w:pStyle w:val="Header"/>
      <w:tabs>
        <w:tab w:val="clear" w:pos="4513"/>
        <w:tab w:val="clear" w:pos="9026"/>
        <w:tab w:val="left" w:pos="6946"/>
      </w:tabs>
      <w:spacing w:after="180"/>
      <w:rPr>
        <w:color w:val="7F7F7F"/>
        <w:sz w:val="26"/>
        <w:szCs w:val="26"/>
      </w:rPr>
    </w:pPr>
  </w:p>
  <w:p w14:paraId="37BD746D"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7A28445F"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7C5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ACF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87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0C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A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C5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48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49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66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03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A56D7"/>
    <w:multiLevelType w:val="multilevel"/>
    <w:tmpl w:val="B3729A46"/>
    <w:numStyleLink w:val="111111"/>
  </w:abstractNum>
  <w:abstractNum w:abstractNumId="11"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A2F12FD"/>
    <w:multiLevelType w:val="multilevel"/>
    <w:tmpl w:val="0809001D"/>
    <w:numStyleLink w:val="OVICbullet"/>
  </w:abstractNum>
  <w:abstractNum w:abstractNumId="15"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C6325E"/>
    <w:multiLevelType w:val="hybridMultilevel"/>
    <w:tmpl w:val="F69C6A68"/>
    <w:lvl w:ilvl="0" w:tplc="BD68D65C">
      <w:start w:val="1"/>
      <w:numFmt w:val="decimal"/>
      <w:lvlText w:val="%1."/>
      <w:lvlJc w:val="left"/>
      <w:pPr>
        <w:ind w:left="720" w:hanging="360"/>
      </w:pPr>
    </w:lvl>
    <w:lvl w:ilvl="1" w:tplc="FE92E5C4">
      <w:start w:val="1"/>
      <w:numFmt w:val="lowerLetter"/>
      <w:lvlText w:val="%2."/>
      <w:lvlJc w:val="left"/>
      <w:pPr>
        <w:ind w:left="1440" w:hanging="360"/>
      </w:pPr>
    </w:lvl>
    <w:lvl w:ilvl="2" w:tplc="0B8E977A" w:tentative="1">
      <w:start w:val="1"/>
      <w:numFmt w:val="lowerRoman"/>
      <w:lvlText w:val="%3."/>
      <w:lvlJc w:val="right"/>
      <w:pPr>
        <w:ind w:left="2160" w:hanging="180"/>
      </w:pPr>
    </w:lvl>
    <w:lvl w:ilvl="3" w:tplc="95DE00A4" w:tentative="1">
      <w:start w:val="1"/>
      <w:numFmt w:val="decimal"/>
      <w:lvlText w:val="%4."/>
      <w:lvlJc w:val="left"/>
      <w:pPr>
        <w:ind w:left="2880" w:hanging="360"/>
      </w:pPr>
    </w:lvl>
    <w:lvl w:ilvl="4" w:tplc="EB9EBCEC" w:tentative="1">
      <w:start w:val="1"/>
      <w:numFmt w:val="lowerLetter"/>
      <w:lvlText w:val="%5."/>
      <w:lvlJc w:val="left"/>
      <w:pPr>
        <w:ind w:left="3600" w:hanging="360"/>
      </w:pPr>
    </w:lvl>
    <w:lvl w:ilvl="5" w:tplc="2D569EC8" w:tentative="1">
      <w:start w:val="1"/>
      <w:numFmt w:val="lowerRoman"/>
      <w:lvlText w:val="%6."/>
      <w:lvlJc w:val="right"/>
      <w:pPr>
        <w:ind w:left="4320" w:hanging="180"/>
      </w:pPr>
    </w:lvl>
    <w:lvl w:ilvl="6" w:tplc="F3DA7F8A" w:tentative="1">
      <w:start w:val="1"/>
      <w:numFmt w:val="decimal"/>
      <w:lvlText w:val="%7."/>
      <w:lvlJc w:val="left"/>
      <w:pPr>
        <w:ind w:left="5040" w:hanging="360"/>
      </w:pPr>
    </w:lvl>
    <w:lvl w:ilvl="7" w:tplc="5A7EEA7E" w:tentative="1">
      <w:start w:val="1"/>
      <w:numFmt w:val="lowerLetter"/>
      <w:lvlText w:val="%8."/>
      <w:lvlJc w:val="left"/>
      <w:pPr>
        <w:ind w:left="5760" w:hanging="360"/>
      </w:pPr>
    </w:lvl>
    <w:lvl w:ilvl="8" w:tplc="628610C0" w:tentative="1">
      <w:start w:val="1"/>
      <w:numFmt w:val="lowerRoman"/>
      <w:lvlText w:val="%9."/>
      <w:lvlJc w:val="right"/>
      <w:pPr>
        <w:ind w:left="6480" w:hanging="180"/>
      </w:pPr>
    </w:lvl>
  </w:abstractNum>
  <w:abstractNum w:abstractNumId="17"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561628"/>
    <w:multiLevelType w:val="multilevel"/>
    <w:tmpl w:val="3BA699FA"/>
    <w:numStyleLink w:val="1ai"/>
  </w:abstractNum>
  <w:abstractNum w:abstractNumId="20"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BA2A1F"/>
    <w:multiLevelType w:val="multilevel"/>
    <w:tmpl w:val="3BA699FA"/>
    <w:numStyleLink w:val="1ai"/>
  </w:abstractNum>
  <w:abstractNum w:abstractNumId="23" w15:restartNumberingAfterBreak="0">
    <w:nsid w:val="539662EA"/>
    <w:multiLevelType w:val="hybridMultilevel"/>
    <w:tmpl w:val="0D90C674"/>
    <w:lvl w:ilvl="0" w:tplc="5F3E4F3A">
      <w:start w:val="1"/>
      <w:numFmt w:val="decimal"/>
      <w:lvlText w:val="%1."/>
      <w:lvlJc w:val="left"/>
      <w:pPr>
        <w:ind w:left="720" w:hanging="360"/>
      </w:pPr>
    </w:lvl>
    <w:lvl w:ilvl="1" w:tplc="D6D2CF7C">
      <w:start w:val="1"/>
      <w:numFmt w:val="lowerLetter"/>
      <w:lvlText w:val="%2."/>
      <w:lvlJc w:val="left"/>
      <w:pPr>
        <w:ind w:left="1440" w:hanging="360"/>
      </w:pPr>
    </w:lvl>
    <w:lvl w:ilvl="2" w:tplc="796ED26C" w:tentative="1">
      <w:start w:val="1"/>
      <w:numFmt w:val="lowerRoman"/>
      <w:lvlText w:val="%3."/>
      <w:lvlJc w:val="right"/>
      <w:pPr>
        <w:ind w:left="2160" w:hanging="180"/>
      </w:pPr>
    </w:lvl>
    <w:lvl w:ilvl="3" w:tplc="09F68C42" w:tentative="1">
      <w:start w:val="1"/>
      <w:numFmt w:val="decimal"/>
      <w:lvlText w:val="%4."/>
      <w:lvlJc w:val="left"/>
      <w:pPr>
        <w:ind w:left="2880" w:hanging="360"/>
      </w:pPr>
    </w:lvl>
    <w:lvl w:ilvl="4" w:tplc="61A43C02" w:tentative="1">
      <w:start w:val="1"/>
      <w:numFmt w:val="lowerLetter"/>
      <w:lvlText w:val="%5."/>
      <w:lvlJc w:val="left"/>
      <w:pPr>
        <w:ind w:left="3600" w:hanging="360"/>
      </w:pPr>
    </w:lvl>
    <w:lvl w:ilvl="5" w:tplc="A7CA671E" w:tentative="1">
      <w:start w:val="1"/>
      <w:numFmt w:val="lowerRoman"/>
      <w:lvlText w:val="%6."/>
      <w:lvlJc w:val="right"/>
      <w:pPr>
        <w:ind w:left="4320" w:hanging="180"/>
      </w:pPr>
    </w:lvl>
    <w:lvl w:ilvl="6" w:tplc="7FE8640C" w:tentative="1">
      <w:start w:val="1"/>
      <w:numFmt w:val="decimal"/>
      <w:lvlText w:val="%7."/>
      <w:lvlJc w:val="left"/>
      <w:pPr>
        <w:ind w:left="5040" w:hanging="360"/>
      </w:pPr>
    </w:lvl>
    <w:lvl w:ilvl="7" w:tplc="79588738" w:tentative="1">
      <w:start w:val="1"/>
      <w:numFmt w:val="lowerLetter"/>
      <w:lvlText w:val="%8."/>
      <w:lvlJc w:val="left"/>
      <w:pPr>
        <w:ind w:left="5760" w:hanging="360"/>
      </w:pPr>
    </w:lvl>
    <w:lvl w:ilvl="8" w:tplc="CFAED776" w:tentative="1">
      <w:start w:val="1"/>
      <w:numFmt w:val="lowerRoman"/>
      <w:lvlText w:val="%9."/>
      <w:lvlJc w:val="right"/>
      <w:pPr>
        <w:ind w:left="6480" w:hanging="180"/>
      </w:pPr>
    </w:lvl>
  </w:abstractNum>
  <w:abstractNum w:abstractNumId="24"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718631F"/>
    <w:multiLevelType w:val="multilevel"/>
    <w:tmpl w:val="3EF6E57A"/>
    <w:lvl w:ilvl="0">
      <w:start w:val="1"/>
      <w:numFmt w:val="decimal"/>
      <w:lvlText w:val="%1."/>
      <w:lvlJc w:val="left"/>
      <w:pPr>
        <w:ind w:left="567" w:hanging="567"/>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4A63B5"/>
    <w:multiLevelType w:val="multilevel"/>
    <w:tmpl w:val="DE0C250E"/>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4"/>
  </w:num>
  <w:num w:numId="3">
    <w:abstractNumId w:val="13"/>
  </w:num>
  <w:num w:numId="4">
    <w:abstractNumId w:val="20"/>
  </w:num>
  <w:num w:numId="5">
    <w:abstractNumId w:val="1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7"/>
  </w:num>
  <w:num w:numId="11">
    <w:abstractNumId w:val="23"/>
  </w:num>
  <w:num w:numId="12">
    <w:abstractNumId w:val="12"/>
  </w:num>
  <w:num w:numId="13">
    <w:abstractNumId w:val="24"/>
  </w:num>
  <w:num w:numId="14">
    <w:abstractNumId w:val="21"/>
  </w:num>
  <w:num w:numId="15">
    <w:abstractNumId w:val="11"/>
  </w:num>
  <w:num w:numId="16">
    <w:abstractNumId w:val="25"/>
  </w:num>
  <w:num w:numId="17">
    <w:abstractNumId w:val="19"/>
  </w:num>
  <w:num w:numId="18">
    <w:abstractNumId w:val="22"/>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6"/>
  </w:num>
  <w:num w:numId="3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08"/>
    <w:rsid w:val="00000A0D"/>
    <w:rsid w:val="00006BC0"/>
    <w:rsid w:val="000073CA"/>
    <w:rsid w:val="00065EA0"/>
    <w:rsid w:val="00070249"/>
    <w:rsid w:val="0007485C"/>
    <w:rsid w:val="00074A73"/>
    <w:rsid w:val="00097344"/>
    <w:rsid w:val="000B45CB"/>
    <w:rsid w:val="000C0860"/>
    <w:rsid w:val="000C2D2B"/>
    <w:rsid w:val="000F0B1D"/>
    <w:rsid w:val="001034C5"/>
    <w:rsid w:val="001044AE"/>
    <w:rsid w:val="001123E1"/>
    <w:rsid w:val="001338ED"/>
    <w:rsid w:val="001471B0"/>
    <w:rsid w:val="00163E4E"/>
    <w:rsid w:val="00186BBC"/>
    <w:rsid w:val="001A1093"/>
    <w:rsid w:val="001A1105"/>
    <w:rsid w:val="001A4C9F"/>
    <w:rsid w:val="001B03B2"/>
    <w:rsid w:val="001B66F3"/>
    <w:rsid w:val="001E18F7"/>
    <w:rsid w:val="001E5AB6"/>
    <w:rsid w:val="00210180"/>
    <w:rsid w:val="00222AB6"/>
    <w:rsid w:val="002403AB"/>
    <w:rsid w:val="00250A35"/>
    <w:rsid w:val="00284B0A"/>
    <w:rsid w:val="00294DFB"/>
    <w:rsid w:val="002A2164"/>
    <w:rsid w:val="003021F9"/>
    <w:rsid w:val="00336FEB"/>
    <w:rsid w:val="0035734B"/>
    <w:rsid w:val="00366B29"/>
    <w:rsid w:val="00366FFF"/>
    <w:rsid w:val="00374FB7"/>
    <w:rsid w:val="00397205"/>
    <w:rsid w:val="003A0519"/>
    <w:rsid w:val="003A44AF"/>
    <w:rsid w:val="003B7742"/>
    <w:rsid w:val="003C08A8"/>
    <w:rsid w:val="003D4734"/>
    <w:rsid w:val="003E01A2"/>
    <w:rsid w:val="00432F3E"/>
    <w:rsid w:val="00437380"/>
    <w:rsid w:val="00445A00"/>
    <w:rsid w:val="004515D6"/>
    <w:rsid w:val="00452739"/>
    <w:rsid w:val="00455458"/>
    <w:rsid w:val="0047093A"/>
    <w:rsid w:val="004820B2"/>
    <w:rsid w:val="004968C6"/>
    <w:rsid w:val="004D4B0F"/>
    <w:rsid w:val="004E79C4"/>
    <w:rsid w:val="004F4ED5"/>
    <w:rsid w:val="00500D67"/>
    <w:rsid w:val="005226D3"/>
    <w:rsid w:val="00535A43"/>
    <w:rsid w:val="00537E5A"/>
    <w:rsid w:val="005435D9"/>
    <w:rsid w:val="005502F0"/>
    <w:rsid w:val="005A7FEE"/>
    <w:rsid w:val="005C0E52"/>
    <w:rsid w:val="005D2F7F"/>
    <w:rsid w:val="005D63BD"/>
    <w:rsid w:val="006037C4"/>
    <w:rsid w:val="00623CC5"/>
    <w:rsid w:val="006369F4"/>
    <w:rsid w:val="0063753E"/>
    <w:rsid w:val="006406CD"/>
    <w:rsid w:val="00643549"/>
    <w:rsid w:val="006B1CF3"/>
    <w:rsid w:val="006C16B1"/>
    <w:rsid w:val="006C2483"/>
    <w:rsid w:val="006F260C"/>
    <w:rsid w:val="007255F1"/>
    <w:rsid w:val="00732947"/>
    <w:rsid w:val="00732968"/>
    <w:rsid w:val="00752924"/>
    <w:rsid w:val="00760DDC"/>
    <w:rsid w:val="00782EEE"/>
    <w:rsid w:val="007935FB"/>
    <w:rsid w:val="007A02F7"/>
    <w:rsid w:val="007D57CD"/>
    <w:rsid w:val="007E7DE3"/>
    <w:rsid w:val="007F2D9D"/>
    <w:rsid w:val="00815D94"/>
    <w:rsid w:val="00824DF4"/>
    <w:rsid w:val="008262E6"/>
    <w:rsid w:val="0083010F"/>
    <w:rsid w:val="00833E89"/>
    <w:rsid w:val="00840C21"/>
    <w:rsid w:val="00863E22"/>
    <w:rsid w:val="0088062D"/>
    <w:rsid w:val="00883D15"/>
    <w:rsid w:val="00896A12"/>
    <w:rsid w:val="008A5E81"/>
    <w:rsid w:val="008E2D9D"/>
    <w:rsid w:val="009273DD"/>
    <w:rsid w:val="00971E1B"/>
    <w:rsid w:val="0099185D"/>
    <w:rsid w:val="009A61ED"/>
    <w:rsid w:val="009D29D6"/>
    <w:rsid w:val="009E48FA"/>
    <w:rsid w:val="009F45A3"/>
    <w:rsid w:val="00A01242"/>
    <w:rsid w:val="00A01D5A"/>
    <w:rsid w:val="00A10A31"/>
    <w:rsid w:val="00A16876"/>
    <w:rsid w:val="00A35238"/>
    <w:rsid w:val="00A610A9"/>
    <w:rsid w:val="00A741A2"/>
    <w:rsid w:val="00A77D61"/>
    <w:rsid w:val="00A810E2"/>
    <w:rsid w:val="00A84E1F"/>
    <w:rsid w:val="00AA0428"/>
    <w:rsid w:val="00AA64A1"/>
    <w:rsid w:val="00AB0248"/>
    <w:rsid w:val="00AC27AE"/>
    <w:rsid w:val="00AD2BA6"/>
    <w:rsid w:val="00AD75DF"/>
    <w:rsid w:val="00AE144F"/>
    <w:rsid w:val="00B14E3F"/>
    <w:rsid w:val="00B2040D"/>
    <w:rsid w:val="00B2240A"/>
    <w:rsid w:val="00B5612C"/>
    <w:rsid w:val="00B70DA2"/>
    <w:rsid w:val="00B7491E"/>
    <w:rsid w:val="00B84066"/>
    <w:rsid w:val="00BC0A12"/>
    <w:rsid w:val="00BE4C37"/>
    <w:rsid w:val="00BE6370"/>
    <w:rsid w:val="00BF1E40"/>
    <w:rsid w:val="00C0155F"/>
    <w:rsid w:val="00C21837"/>
    <w:rsid w:val="00C24579"/>
    <w:rsid w:val="00C24836"/>
    <w:rsid w:val="00C258D6"/>
    <w:rsid w:val="00C646B1"/>
    <w:rsid w:val="00C805FD"/>
    <w:rsid w:val="00CB04BB"/>
    <w:rsid w:val="00CB0A50"/>
    <w:rsid w:val="00CB2820"/>
    <w:rsid w:val="00CE0BA3"/>
    <w:rsid w:val="00CE2827"/>
    <w:rsid w:val="00CF2CE4"/>
    <w:rsid w:val="00D12784"/>
    <w:rsid w:val="00D300E2"/>
    <w:rsid w:val="00D37F16"/>
    <w:rsid w:val="00D45C14"/>
    <w:rsid w:val="00D7078D"/>
    <w:rsid w:val="00D8501F"/>
    <w:rsid w:val="00D87055"/>
    <w:rsid w:val="00DA234D"/>
    <w:rsid w:val="00DB4CEE"/>
    <w:rsid w:val="00DE1DF9"/>
    <w:rsid w:val="00DE6DA6"/>
    <w:rsid w:val="00DE74AE"/>
    <w:rsid w:val="00DF1B44"/>
    <w:rsid w:val="00DF4F4D"/>
    <w:rsid w:val="00DF5013"/>
    <w:rsid w:val="00E06FBA"/>
    <w:rsid w:val="00E30014"/>
    <w:rsid w:val="00E3422A"/>
    <w:rsid w:val="00E40956"/>
    <w:rsid w:val="00E415C4"/>
    <w:rsid w:val="00E831D1"/>
    <w:rsid w:val="00E84371"/>
    <w:rsid w:val="00EA2DD3"/>
    <w:rsid w:val="00EB416E"/>
    <w:rsid w:val="00EB4944"/>
    <w:rsid w:val="00EC5B52"/>
    <w:rsid w:val="00F033FE"/>
    <w:rsid w:val="00F129FC"/>
    <w:rsid w:val="00F265B5"/>
    <w:rsid w:val="00F26882"/>
    <w:rsid w:val="00F339F2"/>
    <w:rsid w:val="00F425F1"/>
    <w:rsid w:val="00F53A08"/>
    <w:rsid w:val="00F75F73"/>
    <w:rsid w:val="00F8628E"/>
    <w:rsid w:val="00F87861"/>
    <w:rsid w:val="00F937E5"/>
    <w:rsid w:val="00FA3204"/>
    <w:rsid w:val="00FA785B"/>
    <w:rsid w:val="00FB11A2"/>
    <w:rsid w:val="00FD41F4"/>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F95B7"/>
  <w15:chartTrackingRefBased/>
  <w15:docId w15:val="{734F4B20-EDDC-1248-B66D-C4477145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qFormat/>
    <w:rsid w:val="008262E6"/>
    <w:pPr>
      <w:spacing w:after="240"/>
    </w:p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semiHidden/>
    <w:unhideWhenUsed/>
    <w:rsid w:val="00CB04BB"/>
    <w:rPr>
      <w:sz w:val="20"/>
      <w:szCs w:val="20"/>
    </w:rPr>
  </w:style>
  <w:style w:type="character" w:customStyle="1" w:styleId="EndnoteTextChar">
    <w:name w:val="Endnote Text Char"/>
    <w:basedOn w:val="DefaultParagraphFont"/>
    <w:link w:val="EndnoteText"/>
    <w:uiPriority w:val="99"/>
    <w:semiHidden/>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3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3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Heading-3">
    <w:name w:val="Heading-3"/>
    <w:basedOn w:val="Body"/>
    <w:qFormat/>
    <w:rsid w:val="006B1CF3"/>
    <w:rPr>
      <w:b/>
      <w:bCs/>
    </w:rPr>
  </w:style>
  <w:style w:type="table" w:customStyle="1" w:styleId="TableGrid-Pink1">
    <w:name w:val="Table Grid - Pink1"/>
    <w:basedOn w:val="TableNormal"/>
    <w:next w:val="TableGrid"/>
    <w:uiPriority w:val="39"/>
    <w:rsid w:val="00F53A08"/>
    <w:rPr>
      <w:lang w:eastAsia="en-US"/>
    </w:r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blStylePr w:type="firstRow">
      <w:rPr>
        <w:rFonts w:asciiTheme="minorHAnsi" w:hAnsiTheme="minorHAnsi"/>
        <w:b/>
        <w:color w:val="FFFFFF" w:themeColor="background1"/>
      </w:rPr>
      <w:tblPr/>
      <w:tcPr>
        <w:shd w:val="clear" w:color="auto" w:fill="F23D9A"/>
      </w:tcPr>
    </w:tblStylePr>
    <w:tblStylePr w:type="band1Horz">
      <w:rPr>
        <w:rFonts w:asciiTheme="minorHAnsi" w:hAnsiTheme="minorHAnsi"/>
      </w:rPr>
      <w:tblPr/>
      <w:tcPr>
        <w:shd w:val="clear" w:color="auto" w:fill="DCDCDC"/>
      </w:tcPr>
    </w:tblStylePr>
    <w:tblStylePr w:type="band2Horz">
      <w:rPr>
        <w:rFonts w:asciiTheme="minorHAnsi" w:hAnsiTheme="minorHAnsi"/>
      </w:rPr>
      <w:tblPr/>
      <w:tcPr>
        <w:shd w:val="clear" w:color="auto" w:fill="DCDCDC"/>
      </w:tcPr>
    </w:tblStylePr>
  </w:style>
  <w:style w:type="table" w:styleId="GridTable4-Accent1">
    <w:name w:val="Grid Table 4 Accent 1"/>
    <w:basedOn w:val="TableNormal"/>
    <w:uiPriority w:val="49"/>
    <w:rsid w:val="00F53A08"/>
    <w:rPr>
      <w:lang w:eastAsia="en-US"/>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FFFFFF" w:themeFill="background1"/>
    </w:tcPr>
    <w:tblStylePr w:type="firstRow">
      <w:rPr>
        <w:rFonts w:ascii="Calibri" w:hAnsi="Calibri"/>
        <w:b/>
        <w:bCs/>
        <w:color w:val="FFFFFF" w:themeColor="background1"/>
        <w:sz w:val="24"/>
      </w:rPr>
      <w:tblPr/>
      <w:tcPr>
        <w:shd w:val="clear" w:color="auto" w:fill="5147A4"/>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CDCDC"/>
      </w:tcPr>
    </w:tblStylePr>
    <w:tblStylePr w:type="band2Horz">
      <w:tblPr/>
      <w:tcPr>
        <w:shd w:val="clear" w:color="auto" w:fill="DCDCD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1.%20Template%20-%20Long%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 Long Resource.dotx</Template>
  <TotalTime>0</TotalTime>
  <Pages>11</Pages>
  <Words>1469</Words>
  <Characters>8098</Characters>
  <Application>Microsoft Office Word</Application>
  <DocSecurity>0</DocSecurity>
  <Lines>124</Lines>
  <Paragraphs>55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9512</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2</cp:revision>
  <cp:lastPrinted>2018-02-06T03:03:00Z</cp:lastPrinted>
  <dcterms:created xsi:type="dcterms:W3CDTF">2021-04-20T10:40:00Z</dcterms:created>
  <dcterms:modified xsi:type="dcterms:W3CDTF">2021-04-20T10:40:00Z</dcterms:modified>
</cp:coreProperties>
</file>