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348F" w14:textId="77777777" w:rsidR="00F36C34" w:rsidRPr="00863040" w:rsidRDefault="00F36C34" w:rsidP="00F36C34">
      <w:pPr>
        <w:ind w:right="-7"/>
        <w:rPr>
          <w:color w:val="555559"/>
          <w:lang w:val="en-US"/>
        </w:rPr>
        <w:sectPr w:rsidR="00F36C34" w:rsidRPr="00863040" w:rsidSect="00E74731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964" w:footer="1056" w:gutter="0"/>
          <w:cols w:space="708"/>
          <w:titlePg/>
          <w:docGrid w:linePitch="360"/>
        </w:sectPr>
      </w:pPr>
    </w:p>
    <w:p w14:paraId="6A5BC269" w14:textId="77777777" w:rsidR="008B7923" w:rsidRPr="000A3A47" w:rsidRDefault="008B7923" w:rsidP="000A3A47">
      <w:pPr>
        <w:pStyle w:val="Linebreak11pt"/>
        <w:sectPr w:rsidR="008B7923" w:rsidRPr="000A3A47" w:rsidSect="00E74731">
          <w:type w:val="continuous"/>
          <w:pgSz w:w="11900" w:h="16840"/>
          <w:pgMar w:top="1134" w:right="1134" w:bottom="1134" w:left="1134" w:header="1134" w:footer="1056" w:gutter="0"/>
          <w:cols w:num="2" w:space="720"/>
          <w:titlePg/>
          <w:docGrid w:linePitch="360"/>
        </w:sect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F851BA" w:rsidRPr="00F851BA" w14:paraId="009D2C7C" w14:textId="77777777" w:rsidTr="007B48A0">
        <w:tc>
          <w:tcPr>
            <w:tcW w:w="4531" w:type="dxa"/>
            <w:shd w:val="clear" w:color="auto" w:fill="auto"/>
          </w:tcPr>
          <w:p w14:paraId="358F0AE5" w14:textId="77777777" w:rsidR="007B48A0" w:rsidRPr="00F851BA" w:rsidRDefault="007B48A0" w:rsidP="008B7923">
            <w:pPr>
              <w:pStyle w:val="TableHeading"/>
              <w:rPr>
                <w:rFonts w:cs="Calibri"/>
                <w:bCs w:val="0"/>
              </w:rPr>
            </w:pPr>
            <w:r w:rsidRPr="00F851BA">
              <w:rPr>
                <w:rFonts w:cs="Calibri"/>
                <w:bCs w:val="0"/>
              </w:rPr>
              <w:t xml:space="preserve">Question </w:t>
            </w:r>
          </w:p>
          <w:p w14:paraId="4BA1B547" w14:textId="77777777" w:rsidR="007B48A0" w:rsidRPr="00F851BA" w:rsidRDefault="007B48A0" w:rsidP="008B7923">
            <w:pPr>
              <w:pStyle w:val="TableHeading"/>
              <w:rPr>
                <w:rFonts w:cs="Calibri"/>
                <w:bCs w:val="0"/>
              </w:rPr>
            </w:pPr>
          </w:p>
        </w:tc>
        <w:tc>
          <w:tcPr>
            <w:tcW w:w="5103" w:type="dxa"/>
            <w:shd w:val="clear" w:color="auto" w:fill="auto"/>
          </w:tcPr>
          <w:p w14:paraId="15B44694" w14:textId="77777777" w:rsidR="007B48A0" w:rsidRPr="00F851BA" w:rsidRDefault="007B48A0" w:rsidP="008B7923">
            <w:pPr>
              <w:pStyle w:val="Linebreak11pt"/>
              <w:rPr>
                <w:rFonts w:cs="Calibri"/>
                <w:b/>
                <w:bCs/>
              </w:rPr>
            </w:pPr>
            <w:r w:rsidRPr="00F851BA">
              <w:rPr>
                <w:rFonts w:cs="Calibri"/>
                <w:b/>
                <w:bCs/>
              </w:rPr>
              <w:t>Answer</w:t>
            </w:r>
          </w:p>
        </w:tc>
      </w:tr>
      <w:tr w:rsidR="00F851BA" w:rsidRPr="00F851BA" w14:paraId="6FE67A3C" w14:textId="77777777" w:rsidTr="007B48A0">
        <w:tc>
          <w:tcPr>
            <w:tcW w:w="4531" w:type="dxa"/>
            <w:shd w:val="clear" w:color="auto" w:fill="F2F2F2"/>
          </w:tcPr>
          <w:p w14:paraId="0A20BB91" w14:textId="77777777" w:rsidR="00D71124" w:rsidRPr="00D71124" w:rsidRDefault="00D71124" w:rsidP="00D71124">
            <w:pPr>
              <w:rPr>
                <w:rFonts w:cs="Calibri"/>
                <w:sz w:val="22"/>
                <w:szCs w:val="22"/>
                <w:lang w:eastAsia="en-GB"/>
              </w:rPr>
            </w:pPr>
            <w:r w:rsidRPr="00D71124">
              <w:rPr>
                <w:rFonts w:cs="Calibri"/>
                <w:sz w:val="22"/>
                <w:szCs w:val="22"/>
                <w:lang w:eastAsia="en-GB"/>
              </w:rPr>
              <w:t>Who are the cyber safety unit within DPC?</w:t>
            </w:r>
          </w:p>
          <w:p w14:paraId="789B11C4" w14:textId="5B59C607" w:rsidR="007B48A0" w:rsidRPr="009A55AB" w:rsidRDefault="007B48A0" w:rsidP="00D71124">
            <w:pPr>
              <w:rPr>
                <w:rFonts w:cs="Calibri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shd w:val="clear" w:color="auto" w:fill="F2F2F2"/>
          </w:tcPr>
          <w:p w14:paraId="70057819" w14:textId="08275758" w:rsidR="008F456C" w:rsidRPr="000767A2" w:rsidRDefault="00D71124" w:rsidP="000767A2">
            <w:pPr>
              <w:rPr>
                <w:rFonts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You can find out more about the Cyber Safety Unit (CSU) by visiting their website: </w:t>
            </w:r>
            <w:hyperlink r:id="rId12" w:history="1">
              <w:r w:rsidRPr="00FD0AA4">
                <w:rPr>
                  <w:rStyle w:val="Hyperlink"/>
                  <w:rFonts w:cs="Calibri"/>
                  <w:sz w:val="22"/>
                  <w:szCs w:val="22"/>
                </w:rPr>
                <w:t>https://www.vic.gov.au/about-cyber-security-unit</w:t>
              </w:r>
            </w:hyperlink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851BA" w:rsidRPr="00F851BA" w14:paraId="38067CC0" w14:textId="77777777" w:rsidTr="007B48A0">
        <w:tc>
          <w:tcPr>
            <w:tcW w:w="4531" w:type="dxa"/>
            <w:shd w:val="clear" w:color="auto" w:fill="F2F2F2"/>
          </w:tcPr>
          <w:p w14:paraId="1E0ECEC4" w14:textId="77777777" w:rsidR="00D71124" w:rsidRPr="00D71124" w:rsidRDefault="00D71124" w:rsidP="00D71124">
            <w:pPr>
              <w:rPr>
                <w:rFonts w:cs="Calibri"/>
                <w:sz w:val="22"/>
                <w:szCs w:val="22"/>
                <w:lang w:eastAsia="en-GB"/>
              </w:rPr>
            </w:pPr>
            <w:r w:rsidRPr="00D71124">
              <w:rPr>
                <w:rFonts w:cs="Calibri"/>
                <w:sz w:val="22"/>
                <w:szCs w:val="22"/>
                <w:lang w:eastAsia="en-GB"/>
              </w:rPr>
              <w:t>How can I report a cyber incident? And what happens when I do?</w:t>
            </w:r>
          </w:p>
          <w:p w14:paraId="1C8A34E6" w14:textId="1F0CFE7E" w:rsidR="00B40FEF" w:rsidRPr="00C222CC" w:rsidRDefault="00B40FEF" w:rsidP="00D7112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/>
          </w:tcPr>
          <w:p w14:paraId="07CEC4D8" w14:textId="38AA7197" w:rsidR="00D71124" w:rsidRPr="00D71124" w:rsidRDefault="00D71124" w:rsidP="00D71124">
            <w:pPr>
              <w:pStyle w:val="Linebreak11pt"/>
              <w:rPr>
                <w:rFonts w:cs="Calibri"/>
                <w:color w:val="auto"/>
              </w:rPr>
            </w:pPr>
            <w:r w:rsidRPr="00D71124">
              <w:rPr>
                <w:rFonts w:cs="Calibri"/>
                <w:color w:val="auto"/>
              </w:rPr>
              <w:t xml:space="preserve">Any information security incident that reaches a BIL of 2 (or higher) should be reported to OVIC: </w:t>
            </w:r>
            <w:hyperlink r:id="rId13" w:history="1">
              <w:r w:rsidRPr="00FD0AA4">
                <w:rPr>
                  <w:rStyle w:val="Hyperlink"/>
                  <w:rFonts w:cs="Calibri"/>
                </w:rPr>
                <w:t>https://ovic.vic.gov.au/data-protection/agency-reporting-obligations/incident-notification/</w:t>
              </w:r>
            </w:hyperlink>
            <w:r>
              <w:rPr>
                <w:rFonts w:cs="Calibri"/>
                <w:color w:val="auto"/>
              </w:rPr>
              <w:t xml:space="preserve"> </w:t>
            </w:r>
          </w:p>
          <w:p w14:paraId="22623ADB" w14:textId="77777777" w:rsidR="00D71124" w:rsidRPr="00D71124" w:rsidRDefault="00D71124" w:rsidP="00D71124">
            <w:pPr>
              <w:pStyle w:val="Linebreak11pt"/>
              <w:rPr>
                <w:rFonts w:cs="Calibri"/>
                <w:color w:val="auto"/>
              </w:rPr>
            </w:pPr>
          </w:p>
          <w:p w14:paraId="7D1C0C08" w14:textId="7639D2B0" w:rsidR="00C222CC" w:rsidRPr="00C222CC" w:rsidRDefault="00D71124" w:rsidP="00D71124">
            <w:pPr>
              <w:pStyle w:val="Linebreak11pt"/>
              <w:rPr>
                <w:rFonts w:cs="Calibri"/>
                <w:color w:val="auto"/>
              </w:rPr>
            </w:pPr>
            <w:r w:rsidRPr="00D71124">
              <w:rPr>
                <w:rFonts w:cs="Calibri"/>
                <w:color w:val="auto"/>
              </w:rPr>
              <w:t xml:space="preserve">If the incident has a cyber aspect and you require assistance, you can reach out to the Cyber Incident Response Service (CIRS) here: </w:t>
            </w:r>
            <w:hyperlink r:id="rId14" w:history="1">
              <w:r w:rsidRPr="00FD0AA4">
                <w:rPr>
                  <w:rStyle w:val="Hyperlink"/>
                  <w:rFonts w:cs="Calibri"/>
                </w:rPr>
                <w:t>https://www.vic.gov.au/victorian-government-cyber-incident-response-service</w:t>
              </w:r>
            </w:hyperlink>
            <w:r>
              <w:rPr>
                <w:rFonts w:cs="Calibri"/>
                <w:color w:val="auto"/>
              </w:rPr>
              <w:t xml:space="preserve"> </w:t>
            </w:r>
          </w:p>
        </w:tc>
      </w:tr>
      <w:tr w:rsidR="00F851BA" w:rsidRPr="00F851BA" w14:paraId="08B35F92" w14:textId="77777777" w:rsidTr="007B48A0">
        <w:tc>
          <w:tcPr>
            <w:tcW w:w="4531" w:type="dxa"/>
            <w:shd w:val="clear" w:color="auto" w:fill="F2F2F2"/>
          </w:tcPr>
          <w:p w14:paraId="508BEE35" w14:textId="77777777" w:rsidR="00D71124" w:rsidRPr="00D71124" w:rsidRDefault="00D71124" w:rsidP="00D71124">
            <w:pPr>
              <w:rPr>
                <w:rFonts w:cs="Calibri"/>
                <w:sz w:val="22"/>
                <w:szCs w:val="22"/>
                <w:lang w:eastAsia="en-GB"/>
              </w:rPr>
            </w:pPr>
            <w:r w:rsidRPr="00D71124">
              <w:rPr>
                <w:rFonts w:cs="Calibri"/>
                <w:sz w:val="22"/>
                <w:szCs w:val="22"/>
                <w:lang w:eastAsia="en-GB"/>
              </w:rPr>
              <w:t>Where can I find a copy of the new Incident Insights Report?</w:t>
            </w:r>
          </w:p>
          <w:p w14:paraId="77EC328D" w14:textId="26FA593F" w:rsidR="007B48A0" w:rsidRPr="00505EF5" w:rsidRDefault="007B48A0" w:rsidP="00D71124">
            <w:pPr>
              <w:rPr>
                <w:color w:val="ED7D31" w:themeColor="accent2"/>
              </w:rPr>
            </w:pPr>
          </w:p>
        </w:tc>
        <w:tc>
          <w:tcPr>
            <w:tcW w:w="5103" w:type="dxa"/>
            <w:shd w:val="clear" w:color="auto" w:fill="F2F2F2"/>
          </w:tcPr>
          <w:p w14:paraId="3B5C34A6" w14:textId="5B167FE0" w:rsidR="00E9585E" w:rsidRPr="00505EF5" w:rsidRDefault="00D71124" w:rsidP="00DB1E77">
            <w:pPr>
              <w:pStyle w:val="Linebreak11pt"/>
              <w:rPr>
                <w:rFonts w:cs="Calibri"/>
                <w:color w:val="ED7D31" w:themeColor="accent2"/>
              </w:rPr>
            </w:pPr>
            <w:r w:rsidRPr="00D71124">
              <w:rPr>
                <w:rFonts w:cs="Calibri"/>
                <w:color w:val="auto"/>
              </w:rPr>
              <w:t xml:space="preserve">You can access our (freshly) published report on our website: </w:t>
            </w:r>
            <w:hyperlink r:id="rId15" w:history="1">
              <w:r w:rsidRPr="00FD0AA4">
                <w:rPr>
                  <w:rStyle w:val="Hyperlink"/>
                  <w:rFonts w:cs="Calibri"/>
                </w:rPr>
                <w:t>https://ovic.vic.gov.au/data-protection/security-insights/incident-insights-report1-july-2020-31-december-2020/</w:t>
              </w:r>
            </w:hyperlink>
            <w:r>
              <w:rPr>
                <w:rFonts w:cs="Calibri"/>
                <w:color w:val="ED7D31" w:themeColor="accent2"/>
              </w:rPr>
              <w:t xml:space="preserve"> </w:t>
            </w:r>
            <w:r w:rsidRPr="00D71124">
              <w:rPr>
                <w:rFonts w:cs="Calibri"/>
                <w:color w:val="auto"/>
              </w:rPr>
              <w:t>as well as view past reports.</w:t>
            </w:r>
            <w:r w:rsidRPr="00D71124">
              <w:rPr>
                <w:rFonts w:cs="Calibri"/>
                <w:color w:val="auto"/>
              </w:rPr>
              <w:t xml:space="preserve"> </w:t>
            </w:r>
          </w:p>
        </w:tc>
      </w:tr>
      <w:tr w:rsidR="00F851BA" w:rsidRPr="00F851BA" w14:paraId="2022A87C" w14:textId="77777777" w:rsidTr="007B48A0">
        <w:tc>
          <w:tcPr>
            <w:tcW w:w="4531" w:type="dxa"/>
            <w:shd w:val="clear" w:color="auto" w:fill="F2F2F2"/>
          </w:tcPr>
          <w:p w14:paraId="6D3E9F6C" w14:textId="77777777" w:rsidR="00D71124" w:rsidRPr="00D71124" w:rsidRDefault="00D71124" w:rsidP="00D71124">
            <w:pPr>
              <w:rPr>
                <w:rFonts w:cs="Calibri"/>
                <w:sz w:val="22"/>
                <w:szCs w:val="22"/>
                <w:lang w:eastAsia="en-GB"/>
              </w:rPr>
            </w:pPr>
            <w:r w:rsidRPr="00D71124">
              <w:rPr>
                <w:rFonts w:cs="Calibri"/>
                <w:sz w:val="22"/>
                <w:szCs w:val="22"/>
                <w:lang w:eastAsia="en-GB"/>
              </w:rPr>
              <w:t>In local government, only certain elements of our operation are required to comply with the VPDSF. For Committees of Management for Crown Land Reserves or Cemetery Trusts protective markings are required.</w:t>
            </w:r>
          </w:p>
          <w:p w14:paraId="440C5D68" w14:textId="652FF316" w:rsidR="00220EFB" w:rsidRPr="00C222CC" w:rsidRDefault="00D71124" w:rsidP="00D71124">
            <w:pPr>
              <w:rPr>
                <w:rFonts w:cs="Calibri"/>
                <w:sz w:val="22"/>
                <w:szCs w:val="22"/>
                <w:lang w:eastAsia="en-GB"/>
              </w:rPr>
            </w:pPr>
            <w:r w:rsidRPr="00D71124">
              <w:rPr>
                <w:rFonts w:cs="Calibri"/>
                <w:sz w:val="22"/>
                <w:szCs w:val="22"/>
                <w:lang w:eastAsia="en-GB"/>
              </w:rPr>
              <w:t>What obligations does this create for committee members and how can that be managed given some committee members are external to the organisation email wise?</w:t>
            </w:r>
          </w:p>
        </w:tc>
        <w:tc>
          <w:tcPr>
            <w:tcW w:w="5103" w:type="dxa"/>
            <w:shd w:val="clear" w:color="auto" w:fill="F2F2F2"/>
          </w:tcPr>
          <w:p w14:paraId="296844C3" w14:textId="20D9BCCD" w:rsidR="00505EF5" w:rsidRPr="0020618D" w:rsidRDefault="0020618D" w:rsidP="009A55AB">
            <w:pPr>
              <w:pStyle w:val="Linebreak11pt"/>
              <w:rPr>
                <w:rFonts w:cs="Calibri"/>
                <w:color w:val="auto"/>
              </w:rPr>
            </w:pPr>
            <w:r w:rsidRPr="0020618D">
              <w:rPr>
                <w:rFonts w:cs="Calibri"/>
                <w:color w:val="auto"/>
              </w:rPr>
              <w:t>Organisations that are 'in-scope' for Part 4 of the Privacy and Data Protection Act 2014, need to follow the Victorian Protective Data Security Standards (VPDSS). VPDSS 9 - (Information Security Reporting to OVIC</w:t>
            </w:r>
            <w:proofErr w:type="gramStart"/>
            <w:r w:rsidRPr="0020618D">
              <w:rPr>
                <w:rFonts w:cs="Calibri"/>
                <w:color w:val="auto"/>
              </w:rPr>
              <w:t>), and</w:t>
            </w:r>
            <w:proofErr w:type="gramEnd"/>
            <w:r w:rsidRPr="0020618D">
              <w:rPr>
                <w:rFonts w:cs="Calibri"/>
                <w:color w:val="auto"/>
              </w:rPr>
              <w:t xml:space="preserve"> supporting Element E9.010 requires notifies OVIC of incidents that have an adverse impact on the confidentiality, integrity, or availability of public sector information with a business impact level (BIL) of 2 (limited) or higher. This applies, regardless of where the information is processed or stored.</w:t>
            </w:r>
          </w:p>
        </w:tc>
      </w:tr>
      <w:tr w:rsidR="00F851BA" w:rsidRPr="00F851BA" w14:paraId="1BB0CC3B" w14:textId="77777777" w:rsidTr="007B48A0">
        <w:tc>
          <w:tcPr>
            <w:tcW w:w="4531" w:type="dxa"/>
            <w:shd w:val="clear" w:color="auto" w:fill="F2F2F2"/>
          </w:tcPr>
          <w:p w14:paraId="23DFC376" w14:textId="77777777" w:rsidR="00D71124" w:rsidRPr="00D71124" w:rsidRDefault="00D71124" w:rsidP="00D71124">
            <w:pPr>
              <w:rPr>
                <w:rFonts w:cs="Calibri"/>
                <w:sz w:val="22"/>
                <w:szCs w:val="22"/>
                <w:lang w:eastAsia="en-GB"/>
              </w:rPr>
            </w:pPr>
            <w:r w:rsidRPr="00D71124">
              <w:rPr>
                <w:rFonts w:cs="Calibri"/>
                <w:sz w:val="22"/>
                <w:szCs w:val="22"/>
                <w:lang w:eastAsia="en-GB"/>
              </w:rPr>
              <w:t xml:space="preserve">Where can I get more info on how to develop a cyber incident management plan? </w:t>
            </w:r>
          </w:p>
          <w:p w14:paraId="37C067E1" w14:textId="722F2D16" w:rsidR="00220EFB" w:rsidRPr="00C222CC" w:rsidRDefault="00220EFB" w:rsidP="00D71124">
            <w:pPr>
              <w:rPr>
                <w:rFonts w:cs="Calibri"/>
                <w:color w:val="ED7D31" w:themeColor="accent2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2F2F2"/>
          </w:tcPr>
          <w:p w14:paraId="6B5DF65B" w14:textId="4A6CEC4F" w:rsidR="00505EF5" w:rsidRPr="00D71124" w:rsidRDefault="00D71124" w:rsidP="00220EFB">
            <w:pPr>
              <w:pStyle w:val="Linebreak11pt"/>
              <w:rPr>
                <w:rFonts w:cs="Calibri"/>
                <w:color w:val="auto"/>
              </w:rPr>
            </w:pPr>
            <w:r w:rsidRPr="00D71124">
              <w:rPr>
                <w:rFonts w:cs="Calibri"/>
                <w:color w:val="auto"/>
              </w:rPr>
              <w:lastRenderedPageBreak/>
              <w:t xml:space="preserve">The Cyber Incident Response Service (CIRS) have issued guidance for organisations to refer to. To </w:t>
            </w:r>
            <w:r w:rsidRPr="00D71124">
              <w:rPr>
                <w:rFonts w:cs="Calibri"/>
                <w:color w:val="auto"/>
              </w:rPr>
              <w:lastRenderedPageBreak/>
              <w:t xml:space="preserve">access a </w:t>
            </w:r>
            <w:proofErr w:type="gramStart"/>
            <w:r w:rsidRPr="00D71124">
              <w:rPr>
                <w:rFonts w:cs="Calibri"/>
                <w:color w:val="auto"/>
              </w:rPr>
              <w:t>copy</w:t>
            </w:r>
            <w:proofErr w:type="gramEnd"/>
            <w:r w:rsidRPr="00D71124">
              <w:rPr>
                <w:rFonts w:cs="Calibri"/>
                <w:color w:val="auto"/>
              </w:rPr>
              <w:t xml:space="preserve"> navigate to the following link: </w:t>
            </w:r>
            <w:hyperlink r:id="rId16" w:history="1">
              <w:r w:rsidRPr="00D71124">
                <w:rPr>
                  <w:rStyle w:val="Hyperlink"/>
                  <w:rFonts w:cs="Calibri"/>
                </w:rPr>
                <w:t>https://www.vic.gov.au/sites/default/files/2019-08/WOVG-Cyber-Incident-Management-Plan.PDF</w:t>
              </w:r>
            </w:hyperlink>
            <w:r>
              <w:rPr>
                <w:rFonts w:cs="Calibri"/>
                <w:color w:val="auto"/>
              </w:rPr>
              <w:t xml:space="preserve"> </w:t>
            </w:r>
          </w:p>
        </w:tc>
      </w:tr>
      <w:tr w:rsidR="00F851BA" w:rsidRPr="00F851BA" w14:paraId="4D037D3F" w14:textId="77777777" w:rsidTr="007B48A0">
        <w:tc>
          <w:tcPr>
            <w:tcW w:w="4531" w:type="dxa"/>
            <w:shd w:val="clear" w:color="auto" w:fill="F2F2F2"/>
          </w:tcPr>
          <w:p w14:paraId="6897A988" w14:textId="16E18820" w:rsidR="00220EFB" w:rsidRPr="00C222CC" w:rsidRDefault="00D71124" w:rsidP="00220EFB">
            <w:pPr>
              <w:rPr>
                <w:rFonts w:cs="Calibri"/>
                <w:sz w:val="22"/>
                <w:szCs w:val="22"/>
                <w:lang w:eastAsia="en-GB"/>
              </w:rPr>
            </w:pPr>
            <w:r w:rsidRPr="00D71124">
              <w:rPr>
                <w:rFonts w:cs="Calibri"/>
                <w:sz w:val="22"/>
                <w:szCs w:val="22"/>
                <w:lang w:eastAsia="en-GB"/>
              </w:rPr>
              <w:lastRenderedPageBreak/>
              <w:t>Where can I find more info about VMIA’s cyber insurance policy?</w:t>
            </w:r>
          </w:p>
        </w:tc>
        <w:tc>
          <w:tcPr>
            <w:tcW w:w="5103" w:type="dxa"/>
            <w:shd w:val="clear" w:color="auto" w:fill="F2F2F2"/>
          </w:tcPr>
          <w:p w14:paraId="1D4FA5CB" w14:textId="103C3D96" w:rsidR="00505EF5" w:rsidRPr="00C222CC" w:rsidRDefault="00D71124" w:rsidP="00220EFB">
            <w:pPr>
              <w:pStyle w:val="Linebreak11pt"/>
              <w:rPr>
                <w:rFonts w:cs="Calibri"/>
                <w:color w:val="auto"/>
              </w:rPr>
            </w:pPr>
            <w:r w:rsidRPr="00D71124">
              <w:rPr>
                <w:rFonts w:cs="Calibri"/>
                <w:color w:val="auto"/>
              </w:rPr>
              <w:t xml:space="preserve">Check out VMIA's resources on this topic, including </w:t>
            </w:r>
            <w:hyperlink r:id="rId17" w:history="1">
              <w:r w:rsidRPr="00FD0AA4">
                <w:rPr>
                  <w:rStyle w:val="Hyperlink"/>
                  <w:rFonts w:cs="Calibri"/>
                </w:rPr>
                <w:t>https://www.vmia.vic.gov.au/insurance/policies-and-cover/cyber/cyber-update</w:t>
              </w:r>
            </w:hyperlink>
            <w:r>
              <w:rPr>
                <w:rFonts w:cs="Calibri"/>
                <w:color w:val="auto"/>
              </w:rPr>
              <w:t xml:space="preserve"> </w:t>
            </w:r>
          </w:p>
        </w:tc>
      </w:tr>
    </w:tbl>
    <w:p w14:paraId="42744040" w14:textId="77777777" w:rsidR="00765158" w:rsidRDefault="00765158" w:rsidP="00765158">
      <w:pPr>
        <w:pStyle w:val="BasicParagraph"/>
        <w:spacing w:after="170"/>
        <w:rPr>
          <w:rFonts w:ascii="PostGrotesk-Medium" w:hAnsi="PostGrotesk-Medium" w:cs="PostGrotesk-Medium"/>
          <w:color w:val="E5007D"/>
        </w:rPr>
        <w:sectPr w:rsidR="00765158" w:rsidSect="00E74731">
          <w:type w:val="continuous"/>
          <w:pgSz w:w="11900" w:h="16840"/>
          <w:pgMar w:top="1134" w:right="1134" w:bottom="1134" w:left="1134" w:header="1134" w:footer="1056" w:gutter="0"/>
          <w:cols w:space="720"/>
          <w:titlePg/>
          <w:docGrid w:linePitch="360"/>
        </w:sectPr>
      </w:pPr>
    </w:p>
    <w:p w14:paraId="00D1B357" w14:textId="77777777" w:rsidR="00F36C34" w:rsidRPr="0086734F" w:rsidRDefault="00F36C34" w:rsidP="00EF06C1">
      <w:pPr>
        <w:pStyle w:val="FurtherInfo"/>
        <w:outlineLvl w:val="0"/>
      </w:pPr>
      <w:r w:rsidRPr="0086734F">
        <w:t>Further Infor</w:t>
      </w:r>
      <w:r w:rsidRPr="00372C3E">
        <w:t>mat</w:t>
      </w:r>
      <w:r w:rsidRPr="0086734F">
        <w:t>ion</w:t>
      </w:r>
    </w:p>
    <w:p w14:paraId="07D9CD27" w14:textId="77777777" w:rsidR="00765158" w:rsidRDefault="00765158" w:rsidP="00863040">
      <w:pPr>
        <w:pStyle w:val="BasicParagraph"/>
        <w:pBdr>
          <w:top w:val="single" w:sz="4" w:space="6" w:color="430098"/>
        </w:pBdr>
        <w:spacing w:after="170"/>
        <w:rPr>
          <w:rFonts w:ascii="PostGrotesk-Medium" w:hAnsi="PostGrotesk-Medium" w:cs="PostGrotesk-Medium"/>
          <w:color w:val="00A5B5"/>
        </w:rPr>
        <w:sectPr w:rsidR="00765158" w:rsidSect="00E74731">
          <w:type w:val="continuous"/>
          <w:pgSz w:w="11900" w:h="16840"/>
          <w:pgMar w:top="1134" w:right="1134" w:bottom="1134" w:left="1134" w:header="1134" w:footer="1056" w:gutter="0"/>
          <w:cols w:space="720"/>
          <w:titlePg/>
          <w:docGrid w:linePitch="360"/>
        </w:sectPr>
      </w:pPr>
    </w:p>
    <w:p w14:paraId="499FFBA7" w14:textId="77777777" w:rsidR="00780584" w:rsidRPr="00780584" w:rsidRDefault="00780584" w:rsidP="00780584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outlineLvl w:val="0"/>
        <w:rPr>
          <w:rFonts w:cs="PostGrotesk-Medium"/>
          <w:b/>
          <w:color w:val="55565A"/>
        </w:rPr>
      </w:pPr>
      <w:r w:rsidRPr="00780584">
        <w:rPr>
          <w:rFonts w:cs="PostGrotesk-Medium"/>
          <w:b/>
          <w:color w:val="55565A"/>
        </w:rPr>
        <w:t>Contact Us</w:t>
      </w:r>
    </w:p>
    <w:p w14:paraId="19861AA3" w14:textId="77777777" w:rsidR="00780584" w:rsidRPr="00780584" w:rsidRDefault="00780584" w:rsidP="00780584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240"/>
        <w:textAlignment w:val="center"/>
        <w:rPr>
          <w:rFonts w:cs="PostGrotesk-Book"/>
          <w:color w:val="55565A"/>
          <w:sz w:val="22"/>
          <w:szCs w:val="22"/>
        </w:rPr>
      </w:pPr>
      <w:r w:rsidRPr="00780584">
        <w:rPr>
          <w:rFonts w:cs="PostGrotesk-Book"/>
          <w:b/>
          <w:color w:val="430098"/>
          <w:sz w:val="22"/>
          <w:szCs w:val="22"/>
        </w:rPr>
        <w:t>t:</w:t>
      </w:r>
      <w:r w:rsidRPr="00780584">
        <w:rPr>
          <w:rFonts w:cs="PostGrotesk-Book"/>
          <w:color w:val="55565A"/>
          <w:sz w:val="22"/>
          <w:szCs w:val="22"/>
        </w:rPr>
        <w:tab/>
        <w:t xml:space="preserve">1300 00 6842 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e:</w:t>
      </w:r>
      <w:r w:rsidRPr="00780584">
        <w:rPr>
          <w:rFonts w:cs="PostGrotesk-Book"/>
          <w:color w:val="55565A"/>
          <w:sz w:val="22"/>
          <w:szCs w:val="22"/>
        </w:rPr>
        <w:tab/>
        <w:t>enquiries@ovic.vic.gov.au</w:t>
      </w:r>
      <w:r w:rsidRPr="00780584">
        <w:rPr>
          <w:rFonts w:cs="PostGrotesk-Book"/>
          <w:color w:val="55565A"/>
          <w:sz w:val="22"/>
          <w:szCs w:val="22"/>
        </w:rPr>
        <w:br/>
      </w:r>
      <w:r w:rsidRPr="00780584">
        <w:rPr>
          <w:rFonts w:cs="PostGrotesk-Book"/>
          <w:b/>
          <w:color w:val="430098"/>
          <w:sz w:val="22"/>
          <w:szCs w:val="22"/>
        </w:rPr>
        <w:t>w:</w:t>
      </w:r>
      <w:r w:rsidRPr="00780584">
        <w:rPr>
          <w:rFonts w:cs="PostGrotesk-Book"/>
          <w:color w:val="55565A"/>
          <w:sz w:val="22"/>
          <w:szCs w:val="22"/>
        </w:rPr>
        <w:tab/>
        <w:t>ovic.vic.gov.au</w:t>
      </w:r>
      <w:r>
        <w:rPr>
          <w:rFonts w:cs="PostGrotesk-Book"/>
          <w:color w:val="55565A"/>
          <w:sz w:val="22"/>
          <w:szCs w:val="22"/>
        </w:rPr>
        <w:br w:type="column"/>
      </w:r>
      <w:r w:rsidRPr="00780584">
        <w:rPr>
          <w:rFonts w:cs="PostGrotesk-Medium"/>
          <w:b/>
          <w:color w:val="55565A"/>
        </w:rPr>
        <w:t xml:space="preserve">Disclaimer </w:t>
      </w:r>
    </w:p>
    <w:p w14:paraId="48B89CA8" w14:textId="77777777" w:rsidR="00BD07DC" w:rsidRPr="00212F1B" w:rsidRDefault="00780584" w:rsidP="00212F1B">
      <w:pPr>
        <w:widowControl w:val="0"/>
        <w:suppressAutoHyphens/>
        <w:autoSpaceDE w:val="0"/>
        <w:autoSpaceDN w:val="0"/>
        <w:adjustRightInd w:val="0"/>
        <w:textAlignment w:val="center"/>
        <w:rPr>
          <w:rFonts w:cs="PostGrotesk-Book"/>
          <w:color w:val="55565A"/>
          <w:sz w:val="18"/>
          <w:szCs w:val="22"/>
        </w:rPr>
        <w:sectPr w:rsidR="00BD07DC" w:rsidRPr="00212F1B" w:rsidSect="00E74731">
          <w:type w:val="continuous"/>
          <w:pgSz w:w="11900" w:h="16840"/>
          <w:pgMar w:top="1134" w:right="1134" w:bottom="1134" w:left="1134" w:header="1134" w:footer="1056" w:gutter="0"/>
          <w:cols w:num="2" w:space="720"/>
          <w:titlePg/>
          <w:docGrid w:linePitch="360"/>
        </w:sectPr>
      </w:pPr>
      <w:r w:rsidRPr="00780584">
        <w:rPr>
          <w:rFonts w:cs="PostGrotesk-Book"/>
          <w:color w:val="55565A"/>
          <w:sz w:val="16"/>
          <w:szCs w:val="22"/>
        </w:rPr>
        <w:t xml:space="preserve">This fact sheet does not constitute legal advice and should not be used as a substitute for applying the provisions of the Freedom of Information Act 1982, </w:t>
      </w:r>
      <w:r w:rsidR="00212F1B">
        <w:rPr>
          <w:rFonts w:cs="PostGrotesk-Book"/>
          <w:color w:val="55565A"/>
          <w:sz w:val="16"/>
          <w:szCs w:val="22"/>
        </w:rPr>
        <w:t xml:space="preserve">or Privacy and Data Protection Act 2014 </w:t>
      </w:r>
      <w:r w:rsidRPr="00780584">
        <w:rPr>
          <w:rFonts w:cs="PostGrotesk-Book"/>
          <w:color w:val="55565A"/>
          <w:sz w:val="16"/>
          <w:szCs w:val="22"/>
        </w:rPr>
        <w:t>or any other legal requirement, to individual cases</w:t>
      </w:r>
      <w:r w:rsidR="00212F1B">
        <w:rPr>
          <w:rFonts w:cs="PostGrotesk-Book"/>
          <w:color w:val="55565A"/>
          <w:sz w:val="18"/>
          <w:szCs w:val="22"/>
        </w:rPr>
        <w:t xml:space="preserve">. </w:t>
      </w:r>
    </w:p>
    <w:p w14:paraId="6D5EB0C5" w14:textId="77777777" w:rsidR="00F36C34" w:rsidRPr="00F36C34" w:rsidRDefault="00F36C34" w:rsidP="00F36C34">
      <w:pPr>
        <w:ind w:right="-7"/>
        <w:rPr>
          <w:lang w:val="en-US"/>
        </w:rPr>
      </w:pPr>
    </w:p>
    <w:sectPr w:rsidR="00F36C34" w:rsidRPr="00F36C34" w:rsidSect="00E74731">
      <w:headerReference w:type="first" r:id="rId18"/>
      <w:footerReference w:type="first" r:id="rId19"/>
      <w:type w:val="continuous"/>
      <w:pgSz w:w="11900" w:h="16840"/>
      <w:pgMar w:top="1134" w:right="1134" w:bottom="1134" w:left="1134" w:header="1134" w:footer="105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6078" w14:textId="77777777" w:rsidR="00915CB8" w:rsidRDefault="00915CB8" w:rsidP="00B53C78">
      <w:r>
        <w:separator/>
      </w:r>
    </w:p>
  </w:endnote>
  <w:endnote w:type="continuationSeparator" w:id="0">
    <w:p w14:paraId="63EC85C0" w14:textId="77777777" w:rsidR="00915CB8" w:rsidRDefault="00915CB8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9103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523EE" w14:textId="52E678BD" w:rsidR="00DF152A" w:rsidRDefault="00DF152A" w:rsidP="004652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BC303" w14:textId="77777777" w:rsidR="00DF152A" w:rsidRDefault="00DF152A" w:rsidP="00DF15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1695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1573C" w14:textId="55C97C8A" w:rsidR="00DF152A" w:rsidRDefault="00DF152A" w:rsidP="004652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0895B1" w14:textId="77777777" w:rsidR="008B4992" w:rsidRDefault="00F402B9" w:rsidP="00DF152A">
    <w:pPr>
      <w:pStyle w:val="Footer"/>
      <w:spacing w:before="120"/>
      <w:ind w:right="360"/>
      <w:jc w:val="right"/>
    </w:pPr>
    <w:r w:rsidRPr="00F402B9">
      <w:rPr>
        <w:rFonts w:cs="Arial"/>
        <w:sz w:val="22"/>
      </w:rPr>
      <w:t xml:space="preserve">Freedom of Information </w:t>
    </w:r>
    <w:r w:rsidRPr="00F402B9">
      <w:rPr>
        <w:rFonts w:cs="Arial"/>
        <w:color w:val="E5007D"/>
        <w:sz w:val="22"/>
      </w:rPr>
      <w:t>|</w:t>
    </w:r>
    <w:r w:rsidRPr="00F402B9">
      <w:rPr>
        <w:rFonts w:cs="Arial"/>
        <w:sz w:val="22"/>
      </w:rPr>
      <w:t xml:space="preserve"> Privacy </w:t>
    </w:r>
    <w:r w:rsidRPr="00F402B9">
      <w:rPr>
        <w:rFonts w:cs="Arial"/>
        <w:color w:val="E5007D"/>
        <w:sz w:val="22"/>
      </w:rPr>
      <w:t>|</w:t>
    </w:r>
    <w:r w:rsidRPr="00F402B9">
      <w:rPr>
        <w:rFonts w:cs="Arial"/>
        <w:sz w:val="22"/>
      </w:rPr>
      <w:t xml:space="preserve"> Data Protection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F981" w14:textId="77777777" w:rsidR="00CE7458" w:rsidRPr="00780584" w:rsidRDefault="00F402B9" w:rsidP="00780584">
    <w:pPr>
      <w:pStyle w:val="Footer"/>
      <w:spacing w:before="120"/>
      <w:jc w:val="right"/>
      <w:rPr>
        <w:sz w:val="22"/>
      </w:rPr>
    </w:pPr>
    <w:r w:rsidRPr="00780584">
      <w:rPr>
        <w:rFonts w:cs="Arial"/>
        <w:sz w:val="20"/>
      </w:rPr>
      <w:t xml:space="preserve">Freedom of Information </w:t>
    </w:r>
    <w:r w:rsidRPr="00780584">
      <w:rPr>
        <w:rFonts w:cs="Arial"/>
        <w:color w:val="E5007D"/>
        <w:sz w:val="20"/>
      </w:rPr>
      <w:t>|</w:t>
    </w:r>
    <w:r w:rsidRPr="00780584">
      <w:rPr>
        <w:rFonts w:cs="Arial"/>
        <w:sz w:val="20"/>
      </w:rPr>
      <w:t xml:space="preserve"> Privacy </w:t>
    </w:r>
    <w:r w:rsidRPr="00780584">
      <w:rPr>
        <w:rFonts w:cs="Arial"/>
        <w:color w:val="E5007D"/>
        <w:sz w:val="20"/>
      </w:rPr>
      <w:t>|</w:t>
    </w:r>
    <w:r w:rsidRPr="00780584">
      <w:rPr>
        <w:rFonts w:cs="Arial"/>
        <w:sz w:val="20"/>
      </w:rPr>
      <w:t xml:space="preserve"> Data Protection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C25C" w14:textId="77777777" w:rsidR="00BD07DC" w:rsidRPr="00662FFB" w:rsidRDefault="00BD07DC" w:rsidP="00662FFB">
    <w:pPr>
      <w:pStyle w:val="Footer"/>
      <w:spacing w:before="240"/>
      <w:jc w:val="right"/>
      <w:rPr>
        <w:sz w:val="20"/>
      </w:rPr>
    </w:pPr>
    <w:r w:rsidRPr="00662FFB">
      <w:rPr>
        <w:sz w:val="20"/>
      </w:rPr>
      <w:t xml:space="preserve">Freedom of Information </w:t>
    </w:r>
    <w:r w:rsidRPr="00662FFB">
      <w:rPr>
        <w:color w:val="E5007D"/>
        <w:sz w:val="20"/>
      </w:rPr>
      <w:t>|</w:t>
    </w:r>
    <w:r w:rsidRPr="00662FFB">
      <w:rPr>
        <w:sz w:val="20"/>
      </w:rPr>
      <w:t xml:space="preserve"> Privacy </w:t>
    </w:r>
    <w:r w:rsidRPr="00662FFB">
      <w:rPr>
        <w:color w:val="E5007D"/>
        <w:sz w:val="20"/>
      </w:rPr>
      <w:t>|</w:t>
    </w:r>
    <w:r w:rsidRPr="00662FFB">
      <w:rPr>
        <w:sz w:val="20"/>
      </w:rPr>
      <w:t xml:space="preserve"> 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7D43" w14:textId="77777777" w:rsidR="00915CB8" w:rsidRDefault="00915CB8" w:rsidP="00B53C78">
      <w:r>
        <w:separator/>
      </w:r>
    </w:p>
  </w:footnote>
  <w:footnote w:type="continuationSeparator" w:id="0">
    <w:p w14:paraId="3D90764F" w14:textId="77777777" w:rsidR="00915CB8" w:rsidRDefault="00915CB8" w:rsidP="00B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731A" w14:textId="77777777" w:rsidR="00B53C78" w:rsidRPr="00EF06C1" w:rsidRDefault="00E74731" w:rsidP="000F3A12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6"/>
        <w:szCs w:val="26"/>
      </w:rPr>
    </w:pPr>
    <w:r>
      <w:rPr>
        <w:noProof/>
        <w:color w:val="7F7F7F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0D59971" wp14:editId="5D6C684E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0"/>
          <wp:wrapThrough wrapText="bothSides">
            <wp:wrapPolygon edited="0">
              <wp:start x="0" y="0"/>
              <wp:lineTo x="0" y="20571"/>
              <wp:lineTo x="21372" y="20571"/>
              <wp:lineTo x="21372" y="0"/>
              <wp:lineTo x="0" y="0"/>
            </wp:wrapPolygon>
          </wp:wrapThrough>
          <wp:docPr id="6" name="Picture 6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C78" w:rsidRPr="00B37C5F">
      <w:rPr>
        <w:color w:val="7F7F7F"/>
        <w:sz w:val="28"/>
        <w:szCs w:val="28"/>
      </w:rPr>
      <w:tab/>
    </w:r>
    <w:r w:rsidR="00B53C78" w:rsidRPr="00EF06C1">
      <w:rPr>
        <w:color w:val="555559"/>
        <w:sz w:val="26"/>
        <w:szCs w:val="26"/>
      </w:rPr>
      <w:t>INFORMATION FOR</w:t>
    </w:r>
    <w:r w:rsidR="00B53C78" w:rsidRPr="00EF06C1">
      <w:rPr>
        <w:color w:val="7F7F7F"/>
        <w:sz w:val="26"/>
        <w:szCs w:val="26"/>
      </w:rPr>
      <w:br/>
    </w:r>
    <w:r w:rsidR="00B53C78" w:rsidRPr="00EF06C1">
      <w:rPr>
        <w:color w:val="7F7F7F"/>
        <w:sz w:val="26"/>
        <w:szCs w:val="26"/>
      </w:rPr>
      <w:tab/>
    </w:r>
    <w:r w:rsidR="00635E9F" w:rsidRPr="00EF06C1">
      <w:rPr>
        <w:color w:val="430098"/>
        <w:sz w:val="26"/>
        <w:szCs w:val="26"/>
      </w:rPr>
      <w:t>AGENCIES</w:t>
    </w:r>
  </w:p>
  <w:p w14:paraId="18889799" w14:textId="77777777" w:rsidR="00B53C78" w:rsidRPr="00B37C5F" w:rsidRDefault="00B53C78" w:rsidP="00E45B00">
    <w:pPr>
      <w:pStyle w:val="Header"/>
      <w:tabs>
        <w:tab w:val="clear" w:pos="4513"/>
        <w:tab w:val="left" w:pos="6946"/>
      </w:tabs>
      <w:rPr>
        <w:color w:val="7F7F7F"/>
        <w:sz w:val="20"/>
        <w:szCs w:val="20"/>
      </w:rPr>
    </w:pPr>
    <w:r w:rsidRPr="00B37C5F">
      <w:rPr>
        <w:color w:val="7F7F7F"/>
        <w:sz w:val="20"/>
        <w:szCs w:val="20"/>
      </w:rPr>
      <w:tab/>
    </w:r>
    <w:r w:rsidRPr="00B37C5F">
      <w:rPr>
        <w:color w:val="7F7F7F"/>
        <w:sz w:val="20"/>
        <w:szCs w:val="20"/>
      </w:rPr>
      <w:tab/>
    </w:r>
    <w:r w:rsidRPr="00064688">
      <w:rPr>
        <w:color w:val="555559"/>
        <w:sz w:val="20"/>
        <w:szCs w:val="20"/>
      </w:rPr>
      <w:t>1300 00 6842 |</w:t>
    </w:r>
    <w:r w:rsidR="00B177DA" w:rsidRPr="00064688">
      <w:rPr>
        <w:color w:val="555559"/>
        <w:sz w:val="20"/>
        <w:szCs w:val="20"/>
      </w:rPr>
      <w:t xml:space="preserve"> </w:t>
    </w:r>
    <w:r w:rsidRPr="00064688">
      <w:rPr>
        <w:color w:val="555559"/>
        <w:sz w:val="20"/>
        <w:szCs w:val="20"/>
      </w:rPr>
      <w:t>ovic.</w:t>
    </w:r>
    <w:r w:rsidR="00305D40">
      <w:rPr>
        <w:color w:val="555559"/>
        <w:sz w:val="20"/>
        <w:szCs w:val="20"/>
      </w:rPr>
      <w:t>vic.</w:t>
    </w:r>
    <w:r w:rsidR="000F3A12">
      <w:rPr>
        <w:color w:val="555559"/>
        <w:sz w:val="20"/>
        <w:szCs w:val="20"/>
      </w:rPr>
      <w:t>gov</w:t>
    </w:r>
    <w:r w:rsidRPr="00064688">
      <w:rPr>
        <w:color w:val="555559"/>
        <w:sz w:val="20"/>
        <w:szCs w:val="20"/>
      </w:rPr>
      <w:t>.au</w:t>
    </w:r>
  </w:p>
  <w:p w14:paraId="4B2C7DC8" w14:textId="77777777" w:rsidR="00B53C78" w:rsidRPr="00B37C5F" w:rsidRDefault="00E74731" w:rsidP="00F36C34">
    <w:pPr>
      <w:pStyle w:val="Header"/>
      <w:tabs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2EA5387" wp14:editId="129317B2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0"/>
          <wp:wrapNone/>
          <wp:docPr id="5" name="Picture 5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23A27" w14:textId="0A3EED00" w:rsidR="00B53C78" w:rsidRDefault="000A3A47" w:rsidP="00780584">
    <w:pPr>
      <w:pStyle w:val="DocumentTitle"/>
      <w:tabs>
        <w:tab w:val="clear" w:pos="4513"/>
      </w:tabs>
      <w:spacing w:before="360"/>
      <w:rPr>
        <w:sz w:val="36"/>
        <w:szCs w:val="36"/>
      </w:rPr>
    </w:pPr>
    <w:r>
      <w:rPr>
        <w:sz w:val="36"/>
        <w:szCs w:val="36"/>
      </w:rPr>
      <w:t>Victorian Information Security Network (VISN) Forum</w:t>
    </w:r>
  </w:p>
  <w:p w14:paraId="2B16DF22" w14:textId="669AC1E3" w:rsidR="00505EF5" w:rsidRPr="00F87792" w:rsidRDefault="00D71124" w:rsidP="00780584">
    <w:pPr>
      <w:pStyle w:val="DocumentTitle"/>
      <w:tabs>
        <w:tab w:val="clear" w:pos="4513"/>
      </w:tabs>
      <w:spacing w:before="360"/>
      <w:rPr>
        <w:sz w:val="36"/>
        <w:szCs w:val="36"/>
      </w:rPr>
    </w:pPr>
    <w:r>
      <w:rPr>
        <w:sz w:val="36"/>
        <w:szCs w:val="36"/>
      </w:rPr>
      <w:t>Incident Insights Panel</w:t>
    </w:r>
  </w:p>
  <w:p w14:paraId="75DD8B22" w14:textId="0C1F845B" w:rsidR="00B53C78" w:rsidRPr="00F87792" w:rsidRDefault="000A3A47" w:rsidP="00E45B00">
    <w:pPr>
      <w:pStyle w:val="Header"/>
      <w:tabs>
        <w:tab w:val="left" w:pos="6946"/>
      </w:tabs>
      <w:spacing w:after="240"/>
      <w:rPr>
        <w:rFonts w:ascii="Arial" w:hAnsi="Arial" w:cs="Arial"/>
        <w:color w:val="555559"/>
        <w:sz w:val="30"/>
        <w:szCs w:val="30"/>
      </w:rPr>
    </w:pPr>
    <w:r>
      <w:rPr>
        <w:rFonts w:ascii="Arial" w:hAnsi="Arial" w:cs="Arial"/>
        <w:color w:val="555559"/>
        <w:sz w:val="30"/>
        <w:szCs w:val="30"/>
      </w:rPr>
      <w:t>Questions and Answers</w:t>
    </w:r>
    <w:r w:rsidR="001C4898">
      <w:rPr>
        <w:rFonts w:ascii="Arial" w:hAnsi="Arial" w:cs="Arial"/>
        <w:color w:val="555559"/>
        <w:sz w:val="30"/>
        <w:szCs w:val="30"/>
      </w:rPr>
      <w:t xml:space="preserve"> – </w:t>
    </w:r>
    <w:r w:rsidR="00505EF5">
      <w:rPr>
        <w:rFonts w:ascii="Arial" w:hAnsi="Arial" w:cs="Arial"/>
        <w:color w:val="555559"/>
        <w:sz w:val="30"/>
        <w:szCs w:val="30"/>
      </w:rPr>
      <w:t>March</w:t>
    </w:r>
    <w:r w:rsidR="001C4898">
      <w:rPr>
        <w:rFonts w:ascii="Arial" w:hAnsi="Arial" w:cs="Arial"/>
        <w:color w:val="555559"/>
        <w:sz w:val="30"/>
        <w:szCs w:val="30"/>
      </w:rPr>
      <w:t xml:space="preserve"> 20</w:t>
    </w:r>
    <w:r w:rsidR="006B1989">
      <w:rPr>
        <w:rFonts w:ascii="Arial" w:hAnsi="Arial" w:cs="Arial"/>
        <w:color w:val="555559"/>
        <w:sz w:val="30"/>
        <w:szCs w:val="30"/>
      </w:rPr>
      <w:t>2</w:t>
    </w:r>
    <w:r w:rsidR="00505EF5">
      <w:rPr>
        <w:rFonts w:ascii="Arial" w:hAnsi="Arial" w:cs="Arial"/>
        <w:color w:val="555559"/>
        <w:sz w:val="30"/>
        <w:szCs w:val="3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34F" w14:textId="77777777" w:rsidR="00BD07DC" w:rsidRPr="00B37C5F" w:rsidRDefault="00BD07DC" w:rsidP="00BD07DC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3973"/>
    <w:multiLevelType w:val="hybridMultilevel"/>
    <w:tmpl w:val="5C4A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31C2"/>
    <w:multiLevelType w:val="multilevel"/>
    <w:tmpl w:val="2DD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7208C5"/>
    <w:multiLevelType w:val="hybridMultilevel"/>
    <w:tmpl w:val="2ABCD3D8"/>
    <w:lvl w:ilvl="0" w:tplc="938A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6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A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0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9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C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8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36DDD"/>
    <w:multiLevelType w:val="hybridMultilevel"/>
    <w:tmpl w:val="F146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C2552"/>
    <w:multiLevelType w:val="hybridMultilevel"/>
    <w:tmpl w:val="DA0EDAC8"/>
    <w:lvl w:ilvl="0" w:tplc="BDE6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0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E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EF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2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C6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8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E3766A"/>
    <w:multiLevelType w:val="hybridMultilevel"/>
    <w:tmpl w:val="223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05F1B"/>
    <w:multiLevelType w:val="hybridMultilevel"/>
    <w:tmpl w:val="9DBA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7DE8"/>
    <w:multiLevelType w:val="hybridMultilevel"/>
    <w:tmpl w:val="13587D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17938F5"/>
    <w:multiLevelType w:val="hybridMultilevel"/>
    <w:tmpl w:val="90C8D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F4544"/>
    <w:multiLevelType w:val="hybridMultilevel"/>
    <w:tmpl w:val="201A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47"/>
    <w:rsid w:val="0000116C"/>
    <w:rsid w:val="00014FAC"/>
    <w:rsid w:val="00031757"/>
    <w:rsid w:val="00064688"/>
    <w:rsid w:val="000767A2"/>
    <w:rsid w:val="00077961"/>
    <w:rsid w:val="00091CB4"/>
    <w:rsid w:val="00097B4D"/>
    <w:rsid w:val="000A33F4"/>
    <w:rsid w:val="000A3A47"/>
    <w:rsid w:val="000A6E42"/>
    <w:rsid w:val="000B7494"/>
    <w:rsid w:val="000C2375"/>
    <w:rsid w:val="000D5BD9"/>
    <w:rsid w:val="000E7FAE"/>
    <w:rsid w:val="000F3A12"/>
    <w:rsid w:val="00105680"/>
    <w:rsid w:val="001159CB"/>
    <w:rsid w:val="00164A42"/>
    <w:rsid w:val="0017456C"/>
    <w:rsid w:val="001755D4"/>
    <w:rsid w:val="00176189"/>
    <w:rsid w:val="001B1FBB"/>
    <w:rsid w:val="001C4898"/>
    <w:rsid w:val="001D24F9"/>
    <w:rsid w:val="001E1132"/>
    <w:rsid w:val="0020618D"/>
    <w:rsid w:val="00212F1B"/>
    <w:rsid w:val="00220EFB"/>
    <w:rsid w:val="0025217E"/>
    <w:rsid w:val="00260362"/>
    <w:rsid w:val="002658E9"/>
    <w:rsid w:val="002839CC"/>
    <w:rsid w:val="00290F68"/>
    <w:rsid w:val="002A48A0"/>
    <w:rsid w:val="002A622A"/>
    <w:rsid w:val="002B5EF4"/>
    <w:rsid w:val="002C5F4E"/>
    <w:rsid w:val="002E08CB"/>
    <w:rsid w:val="002E1220"/>
    <w:rsid w:val="002E1E57"/>
    <w:rsid w:val="002E7C92"/>
    <w:rsid w:val="00305D40"/>
    <w:rsid w:val="00315371"/>
    <w:rsid w:val="00322784"/>
    <w:rsid w:val="00326E58"/>
    <w:rsid w:val="003334AC"/>
    <w:rsid w:val="003472B9"/>
    <w:rsid w:val="0035232A"/>
    <w:rsid w:val="00370F3D"/>
    <w:rsid w:val="00371C15"/>
    <w:rsid w:val="00372C3E"/>
    <w:rsid w:val="00375412"/>
    <w:rsid w:val="00377068"/>
    <w:rsid w:val="00380CE2"/>
    <w:rsid w:val="00384F15"/>
    <w:rsid w:val="00397381"/>
    <w:rsid w:val="003A7085"/>
    <w:rsid w:val="003C6D10"/>
    <w:rsid w:val="003C7659"/>
    <w:rsid w:val="003F6130"/>
    <w:rsid w:val="003F7303"/>
    <w:rsid w:val="00437A7F"/>
    <w:rsid w:val="00440994"/>
    <w:rsid w:val="004559A5"/>
    <w:rsid w:val="004943C4"/>
    <w:rsid w:val="004E6F2F"/>
    <w:rsid w:val="004F7E12"/>
    <w:rsid w:val="00502CD1"/>
    <w:rsid w:val="00505EF5"/>
    <w:rsid w:val="00514277"/>
    <w:rsid w:val="00531832"/>
    <w:rsid w:val="00542061"/>
    <w:rsid w:val="00555602"/>
    <w:rsid w:val="005705F2"/>
    <w:rsid w:val="00570B71"/>
    <w:rsid w:val="00572DAF"/>
    <w:rsid w:val="0057407F"/>
    <w:rsid w:val="00577ABF"/>
    <w:rsid w:val="005870C5"/>
    <w:rsid w:val="005D6B71"/>
    <w:rsid w:val="005F2E43"/>
    <w:rsid w:val="00607826"/>
    <w:rsid w:val="00614CFC"/>
    <w:rsid w:val="006330C9"/>
    <w:rsid w:val="00635E9F"/>
    <w:rsid w:val="00642609"/>
    <w:rsid w:val="0064798B"/>
    <w:rsid w:val="006504B1"/>
    <w:rsid w:val="00662FFB"/>
    <w:rsid w:val="006713D1"/>
    <w:rsid w:val="00687BBE"/>
    <w:rsid w:val="006931D7"/>
    <w:rsid w:val="006A622D"/>
    <w:rsid w:val="006B1989"/>
    <w:rsid w:val="006B1C0F"/>
    <w:rsid w:val="006B6BCF"/>
    <w:rsid w:val="006D3F43"/>
    <w:rsid w:val="006E1A07"/>
    <w:rsid w:val="00714499"/>
    <w:rsid w:val="0072299F"/>
    <w:rsid w:val="00723ACA"/>
    <w:rsid w:val="007331B0"/>
    <w:rsid w:val="007602C2"/>
    <w:rsid w:val="00760DDC"/>
    <w:rsid w:val="00765158"/>
    <w:rsid w:val="00780584"/>
    <w:rsid w:val="00780744"/>
    <w:rsid w:val="007A0E7F"/>
    <w:rsid w:val="007A6964"/>
    <w:rsid w:val="007B3358"/>
    <w:rsid w:val="007B48A0"/>
    <w:rsid w:val="007F2B8D"/>
    <w:rsid w:val="007F6E62"/>
    <w:rsid w:val="00806D84"/>
    <w:rsid w:val="00807A07"/>
    <w:rsid w:val="00812296"/>
    <w:rsid w:val="00863040"/>
    <w:rsid w:val="0086734F"/>
    <w:rsid w:val="008707E8"/>
    <w:rsid w:val="008A5193"/>
    <w:rsid w:val="008B4992"/>
    <w:rsid w:val="008B7923"/>
    <w:rsid w:val="008C5291"/>
    <w:rsid w:val="008D3CA2"/>
    <w:rsid w:val="008E4A19"/>
    <w:rsid w:val="008F106C"/>
    <w:rsid w:val="008F456C"/>
    <w:rsid w:val="00901ECD"/>
    <w:rsid w:val="009052EB"/>
    <w:rsid w:val="00915CB8"/>
    <w:rsid w:val="00930F2E"/>
    <w:rsid w:val="00940D43"/>
    <w:rsid w:val="00940F43"/>
    <w:rsid w:val="00954141"/>
    <w:rsid w:val="00967599"/>
    <w:rsid w:val="00982DF3"/>
    <w:rsid w:val="009A55AB"/>
    <w:rsid w:val="009C2057"/>
    <w:rsid w:val="009C2111"/>
    <w:rsid w:val="00A320DC"/>
    <w:rsid w:val="00A33D6F"/>
    <w:rsid w:val="00A50D04"/>
    <w:rsid w:val="00A515D6"/>
    <w:rsid w:val="00A718B5"/>
    <w:rsid w:val="00A77A04"/>
    <w:rsid w:val="00AB4EC9"/>
    <w:rsid w:val="00AE13A1"/>
    <w:rsid w:val="00AF1A2D"/>
    <w:rsid w:val="00AF3A80"/>
    <w:rsid w:val="00AF422B"/>
    <w:rsid w:val="00AF5D59"/>
    <w:rsid w:val="00B177DA"/>
    <w:rsid w:val="00B35373"/>
    <w:rsid w:val="00B37C5F"/>
    <w:rsid w:val="00B40FEF"/>
    <w:rsid w:val="00B53C78"/>
    <w:rsid w:val="00B66B3A"/>
    <w:rsid w:val="00BA2F51"/>
    <w:rsid w:val="00BD07DC"/>
    <w:rsid w:val="00BE4D40"/>
    <w:rsid w:val="00C222CC"/>
    <w:rsid w:val="00C22987"/>
    <w:rsid w:val="00C2709E"/>
    <w:rsid w:val="00C33D8E"/>
    <w:rsid w:val="00C43D77"/>
    <w:rsid w:val="00C473B0"/>
    <w:rsid w:val="00C5435F"/>
    <w:rsid w:val="00C56096"/>
    <w:rsid w:val="00C732F5"/>
    <w:rsid w:val="00C85848"/>
    <w:rsid w:val="00CA1E31"/>
    <w:rsid w:val="00CB4501"/>
    <w:rsid w:val="00CD69DC"/>
    <w:rsid w:val="00CE7458"/>
    <w:rsid w:val="00D01EAD"/>
    <w:rsid w:val="00D1002F"/>
    <w:rsid w:val="00D267EC"/>
    <w:rsid w:val="00D26977"/>
    <w:rsid w:val="00D32D00"/>
    <w:rsid w:val="00D571A3"/>
    <w:rsid w:val="00D71124"/>
    <w:rsid w:val="00D723C1"/>
    <w:rsid w:val="00D749C8"/>
    <w:rsid w:val="00D74E29"/>
    <w:rsid w:val="00D85D70"/>
    <w:rsid w:val="00D9789D"/>
    <w:rsid w:val="00DA234D"/>
    <w:rsid w:val="00DB13A1"/>
    <w:rsid w:val="00DB1E77"/>
    <w:rsid w:val="00DB55DB"/>
    <w:rsid w:val="00DB7596"/>
    <w:rsid w:val="00DD5274"/>
    <w:rsid w:val="00DD6CFA"/>
    <w:rsid w:val="00DE04AA"/>
    <w:rsid w:val="00DF152A"/>
    <w:rsid w:val="00E061F5"/>
    <w:rsid w:val="00E14F9C"/>
    <w:rsid w:val="00E3559D"/>
    <w:rsid w:val="00E366BB"/>
    <w:rsid w:val="00E45B00"/>
    <w:rsid w:val="00E54CE5"/>
    <w:rsid w:val="00E62706"/>
    <w:rsid w:val="00E7317A"/>
    <w:rsid w:val="00E74731"/>
    <w:rsid w:val="00E9585E"/>
    <w:rsid w:val="00EA17AE"/>
    <w:rsid w:val="00EA3165"/>
    <w:rsid w:val="00EF06C1"/>
    <w:rsid w:val="00EF2B58"/>
    <w:rsid w:val="00EF43C3"/>
    <w:rsid w:val="00EF65B2"/>
    <w:rsid w:val="00F06806"/>
    <w:rsid w:val="00F17578"/>
    <w:rsid w:val="00F21AE6"/>
    <w:rsid w:val="00F24318"/>
    <w:rsid w:val="00F3592F"/>
    <w:rsid w:val="00F36C34"/>
    <w:rsid w:val="00F402B9"/>
    <w:rsid w:val="00F55318"/>
    <w:rsid w:val="00F83814"/>
    <w:rsid w:val="00F851BA"/>
    <w:rsid w:val="00F87792"/>
    <w:rsid w:val="00FC0FF1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68A221"/>
  <w14:defaultImageDpi w14:val="32767"/>
  <w15:chartTrackingRefBased/>
  <w15:docId w15:val="{07EAF576-1F5C-414F-9F1C-A46B238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styleId="PlainTable1">
    <w:name w:val="Plain Table 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eastAsia="en-US"/>
    </w:rPr>
  </w:style>
  <w:style w:type="paragraph" w:customStyle="1" w:styleId="ProtectiveMarkings">
    <w:name w:val="Protective Markings"/>
    <w:basedOn w:val="Normal"/>
    <w:qFormat/>
    <w:rsid w:val="00E74731"/>
    <w:rPr>
      <w:b/>
      <w:color w:val="FF0000"/>
      <w:sz w:val="44"/>
      <w:szCs w:val="44"/>
      <w:lang w:val="en-AU"/>
    </w:rPr>
  </w:style>
  <w:style w:type="character" w:styleId="Hyperlink">
    <w:name w:val="Hyperlink"/>
    <w:basedOn w:val="DefaultParagraphFont"/>
    <w:uiPriority w:val="99"/>
    <w:unhideWhenUsed/>
    <w:rsid w:val="000A3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3A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77"/>
    <w:rPr>
      <w:rFonts w:ascii="Times New Roman" w:hAnsi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67599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DF152A"/>
  </w:style>
  <w:style w:type="character" w:styleId="CommentReference">
    <w:name w:val="annotation reference"/>
    <w:basedOn w:val="DefaultParagraphFont"/>
    <w:uiPriority w:val="99"/>
    <w:semiHidden/>
    <w:unhideWhenUsed/>
    <w:rsid w:val="00B4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F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vic.vic.gov.au/data-protection/agency-reporting-obligations/incident-notificatio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c.gov.au/about-cyber-security-unit" TargetMode="External"/><Relationship Id="rId17" Type="http://schemas.openxmlformats.org/officeDocument/2006/relationships/hyperlink" Target="https://www.vmia.vic.gov.au/insurance/policies-and-cover/cyber/cyber-upd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c.gov.au/sites/default/files/2019-08/WOVG-Cyber-Incident-Management-Pla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vic.vic.gov.au/data-protection/security-insights/incident-insights-report1-july-2020-31-december-2020/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vic.gov.au/victorian-government-cyber-incident-response-serv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0CEB-0BFF-4D58-A42B-0A7B2693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Hollard</cp:lastModifiedBy>
  <cp:revision>5</cp:revision>
  <cp:lastPrinted>2020-05-15T05:21:00Z</cp:lastPrinted>
  <dcterms:created xsi:type="dcterms:W3CDTF">2021-03-31T01:16:00Z</dcterms:created>
  <dcterms:modified xsi:type="dcterms:W3CDTF">2021-03-31T01:42:00Z</dcterms:modified>
</cp:coreProperties>
</file>