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6179" w14:textId="6E32FD8F" w:rsidR="007C7E34" w:rsidRDefault="00713834" w:rsidP="009743A8">
      <w:pPr>
        <w:pStyle w:val="SectionHeading1"/>
        <w:rPr>
          <w:rFonts w:cs="PostGrotesk-Book"/>
          <w:bCs/>
          <w:color w:val="55565A"/>
          <w:sz w:val="22"/>
          <w:szCs w:val="22"/>
          <w:lang w:val="en-AU"/>
        </w:rPr>
      </w:pPr>
      <w:r>
        <w:rPr>
          <w:rFonts w:cs="PostGrotesk-Book"/>
          <w:bCs/>
          <w:color w:val="55565A"/>
          <w:sz w:val="22"/>
          <w:szCs w:val="22"/>
          <w:lang w:val="en-AU"/>
        </w:rPr>
        <w:t xml:space="preserve">This case </w:t>
      </w:r>
      <w:r w:rsidR="00A40E72">
        <w:rPr>
          <w:rFonts w:cs="PostGrotesk-Book"/>
          <w:bCs/>
          <w:color w:val="55565A"/>
          <w:sz w:val="22"/>
          <w:szCs w:val="22"/>
          <w:lang w:val="en-AU"/>
        </w:rPr>
        <w:t xml:space="preserve">considered </w:t>
      </w:r>
      <w:r>
        <w:rPr>
          <w:rFonts w:cs="PostGrotesk-Book"/>
          <w:bCs/>
          <w:color w:val="55565A"/>
          <w:sz w:val="22"/>
          <w:szCs w:val="22"/>
          <w:lang w:val="en-AU"/>
        </w:rPr>
        <w:t xml:space="preserve">when release of commercial information “is likely” to expose an undertaking or an agency “unreasonably to disadvantage”. </w:t>
      </w:r>
    </w:p>
    <w:p w14:paraId="562669A8" w14:textId="47A0EEE1" w:rsidR="00BA7390" w:rsidRPr="005F0419" w:rsidRDefault="00434EC7" w:rsidP="004979EF">
      <w:pPr>
        <w:pStyle w:val="SectionHeading1"/>
        <w:spacing w:before="120"/>
        <w:outlineLvl w:val="0"/>
        <w:rPr>
          <w:lang w:val="en-AU"/>
        </w:rPr>
      </w:pPr>
      <w:r>
        <w:rPr>
          <w:lang w:val="en-AU"/>
        </w:rPr>
        <w:t xml:space="preserve">The </w:t>
      </w:r>
      <w:r w:rsidR="000A404E">
        <w:rPr>
          <w:lang w:val="en-AU"/>
        </w:rPr>
        <w:t>Facts</w:t>
      </w:r>
    </w:p>
    <w:p w14:paraId="00DE7A36" w14:textId="68DE1074" w:rsidR="00747560" w:rsidRDefault="00713834" w:rsidP="0013393D">
      <w:pPr>
        <w:pStyle w:val="Body"/>
        <w:spacing w:after="120"/>
        <w:rPr>
          <w:bCs/>
          <w:lang w:val="en-AU"/>
        </w:rPr>
      </w:pPr>
      <w:r w:rsidRPr="00713834">
        <w:rPr>
          <w:bCs/>
          <w:lang w:val="en-AU"/>
        </w:rPr>
        <w:t xml:space="preserve">A member of Parliament requested information </w:t>
      </w:r>
      <w:r w:rsidR="00A40E72">
        <w:rPr>
          <w:bCs/>
          <w:lang w:val="en-AU"/>
        </w:rPr>
        <w:t xml:space="preserve">in </w:t>
      </w:r>
      <w:proofErr w:type="gramStart"/>
      <w:r w:rsidRPr="00713834">
        <w:rPr>
          <w:bCs/>
          <w:lang w:val="en-AU"/>
        </w:rPr>
        <w:t>15 year old</w:t>
      </w:r>
      <w:proofErr w:type="gramEnd"/>
      <w:r w:rsidRPr="00713834">
        <w:rPr>
          <w:bCs/>
          <w:lang w:val="en-AU"/>
        </w:rPr>
        <w:t xml:space="preserve"> documents </w:t>
      </w:r>
      <w:r w:rsidR="00A40E72">
        <w:rPr>
          <w:bCs/>
          <w:lang w:val="en-AU"/>
        </w:rPr>
        <w:t xml:space="preserve">about the </w:t>
      </w:r>
      <w:proofErr w:type="spellStart"/>
      <w:r w:rsidR="00A40E72">
        <w:rPr>
          <w:bCs/>
          <w:lang w:val="en-AU"/>
        </w:rPr>
        <w:t>CityLink</w:t>
      </w:r>
      <w:proofErr w:type="spellEnd"/>
      <w:r w:rsidR="00A40E72">
        <w:rPr>
          <w:bCs/>
          <w:lang w:val="en-AU"/>
        </w:rPr>
        <w:t xml:space="preserve"> project </w:t>
      </w:r>
      <w:r w:rsidR="00747560">
        <w:rPr>
          <w:bCs/>
          <w:lang w:val="en-AU"/>
        </w:rPr>
        <w:t>held by the Department of Transport (DoT)</w:t>
      </w:r>
      <w:r w:rsidRPr="00713834">
        <w:rPr>
          <w:bCs/>
          <w:lang w:val="en-AU"/>
        </w:rPr>
        <w:t>.</w:t>
      </w:r>
      <w:r w:rsidR="00747560">
        <w:rPr>
          <w:bCs/>
          <w:lang w:val="en-AU"/>
        </w:rPr>
        <w:t xml:space="preserve"> This case considered whether section 34(1)(b) and 34(4) applied to </w:t>
      </w:r>
      <w:proofErr w:type="spellStart"/>
      <w:r w:rsidR="00747560">
        <w:rPr>
          <w:bCs/>
          <w:lang w:val="en-AU"/>
        </w:rPr>
        <w:t>CityLink</w:t>
      </w:r>
      <w:proofErr w:type="spellEnd"/>
      <w:r w:rsidR="00747560">
        <w:rPr>
          <w:bCs/>
          <w:lang w:val="en-AU"/>
        </w:rPr>
        <w:t xml:space="preserve"> documents and DoT emails. </w:t>
      </w:r>
      <w:proofErr w:type="spellStart"/>
      <w:r w:rsidR="00747560">
        <w:rPr>
          <w:bCs/>
          <w:lang w:val="en-AU"/>
        </w:rPr>
        <w:t>CityLink</w:t>
      </w:r>
      <w:proofErr w:type="spellEnd"/>
      <w:r w:rsidR="00747560">
        <w:rPr>
          <w:bCs/>
          <w:lang w:val="en-AU"/>
        </w:rPr>
        <w:t xml:space="preserve"> was an affected third party that appealed to VCAT.</w:t>
      </w:r>
    </w:p>
    <w:p w14:paraId="78E3C92A" w14:textId="4C1CDBAC" w:rsidR="0018305A" w:rsidRDefault="00747560" w:rsidP="0013393D">
      <w:pPr>
        <w:pStyle w:val="Body"/>
        <w:spacing w:after="120"/>
        <w:rPr>
          <w:bCs/>
          <w:lang w:val="en-AU"/>
        </w:rPr>
      </w:pPr>
      <w:r>
        <w:rPr>
          <w:bCs/>
          <w:lang w:val="en-AU"/>
        </w:rPr>
        <w:t xml:space="preserve">The </w:t>
      </w:r>
      <w:proofErr w:type="spellStart"/>
      <w:r>
        <w:rPr>
          <w:bCs/>
          <w:lang w:val="en-AU"/>
        </w:rPr>
        <w:t>CityLink</w:t>
      </w:r>
      <w:proofErr w:type="spellEnd"/>
      <w:r>
        <w:rPr>
          <w:bCs/>
          <w:lang w:val="en-AU"/>
        </w:rPr>
        <w:t xml:space="preserve"> documents were Melbourne </w:t>
      </w:r>
      <w:proofErr w:type="spellStart"/>
      <w:r>
        <w:rPr>
          <w:bCs/>
          <w:lang w:val="en-AU"/>
        </w:rPr>
        <w:t>CityLink</w:t>
      </w:r>
      <w:proofErr w:type="spellEnd"/>
      <w:r>
        <w:rPr>
          <w:bCs/>
          <w:lang w:val="en-AU"/>
        </w:rPr>
        <w:t xml:space="preserve"> project modelling information with traffic volume forecasting and cash flow models. </w:t>
      </w:r>
      <w:r w:rsidR="0018305A">
        <w:rPr>
          <w:bCs/>
          <w:lang w:val="en-AU"/>
        </w:rPr>
        <w:t xml:space="preserve">The DoT emails included DoT’s analysis of </w:t>
      </w:r>
      <w:proofErr w:type="spellStart"/>
      <w:r w:rsidR="0018305A">
        <w:rPr>
          <w:bCs/>
          <w:lang w:val="en-AU"/>
        </w:rPr>
        <w:t>CityLink’s</w:t>
      </w:r>
      <w:proofErr w:type="spellEnd"/>
      <w:r w:rsidR="0018305A">
        <w:rPr>
          <w:bCs/>
          <w:lang w:val="en-AU"/>
        </w:rPr>
        <w:t xml:space="preserve"> modelling and DoTs position on negotiations with </w:t>
      </w:r>
      <w:proofErr w:type="spellStart"/>
      <w:r w:rsidR="0018305A">
        <w:rPr>
          <w:bCs/>
          <w:lang w:val="en-AU"/>
        </w:rPr>
        <w:t>CityLink</w:t>
      </w:r>
      <w:proofErr w:type="spellEnd"/>
      <w:r w:rsidR="0018305A">
        <w:rPr>
          <w:bCs/>
          <w:lang w:val="en-AU"/>
        </w:rPr>
        <w:t>.</w:t>
      </w:r>
    </w:p>
    <w:p w14:paraId="447506D8" w14:textId="0D633142" w:rsidR="00AC1F6A" w:rsidRDefault="00AC1F6A" w:rsidP="005954DF">
      <w:pPr>
        <w:pStyle w:val="SectionHeading1"/>
        <w:spacing w:before="120"/>
        <w:rPr>
          <w:lang w:val="en-AU"/>
        </w:rPr>
      </w:pPr>
      <w:r w:rsidRPr="00362F36">
        <w:rPr>
          <w:lang w:val="en-AU"/>
        </w:rPr>
        <w:t xml:space="preserve">The Decision </w:t>
      </w:r>
    </w:p>
    <w:p w14:paraId="32F99BA1" w14:textId="2F0E0E07" w:rsidR="0018305A" w:rsidRPr="0018305A" w:rsidRDefault="0018305A" w:rsidP="0018305A">
      <w:pPr>
        <w:pStyle w:val="Body"/>
        <w:spacing w:after="120"/>
        <w:rPr>
          <w:b/>
          <w:lang w:val="en-AU"/>
        </w:rPr>
      </w:pPr>
      <w:proofErr w:type="spellStart"/>
      <w:r w:rsidRPr="0018305A">
        <w:rPr>
          <w:b/>
          <w:lang w:val="en-AU"/>
        </w:rPr>
        <w:t>CityLink</w:t>
      </w:r>
      <w:proofErr w:type="spellEnd"/>
      <w:r w:rsidRPr="0018305A">
        <w:rPr>
          <w:b/>
          <w:lang w:val="en-AU"/>
        </w:rPr>
        <w:t xml:space="preserve"> </w:t>
      </w:r>
      <w:r>
        <w:rPr>
          <w:b/>
          <w:lang w:val="en-AU"/>
        </w:rPr>
        <w:t xml:space="preserve">Melbourne Limited </w:t>
      </w:r>
      <w:r w:rsidRPr="0018305A">
        <w:rPr>
          <w:b/>
          <w:lang w:val="en-AU"/>
        </w:rPr>
        <w:t>documents</w:t>
      </w:r>
    </w:p>
    <w:p w14:paraId="1C1821C3" w14:textId="35705F02" w:rsidR="0018305A" w:rsidRDefault="0018305A" w:rsidP="0018305A">
      <w:pPr>
        <w:pStyle w:val="Body"/>
        <w:spacing w:after="120"/>
        <w:rPr>
          <w:bCs/>
          <w:lang w:val="en-AU"/>
        </w:rPr>
      </w:pPr>
      <w:r>
        <w:rPr>
          <w:bCs/>
          <w:lang w:val="en-AU"/>
        </w:rPr>
        <w:t xml:space="preserve">The applicant argued the information was now outdated and release could not disadvantage </w:t>
      </w:r>
      <w:proofErr w:type="spellStart"/>
      <w:r>
        <w:rPr>
          <w:bCs/>
          <w:lang w:val="en-AU"/>
        </w:rPr>
        <w:t>CityLink</w:t>
      </w:r>
      <w:proofErr w:type="spellEnd"/>
      <w:r>
        <w:rPr>
          <w:bCs/>
          <w:lang w:val="en-AU"/>
        </w:rPr>
        <w:t xml:space="preserve"> because it had a “monopoly” over Melbourne </w:t>
      </w:r>
      <w:proofErr w:type="spellStart"/>
      <w:r>
        <w:rPr>
          <w:bCs/>
          <w:lang w:val="en-AU"/>
        </w:rPr>
        <w:t>CityLink</w:t>
      </w:r>
      <w:proofErr w:type="spellEnd"/>
      <w:r>
        <w:rPr>
          <w:bCs/>
          <w:lang w:val="en-AU"/>
        </w:rPr>
        <w:t xml:space="preserve"> for 20 more years.</w:t>
      </w:r>
    </w:p>
    <w:p w14:paraId="2EE372C2" w14:textId="49E915A2" w:rsidR="00A40E72" w:rsidRDefault="0018305A" w:rsidP="0018305A">
      <w:pPr>
        <w:pStyle w:val="Body"/>
        <w:spacing w:after="120"/>
      </w:pPr>
      <w:r>
        <w:rPr>
          <w:bCs/>
          <w:lang w:val="en-AU"/>
        </w:rPr>
        <w:t xml:space="preserve">Nevertheless, VCAT accepted </w:t>
      </w:r>
      <w:proofErr w:type="spellStart"/>
      <w:r>
        <w:rPr>
          <w:bCs/>
          <w:lang w:val="en-AU"/>
        </w:rPr>
        <w:t>CityLink</w:t>
      </w:r>
      <w:proofErr w:type="spellEnd"/>
      <w:r>
        <w:rPr>
          <w:bCs/>
          <w:lang w:val="en-AU"/>
        </w:rPr>
        <w:t xml:space="preserve"> and DoT </w:t>
      </w:r>
      <w:r w:rsidR="004979EF">
        <w:rPr>
          <w:bCs/>
          <w:lang w:val="en-AU"/>
        </w:rPr>
        <w:t xml:space="preserve">evidence </w:t>
      </w:r>
      <w:r>
        <w:t xml:space="preserve">that the information was still current, confidential and sensitive enough to unreasonably disadvantage </w:t>
      </w:r>
      <w:proofErr w:type="spellStart"/>
      <w:r>
        <w:t>CityLink</w:t>
      </w:r>
      <w:proofErr w:type="spellEnd"/>
      <w:r>
        <w:t xml:space="preserve">. </w:t>
      </w:r>
    </w:p>
    <w:p w14:paraId="64D4014A" w14:textId="078D026B" w:rsidR="0018305A" w:rsidRDefault="0018305A" w:rsidP="00A40E72">
      <w:pPr>
        <w:pStyle w:val="Body"/>
        <w:numPr>
          <w:ilvl w:val="0"/>
          <w:numId w:val="24"/>
        </w:numPr>
        <w:spacing w:after="120"/>
      </w:pPr>
      <w:r>
        <w:t xml:space="preserve">VCAT accepted that </w:t>
      </w:r>
      <w:r w:rsidRPr="006A2F35">
        <w:t xml:space="preserve">that while the data was old, the traffic modelling </w:t>
      </w:r>
      <w:r w:rsidR="00A40E72">
        <w:t xml:space="preserve">systems </w:t>
      </w:r>
      <w:r w:rsidRPr="006A2F35">
        <w:t>and cashflow structure</w:t>
      </w:r>
      <w:r w:rsidR="00A40E72">
        <w:t>s</w:t>
      </w:r>
      <w:r w:rsidRPr="006A2F35">
        <w:t xml:space="preserve"> </w:t>
      </w:r>
      <w:r w:rsidR="00A40E72">
        <w:t xml:space="preserve">were </w:t>
      </w:r>
      <w:r>
        <w:t xml:space="preserve">both </w:t>
      </w:r>
      <w:r w:rsidRPr="006A2F35">
        <w:t>current</w:t>
      </w:r>
      <w:r>
        <w:t xml:space="preserve"> because both were </w:t>
      </w:r>
      <w:r w:rsidRPr="006A2F35">
        <w:t xml:space="preserve">still used in this project, used in </w:t>
      </w:r>
      <w:r>
        <w:t xml:space="preserve">other </w:t>
      </w:r>
      <w:r w:rsidRPr="006A2F35">
        <w:t xml:space="preserve">more recent </w:t>
      </w:r>
      <w:r>
        <w:t xml:space="preserve">road </w:t>
      </w:r>
      <w:r w:rsidRPr="006A2F35">
        <w:t xml:space="preserve">project </w:t>
      </w:r>
      <w:r w:rsidR="004979EF">
        <w:t xml:space="preserve">tenders </w:t>
      </w:r>
      <w:r w:rsidRPr="006A2F35">
        <w:t xml:space="preserve">and </w:t>
      </w:r>
      <w:r>
        <w:t xml:space="preserve">would </w:t>
      </w:r>
      <w:r w:rsidRPr="006A2F35">
        <w:t xml:space="preserve">be used in future </w:t>
      </w:r>
      <w:r w:rsidR="004979EF">
        <w:t xml:space="preserve">tenders </w:t>
      </w:r>
      <w:r w:rsidRPr="006A2F35">
        <w:t xml:space="preserve">both in Victoria and elsewhere. </w:t>
      </w:r>
    </w:p>
    <w:p w14:paraId="344270B7" w14:textId="7177C6A8" w:rsidR="0018305A" w:rsidRDefault="0018305A" w:rsidP="00A40E72">
      <w:pPr>
        <w:pStyle w:val="Body"/>
        <w:numPr>
          <w:ilvl w:val="0"/>
          <w:numId w:val="24"/>
        </w:numPr>
        <w:spacing w:after="120"/>
      </w:pPr>
      <w:r>
        <w:t xml:space="preserve">VCAT </w:t>
      </w:r>
      <w:r w:rsidR="00A40E72">
        <w:t xml:space="preserve">also </w:t>
      </w:r>
      <w:r>
        <w:t xml:space="preserve">gave weight to </w:t>
      </w:r>
      <w:proofErr w:type="spellStart"/>
      <w:r>
        <w:t>CityLink’s</w:t>
      </w:r>
      <w:proofErr w:type="spellEnd"/>
      <w:r>
        <w:t xml:space="preserve"> evidence that </w:t>
      </w:r>
      <w:r w:rsidR="00A40E72">
        <w:t xml:space="preserve">it </w:t>
      </w:r>
      <w:r w:rsidR="004979EF">
        <w:t xml:space="preserve">carefully </w:t>
      </w:r>
      <w:r w:rsidR="00A40E72">
        <w:t xml:space="preserve">secured this information – the models could only be run by two </w:t>
      </w:r>
      <w:proofErr w:type="spellStart"/>
      <w:r w:rsidR="00A40E72">
        <w:t>CityLink</w:t>
      </w:r>
      <w:proofErr w:type="spellEnd"/>
      <w:r w:rsidR="00A40E72">
        <w:t xml:space="preserve"> employees and information </w:t>
      </w:r>
      <w:r>
        <w:t xml:space="preserve">could only be accessed by 15 </w:t>
      </w:r>
      <w:r w:rsidR="00A40E72">
        <w:t>people.</w:t>
      </w:r>
    </w:p>
    <w:p w14:paraId="1382AC83" w14:textId="5EDF685E" w:rsidR="0018305A" w:rsidRPr="0018305A" w:rsidRDefault="0018305A" w:rsidP="000A404E">
      <w:pPr>
        <w:pStyle w:val="Body"/>
        <w:spacing w:after="120"/>
        <w:rPr>
          <w:b/>
          <w:bCs/>
          <w:lang w:val="en-AU"/>
        </w:rPr>
      </w:pPr>
      <w:r>
        <w:rPr>
          <w:b/>
          <w:bCs/>
          <w:lang w:val="en-AU"/>
        </w:rPr>
        <w:t>Department of Transport documents</w:t>
      </w:r>
    </w:p>
    <w:p w14:paraId="2AC80502" w14:textId="0AB66CBC" w:rsidR="00E37E7C" w:rsidRDefault="0018305A" w:rsidP="000A404E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VCAT </w:t>
      </w:r>
      <w:r w:rsidR="00A40E72">
        <w:rPr>
          <w:lang w:val="en-AU"/>
        </w:rPr>
        <w:t xml:space="preserve">found that the </w:t>
      </w:r>
      <w:r w:rsidR="00E37E7C">
        <w:rPr>
          <w:lang w:val="en-AU"/>
        </w:rPr>
        <w:t xml:space="preserve">DoT emails </w:t>
      </w:r>
      <w:r w:rsidR="00A40E72">
        <w:rPr>
          <w:lang w:val="en-AU"/>
        </w:rPr>
        <w:t xml:space="preserve">contained DoT’s assessment of </w:t>
      </w:r>
      <w:r w:rsidR="00E37E7C">
        <w:rPr>
          <w:lang w:val="en-AU"/>
        </w:rPr>
        <w:t xml:space="preserve">the </w:t>
      </w:r>
      <w:proofErr w:type="spellStart"/>
      <w:r w:rsidR="00E37E7C">
        <w:rPr>
          <w:lang w:val="en-AU"/>
        </w:rPr>
        <w:t>CityLink</w:t>
      </w:r>
      <w:proofErr w:type="spellEnd"/>
      <w:r w:rsidR="00E37E7C">
        <w:rPr>
          <w:lang w:val="en-AU"/>
        </w:rPr>
        <w:t xml:space="preserve"> modelling and cashflow. </w:t>
      </w:r>
      <w:r w:rsidR="00A40E72">
        <w:rPr>
          <w:lang w:val="en-AU"/>
        </w:rPr>
        <w:t xml:space="preserve">Hence </w:t>
      </w:r>
      <w:r w:rsidR="00E37E7C">
        <w:rPr>
          <w:lang w:val="en-AU"/>
        </w:rPr>
        <w:t>releas</w:t>
      </w:r>
      <w:r w:rsidR="00A40E72">
        <w:rPr>
          <w:lang w:val="en-AU"/>
        </w:rPr>
        <w:t xml:space="preserve">ing this information </w:t>
      </w:r>
      <w:r w:rsidR="00E37E7C">
        <w:rPr>
          <w:lang w:val="en-AU"/>
        </w:rPr>
        <w:t>was likely to unreasonably disadvantage DoT in future negotiations</w:t>
      </w:r>
      <w:r w:rsidR="00A40E72">
        <w:rPr>
          <w:lang w:val="en-AU"/>
        </w:rPr>
        <w:t xml:space="preserve"> with </w:t>
      </w:r>
      <w:proofErr w:type="spellStart"/>
      <w:r w:rsidR="00A40E72">
        <w:rPr>
          <w:lang w:val="en-AU"/>
        </w:rPr>
        <w:t>CityLink</w:t>
      </w:r>
      <w:proofErr w:type="spellEnd"/>
      <w:r w:rsidR="00E37E7C">
        <w:rPr>
          <w:lang w:val="en-AU"/>
        </w:rPr>
        <w:t xml:space="preserve">. </w:t>
      </w:r>
    </w:p>
    <w:p w14:paraId="75944724" w14:textId="028CF422" w:rsidR="0018305A" w:rsidRPr="0018305A" w:rsidRDefault="0018305A" w:rsidP="000A404E">
      <w:pPr>
        <w:pStyle w:val="Body"/>
        <w:spacing w:after="120"/>
        <w:rPr>
          <w:b/>
          <w:bCs/>
          <w:lang w:val="en-AU"/>
        </w:rPr>
      </w:pPr>
      <w:r>
        <w:rPr>
          <w:b/>
          <w:bCs/>
          <w:lang w:val="en-AU"/>
        </w:rPr>
        <w:t xml:space="preserve">Public interest override </w:t>
      </w:r>
    </w:p>
    <w:p w14:paraId="7592487F" w14:textId="77777777" w:rsidR="004979EF" w:rsidRDefault="00E37E7C" w:rsidP="000A404E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The applicant argued that </w:t>
      </w:r>
      <w:r w:rsidR="004979EF">
        <w:rPr>
          <w:lang w:val="en-AU"/>
        </w:rPr>
        <w:t xml:space="preserve">as a public roads project, </w:t>
      </w:r>
      <w:r>
        <w:rPr>
          <w:lang w:val="en-AU"/>
        </w:rPr>
        <w:t xml:space="preserve">there was a public interest in releasing the information. </w:t>
      </w:r>
    </w:p>
    <w:p w14:paraId="178163E4" w14:textId="3CDE3790" w:rsidR="0018305A" w:rsidRDefault="00E37E7C" w:rsidP="000A404E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VCAT was not persuaded </w:t>
      </w:r>
      <w:r w:rsidR="000C5817">
        <w:rPr>
          <w:lang w:val="en-AU"/>
        </w:rPr>
        <w:t>that there was a public interest releasing documents in circumstances where: (</w:t>
      </w:r>
      <w:proofErr w:type="spellStart"/>
      <w:r w:rsidR="000C5817">
        <w:rPr>
          <w:lang w:val="en-AU"/>
        </w:rPr>
        <w:t>i</w:t>
      </w:r>
      <w:proofErr w:type="spellEnd"/>
      <w:r w:rsidR="000C5817">
        <w:rPr>
          <w:lang w:val="en-AU"/>
        </w:rPr>
        <w:t>)</w:t>
      </w:r>
      <w:r w:rsidR="004979EF">
        <w:rPr>
          <w:lang w:val="en-AU"/>
        </w:rPr>
        <w:t> </w:t>
      </w:r>
      <w:r w:rsidR="000C5817">
        <w:rPr>
          <w:lang w:val="en-AU"/>
        </w:rPr>
        <w:t xml:space="preserve">the Deed governing the project was already </w:t>
      </w:r>
      <w:r w:rsidR="00A40E72">
        <w:rPr>
          <w:lang w:val="en-AU"/>
        </w:rPr>
        <w:t xml:space="preserve">publicly released </w:t>
      </w:r>
      <w:r w:rsidR="000C5817">
        <w:rPr>
          <w:lang w:val="en-AU"/>
        </w:rPr>
        <w:t xml:space="preserve">in statute; (ii) the </w:t>
      </w:r>
      <w:proofErr w:type="spellStart"/>
      <w:r w:rsidR="000C5817">
        <w:rPr>
          <w:lang w:val="en-AU"/>
        </w:rPr>
        <w:t>CityLink</w:t>
      </w:r>
      <w:proofErr w:type="spellEnd"/>
      <w:r w:rsidR="000C5817">
        <w:rPr>
          <w:lang w:val="en-AU"/>
        </w:rPr>
        <w:t xml:space="preserve"> upgrade projects were comprehensively reviewed by the Auditor General a year ago; and (iii) no evidence was presented that identified a current need to investigate or scrutinise the project.</w:t>
      </w:r>
    </w:p>
    <w:p w14:paraId="0E1056DB" w14:textId="3787A8AC" w:rsidR="007C7E34" w:rsidRDefault="000A404E" w:rsidP="007C7E34">
      <w:pPr>
        <w:pStyle w:val="SectionHeading1"/>
        <w:rPr>
          <w:lang w:val="en-AU"/>
        </w:rPr>
      </w:pPr>
      <w:r>
        <w:rPr>
          <w:lang w:val="en-AU"/>
        </w:rPr>
        <w:t>Key takeaway</w:t>
      </w:r>
    </w:p>
    <w:p w14:paraId="44D4B612" w14:textId="4E7B6107" w:rsidR="007C7E34" w:rsidRPr="000F2103" w:rsidRDefault="00413CA4" w:rsidP="004979EF">
      <w:pPr>
        <w:pStyle w:val="Body"/>
        <w:spacing w:after="120"/>
        <w:rPr>
          <w:lang w:val="en-AU"/>
        </w:rPr>
      </w:pPr>
      <w:r>
        <w:rPr>
          <w:lang w:val="en-AU"/>
        </w:rPr>
        <w:t xml:space="preserve">An </w:t>
      </w:r>
      <w:r w:rsidR="004979EF">
        <w:rPr>
          <w:lang w:val="en-AU"/>
        </w:rPr>
        <w:t>agenc</w:t>
      </w:r>
      <w:r>
        <w:rPr>
          <w:lang w:val="en-AU"/>
        </w:rPr>
        <w:t xml:space="preserve">y or a </w:t>
      </w:r>
      <w:r w:rsidR="004979EF">
        <w:rPr>
          <w:lang w:val="en-AU"/>
        </w:rPr>
        <w:t>third part</w:t>
      </w:r>
      <w:r>
        <w:rPr>
          <w:lang w:val="en-AU"/>
        </w:rPr>
        <w:t>y</w:t>
      </w:r>
      <w:r w:rsidR="004979EF">
        <w:rPr>
          <w:lang w:val="en-AU"/>
        </w:rPr>
        <w:t xml:space="preserve"> </w:t>
      </w:r>
      <w:r>
        <w:rPr>
          <w:lang w:val="en-AU"/>
        </w:rPr>
        <w:t>may,</w:t>
      </w:r>
      <w:r w:rsidR="00122EF5">
        <w:rPr>
          <w:lang w:val="en-AU"/>
        </w:rPr>
        <w:t xml:space="preserve"> </w:t>
      </w:r>
      <w:r>
        <w:rPr>
          <w:lang w:val="en-AU"/>
        </w:rPr>
        <w:t xml:space="preserve">in some circumstances, be able to demonstrate that </w:t>
      </w:r>
      <w:r w:rsidR="004979EF">
        <w:rPr>
          <w:lang w:val="en-AU"/>
        </w:rPr>
        <w:t xml:space="preserve">release </w:t>
      </w:r>
      <w:r>
        <w:rPr>
          <w:lang w:val="en-AU"/>
        </w:rPr>
        <w:t xml:space="preserve">of commercial information relating to completed projects </w:t>
      </w:r>
      <w:r w:rsidR="004979EF">
        <w:rPr>
          <w:lang w:val="en-AU"/>
        </w:rPr>
        <w:t xml:space="preserve">is likely to expose the </w:t>
      </w:r>
      <w:r>
        <w:rPr>
          <w:lang w:val="en-AU"/>
        </w:rPr>
        <w:t xml:space="preserve">third party </w:t>
      </w:r>
      <w:r w:rsidR="004979EF">
        <w:rPr>
          <w:lang w:val="en-AU"/>
        </w:rPr>
        <w:t>or agency unreasonably to disadvantage.</w:t>
      </w:r>
      <w:r>
        <w:rPr>
          <w:lang w:val="en-AU"/>
        </w:rPr>
        <w:t xml:space="preserve"> However, such an assertion would need to be supported by cogent arguments and this may require substantial evidence, particularly in cases where the information in question was created some years ago.</w:t>
      </w:r>
    </w:p>
    <w:p w14:paraId="559968F5" w14:textId="77777777" w:rsidR="00BA7390" w:rsidRPr="005F0419" w:rsidRDefault="00BA7390" w:rsidP="002456A2">
      <w:pPr>
        <w:keepNext/>
        <w:keepLines/>
        <w:pBdr>
          <w:top w:val="single" w:sz="4" w:space="6" w:color="430098"/>
        </w:pBdr>
        <w:spacing w:before="120" w:after="120"/>
        <w:outlineLvl w:val="0"/>
        <w:rPr>
          <w:rFonts w:cs="PostGrotesk-Medium"/>
          <w:color w:val="430098"/>
          <w:sz w:val="28"/>
          <w:szCs w:val="28"/>
          <w:lang w:val="en-AU"/>
        </w:rPr>
      </w:pPr>
      <w:r w:rsidRPr="005F0419">
        <w:rPr>
          <w:rFonts w:cs="PostGrotesk-Medium"/>
          <w:color w:val="430098"/>
          <w:sz w:val="28"/>
          <w:szCs w:val="28"/>
          <w:lang w:val="en-AU"/>
        </w:rPr>
        <w:lastRenderedPageBreak/>
        <w:t>Further Information</w:t>
      </w:r>
    </w:p>
    <w:p w14:paraId="795C66A0" w14:textId="77777777" w:rsidR="00BA7390" w:rsidRPr="005F0419" w:rsidRDefault="00BA7390" w:rsidP="00BA7390">
      <w:pPr>
        <w:keepNext/>
        <w:keepLines/>
        <w:pBdr>
          <w:top w:val="single" w:sz="4" w:space="6" w:color="430098"/>
        </w:pBdr>
        <w:spacing w:before="120" w:after="240"/>
        <w:outlineLvl w:val="0"/>
        <w:rPr>
          <w:rFonts w:cs="PostGrotesk-Medium"/>
          <w:color w:val="430098"/>
          <w:sz w:val="28"/>
          <w:szCs w:val="28"/>
          <w:lang w:val="en-AU"/>
        </w:rPr>
        <w:sectPr w:rsidR="00BA7390" w:rsidRPr="005F0419" w:rsidSect="002456A2">
          <w:footerReference w:type="default" r:id="rId8"/>
          <w:headerReference w:type="first" r:id="rId9"/>
          <w:type w:val="continuous"/>
          <w:pgSz w:w="11900" w:h="16840"/>
          <w:pgMar w:top="896" w:right="1134" w:bottom="709" w:left="1134" w:header="510" w:footer="510" w:gutter="0"/>
          <w:cols w:space="720"/>
          <w:titlePg/>
          <w:docGrid w:linePitch="360"/>
        </w:sectPr>
      </w:pPr>
    </w:p>
    <w:p w14:paraId="439F5EB8" w14:textId="460E964C" w:rsidR="00795CCC" w:rsidRPr="005F0419" w:rsidRDefault="00BA7390" w:rsidP="0063763C">
      <w:pPr>
        <w:pStyle w:val="Disclaimer"/>
        <w:rPr>
          <w:lang w:val="en-AU"/>
        </w:rPr>
      </w:pPr>
      <w:r w:rsidRPr="005F0419">
        <w:rPr>
          <w:b/>
          <w:color w:val="430098"/>
          <w:lang w:val="en-AU"/>
        </w:rPr>
        <w:t>t:</w:t>
      </w:r>
      <w:r w:rsidRPr="005F0419">
        <w:rPr>
          <w:lang w:val="en-AU"/>
        </w:rPr>
        <w:tab/>
        <w:t xml:space="preserve">1300 00 6842 </w:t>
      </w:r>
      <w:r w:rsidRPr="005F0419">
        <w:rPr>
          <w:lang w:val="en-AU"/>
        </w:rPr>
        <w:br/>
      </w:r>
      <w:r w:rsidRPr="005F0419">
        <w:rPr>
          <w:b/>
          <w:color w:val="430098"/>
          <w:lang w:val="en-AU"/>
        </w:rPr>
        <w:t>e:</w:t>
      </w:r>
      <w:r w:rsidRPr="005F0419">
        <w:rPr>
          <w:lang w:val="en-AU"/>
        </w:rPr>
        <w:tab/>
        <w:t>enquiries@ovic.vic.gov.au</w:t>
      </w:r>
      <w:r w:rsidRPr="005F0419">
        <w:rPr>
          <w:lang w:val="en-AU"/>
        </w:rPr>
        <w:br/>
      </w:r>
      <w:r w:rsidRPr="005F0419">
        <w:rPr>
          <w:b/>
          <w:color w:val="430098"/>
          <w:lang w:val="en-AU"/>
        </w:rPr>
        <w:t>w:</w:t>
      </w:r>
      <w:r w:rsidRPr="005F0419">
        <w:rPr>
          <w:lang w:val="en-AU"/>
        </w:rPr>
        <w:tab/>
        <w:t>ovic.vic.gov.au</w:t>
      </w:r>
      <w:r w:rsidRPr="005F0419">
        <w:rPr>
          <w:rFonts w:cs="PostGrotesk-Medium"/>
          <w:b/>
          <w:lang w:val="en-AU"/>
        </w:rPr>
        <w:t xml:space="preserve"> </w:t>
      </w:r>
      <w:r w:rsidRPr="005F0419">
        <w:rPr>
          <w:rFonts w:cs="PostGrotesk-Medium"/>
          <w:b/>
          <w:lang w:val="en-AU"/>
        </w:rPr>
        <w:br w:type="column"/>
      </w:r>
      <w:r w:rsidRPr="005F0419">
        <w:rPr>
          <w:lang w:val="en-AU"/>
        </w:rPr>
        <w:t>This case note is general in nature and does not constitute legal advice.</w:t>
      </w:r>
    </w:p>
    <w:sectPr w:rsidR="00795CCC" w:rsidRPr="005F0419" w:rsidSect="00BA008A">
      <w:headerReference w:type="first" r:id="rId10"/>
      <w:footerReference w:type="first" r:id="rId11"/>
      <w:type w:val="continuous"/>
      <w:pgSz w:w="11900" w:h="16840"/>
      <w:pgMar w:top="1134" w:right="1134" w:bottom="1134" w:left="1134" w:header="1134" w:footer="113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89BD" w14:textId="77777777" w:rsidR="00A712DA" w:rsidRDefault="00A712DA" w:rsidP="00190E33">
      <w:r>
        <w:separator/>
      </w:r>
    </w:p>
  </w:endnote>
  <w:endnote w:type="continuationSeparator" w:id="0">
    <w:p w14:paraId="281CE272" w14:textId="77777777" w:rsidR="00A712DA" w:rsidRDefault="00A712DA" w:rsidP="0019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994D" w14:textId="735D2B49" w:rsidR="00E26F8B" w:rsidRPr="003B6B6A" w:rsidRDefault="00E26F8B" w:rsidP="00BA008A">
    <w:pPr>
      <w:tabs>
        <w:tab w:val="center" w:pos="4513"/>
        <w:tab w:val="right" w:pos="9639"/>
      </w:tabs>
      <w:spacing w:before="120"/>
      <w:rPr>
        <w:color w:val="430098"/>
        <w:sz w:val="22"/>
      </w:rPr>
    </w:pPr>
    <w:r w:rsidRPr="00065C95">
      <w:rPr>
        <w:rFonts w:cs="Arial"/>
        <w:color w:val="430098"/>
        <w:sz w:val="20"/>
      </w:rPr>
      <w:t xml:space="preserve">Freedom of Information </w:t>
    </w:r>
    <w:r w:rsidRPr="00065C95">
      <w:rPr>
        <w:rFonts w:cs="Arial"/>
        <w:color w:val="E5007D"/>
        <w:sz w:val="20"/>
      </w:rPr>
      <w:t>|</w:t>
    </w:r>
    <w:r w:rsidRPr="00065C95">
      <w:rPr>
        <w:rFonts w:cs="Arial"/>
        <w:color w:val="430098"/>
        <w:sz w:val="20"/>
      </w:rPr>
      <w:t xml:space="preserve"> Privacy </w:t>
    </w:r>
    <w:r w:rsidRPr="00065C95">
      <w:rPr>
        <w:rFonts w:cs="Arial"/>
        <w:color w:val="E5007D"/>
        <w:sz w:val="20"/>
      </w:rPr>
      <w:t>|</w:t>
    </w:r>
    <w:r w:rsidRPr="00065C95">
      <w:rPr>
        <w:rFonts w:cs="Arial"/>
        <w:color w:val="430098"/>
        <w:sz w:val="20"/>
      </w:rPr>
      <w:t xml:space="preserve"> Data Protection</w:t>
    </w:r>
    <w:r>
      <w:rPr>
        <w:rFonts w:cs="Arial"/>
        <w:color w:val="430098"/>
        <w:sz w:val="20"/>
      </w:rPr>
      <w:tab/>
    </w:r>
    <w:r>
      <w:rPr>
        <w:rFonts w:cs="Arial"/>
        <w:color w:val="430098"/>
        <w:sz w:val="20"/>
      </w:rPr>
      <w:tab/>
    </w:r>
    <w:r w:rsidRPr="00065C95">
      <w:rPr>
        <w:rFonts w:cs="Arial"/>
        <w:color w:val="430098"/>
        <w:sz w:val="20"/>
      </w:rPr>
      <w:fldChar w:fldCharType="begin"/>
    </w:r>
    <w:r w:rsidRPr="00065C95">
      <w:rPr>
        <w:rFonts w:cs="Arial"/>
        <w:color w:val="430098"/>
        <w:sz w:val="20"/>
      </w:rPr>
      <w:instrText xml:space="preserve"> PAGE   \* MERGEFORMAT </w:instrText>
    </w:r>
    <w:r w:rsidRPr="00065C95">
      <w:rPr>
        <w:rFonts w:cs="Arial"/>
        <w:color w:val="430098"/>
        <w:sz w:val="20"/>
      </w:rPr>
      <w:fldChar w:fldCharType="separate"/>
    </w:r>
    <w:r w:rsidR="00956C57">
      <w:rPr>
        <w:rFonts w:cs="Arial"/>
        <w:noProof/>
        <w:color w:val="430098"/>
        <w:sz w:val="20"/>
      </w:rPr>
      <w:t>2</w:t>
    </w:r>
    <w:r w:rsidRPr="00065C95">
      <w:rPr>
        <w:rFonts w:cs="Arial"/>
        <w:color w:val="430098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9DDD" w14:textId="77777777" w:rsidR="00E26F8B" w:rsidRDefault="00E26F8B" w:rsidP="00BA008A">
    <w:pPr>
      <w:pStyle w:val="Footer"/>
    </w:pPr>
    <w:r w:rsidRPr="00B60B75">
      <w:t xml:space="preserve">Freedom of Information </w:t>
    </w:r>
    <w:r w:rsidRPr="0070388B">
      <w:rPr>
        <w:color w:val="E5007D"/>
      </w:rPr>
      <w:t>|</w:t>
    </w:r>
    <w:r w:rsidRPr="00B60B75">
      <w:t xml:space="preserve"> Privacy</w:t>
    </w:r>
    <w:r w:rsidRPr="0070388B">
      <w:rPr>
        <w:color w:val="E5007D"/>
      </w:rPr>
      <w:t xml:space="preserve"> | </w:t>
    </w:r>
    <w:r w:rsidRPr="008D16A7">
      <w:t>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D6A10" w14:textId="77777777" w:rsidR="00A712DA" w:rsidRDefault="00A712DA" w:rsidP="00190E33">
      <w:r>
        <w:separator/>
      </w:r>
    </w:p>
  </w:footnote>
  <w:footnote w:type="continuationSeparator" w:id="0">
    <w:p w14:paraId="5606D976" w14:textId="77777777" w:rsidR="00A712DA" w:rsidRDefault="00A712DA" w:rsidP="0019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5899" w14:textId="3AF83D07" w:rsidR="00E26F8B" w:rsidRPr="00D70A8A" w:rsidRDefault="00E26F8B" w:rsidP="009B4FB5">
    <w:pPr>
      <w:pStyle w:val="Header"/>
      <w:tabs>
        <w:tab w:val="clear" w:pos="4513"/>
        <w:tab w:val="clear" w:pos="9026"/>
        <w:tab w:val="left" w:pos="6946"/>
      </w:tabs>
      <w:spacing w:after="180"/>
      <w:jc w:val="right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D9C210B" wp14:editId="59AC66F4">
          <wp:simplePos x="0" y="0"/>
          <wp:positionH relativeFrom="column">
            <wp:posOffset>6350</wp:posOffset>
          </wp:positionH>
          <wp:positionV relativeFrom="paragraph">
            <wp:posOffset>-104140</wp:posOffset>
          </wp:positionV>
          <wp:extent cx="1649095" cy="758190"/>
          <wp:effectExtent l="0" t="0" r="8255" b="3810"/>
          <wp:wrapThrough wrapText="bothSides">
            <wp:wrapPolygon edited="0">
              <wp:start x="0" y="0"/>
              <wp:lineTo x="0" y="21166"/>
              <wp:lineTo x="21459" y="21166"/>
              <wp:lineTo x="21459" y="0"/>
              <wp:lineTo x="0" y="0"/>
            </wp:wrapPolygon>
          </wp:wrapThrough>
          <wp:docPr id="27" name="Picture 27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A8A">
      <w:rPr>
        <w:color w:val="7F7F7F"/>
        <w:sz w:val="26"/>
        <w:szCs w:val="26"/>
      </w:rPr>
      <w:br/>
    </w:r>
    <w:r w:rsidRPr="00D70A8A">
      <w:rPr>
        <w:color w:val="7F7F7F"/>
        <w:sz w:val="26"/>
        <w:szCs w:val="26"/>
      </w:rPr>
      <w:tab/>
    </w:r>
    <w:r>
      <w:rPr>
        <w:color w:val="430098"/>
        <w:sz w:val="26"/>
        <w:szCs w:val="26"/>
      </w:rPr>
      <w:t>CASE NOTE</w:t>
    </w:r>
  </w:p>
  <w:p w14:paraId="15DFAA71" w14:textId="785CB7ED" w:rsidR="00E26F8B" w:rsidRDefault="00E26F8B" w:rsidP="005954DF">
    <w:pPr>
      <w:pStyle w:val="Header"/>
      <w:tabs>
        <w:tab w:val="clear" w:pos="4513"/>
        <w:tab w:val="left" w:pos="6946"/>
      </w:tabs>
      <w:spacing w:after="60"/>
      <w:jc w:val="right"/>
      <w:rPr>
        <w:color w:val="7F7F7F"/>
        <w:sz w:val="20"/>
        <w:szCs w:val="20"/>
      </w:rPr>
    </w:pPr>
    <w:r>
      <w:rPr>
        <w:noProof/>
        <w:color w:val="7F7F7F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5F6952D" wp14:editId="573A11B1">
          <wp:simplePos x="0" y="0"/>
          <wp:positionH relativeFrom="margin">
            <wp:align>left</wp:align>
          </wp:positionH>
          <wp:positionV relativeFrom="paragraph">
            <wp:posOffset>277661</wp:posOffset>
          </wp:positionV>
          <wp:extent cx="6119495" cy="70485"/>
          <wp:effectExtent l="0" t="0" r="0" b="5715"/>
          <wp:wrapThrough wrapText="bothSides">
            <wp:wrapPolygon edited="0">
              <wp:start x="0" y="0"/>
              <wp:lineTo x="0" y="17514"/>
              <wp:lineTo x="21517" y="17514"/>
              <wp:lineTo x="21517" y="0"/>
              <wp:lineTo x="0" y="0"/>
            </wp:wrapPolygon>
          </wp:wrapThrough>
          <wp:docPr id="28" name="Picture 28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09AF4541" w14:textId="1C5E9CCD" w:rsidR="00E26F8B" w:rsidRPr="00956C57" w:rsidRDefault="00713834" w:rsidP="00713834">
    <w:pPr>
      <w:pStyle w:val="DocumentTitle"/>
      <w:spacing w:before="0"/>
      <w:rPr>
        <w:color w:val="555559"/>
        <w:sz w:val="30"/>
        <w:szCs w:val="30"/>
      </w:rPr>
    </w:pPr>
    <w:proofErr w:type="spellStart"/>
    <w:r w:rsidRPr="00713834">
      <w:rPr>
        <w:rFonts w:ascii="Calibri" w:hAnsi="Calibri"/>
        <w:bCs/>
        <w:sz w:val="36"/>
        <w:szCs w:val="36"/>
        <w:lang w:val="en"/>
      </w:rPr>
      <w:t>CityLink</w:t>
    </w:r>
    <w:proofErr w:type="spellEnd"/>
    <w:r w:rsidRPr="00713834">
      <w:rPr>
        <w:rFonts w:ascii="Calibri" w:hAnsi="Calibri"/>
        <w:bCs/>
        <w:sz w:val="36"/>
        <w:szCs w:val="36"/>
        <w:lang w:val="en"/>
      </w:rPr>
      <w:t xml:space="preserve"> Melbourne Limited v Department of Transport (Review and Regulation) [2020] VCAT 1078 (2 October 2020)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687F" w14:textId="77777777" w:rsidR="00E26F8B" w:rsidRPr="0070388B" w:rsidRDefault="00E26F8B" w:rsidP="00BA008A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58D"/>
    <w:multiLevelType w:val="hybridMultilevel"/>
    <w:tmpl w:val="BCA244A4"/>
    <w:lvl w:ilvl="0" w:tplc="A72CC3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35AB3"/>
    <w:multiLevelType w:val="hybridMultilevel"/>
    <w:tmpl w:val="B05684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2717A"/>
    <w:multiLevelType w:val="hybridMultilevel"/>
    <w:tmpl w:val="493E5C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F40D6"/>
    <w:multiLevelType w:val="hybridMultilevel"/>
    <w:tmpl w:val="20D4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F442A"/>
    <w:multiLevelType w:val="hybridMultilevel"/>
    <w:tmpl w:val="99829A4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25096"/>
    <w:multiLevelType w:val="hybridMultilevel"/>
    <w:tmpl w:val="A6D47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B1E94"/>
    <w:multiLevelType w:val="hybridMultilevel"/>
    <w:tmpl w:val="AA3685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5BEA"/>
    <w:multiLevelType w:val="hybridMultilevel"/>
    <w:tmpl w:val="DE12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66A"/>
    <w:multiLevelType w:val="hybridMultilevel"/>
    <w:tmpl w:val="DC9AA6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6B2C"/>
    <w:multiLevelType w:val="hybridMultilevel"/>
    <w:tmpl w:val="6A0A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000B2"/>
    <w:multiLevelType w:val="hybridMultilevel"/>
    <w:tmpl w:val="2F040CF4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4523C5"/>
    <w:multiLevelType w:val="hybridMultilevel"/>
    <w:tmpl w:val="1A0206F8"/>
    <w:lvl w:ilvl="0" w:tplc="2FF2E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058D0"/>
    <w:multiLevelType w:val="hybridMultilevel"/>
    <w:tmpl w:val="DC9AA6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4576"/>
    <w:multiLevelType w:val="hybridMultilevel"/>
    <w:tmpl w:val="0B0E8BF8"/>
    <w:lvl w:ilvl="0" w:tplc="34609220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4D2E30F6"/>
    <w:multiLevelType w:val="hybridMultilevel"/>
    <w:tmpl w:val="18304E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B7421"/>
    <w:multiLevelType w:val="hybridMultilevel"/>
    <w:tmpl w:val="B4CA4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A468E"/>
    <w:multiLevelType w:val="hybridMultilevel"/>
    <w:tmpl w:val="E8EE79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C823A6"/>
    <w:multiLevelType w:val="hybridMultilevel"/>
    <w:tmpl w:val="1A0206F8"/>
    <w:lvl w:ilvl="0" w:tplc="2FF2E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60B1D"/>
    <w:multiLevelType w:val="hybridMultilevel"/>
    <w:tmpl w:val="1AC2E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578C3"/>
    <w:multiLevelType w:val="hybridMultilevel"/>
    <w:tmpl w:val="4E4872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248FF"/>
    <w:multiLevelType w:val="hybridMultilevel"/>
    <w:tmpl w:val="4F9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82894"/>
    <w:multiLevelType w:val="hybridMultilevel"/>
    <w:tmpl w:val="9B1AB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9293A"/>
    <w:multiLevelType w:val="hybridMultilevel"/>
    <w:tmpl w:val="13808EDA"/>
    <w:lvl w:ilvl="0" w:tplc="5FF83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208B9"/>
    <w:multiLevelType w:val="hybridMultilevel"/>
    <w:tmpl w:val="8528D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15"/>
  </w:num>
  <w:num w:numId="6">
    <w:abstractNumId w:val="18"/>
  </w:num>
  <w:num w:numId="7">
    <w:abstractNumId w:val="16"/>
  </w:num>
  <w:num w:numId="8">
    <w:abstractNumId w:val="23"/>
  </w:num>
  <w:num w:numId="9">
    <w:abstractNumId w:val="9"/>
  </w:num>
  <w:num w:numId="10">
    <w:abstractNumId w:val="7"/>
  </w:num>
  <w:num w:numId="11">
    <w:abstractNumId w:val="11"/>
  </w:num>
  <w:num w:numId="12">
    <w:abstractNumId w:val="17"/>
  </w:num>
  <w:num w:numId="13">
    <w:abstractNumId w:val="3"/>
  </w:num>
  <w:num w:numId="14">
    <w:abstractNumId w:val="20"/>
  </w:num>
  <w:num w:numId="15">
    <w:abstractNumId w:val="21"/>
  </w:num>
  <w:num w:numId="16">
    <w:abstractNumId w:val="5"/>
  </w:num>
  <w:num w:numId="17">
    <w:abstractNumId w:val="4"/>
  </w:num>
  <w:num w:numId="18">
    <w:abstractNumId w:val="14"/>
  </w:num>
  <w:num w:numId="19">
    <w:abstractNumId w:val="22"/>
  </w:num>
  <w:num w:numId="20">
    <w:abstractNumId w:val="2"/>
  </w:num>
  <w:num w:numId="21">
    <w:abstractNumId w:val="6"/>
  </w:num>
  <w:num w:numId="22">
    <w:abstractNumId w:val="12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90"/>
    <w:rsid w:val="00000B4B"/>
    <w:rsid w:val="000072E4"/>
    <w:rsid w:val="000125B0"/>
    <w:rsid w:val="000130A0"/>
    <w:rsid w:val="00021D9E"/>
    <w:rsid w:val="00023034"/>
    <w:rsid w:val="00026145"/>
    <w:rsid w:val="00031C97"/>
    <w:rsid w:val="0003391E"/>
    <w:rsid w:val="0003541D"/>
    <w:rsid w:val="000367C3"/>
    <w:rsid w:val="00040801"/>
    <w:rsid w:val="00041076"/>
    <w:rsid w:val="00042D6F"/>
    <w:rsid w:val="000459CC"/>
    <w:rsid w:val="00051C03"/>
    <w:rsid w:val="000521AD"/>
    <w:rsid w:val="00052EAC"/>
    <w:rsid w:val="000649BD"/>
    <w:rsid w:val="000730E0"/>
    <w:rsid w:val="000732A6"/>
    <w:rsid w:val="00077A18"/>
    <w:rsid w:val="00084613"/>
    <w:rsid w:val="000858B8"/>
    <w:rsid w:val="00086730"/>
    <w:rsid w:val="0009032A"/>
    <w:rsid w:val="000904A2"/>
    <w:rsid w:val="00094AC4"/>
    <w:rsid w:val="000952CB"/>
    <w:rsid w:val="00097648"/>
    <w:rsid w:val="00097E01"/>
    <w:rsid w:val="000A0B4F"/>
    <w:rsid w:val="000A32D3"/>
    <w:rsid w:val="000A404E"/>
    <w:rsid w:val="000B716F"/>
    <w:rsid w:val="000C05EE"/>
    <w:rsid w:val="000C34FC"/>
    <w:rsid w:val="000C5817"/>
    <w:rsid w:val="000F2103"/>
    <w:rsid w:val="001017A1"/>
    <w:rsid w:val="00107C68"/>
    <w:rsid w:val="001153CC"/>
    <w:rsid w:val="00122EF5"/>
    <w:rsid w:val="00131BEC"/>
    <w:rsid w:val="00132563"/>
    <w:rsid w:val="00132AF5"/>
    <w:rsid w:val="0013393D"/>
    <w:rsid w:val="0013766C"/>
    <w:rsid w:val="001401DB"/>
    <w:rsid w:val="00141ED1"/>
    <w:rsid w:val="00146A73"/>
    <w:rsid w:val="00150162"/>
    <w:rsid w:val="001558A4"/>
    <w:rsid w:val="00157B94"/>
    <w:rsid w:val="00162AC5"/>
    <w:rsid w:val="00165ACA"/>
    <w:rsid w:val="00167A14"/>
    <w:rsid w:val="001702C9"/>
    <w:rsid w:val="00177E18"/>
    <w:rsid w:val="0018095A"/>
    <w:rsid w:val="00180FCF"/>
    <w:rsid w:val="0018305A"/>
    <w:rsid w:val="00190CEB"/>
    <w:rsid w:val="00190E33"/>
    <w:rsid w:val="00193319"/>
    <w:rsid w:val="001936AA"/>
    <w:rsid w:val="00194900"/>
    <w:rsid w:val="001953BE"/>
    <w:rsid w:val="00195AB2"/>
    <w:rsid w:val="001964C0"/>
    <w:rsid w:val="001A191D"/>
    <w:rsid w:val="001A6E2B"/>
    <w:rsid w:val="001B6155"/>
    <w:rsid w:val="001B6646"/>
    <w:rsid w:val="001C2BD6"/>
    <w:rsid w:val="001C635F"/>
    <w:rsid w:val="001D0C1F"/>
    <w:rsid w:val="001D112D"/>
    <w:rsid w:val="001D3811"/>
    <w:rsid w:val="001D6E62"/>
    <w:rsid w:val="001E000E"/>
    <w:rsid w:val="001E3CAD"/>
    <w:rsid w:val="001E6A95"/>
    <w:rsid w:val="001F02F8"/>
    <w:rsid w:val="001F0DC1"/>
    <w:rsid w:val="002007F8"/>
    <w:rsid w:val="00211C96"/>
    <w:rsid w:val="00213613"/>
    <w:rsid w:val="00216F46"/>
    <w:rsid w:val="002201C4"/>
    <w:rsid w:val="0023072D"/>
    <w:rsid w:val="002370E9"/>
    <w:rsid w:val="002377A6"/>
    <w:rsid w:val="00241667"/>
    <w:rsid w:val="00242777"/>
    <w:rsid w:val="00242DAD"/>
    <w:rsid w:val="002456A2"/>
    <w:rsid w:val="00254D33"/>
    <w:rsid w:val="002575F7"/>
    <w:rsid w:val="00262D56"/>
    <w:rsid w:val="00266157"/>
    <w:rsid w:val="00274299"/>
    <w:rsid w:val="002760A9"/>
    <w:rsid w:val="00281C14"/>
    <w:rsid w:val="00290829"/>
    <w:rsid w:val="00294719"/>
    <w:rsid w:val="00296CAD"/>
    <w:rsid w:val="002A0650"/>
    <w:rsid w:val="002A4833"/>
    <w:rsid w:val="002A62EE"/>
    <w:rsid w:val="002B0525"/>
    <w:rsid w:val="002B49E3"/>
    <w:rsid w:val="002B627E"/>
    <w:rsid w:val="002B79B4"/>
    <w:rsid w:val="002C51DA"/>
    <w:rsid w:val="002D1FDC"/>
    <w:rsid w:val="002E1835"/>
    <w:rsid w:val="002E3523"/>
    <w:rsid w:val="002E3644"/>
    <w:rsid w:val="002E4D0D"/>
    <w:rsid w:val="002E75FE"/>
    <w:rsid w:val="002E79AF"/>
    <w:rsid w:val="002F0D33"/>
    <w:rsid w:val="002F1A8D"/>
    <w:rsid w:val="002F2498"/>
    <w:rsid w:val="002F4EC6"/>
    <w:rsid w:val="002F7AEC"/>
    <w:rsid w:val="0030296C"/>
    <w:rsid w:val="00306748"/>
    <w:rsid w:val="003248CC"/>
    <w:rsid w:val="00326F1A"/>
    <w:rsid w:val="003353AA"/>
    <w:rsid w:val="0033667A"/>
    <w:rsid w:val="00344F97"/>
    <w:rsid w:val="00347483"/>
    <w:rsid w:val="00352322"/>
    <w:rsid w:val="00357470"/>
    <w:rsid w:val="00362F36"/>
    <w:rsid w:val="00364C63"/>
    <w:rsid w:val="00371B4B"/>
    <w:rsid w:val="0037332A"/>
    <w:rsid w:val="003800C9"/>
    <w:rsid w:val="00383B17"/>
    <w:rsid w:val="00385DD2"/>
    <w:rsid w:val="00397095"/>
    <w:rsid w:val="003B4A2D"/>
    <w:rsid w:val="003B712B"/>
    <w:rsid w:val="003C588D"/>
    <w:rsid w:val="003D12F6"/>
    <w:rsid w:val="003D22A8"/>
    <w:rsid w:val="003D30C7"/>
    <w:rsid w:val="003D5C28"/>
    <w:rsid w:val="003E43DD"/>
    <w:rsid w:val="003F1F0B"/>
    <w:rsid w:val="003F20F3"/>
    <w:rsid w:val="003F22F7"/>
    <w:rsid w:val="003F4C16"/>
    <w:rsid w:val="003F4DEC"/>
    <w:rsid w:val="003F5539"/>
    <w:rsid w:val="004010F0"/>
    <w:rsid w:val="004028AF"/>
    <w:rsid w:val="0040615A"/>
    <w:rsid w:val="00413CA4"/>
    <w:rsid w:val="00425D5B"/>
    <w:rsid w:val="00426DB1"/>
    <w:rsid w:val="004311E9"/>
    <w:rsid w:val="00434EC7"/>
    <w:rsid w:val="00436440"/>
    <w:rsid w:val="00440454"/>
    <w:rsid w:val="00440466"/>
    <w:rsid w:val="004412CA"/>
    <w:rsid w:val="004422B2"/>
    <w:rsid w:val="00445431"/>
    <w:rsid w:val="004512B9"/>
    <w:rsid w:val="00462F3C"/>
    <w:rsid w:val="00475C10"/>
    <w:rsid w:val="00480B0D"/>
    <w:rsid w:val="00483321"/>
    <w:rsid w:val="00490A66"/>
    <w:rsid w:val="004957C4"/>
    <w:rsid w:val="004979EF"/>
    <w:rsid w:val="004A1D74"/>
    <w:rsid w:val="004A4AF3"/>
    <w:rsid w:val="004A505B"/>
    <w:rsid w:val="004A7394"/>
    <w:rsid w:val="004B152E"/>
    <w:rsid w:val="004B2A46"/>
    <w:rsid w:val="004B3D1C"/>
    <w:rsid w:val="004D46F0"/>
    <w:rsid w:val="004D4D49"/>
    <w:rsid w:val="004E2BBE"/>
    <w:rsid w:val="004F014A"/>
    <w:rsid w:val="004F1F77"/>
    <w:rsid w:val="004F3DC7"/>
    <w:rsid w:val="00502942"/>
    <w:rsid w:val="005035FE"/>
    <w:rsid w:val="00514901"/>
    <w:rsid w:val="00521745"/>
    <w:rsid w:val="00526DF9"/>
    <w:rsid w:val="00534FB8"/>
    <w:rsid w:val="00542E9E"/>
    <w:rsid w:val="00543908"/>
    <w:rsid w:val="00544A03"/>
    <w:rsid w:val="00547BF4"/>
    <w:rsid w:val="00564E87"/>
    <w:rsid w:val="005717E8"/>
    <w:rsid w:val="005733E6"/>
    <w:rsid w:val="0058604A"/>
    <w:rsid w:val="00587101"/>
    <w:rsid w:val="00590985"/>
    <w:rsid w:val="00591476"/>
    <w:rsid w:val="005954DF"/>
    <w:rsid w:val="00597E4E"/>
    <w:rsid w:val="005A31E9"/>
    <w:rsid w:val="005A3CB9"/>
    <w:rsid w:val="005A3F8C"/>
    <w:rsid w:val="005A51A9"/>
    <w:rsid w:val="005B59C8"/>
    <w:rsid w:val="005C0112"/>
    <w:rsid w:val="005C3088"/>
    <w:rsid w:val="005C65AC"/>
    <w:rsid w:val="005C7B01"/>
    <w:rsid w:val="005D343A"/>
    <w:rsid w:val="005D5751"/>
    <w:rsid w:val="005F0419"/>
    <w:rsid w:val="005F4548"/>
    <w:rsid w:val="005F59B3"/>
    <w:rsid w:val="0060001B"/>
    <w:rsid w:val="00601E5A"/>
    <w:rsid w:val="00607478"/>
    <w:rsid w:val="00610369"/>
    <w:rsid w:val="00610FB5"/>
    <w:rsid w:val="00624DEE"/>
    <w:rsid w:val="00633285"/>
    <w:rsid w:val="00637343"/>
    <w:rsid w:val="0063763C"/>
    <w:rsid w:val="00640B5B"/>
    <w:rsid w:val="00646D61"/>
    <w:rsid w:val="006479F3"/>
    <w:rsid w:val="00650EC4"/>
    <w:rsid w:val="0065176B"/>
    <w:rsid w:val="00651F5C"/>
    <w:rsid w:val="006546F2"/>
    <w:rsid w:val="00655184"/>
    <w:rsid w:val="00664C22"/>
    <w:rsid w:val="00672265"/>
    <w:rsid w:val="006744B0"/>
    <w:rsid w:val="00684802"/>
    <w:rsid w:val="0068499A"/>
    <w:rsid w:val="00687CD6"/>
    <w:rsid w:val="00693ADB"/>
    <w:rsid w:val="00693E6E"/>
    <w:rsid w:val="00697AF4"/>
    <w:rsid w:val="006A2F35"/>
    <w:rsid w:val="006A554D"/>
    <w:rsid w:val="006B095A"/>
    <w:rsid w:val="006B6A64"/>
    <w:rsid w:val="006B6C29"/>
    <w:rsid w:val="006C5646"/>
    <w:rsid w:val="006C5B84"/>
    <w:rsid w:val="006C5BFD"/>
    <w:rsid w:val="006C5ED9"/>
    <w:rsid w:val="006D0795"/>
    <w:rsid w:val="006E1A2E"/>
    <w:rsid w:val="006E2809"/>
    <w:rsid w:val="006F2AAB"/>
    <w:rsid w:val="006F7A5C"/>
    <w:rsid w:val="007019AC"/>
    <w:rsid w:val="007052BA"/>
    <w:rsid w:val="007129E9"/>
    <w:rsid w:val="00713834"/>
    <w:rsid w:val="00717C15"/>
    <w:rsid w:val="007222AD"/>
    <w:rsid w:val="007234E0"/>
    <w:rsid w:val="00724B37"/>
    <w:rsid w:val="00726840"/>
    <w:rsid w:val="007306D8"/>
    <w:rsid w:val="007360FD"/>
    <w:rsid w:val="0074182B"/>
    <w:rsid w:val="00743CCC"/>
    <w:rsid w:val="00745E69"/>
    <w:rsid w:val="00747560"/>
    <w:rsid w:val="00751FF5"/>
    <w:rsid w:val="00752D69"/>
    <w:rsid w:val="007560D2"/>
    <w:rsid w:val="00761212"/>
    <w:rsid w:val="007614F1"/>
    <w:rsid w:val="007640B6"/>
    <w:rsid w:val="00767B2F"/>
    <w:rsid w:val="007869C6"/>
    <w:rsid w:val="007948C0"/>
    <w:rsid w:val="00795CCC"/>
    <w:rsid w:val="00797D2D"/>
    <w:rsid w:val="007A3F3D"/>
    <w:rsid w:val="007A60B4"/>
    <w:rsid w:val="007B2E46"/>
    <w:rsid w:val="007B3286"/>
    <w:rsid w:val="007B37B7"/>
    <w:rsid w:val="007B747A"/>
    <w:rsid w:val="007C027D"/>
    <w:rsid w:val="007C151E"/>
    <w:rsid w:val="007C3AE6"/>
    <w:rsid w:val="007C7E34"/>
    <w:rsid w:val="007D2A93"/>
    <w:rsid w:val="007E1EF3"/>
    <w:rsid w:val="007E49DC"/>
    <w:rsid w:val="007F0B7A"/>
    <w:rsid w:val="007F4393"/>
    <w:rsid w:val="008002C3"/>
    <w:rsid w:val="008003D1"/>
    <w:rsid w:val="00800E3A"/>
    <w:rsid w:val="0080189E"/>
    <w:rsid w:val="00804CC3"/>
    <w:rsid w:val="00814810"/>
    <w:rsid w:val="00820647"/>
    <w:rsid w:val="008270A6"/>
    <w:rsid w:val="00831675"/>
    <w:rsid w:val="00840673"/>
    <w:rsid w:val="008553B8"/>
    <w:rsid w:val="00855A92"/>
    <w:rsid w:val="00860AEC"/>
    <w:rsid w:val="008629FC"/>
    <w:rsid w:val="00870A18"/>
    <w:rsid w:val="0087257F"/>
    <w:rsid w:val="008804BE"/>
    <w:rsid w:val="008809FF"/>
    <w:rsid w:val="00880DDA"/>
    <w:rsid w:val="008849CF"/>
    <w:rsid w:val="008A0478"/>
    <w:rsid w:val="008A466D"/>
    <w:rsid w:val="008B4777"/>
    <w:rsid w:val="008C0952"/>
    <w:rsid w:val="008C18C0"/>
    <w:rsid w:val="008D381B"/>
    <w:rsid w:val="008D449F"/>
    <w:rsid w:val="008D765C"/>
    <w:rsid w:val="008E1E36"/>
    <w:rsid w:val="008E3E21"/>
    <w:rsid w:val="008E74EB"/>
    <w:rsid w:val="00901786"/>
    <w:rsid w:val="00902AC5"/>
    <w:rsid w:val="009077D5"/>
    <w:rsid w:val="00907F98"/>
    <w:rsid w:val="00907FD8"/>
    <w:rsid w:val="00910C92"/>
    <w:rsid w:val="009119F4"/>
    <w:rsid w:val="00913E7C"/>
    <w:rsid w:val="00916C80"/>
    <w:rsid w:val="009228DF"/>
    <w:rsid w:val="009271C0"/>
    <w:rsid w:val="009325F6"/>
    <w:rsid w:val="00933D88"/>
    <w:rsid w:val="00942646"/>
    <w:rsid w:val="00944E78"/>
    <w:rsid w:val="009475BE"/>
    <w:rsid w:val="00951AC0"/>
    <w:rsid w:val="0095271A"/>
    <w:rsid w:val="00953EBD"/>
    <w:rsid w:val="0095515F"/>
    <w:rsid w:val="00956C57"/>
    <w:rsid w:val="009618BD"/>
    <w:rsid w:val="00962B38"/>
    <w:rsid w:val="009639E1"/>
    <w:rsid w:val="00963F9B"/>
    <w:rsid w:val="00966E48"/>
    <w:rsid w:val="009743A8"/>
    <w:rsid w:val="00975049"/>
    <w:rsid w:val="00981E84"/>
    <w:rsid w:val="009879CC"/>
    <w:rsid w:val="009905A2"/>
    <w:rsid w:val="00991AEE"/>
    <w:rsid w:val="009931E4"/>
    <w:rsid w:val="009940C7"/>
    <w:rsid w:val="009A087F"/>
    <w:rsid w:val="009A44BF"/>
    <w:rsid w:val="009B3203"/>
    <w:rsid w:val="009B4FB5"/>
    <w:rsid w:val="009B72FE"/>
    <w:rsid w:val="009C01B0"/>
    <w:rsid w:val="009C326E"/>
    <w:rsid w:val="009D2BDF"/>
    <w:rsid w:val="009D5B50"/>
    <w:rsid w:val="009D5F0F"/>
    <w:rsid w:val="009D7541"/>
    <w:rsid w:val="009E16C4"/>
    <w:rsid w:val="009E40F7"/>
    <w:rsid w:val="009E5A9F"/>
    <w:rsid w:val="009F07F4"/>
    <w:rsid w:val="009F63D1"/>
    <w:rsid w:val="009F7622"/>
    <w:rsid w:val="00A00E0F"/>
    <w:rsid w:val="00A03825"/>
    <w:rsid w:val="00A06FE3"/>
    <w:rsid w:val="00A07F2F"/>
    <w:rsid w:val="00A1292C"/>
    <w:rsid w:val="00A14967"/>
    <w:rsid w:val="00A16562"/>
    <w:rsid w:val="00A17AC0"/>
    <w:rsid w:val="00A30B6A"/>
    <w:rsid w:val="00A33C2E"/>
    <w:rsid w:val="00A377B5"/>
    <w:rsid w:val="00A40E72"/>
    <w:rsid w:val="00A44144"/>
    <w:rsid w:val="00A47600"/>
    <w:rsid w:val="00A52DDF"/>
    <w:rsid w:val="00A5438F"/>
    <w:rsid w:val="00A61B68"/>
    <w:rsid w:val="00A63A5B"/>
    <w:rsid w:val="00A712DA"/>
    <w:rsid w:val="00A752B2"/>
    <w:rsid w:val="00A83BD2"/>
    <w:rsid w:val="00A914C2"/>
    <w:rsid w:val="00A934D8"/>
    <w:rsid w:val="00AA0D55"/>
    <w:rsid w:val="00AA18D4"/>
    <w:rsid w:val="00AA425F"/>
    <w:rsid w:val="00AB2067"/>
    <w:rsid w:val="00AB74C0"/>
    <w:rsid w:val="00AB7B11"/>
    <w:rsid w:val="00AC0071"/>
    <w:rsid w:val="00AC1F6A"/>
    <w:rsid w:val="00AC472D"/>
    <w:rsid w:val="00AD5598"/>
    <w:rsid w:val="00AE09D1"/>
    <w:rsid w:val="00AE376C"/>
    <w:rsid w:val="00AE5E33"/>
    <w:rsid w:val="00B02431"/>
    <w:rsid w:val="00B13E1C"/>
    <w:rsid w:val="00B22688"/>
    <w:rsid w:val="00B27B2E"/>
    <w:rsid w:val="00B34051"/>
    <w:rsid w:val="00B406CD"/>
    <w:rsid w:val="00B52280"/>
    <w:rsid w:val="00B533DF"/>
    <w:rsid w:val="00B551E8"/>
    <w:rsid w:val="00B65714"/>
    <w:rsid w:val="00B66460"/>
    <w:rsid w:val="00B665F6"/>
    <w:rsid w:val="00B67649"/>
    <w:rsid w:val="00B71A0E"/>
    <w:rsid w:val="00B7302F"/>
    <w:rsid w:val="00B91C96"/>
    <w:rsid w:val="00B94BD6"/>
    <w:rsid w:val="00B959DA"/>
    <w:rsid w:val="00B97117"/>
    <w:rsid w:val="00BA008A"/>
    <w:rsid w:val="00BA2C94"/>
    <w:rsid w:val="00BA4D9B"/>
    <w:rsid w:val="00BA5B19"/>
    <w:rsid w:val="00BA7390"/>
    <w:rsid w:val="00BC0F7F"/>
    <w:rsid w:val="00BC165A"/>
    <w:rsid w:val="00BC4DA2"/>
    <w:rsid w:val="00BC5109"/>
    <w:rsid w:val="00BD3A41"/>
    <w:rsid w:val="00BD3B14"/>
    <w:rsid w:val="00BD40A3"/>
    <w:rsid w:val="00BE1BBF"/>
    <w:rsid w:val="00BE6C69"/>
    <w:rsid w:val="00BF1B1B"/>
    <w:rsid w:val="00BF2646"/>
    <w:rsid w:val="00BF3042"/>
    <w:rsid w:val="00BF4632"/>
    <w:rsid w:val="00BF4ECB"/>
    <w:rsid w:val="00BF50EE"/>
    <w:rsid w:val="00C07FDF"/>
    <w:rsid w:val="00C10B76"/>
    <w:rsid w:val="00C10CEF"/>
    <w:rsid w:val="00C11C42"/>
    <w:rsid w:val="00C126F0"/>
    <w:rsid w:val="00C15199"/>
    <w:rsid w:val="00C2145D"/>
    <w:rsid w:val="00C23681"/>
    <w:rsid w:val="00C24CFB"/>
    <w:rsid w:val="00C25CB3"/>
    <w:rsid w:val="00C261CB"/>
    <w:rsid w:val="00C27017"/>
    <w:rsid w:val="00C27604"/>
    <w:rsid w:val="00C32447"/>
    <w:rsid w:val="00C32EF7"/>
    <w:rsid w:val="00C340FA"/>
    <w:rsid w:val="00C34C58"/>
    <w:rsid w:val="00C3628B"/>
    <w:rsid w:val="00C41E2D"/>
    <w:rsid w:val="00C468F6"/>
    <w:rsid w:val="00C5049C"/>
    <w:rsid w:val="00C52BAF"/>
    <w:rsid w:val="00C53463"/>
    <w:rsid w:val="00C546B4"/>
    <w:rsid w:val="00C56897"/>
    <w:rsid w:val="00C602AB"/>
    <w:rsid w:val="00C60AE4"/>
    <w:rsid w:val="00C60E4E"/>
    <w:rsid w:val="00C65EFF"/>
    <w:rsid w:val="00C72353"/>
    <w:rsid w:val="00C74995"/>
    <w:rsid w:val="00C76972"/>
    <w:rsid w:val="00C80AA0"/>
    <w:rsid w:val="00C837EE"/>
    <w:rsid w:val="00C8598F"/>
    <w:rsid w:val="00C86D72"/>
    <w:rsid w:val="00C9433B"/>
    <w:rsid w:val="00CA1F61"/>
    <w:rsid w:val="00CA3A3B"/>
    <w:rsid w:val="00CA502A"/>
    <w:rsid w:val="00CA5BB4"/>
    <w:rsid w:val="00CB3349"/>
    <w:rsid w:val="00CB3D3B"/>
    <w:rsid w:val="00CB731F"/>
    <w:rsid w:val="00CC189F"/>
    <w:rsid w:val="00CE6406"/>
    <w:rsid w:val="00CF5CF8"/>
    <w:rsid w:val="00CF7CC2"/>
    <w:rsid w:val="00D01A60"/>
    <w:rsid w:val="00D06D76"/>
    <w:rsid w:val="00D12FD5"/>
    <w:rsid w:val="00D16DC1"/>
    <w:rsid w:val="00D16F48"/>
    <w:rsid w:val="00D17719"/>
    <w:rsid w:val="00D24F3E"/>
    <w:rsid w:val="00D30C33"/>
    <w:rsid w:val="00D319C2"/>
    <w:rsid w:val="00D37C50"/>
    <w:rsid w:val="00D4541F"/>
    <w:rsid w:val="00D45DFB"/>
    <w:rsid w:val="00D47533"/>
    <w:rsid w:val="00D4794B"/>
    <w:rsid w:val="00D61D7F"/>
    <w:rsid w:val="00D70975"/>
    <w:rsid w:val="00D717DE"/>
    <w:rsid w:val="00D7222B"/>
    <w:rsid w:val="00D73DDF"/>
    <w:rsid w:val="00D73FA1"/>
    <w:rsid w:val="00D8022A"/>
    <w:rsid w:val="00D82DF7"/>
    <w:rsid w:val="00D83AF3"/>
    <w:rsid w:val="00D917CA"/>
    <w:rsid w:val="00D94326"/>
    <w:rsid w:val="00D95FC0"/>
    <w:rsid w:val="00DB0A8E"/>
    <w:rsid w:val="00DB62D6"/>
    <w:rsid w:val="00DC3AD7"/>
    <w:rsid w:val="00DC48CB"/>
    <w:rsid w:val="00DD283B"/>
    <w:rsid w:val="00DD3A06"/>
    <w:rsid w:val="00DD7576"/>
    <w:rsid w:val="00DE25CE"/>
    <w:rsid w:val="00DE3D2A"/>
    <w:rsid w:val="00DE4353"/>
    <w:rsid w:val="00DE48ED"/>
    <w:rsid w:val="00DE5A10"/>
    <w:rsid w:val="00DF10B8"/>
    <w:rsid w:val="00DF4628"/>
    <w:rsid w:val="00DF7FA4"/>
    <w:rsid w:val="00E00346"/>
    <w:rsid w:val="00E046EE"/>
    <w:rsid w:val="00E1193D"/>
    <w:rsid w:val="00E22C85"/>
    <w:rsid w:val="00E26F8B"/>
    <w:rsid w:val="00E31736"/>
    <w:rsid w:val="00E35013"/>
    <w:rsid w:val="00E37E7C"/>
    <w:rsid w:val="00E4012B"/>
    <w:rsid w:val="00E4248F"/>
    <w:rsid w:val="00E428BE"/>
    <w:rsid w:val="00E429C3"/>
    <w:rsid w:val="00E43D96"/>
    <w:rsid w:val="00E4620F"/>
    <w:rsid w:val="00E52648"/>
    <w:rsid w:val="00E565A1"/>
    <w:rsid w:val="00E57AA4"/>
    <w:rsid w:val="00E62FFC"/>
    <w:rsid w:val="00E67561"/>
    <w:rsid w:val="00E71329"/>
    <w:rsid w:val="00E72989"/>
    <w:rsid w:val="00E80390"/>
    <w:rsid w:val="00E810FF"/>
    <w:rsid w:val="00E8114E"/>
    <w:rsid w:val="00E86152"/>
    <w:rsid w:val="00E92B54"/>
    <w:rsid w:val="00EA18BC"/>
    <w:rsid w:val="00EA2107"/>
    <w:rsid w:val="00EA6B82"/>
    <w:rsid w:val="00EB1E23"/>
    <w:rsid w:val="00EB2076"/>
    <w:rsid w:val="00EB27A3"/>
    <w:rsid w:val="00EB3A33"/>
    <w:rsid w:val="00EC4D23"/>
    <w:rsid w:val="00ED7BC0"/>
    <w:rsid w:val="00EE5DD4"/>
    <w:rsid w:val="00EF202A"/>
    <w:rsid w:val="00EF292C"/>
    <w:rsid w:val="00EF2AA4"/>
    <w:rsid w:val="00EF7ACE"/>
    <w:rsid w:val="00F019D6"/>
    <w:rsid w:val="00F047EF"/>
    <w:rsid w:val="00F11ACB"/>
    <w:rsid w:val="00F13970"/>
    <w:rsid w:val="00F14B20"/>
    <w:rsid w:val="00F15626"/>
    <w:rsid w:val="00F23930"/>
    <w:rsid w:val="00F24570"/>
    <w:rsid w:val="00F2464E"/>
    <w:rsid w:val="00F370ED"/>
    <w:rsid w:val="00F5510C"/>
    <w:rsid w:val="00F63323"/>
    <w:rsid w:val="00F65EE6"/>
    <w:rsid w:val="00F6626E"/>
    <w:rsid w:val="00F7053B"/>
    <w:rsid w:val="00F72709"/>
    <w:rsid w:val="00F73F7F"/>
    <w:rsid w:val="00F851EC"/>
    <w:rsid w:val="00F85B25"/>
    <w:rsid w:val="00F85C44"/>
    <w:rsid w:val="00F907D7"/>
    <w:rsid w:val="00FA3DFE"/>
    <w:rsid w:val="00FB3136"/>
    <w:rsid w:val="00FC2266"/>
    <w:rsid w:val="00FC4759"/>
    <w:rsid w:val="00FC5356"/>
    <w:rsid w:val="00FC603E"/>
    <w:rsid w:val="00FD098C"/>
    <w:rsid w:val="00FD1D92"/>
    <w:rsid w:val="00FD545F"/>
    <w:rsid w:val="00FE282A"/>
    <w:rsid w:val="00FE53ED"/>
    <w:rsid w:val="00FE69F2"/>
    <w:rsid w:val="00FF032A"/>
    <w:rsid w:val="00FF04E3"/>
    <w:rsid w:val="00FF2E5A"/>
    <w:rsid w:val="00FF4CC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A8DB6"/>
  <w15:chartTrackingRefBased/>
  <w15:docId w15:val="{7359BB6B-9541-4001-9770-78DA1F34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90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90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390"/>
    <w:pPr>
      <w:tabs>
        <w:tab w:val="center" w:pos="4513"/>
        <w:tab w:val="right" w:pos="9026"/>
      </w:tabs>
      <w:spacing w:before="240"/>
    </w:pPr>
    <w:rPr>
      <w:color w:val="430098"/>
    </w:rPr>
  </w:style>
  <w:style w:type="character" w:customStyle="1" w:styleId="FooterChar">
    <w:name w:val="Footer Char"/>
    <w:basedOn w:val="DefaultParagraphFont"/>
    <w:link w:val="Footer"/>
    <w:uiPriority w:val="99"/>
    <w:rsid w:val="00BA7390"/>
    <w:rPr>
      <w:rFonts w:ascii="Calibri" w:eastAsia="Calibri" w:hAnsi="Calibri" w:cs="Times New Roman"/>
      <w:color w:val="430098"/>
      <w:sz w:val="24"/>
      <w:szCs w:val="24"/>
      <w:lang w:val="en-GB"/>
    </w:rPr>
  </w:style>
  <w:style w:type="paragraph" w:customStyle="1" w:styleId="Body">
    <w:name w:val="Body"/>
    <w:basedOn w:val="Normal"/>
    <w:qFormat/>
    <w:rsid w:val="00BA7390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cs="PostGrotesk-Book"/>
      <w:color w:val="55565A"/>
      <w:sz w:val="22"/>
      <w:szCs w:val="22"/>
    </w:rPr>
  </w:style>
  <w:style w:type="paragraph" w:customStyle="1" w:styleId="SectionHeading1">
    <w:name w:val="Section Heading 1"/>
    <w:basedOn w:val="Normal"/>
    <w:qFormat/>
    <w:rsid w:val="00BA7390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cs="PostGrotesk-Medium"/>
      <w:color w:val="430098"/>
      <w:sz w:val="28"/>
      <w:szCs w:val="28"/>
    </w:rPr>
  </w:style>
  <w:style w:type="paragraph" w:customStyle="1" w:styleId="Disclaimer">
    <w:name w:val="Disclaimer"/>
    <w:basedOn w:val="Normal"/>
    <w:qFormat/>
    <w:rsid w:val="00BA7390"/>
    <w:pPr>
      <w:ind w:right="-7"/>
    </w:pPr>
    <w:rPr>
      <w:rFonts w:cs="PostGrotesk-Book"/>
      <w:color w:val="55565A"/>
      <w:sz w:val="18"/>
      <w:szCs w:val="18"/>
    </w:rPr>
  </w:style>
  <w:style w:type="paragraph" w:customStyle="1" w:styleId="DocumentTitle">
    <w:name w:val="Document Title"/>
    <w:basedOn w:val="Header"/>
    <w:qFormat/>
    <w:rsid w:val="00BA739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character" w:styleId="Hyperlink">
    <w:name w:val="Hyperlink"/>
    <w:uiPriority w:val="99"/>
    <w:unhideWhenUsed/>
    <w:rsid w:val="00BA73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62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FF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F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FC"/>
    <w:rPr>
      <w:rFonts w:ascii="Segoe UI" w:eastAsia="Calibr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8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89E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89E"/>
    <w:rPr>
      <w:vertAlign w:val="superscript"/>
    </w:rPr>
  </w:style>
  <w:style w:type="paragraph" w:styleId="Revision">
    <w:name w:val="Revision"/>
    <w:hidden/>
    <w:uiPriority w:val="99"/>
    <w:semiHidden/>
    <w:rsid w:val="002F4EC6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B2A46"/>
    <w:pPr>
      <w:ind w:left="720"/>
    </w:pPr>
    <w:rPr>
      <w:rFonts w:eastAsiaTheme="minorHAns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5C43-5BE4-4615-BA87-D0266265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Crossman</dc:creator>
  <cp:keywords/>
  <dc:description/>
  <cp:lastModifiedBy>Jessica Brackin</cp:lastModifiedBy>
  <cp:revision>2</cp:revision>
  <cp:lastPrinted>2018-11-26T23:04:00Z</cp:lastPrinted>
  <dcterms:created xsi:type="dcterms:W3CDTF">2020-10-28T22:28:00Z</dcterms:created>
  <dcterms:modified xsi:type="dcterms:W3CDTF">2020-10-28T22:28:00Z</dcterms:modified>
</cp:coreProperties>
</file>