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B43F" w14:textId="77777777" w:rsidR="00282B14" w:rsidRPr="00F3226A" w:rsidRDefault="00282B14" w:rsidP="00F70194">
      <w:pPr>
        <w:rPr>
          <w:lang w:val="en-US"/>
        </w:rPr>
        <w:sectPr w:rsidR="00282B14" w:rsidRPr="00F3226A" w:rsidSect="00110955">
          <w:headerReference w:type="default" r:id="rId8"/>
          <w:footerReference w:type="even" r:id="rId9"/>
          <w:footerReference w:type="default" r:id="rId10"/>
          <w:headerReference w:type="first" r:id="rId11"/>
          <w:footerReference w:type="first" r:id="rId12"/>
          <w:type w:val="nextColumn"/>
          <w:pgSz w:w="11906" w:h="16838"/>
          <w:pgMar w:top="794" w:right="1134" w:bottom="1134" w:left="1134" w:header="720" w:footer="510" w:gutter="0"/>
          <w:cols w:space="720"/>
          <w:noEndnote/>
          <w:titlePg/>
          <w:docGrid w:linePitch="326"/>
        </w:sectPr>
      </w:pPr>
    </w:p>
    <w:p w14:paraId="32FE4FEA" w14:textId="77777777" w:rsidR="00F803CC" w:rsidRDefault="00F803CC" w:rsidP="00F70194">
      <w:pPr>
        <w:pStyle w:val="BodyCopy"/>
      </w:pPr>
    </w:p>
    <w:p w14:paraId="4283B604" w14:textId="77777777" w:rsidR="00F803CC" w:rsidRDefault="00F803CC" w:rsidP="00F70194">
      <w:pPr>
        <w:pStyle w:val="BodyCopy"/>
      </w:pPr>
    </w:p>
    <w:p w14:paraId="6F7CF7FB" w14:textId="77777777" w:rsidR="00F803CC" w:rsidRDefault="00F803CC" w:rsidP="00F70194">
      <w:pPr>
        <w:pStyle w:val="BodyCopy"/>
      </w:pPr>
    </w:p>
    <w:p w14:paraId="54D04A8D" w14:textId="77777777" w:rsidR="00F803CC" w:rsidRDefault="00F803CC" w:rsidP="00F70194">
      <w:pPr>
        <w:pStyle w:val="BodyCopy"/>
      </w:pPr>
    </w:p>
    <w:p w14:paraId="279C6E26" w14:textId="77777777" w:rsidR="00F803CC" w:rsidRDefault="00F803CC" w:rsidP="00F70194">
      <w:pPr>
        <w:pStyle w:val="BodyCopy"/>
      </w:pPr>
    </w:p>
    <w:p w14:paraId="2B84035A" w14:textId="77777777" w:rsidR="00F803CC" w:rsidRDefault="00F803CC" w:rsidP="00F70194">
      <w:pPr>
        <w:pStyle w:val="BodyCopy"/>
      </w:pPr>
    </w:p>
    <w:p w14:paraId="4BAFA552" w14:textId="77777777" w:rsidR="00F803CC" w:rsidRDefault="00F803CC" w:rsidP="00F70194">
      <w:pPr>
        <w:pStyle w:val="BodyCopy"/>
      </w:pPr>
    </w:p>
    <w:p w14:paraId="1A2561AF" w14:textId="77777777" w:rsidR="00F803CC" w:rsidRDefault="00F803CC" w:rsidP="00F70194">
      <w:pPr>
        <w:pStyle w:val="BodyCopy"/>
      </w:pPr>
    </w:p>
    <w:p w14:paraId="65DDF1D3" w14:textId="77777777" w:rsidR="00F803CC" w:rsidRDefault="00F803CC" w:rsidP="00F70194">
      <w:pPr>
        <w:pStyle w:val="BodyCopy"/>
      </w:pPr>
    </w:p>
    <w:p w14:paraId="1BA4D3E7" w14:textId="77777777" w:rsidR="00F803CC" w:rsidRDefault="00F803CC" w:rsidP="00F70194">
      <w:pPr>
        <w:pStyle w:val="BodyCopy"/>
      </w:pPr>
    </w:p>
    <w:p w14:paraId="3B460417" w14:textId="77777777" w:rsidR="00F803CC" w:rsidRDefault="00F803CC" w:rsidP="00F70194">
      <w:pPr>
        <w:pStyle w:val="BodyCopy"/>
      </w:pPr>
    </w:p>
    <w:p w14:paraId="267E496B" w14:textId="6777A8F6" w:rsidR="00F803CC" w:rsidRDefault="00F803CC" w:rsidP="00F70194">
      <w:pPr>
        <w:pStyle w:val="BodyCopy"/>
      </w:pPr>
    </w:p>
    <w:p w14:paraId="7499CD4A" w14:textId="2E2658DB" w:rsidR="00542574" w:rsidRDefault="00542574" w:rsidP="00F70194">
      <w:pPr>
        <w:pStyle w:val="BodyCopy"/>
      </w:pPr>
    </w:p>
    <w:p w14:paraId="102B94CA" w14:textId="77777777" w:rsidR="00542574" w:rsidRDefault="00542574" w:rsidP="00F70194">
      <w:pPr>
        <w:pStyle w:val="BodyCopy"/>
      </w:pPr>
    </w:p>
    <w:p w14:paraId="42F1D103" w14:textId="77777777" w:rsidR="00F803CC" w:rsidRDefault="00F803CC" w:rsidP="00F70194">
      <w:pPr>
        <w:pStyle w:val="BodyCopy"/>
      </w:pPr>
    </w:p>
    <w:p w14:paraId="4F6AAD03" w14:textId="77777777" w:rsidR="00F803CC" w:rsidRDefault="00F803CC" w:rsidP="00F70194">
      <w:pPr>
        <w:pStyle w:val="BodyCopy"/>
      </w:pPr>
    </w:p>
    <w:p w14:paraId="42AC6971" w14:textId="77777777" w:rsidR="00F803CC" w:rsidRDefault="00F803CC" w:rsidP="00F70194">
      <w:pPr>
        <w:pStyle w:val="BodyCopy"/>
      </w:pPr>
    </w:p>
    <w:p w14:paraId="47C3B328" w14:textId="77777777" w:rsidR="00F803CC" w:rsidRDefault="00F803CC" w:rsidP="00F70194">
      <w:pPr>
        <w:pStyle w:val="BodyCopy"/>
      </w:pPr>
    </w:p>
    <w:p w14:paraId="7169FFBF" w14:textId="77777777" w:rsidR="00F803CC" w:rsidRDefault="00F803CC" w:rsidP="00F70194">
      <w:pPr>
        <w:pStyle w:val="BodyCopy"/>
      </w:pPr>
    </w:p>
    <w:p w14:paraId="44E8A5E7" w14:textId="6933F8A5" w:rsidR="00FD1834" w:rsidRDefault="00367B0F" w:rsidP="00F70194">
      <w:pPr>
        <w:pStyle w:val="BodyCopy"/>
      </w:pPr>
      <w:r w:rsidRPr="006C5DA8">
        <w:t xml:space="preserve">Published by the Office of the Victorian Information Commissioner </w:t>
      </w:r>
      <w:r w:rsidR="00FD1834" w:rsidRPr="006C5DA8">
        <w:br/>
      </w:r>
      <w:r w:rsidRPr="006C5DA8">
        <w:t>PO Box 24274</w:t>
      </w:r>
      <w:r w:rsidR="00FD1834" w:rsidRPr="006C5DA8">
        <w:br/>
      </w:r>
      <w:r w:rsidRPr="006C5DA8">
        <w:t>Melbourne Victoria 3001</w:t>
      </w:r>
      <w:r w:rsidR="00FD1834" w:rsidRPr="006C5DA8">
        <w:br/>
      </w:r>
      <w:r w:rsidRPr="006C5DA8">
        <w:t xml:space="preserve">First published </w:t>
      </w:r>
      <w:r w:rsidR="00026E53" w:rsidRPr="006C5DA8">
        <w:t>October</w:t>
      </w:r>
      <w:r w:rsidR="001B587C" w:rsidRPr="006C5DA8">
        <w:t xml:space="preserve"> 2020</w:t>
      </w:r>
      <w:r w:rsidRPr="006C5DA8">
        <w:t xml:space="preserve"> </w:t>
      </w:r>
      <w:r w:rsidR="00FD1834" w:rsidRPr="006C5DA8">
        <w:br/>
      </w:r>
      <w:r w:rsidRPr="006C5DA8">
        <w:t xml:space="preserve">Also published on:  </w:t>
      </w:r>
      <w:hyperlink r:id="rId13" w:history="1">
        <w:r w:rsidRPr="006C5DA8">
          <w:rPr>
            <w:rStyle w:val="Hyperlink"/>
            <w:sz w:val="24"/>
            <w:szCs w:val="24"/>
          </w:rPr>
          <w:t>https://ovic.vic.gov.au</w:t>
        </w:r>
      </w:hyperlink>
      <w:r w:rsidR="00FD1834" w:rsidRPr="00FD1834">
        <w:rPr>
          <w:rStyle w:val="Hyperlink"/>
          <w:color w:val="55565A"/>
          <w:sz w:val="24"/>
          <w:szCs w:val="24"/>
          <w:u w:val="none"/>
        </w:rPr>
        <w:br/>
      </w:r>
    </w:p>
    <w:p w14:paraId="0C10DCEA" w14:textId="7DF7C097" w:rsidR="00E80FD0" w:rsidRDefault="00E80FD0" w:rsidP="00F70194">
      <w:pPr>
        <w:pStyle w:val="BodyCopy"/>
      </w:pPr>
    </w:p>
    <w:p w14:paraId="24A45AEA" w14:textId="515A0E49" w:rsidR="00E80FD0" w:rsidRDefault="00E80FD0" w:rsidP="00F70194">
      <w:pPr>
        <w:pStyle w:val="BodyCopy"/>
      </w:pPr>
      <w:r>
        <w:rPr>
          <w:noProof/>
        </w:rPr>
        <w:drawing>
          <wp:inline distT="0" distB="0" distL="0" distR="0" wp14:anchorId="1DE23CEF" wp14:editId="73EF2118">
            <wp:extent cx="406400"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png"/>
                    <pic:cNvPicPr/>
                  </pic:nvPicPr>
                  <pic:blipFill>
                    <a:blip r:embed="rId14">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t xml:space="preserve"> </w:t>
      </w:r>
      <w:r>
        <w:rPr>
          <w:noProof/>
        </w:rPr>
        <w:drawing>
          <wp:inline distT="0" distB="0" distL="0" distR="0" wp14:anchorId="4F6602FD" wp14:editId="283B1626">
            <wp:extent cx="40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y.png"/>
                    <pic:cNvPicPr/>
                  </pic:nvPicPr>
                  <pic:blipFill>
                    <a:blip r:embed="rId15">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p w14:paraId="102FA29D" w14:textId="1B38148C" w:rsidR="00073C22" w:rsidRDefault="00E80FD0" w:rsidP="00F70194">
      <w:pPr>
        <w:pStyle w:val="BodyCopy"/>
        <w:sectPr w:rsidR="00073C22" w:rsidSect="00073C22">
          <w:pgSz w:w="11900" w:h="16840"/>
          <w:pgMar w:top="794" w:right="1134" w:bottom="1134" w:left="1134" w:header="680" w:footer="0" w:gutter="0"/>
          <w:cols w:space="708"/>
          <w:docGrid w:linePitch="360"/>
        </w:sectPr>
      </w:pPr>
      <w:r w:rsidRPr="00E80FD0">
        <w:t xml:space="preserve">You are free to re-use this work under a Creative Commons Attribution 4.0 </w:t>
      </w:r>
      <w:proofErr w:type="spellStart"/>
      <w:r w:rsidRPr="00E80FD0">
        <w:t>licence</w:t>
      </w:r>
      <w:proofErr w:type="spellEnd"/>
      <w:r w:rsidRPr="00E80FD0">
        <w:t xml:space="preserve">, provided you credit the State of Victoria (Office of the Victorian Information Commissioner) as author, indicate if changes were made and comply with the other </w:t>
      </w:r>
      <w:proofErr w:type="spellStart"/>
      <w:r w:rsidRPr="00E80FD0">
        <w:t>licence</w:t>
      </w:r>
      <w:proofErr w:type="spellEnd"/>
      <w:r w:rsidRPr="00E80FD0">
        <w:t xml:space="preserve"> terms. The </w:t>
      </w:r>
      <w:proofErr w:type="spellStart"/>
      <w:r w:rsidRPr="00E80FD0">
        <w:t>licence</w:t>
      </w:r>
      <w:proofErr w:type="spellEnd"/>
      <w:r w:rsidRPr="00E80FD0">
        <w:t xml:space="preserve"> does not apply to any branding, including Government logos.</w:t>
      </w:r>
    </w:p>
    <w:p w14:paraId="420E5057" w14:textId="5652723E" w:rsidR="002F3885" w:rsidRPr="00EA068C" w:rsidRDefault="00635DF7" w:rsidP="00EA068C">
      <w:pPr>
        <w:rPr>
          <w:rFonts w:eastAsia="Calibri"/>
          <w:b/>
          <w:bCs/>
          <w:color w:val="7030A0"/>
          <w:sz w:val="24"/>
        </w:rPr>
      </w:pPr>
      <w:bookmarkStart w:id="0" w:name="_Toc19696290"/>
      <w:r w:rsidRPr="00EA068C">
        <w:rPr>
          <w:rFonts w:eastAsia="Calibri"/>
          <w:b/>
          <w:bCs/>
          <w:color w:val="7030A0"/>
          <w:sz w:val="24"/>
        </w:rPr>
        <w:t>Resource</w:t>
      </w:r>
      <w:r w:rsidR="00367B0F" w:rsidRPr="00EA068C">
        <w:rPr>
          <w:rFonts w:eastAsia="Calibri"/>
          <w:b/>
          <w:bCs/>
          <w:color w:val="7030A0"/>
          <w:sz w:val="24"/>
        </w:rPr>
        <w:t xml:space="preserve"> Details</w:t>
      </w:r>
      <w:bookmarkEnd w:id="0"/>
    </w:p>
    <w:tbl>
      <w:tblPr>
        <w:tblW w:w="95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3823"/>
        <w:gridCol w:w="5746"/>
      </w:tblGrid>
      <w:tr w:rsidR="00367B0F" w:rsidRPr="00367B0F" w14:paraId="184C6239" w14:textId="77777777" w:rsidTr="00110955">
        <w:trPr>
          <w:trHeight w:val="850"/>
        </w:trPr>
        <w:tc>
          <w:tcPr>
            <w:tcW w:w="9569" w:type="dxa"/>
            <w:gridSpan w:val="2"/>
            <w:shd w:val="clear" w:color="auto" w:fill="auto"/>
            <w:vAlign w:val="center"/>
          </w:tcPr>
          <w:p w14:paraId="2E8D89B0" w14:textId="77777777" w:rsidR="003005EA" w:rsidRPr="00110955" w:rsidRDefault="00AD3BCE" w:rsidP="002817EF">
            <w:pPr>
              <w:spacing w:before="0" w:after="0"/>
              <w:rPr>
                <w:rStyle w:val="Strong"/>
              </w:rPr>
            </w:pPr>
            <w:r w:rsidRPr="00110955">
              <w:rPr>
                <w:rStyle w:val="Strong"/>
              </w:rPr>
              <w:t xml:space="preserve">VPDSF </w:t>
            </w:r>
            <w:r w:rsidR="00635DF7" w:rsidRPr="00110955">
              <w:rPr>
                <w:rStyle w:val="Strong"/>
              </w:rPr>
              <w:t xml:space="preserve">Technical Specification: </w:t>
            </w:r>
            <w:r w:rsidRPr="00110955">
              <w:rPr>
                <w:rStyle w:val="Strong"/>
              </w:rPr>
              <w:t>Email Protective Marking</w:t>
            </w:r>
            <w:r w:rsidR="00635DF7" w:rsidRPr="00110955">
              <w:rPr>
                <w:rStyle w:val="Strong"/>
              </w:rPr>
              <w:t>s</w:t>
            </w:r>
          </w:p>
          <w:p w14:paraId="46111481" w14:textId="18924DEC" w:rsidR="00367B0F" w:rsidRPr="003005EA" w:rsidRDefault="003005EA" w:rsidP="002817EF">
            <w:pPr>
              <w:spacing w:before="0" w:after="0"/>
              <w:rPr>
                <w:rStyle w:val="SubtleEmphasis"/>
                <w:i w:val="0"/>
                <w:iCs w:val="0"/>
                <w:sz w:val="20"/>
                <w:szCs w:val="20"/>
              </w:rPr>
            </w:pPr>
            <w:r w:rsidRPr="00110955">
              <w:rPr>
                <w:rStyle w:val="Strong"/>
                <w:i/>
                <w:iCs/>
              </w:rPr>
              <w:t>(utilising EPMS 2018.</w:t>
            </w:r>
            <w:r w:rsidR="00026E53">
              <w:rPr>
                <w:rStyle w:val="Strong"/>
                <w:i/>
                <w:iCs/>
              </w:rPr>
              <w:t>4</w:t>
            </w:r>
            <w:r w:rsidRPr="00110955">
              <w:rPr>
                <w:rStyle w:val="Strong"/>
                <w:i/>
                <w:iCs/>
              </w:rPr>
              <w:t>)</w:t>
            </w:r>
          </w:p>
        </w:tc>
      </w:tr>
      <w:tr w:rsidR="00367B0F" w:rsidRPr="00367B0F" w14:paraId="2E0F2C82" w14:textId="77777777" w:rsidTr="00110955">
        <w:trPr>
          <w:trHeight w:val="510"/>
        </w:trPr>
        <w:tc>
          <w:tcPr>
            <w:tcW w:w="3823" w:type="dxa"/>
            <w:shd w:val="clear" w:color="auto" w:fill="auto"/>
            <w:vAlign w:val="center"/>
          </w:tcPr>
          <w:p w14:paraId="4560D184" w14:textId="77777777" w:rsidR="00367B0F" w:rsidRPr="00B80FFA" w:rsidRDefault="00367B0F" w:rsidP="00DF30A7">
            <w:pPr>
              <w:ind w:left="142"/>
              <w:rPr>
                <w:b/>
                <w:bCs/>
              </w:rPr>
            </w:pPr>
            <w:r w:rsidRPr="00B80FFA">
              <w:rPr>
                <w:b/>
                <w:bCs/>
                <w:w w:val="105"/>
              </w:rPr>
              <w:t>Protective Marking</w:t>
            </w:r>
          </w:p>
        </w:tc>
        <w:tc>
          <w:tcPr>
            <w:tcW w:w="5746" w:type="dxa"/>
            <w:shd w:val="clear" w:color="auto" w:fill="auto"/>
            <w:vAlign w:val="center"/>
          </w:tcPr>
          <w:p w14:paraId="2E528042" w14:textId="5A827EFB" w:rsidR="00367B0F" w:rsidRPr="002750F5" w:rsidRDefault="00635DF7" w:rsidP="00DF30A7">
            <w:pPr>
              <w:ind w:left="142"/>
            </w:pPr>
            <w:r w:rsidRPr="002750F5">
              <w:t>OFFICIAL</w:t>
            </w:r>
          </w:p>
        </w:tc>
      </w:tr>
      <w:tr w:rsidR="00DA4E48" w:rsidRPr="00367B0F" w14:paraId="645FE692" w14:textId="77777777" w:rsidTr="00110955">
        <w:trPr>
          <w:trHeight w:val="510"/>
        </w:trPr>
        <w:tc>
          <w:tcPr>
            <w:tcW w:w="3823" w:type="dxa"/>
            <w:shd w:val="clear" w:color="auto" w:fill="auto"/>
            <w:vAlign w:val="center"/>
          </w:tcPr>
          <w:p w14:paraId="5A590533" w14:textId="715AB9CD" w:rsidR="00DA4E48" w:rsidRPr="00B80FFA" w:rsidRDefault="00DA4E48" w:rsidP="00DF30A7">
            <w:pPr>
              <w:ind w:left="142"/>
              <w:rPr>
                <w:b/>
                <w:bCs/>
              </w:rPr>
            </w:pPr>
            <w:r w:rsidRPr="00B80FFA">
              <w:rPr>
                <w:b/>
                <w:bCs/>
              </w:rPr>
              <w:t>Approved for unlimited public release</w:t>
            </w:r>
          </w:p>
        </w:tc>
        <w:tc>
          <w:tcPr>
            <w:tcW w:w="5746" w:type="dxa"/>
            <w:shd w:val="clear" w:color="auto" w:fill="auto"/>
            <w:vAlign w:val="center"/>
          </w:tcPr>
          <w:p w14:paraId="24296DA4" w14:textId="763BE072" w:rsidR="00DA4E48" w:rsidRDefault="00DA4E48" w:rsidP="00DF30A7">
            <w:pPr>
              <w:ind w:left="142"/>
            </w:pPr>
            <w:r>
              <w:t>Yes – Authorised for release</w:t>
            </w:r>
          </w:p>
        </w:tc>
      </w:tr>
      <w:tr w:rsidR="00367B0F" w:rsidRPr="00367B0F" w14:paraId="6A2B59D7" w14:textId="77777777" w:rsidTr="00110955">
        <w:trPr>
          <w:trHeight w:val="510"/>
        </w:trPr>
        <w:tc>
          <w:tcPr>
            <w:tcW w:w="3823" w:type="dxa"/>
            <w:shd w:val="clear" w:color="auto" w:fill="auto"/>
            <w:vAlign w:val="center"/>
          </w:tcPr>
          <w:p w14:paraId="172B4A7A" w14:textId="77777777" w:rsidR="00367B0F" w:rsidRPr="00B80FFA" w:rsidRDefault="00367B0F" w:rsidP="00DF30A7">
            <w:pPr>
              <w:ind w:left="142"/>
              <w:rPr>
                <w:b/>
                <w:bCs/>
              </w:rPr>
            </w:pPr>
            <w:r w:rsidRPr="00B80FFA">
              <w:rPr>
                <w:b/>
                <w:bCs/>
              </w:rPr>
              <w:t>Release Date</w:t>
            </w:r>
          </w:p>
        </w:tc>
        <w:tc>
          <w:tcPr>
            <w:tcW w:w="5746" w:type="dxa"/>
            <w:shd w:val="clear" w:color="auto" w:fill="auto"/>
            <w:vAlign w:val="center"/>
          </w:tcPr>
          <w:p w14:paraId="72D4D63A" w14:textId="2C8E332F" w:rsidR="00367B0F" w:rsidRPr="00B862B6" w:rsidRDefault="00026E53" w:rsidP="00DF30A7">
            <w:pPr>
              <w:ind w:left="142"/>
            </w:pPr>
            <w:r>
              <w:t>October</w:t>
            </w:r>
            <w:r w:rsidR="00AD3BCE">
              <w:t xml:space="preserve"> 2020</w:t>
            </w:r>
          </w:p>
        </w:tc>
      </w:tr>
      <w:tr w:rsidR="00367B0F" w:rsidRPr="00367B0F" w14:paraId="15ABE7DF" w14:textId="77777777" w:rsidTr="00110955">
        <w:trPr>
          <w:trHeight w:val="510"/>
        </w:trPr>
        <w:tc>
          <w:tcPr>
            <w:tcW w:w="3823" w:type="dxa"/>
            <w:shd w:val="clear" w:color="auto" w:fill="auto"/>
            <w:vAlign w:val="center"/>
          </w:tcPr>
          <w:p w14:paraId="1C22872B" w14:textId="77777777" w:rsidR="00367B0F" w:rsidRPr="00B80FFA" w:rsidRDefault="00367B0F" w:rsidP="00DF30A7">
            <w:pPr>
              <w:ind w:left="142"/>
              <w:rPr>
                <w:b/>
                <w:bCs/>
              </w:rPr>
            </w:pPr>
            <w:r w:rsidRPr="00B80FFA">
              <w:rPr>
                <w:b/>
                <w:bCs/>
                <w:w w:val="105"/>
              </w:rPr>
              <w:t>Review Date</w:t>
            </w:r>
          </w:p>
        </w:tc>
        <w:tc>
          <w:tcPr>
            <w:tcW w:w="5746" w:type="dxa"/>
            <w:shd w:val="clear" w:color="auto" w:fill="auto"/>
            <w:vAlign w:val="center"/>
          </w:tcPr>
          <w:p w14:paraId="73A82BF9" w14:textId="55A5BB7D" w:rsidR="00367B0F" w:rsidRPr="00B862B6" w:rsidRDefault="00026E53" w:rsidP="00DF30A7">
            <w:pPr>
              <w:ind w:left="142"/>
            </w:pPr>
            <w:r>
              <w:t>October</w:t>
            </w:r>
            <w:r w:rsidR="00FE2D24">
              <w:t xml:space="preserve"> </w:t>
            </w:r>
            <w:r w:rsidR="00367B0F" w:rsidRPr="00B862B6">
              <w:t>202</w:t>
            </w:r>
            <w:r w:rsidR="00AD3BCE">
              <w:t>1</w:t>
            </w:r>
          </w:p>
        </w:tc>
      </w:tr>
      <w:tr w:rsidR="00367B0F" w:rsidRPr="00367B0F" w14:paraId="2155C6DB" w14:textId="77777777" w:rsidTr="00110955">
        <w:trPr>
          <w:trHeight w:val="510"/>
        </w:trPr>
        <w:tc>
          <w:tcPr>
            <w:tcW w:w="3823" w:type="dxa"/>
            <w:shd w:val="clear" w:color="auto" w:fill="auto"/>
            <w:vAlign w:val="center"/>
          </w:tcPr>
          <w:p w14:paraId="7EEB0596" w14:textId="77777777" w:rsidR="00367B0F" w:rsidRPr="00B80FFA" w:rsidRDefault="00367B0F" w:rsidP="00DF30A7">
            <w:pPr>
              <w:ind w:left="142"/>
              <w:rPr>
                <w:b/>
                <w:bCs/>
              </w:rPr>
            </w:pPr>
            <w:r w:rsidRPr="00B80FFA">
              <w:rPr>
                <w:b/>
                <w:bCs/>
                <w:w w:val="105"/>
              </w:rPr>
              <w:t>Document Version</w:t>
            </w:r>
          </w:p>
        </w:tc>
        <w:tc>
          <w:tcPr>
            <w:tcW w:w="5746" w:type="dxa"/>
            <w:shd w:val="clear" w:color="auto" w:fill="auto"/>
            <w:vAlign w:val="center"/>
          </w:tcPr>
          <w:p w14:paraId="194258CF" w14:textId="71661B90" w:rsidR="00367B0F" w:rsidRPr="00B862B6" w:rsidRDefault="00FF7841" w:rsidP="00DF30A7">
            <w:pPr>
              <w:ind w:left="142"/>
            </w:pPr>
            <w:r>
              <w:t>1.0</w:t>
            </w:r>
          </w:p>
        </w:tc>
      </w:tr>
      <w:tr w:rsidR="00367B0F" w:rsidRPr="00367B0F" w14:paraId="79B49312" w14:textId="77777777" w:rsidTr="00110955">
        <w:trPr>
          <w:trHeight w:val="510"/>
        </w:trPr>
        <w:tc>
          <w:tcPr>
            <w:tcW w:w="3823" w:type="dxa"/>
            <w:shd w:val="clear" w:color="auto" w:fill="auto"/>
            <w:vAlign w:val="center"/>
          </w:tcPr>
          <w:p w14:paraId="72BA883C" w14:textId="77777777" w:rsidR="00367B0F" w:rsidRPr="00B80FFA" w:rsidRDefault="00367B0F" w:rsidP="00DF30A7">
            <w:pPr>
              <w:ind w:left="142"/>
              <w:rPr>
                <w:b/>
                <w:bCs/>
              </w:rPr>
            </w:pPr>
            <w:r w:rsidRPr="00B80FFA">
              <w:rPr>
                <w:b/>
                <w:bCs/>
                <w:w w:val="110"/>
              </w:rPr>
              <w:t>Authority</w:t>
            </w:r>
          </w:p>
        </w:tc>
        <w:tc>
          <w:tcPr>
            <w:tcW w:w="5746" w:type="dxa"/>
            <w:shd w:val="clear" w:color="auto" w:fill="auto"/>
            <w:vAlign w:val="center"/>
          </w:tcPr>
          <w:p w14:paraId="79096D57" w14:textId="77777777" w:rsidR="00367B0F" w:rsidRPr="00B862B6" w:rsidRDefault="00367B0F" w:rsidP="00DF30A7">
            <w:pPr>
              <w:ind w:left="142"/>
            </w:pPr>
            <w:r w:rsidRPr="00B862B6">
              <w:t>Office of the Victorian Information Commissioner (OVIC)</w:t>
            </w:r>
          </w:p>
        </w:tc>
      </w:tr>
      <w:tr w:rsidR="00367B0F" w:rsidRPr="00367B0F" w14:paraId="7432A0D2" w14:textId="77777777" w:rsidTr="00110955">
        <w:trPr>
          <w:trHeight w:val="510"/>
        </w:trPr>
        <w:tc>
          <w:tcPr>
            <w:tcW w:w="3823" w:type="dxa"/>
            <w:shd w:val="clear" w:color="auto" w:fill="auto"/>
            <w:vAlign w:val="center"/>
          </w:tcPr>
          <w:p w14:paraId="1F7B0C1B" w14:textId="77777777" w:rsidR="00367B0F" w:rsidRPr="00B80FFA" w:rsidRDefault="00367B0F" w:rsidP="00DF30A7">
            <w:pPr>
              <w:ind w:left="142"/>
              <w:rPr>
                <w:b/>
                <w:bCs/>
              </w:rPr>
            </w:pPr>
            <w:r w:rsidRPr="00B80FFA">
              <w:rPr>
                <w:b/>
                <w:bCs/>
                <w:w w:val="110"/>
              </w:rPr>
              <w:t>Author</w:t>
            </w:r>
          </w:p>
        </w:tc>
        <w:tc>
          <w:tcPr>
            <w:tcW w:w="5746" w:type="dxa"/>
            <w:shd w:val="clear" w:color="auto" w:fill="auto"/>
            <w:vAlign w:val="center"/>
          </w:tcPr>
          <w:p w14:paraId="4E8C374F" w14:textId="77777777" w:rsidR="00367B0F" w:rsidRPr="00B862B6" w:rsidRDefault="00367B0F" w:rsidP="00DF30A7">
            <w:pPr>
              <w:ind w:left="142"/>
            </w:pPr>
            <w:r w:rsidRPr="00B862B6">
              <w:t>Information Security Unit – OVIC</w:t>
            </w:r>
          </w:p>
        </w:tc>
      </w:tr>
    </w:tbl>
    <w:p w14:paraId="0370DEB4" w14:textId="77777777" w:rsidR="00367B0F" w:rsidRDefault="00367B0F" w:rsidP="00F70194">
      <w:pPr>
        <w:pStyle w:val="ContentsSection1"/>
      </w:pPr>
    </w:p>
    <w:p w14:paraId="372C1E2B" w14:textId="5B6A7D8D" w:rsidR="00367B0F" w:rsidRPr="00FD1834" w:rsidRDefault="00367B0F" w:rsidP="00DF30A7">
      <w:r w:rsidRPr="00FD1834">
        <w:t xml:space="preserve">For further information, please contact the Information Security Unit on </w:t>
      </w:r>
      <w:hyperlink r:id="rId16" w:history="1">
        <w:r w:rsidR="005A5A94" w:rsidRPr="00871C92">
          <w:rPr>
            <w:rStyle w:val="Hyperlink"/>
          </w:rPr>
          <w:t>security@ovic.vic.gov.au</w:t>
        </w:r>
      </w:hyperlink>
    </w:p>
    <w:p w14:paraId="53E9A999" w14:textId="77777777" w:rsidR="00367B0F" w:rsidRDefault="00367B0F" w:rsidP="00F70194">
      <w:pPr>
        <w:pStyle w:val="ContentsSection1"/>
      </w:pPr>
    </w:p>
    <w:p w14:paraId="4BD11700" w14:textId="2A171E14" w:rsidR="00367B0F" w:rsidRPr="00F3226A" w:rsidRDefault="00367B0F" w:rsidP="00F70194">
      <w:pPr>
        <w:pStyle w:val="ContentsSection1"/>
        <w:sectPr w:rsidR="00367B0F" w:rsidRPr="00F3226A" w:rsidSect="00110955">
          <w:headerReference w:type="default" r:id="rId17"/>
          <w:pgSz w:w="11900" w:h="16840"/>
          <w:pgMar w:top="794" w:right="1134" w:bottom="1134" w:left="1134" w:header="680" w:footer="510" w:gutter="0"/>
          <w:cols w:space="708"/>
          <w:docGrid w:linePitch="360"/>
        </w:sectPr>
      </w:pPr>
    </w:p>
    <w:sdt>
      <w:sdtPr>
        <w:rPr>
          <w:rFonts w:eastAsia="Calibri"/>
          <w:sz w:val="24"/>
        </w:rPr>
        <w:id w:val="349152495"/>
        <w:docPartObj>
          <w:docPartGallery w:val="Table of Contents"/>
          <w:docPartUnique/>
        </w:docPartObj>
      </w:sdtPr>
      <w:sdtEndPr>
        <w:rPr>
          <w:rFonts w:eastAsia="Times New Roman"/>
          <w:noProof/>
          <w:sz w:val="22"/>
        </w:rPr>
      </w:sdtEndPr>
      <w:sdtContent>
        <w:p w14:paraId="2F6C3571" w14:textId="424CA115" w:rsidR="008E7579" w:rsidRPr="009071C5" w:rsidRDefault="008E7579" w:rsidP="00F70194">
          <w:pPr>
            <w:rPr>
              <w:rFonts w:eastAsia="Calibri"/>
              <w:sz w:val="24"/>
            </w:rPr>
          </w:pPr>
          <w:r w:rsidRPr="005C06B8">
            <w:rPr>
              <w:b/>
              <w:bCs/>
              <w:color w:val="7030A0"/>
              <w:sz w:val="24"/>
            </w:rPr>
            <w:t>Table of Contents</w:t>
          </w:r>
        </w:p>
        <w:p w14:paraId="78A22BB9" w14:textId="3382FF8C" w:rsidR="00BE401E" w:rsidRDefault="008E7579">
          <w:pPr>
            <w:pStyle w:val="TOC1"/>
            <w:rPr>
              <w:rFonts w:asciiTheme="minorHAnsi" w:eastAsiaTheme="minorEastAsia" w:hAnsiTheme="minorHAnsi" w:cstheme="minorBidi"/>
              <w:bCs w:val="0"/>
              <w:iCs w:val="0"/>
              <w:color w:val="auto"/>
              <w:sz w:val="22"/>
              <w:szCs w:val="22"/>
              <w:lang w:val="en-AU" w:eastAsia="en-AU"/>
            </w:rPr>
          </w:pPr>
          <w:r w:rsidRPr="00AA3C0A">
            <w:rPr>
              <w:b/>
            </w:rPr>
            <w:fldChar w:fldCharType="begin"/>
          </w:r>
          <w:r w:rsidRPr="00AA3C0A">
            <w:instrText xml:space="preserve"> TOC \o "1-3" \h \z \u </w:instrText>
          </w:r>
          <w:r w:rsidRPr="00AA3C0A">
            <w:rPr>
              <w:b/>
            </w:rPr>
            <w:fldChar w:fldCharType="separate"/>
          </w:r>
          <w:hyperlink w:anchor="_Toc52450985" w:history="1">
            <w:r w:rsidR="00BE401E" w:rsidRPr="00EC47F3">
              <w:rPr>
                <w:rStyle w:val="Hyperlink"/>
              </w:rPr>
              <w:t>1. Background</w:t>
            </w:r>
            <w:r w:rsidR="00BE401E">
              <w:rPr>
                <w:webHidden/>
              </w:rPr>
              <w:tab/>
            </w:r>
            <w:r w:rsidR="00BE401E">
              <w:rPr>
                <w:webHidden/>
              </w:rPr>
              <w:fldChar w:fldCharType="begin"/>
            </w:r>
            <w:r w:rsidR="00BE401E">
              <w:rPr>
                <w:webHidden/>
              </w:rPr>
              <w:instrText xml:space="preserve"> PAGEREF _Toc52450985 \h </w:instrText>
            </w:r>
            <w:r w:rsidR="00BE401E">
              <w:rPr>
                <w:webHidden/>
              </w:rPr>
            </w:r>
            <w:r w:rsidR="00BE401E">
              <w:rPr>
                <w:webHidden/>
              </w:rPr>
              <w:fldChar w:fldCharType="separate"/>
            </w:r>
            <w:r w:rsidR="00BE401E">
              <w:rPr>
                <w:webHidden/>
              </w:rPr>
              <w:t>5</w:t>
            </w:r>
            <w:r w:rsidR="00BE401E">
              <w:rPr>
                <w:webHidden/>
              </w:rPr>
              <w:fldChar w:fldCharType="end"/>
            </w:r>
          </w:hyperlink>
        </w:p>
        <w:p w14:paraId="007445D5" w14:textId="1A272447"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86" w:history="1">
            <w:r w:rsidRPr="00EC47F3">
              <w:rPr>
                <w:rStyle w:val="Hyperlink"/>
              </w:rPr>
              <w:t>2. Purpose</w:t>
            </w:r>
            <w:r>
              <w:rPr>
                <w:webHidden/>
              </w:rPr>
              <w:tab/>
            </w:r>
            <w:r>
              <w:rPr>
                <w:webHidden/>
              </w:rPr>
              <w:fldChar w:fldCharType="begin"/>
            </w:r>
            <w:r>
              <w:rPr>
                <w:webHidden/>
              </w:rPr>
              <w:instrText xml:space="preserve"> PAGEREF _Toc52450986 \h </w:instrText>
            </w:r>
            <w:r>
              <w:rPr>
                <w:webHidden/>
              </w:rPr>
            </w:r>
            <w:r>
              <w:rPr>
                <w:webHidden/>
              </w:rPr>
              <w:fldChar w:fldCharType="separate"/>
            </w:r>
            <w:r>
              <w:rPr>
                <w:webHidden/>
              </w:rPr>
              <w:t>5</w:t>
            </w:r>
            <w:r>
              <w:rPr>
                <w:webHidden/>
              </w:rPr>
              <w:fldChar w:fldCharType="end"/>
            </w:r>
          </w:hyperlink>
        </w:p>
        <w:p w14:paraId="07A7A5F8" w14:textId="4B965CFB"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87" w:history="1">
            <w:r w:rsidRPr="00EC47F3">
              <w:rPr>
                <w:rStyle w:val="Hyperlink"/>
              </w:rPr>
              <w:t>3. Audience</w:t>
            </w:r>
            <w:r>
              <w:rPr>
                <w:webHidden/>
              </w:rPr>
              <w:tab/>
            </w:r>
            <w:r>
              <w:rPr>
                <w:webHidden/>
              </w:rPr>
              <w:fldChar w:fldCharType="begin"/>
            </w:r>
            <w:r>
              <w:rPr>
                <w:webHidden/>
              </w:rPr>
              <w:instrText xml:space="preserve"> PAGEREF _Toc52450987 \h </w:instrText>
            </w:r>
            <w:r>
              <w:rPr>
                <w:webHidden/>
              </w:rPr>
            </w:r>
            <w:r>
              <w:rPr>
                <w:webHidden/>
              </w:rPr>
              <w:fldChar w:fldCharType="separate"/>
            </w:r>
            <w:r>
              <w:rPr>
                <w:webHidden/>
              </w:rPr>
              <w:t>5</w:t>
            </w:r>
            <w:r>
              <w:rPr>
                <w:webHidden/>
              </w:rPr>
              <w:fldChar w:fldCharType="end"/>
            </w:r>
          </w:hyperlink>
        </w:p>
        <w:p w14:paraId="4596C74D" w14:textId="3816149E"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88" w:history="1">
            <w:r w:rsidRPr="00EC47F3">
              <w:rPr>
                <w:rStyle w:val="Hyperlink"/>
              </w:rPr>
              <w:t>4. Use of specific terms in this document</w:t>
            </w:r>
            <w:r>
              <w:rPr>
                <w:webHidden/>
              </w:rPr>
              <w:tab/>
            </w:r>
            <w:r>
              <w:rPr>
                <w:webHidden/>
              </w:rPr>
              <w:fldChar w:fldCharType="begin"/>
            </w:r>
            <w:r>
              <w:rPr>
                <w:webHidden/>
              </w:rPr>
              <w:instrText xml:space="preserve"> PAGEREF _Toc52450988 \h </w:instrText>
            </w:r>
            <w:r>
              <w:rPr>
                <w:webHidden/>
              </w:rPr>
            </w:r>
            <w:r>
              <w:rPr>
                <w:webHidden/>
              </w:rPr>
              <w:fldChar w:fldCharType="separate"/>
            </w:r>
            <w:r>
              <w:rPr>
                <w:webHidden/>
              </w:rPr>
              <w:t>5</w:t>
            </w:r>
            <w:r>
              <w:rPr>
                <w:webHidden/>
              </w:rPr>
              <w:fldChar w:fldCharType="end"/>
            </w:r>
          </w:hyperlink>
        </w:p>
        <w:p w14:paraId="4468C0C2" w14:textId="588A3B6A"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89" w:history="1">
            <w:r w:rsidRPr="00EC47F3">
              <w:rPr>
                <w:rStyle w:val="Hyperlink"/>
              </w:rPr>
              <w:t>5. Related material</w:t>
            </w:r>
            <w:r>
              <w:rPr>
                <w:webHidden/>
              </w:rPr>
              <w:tab/>
            </w:r>
            <w:r>
              <w:rPr>
                <w:webHidden/>
              </w:rPr>
              <w:fldChar w:fldCharType="begin"/>
            </w:r>
            <w:r>
              <w:rPr>
                <w:webHidden/>
              </w:rPr>
              <w:instrText xml:space="preserve"> PAGEREF _Toc52450989 \h </w:instrText>
            </w:r>
            <w:r>
              <w:rPr>
                <w:webHidden/>
              </w:rPr>
            </w:r>
            <w:r>
              <w:rPr>
                <w:webHidden/>
              </w:rPr>
              <w:fldChar w:fldCharType="separate"/>
            </w:r>
            <w:r>
              <w:rPr>
                <w:webHidden/>
              </w:rPr>
              <w:t>6</w:t>
            </w:r>
            <w:r>
              <w:rPr>
                <w:webHidden/>
              </w:rPr>
              <w:fldChar w:fldCharType="end"/>
            </w:r>
          </w:hyperlink>
        </w:p>
        <w:p w14:paraId="01B7A44D" w14:textId="39094944"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90" w:history="1">
            <w:r w:rsidRPr="00EC47F3">
              <w:rPr>
                <w:rStyle w:val="Hyperlink"/>
              </w:rPr>
              <w:t>6. Scope</w:t>
            </w:r>
            <w:r>
              <w:rPr>
                <w:webHidden/>
              </w:rPr>
              <w:tab/>
            </w:r>
            <w:r>
              <w:rPr>
                <w:webHidden/>
              </w:rPr>
              <w:fldChar w:fldCharType="begin"/>
            </w:r>
            <w:r>
              <w:rPr>
                <w:webHidden/>
              </w:rPr>
              <w:instrText xml:space="preserve"> PAGEREF _Toc52450990 \h </w:instrText>
            </w:r>
            <w:r>
              <w:rPr>
                <w:webHidden/>
              </w:rPr>
            </w:r>
            <w:r>
              <w:rPr>
                <w:webHidden/>
              </w:rPr>
              <w:fldChar w:fldCharType="separate"/>
            </w:r>
            <w:r>
              <w:rPr>
                <w:webHidden/>
              </w:rPr>
              <w:t>8</w:t>
            </w:r>
            <w:r>
              <w:rPr>
                <w:webHidden/>
              </w:rPr>
              <w:fldChar w:fldCharType="end"/>
            </w:r>
          </w:hyperlink>
        </w:p>
        <w:p w14:paraId="7D26DEEF" w14:textId="248F5B84"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91" w:history="1">
            <w:r w:rsidRPr="00EC47F3">
              <w:rPr>
                <w:rStyle w:val="Hyperlink"/>
              </w:rPr>
              <w:t>7. Email Protective Markings</w:t>
            </w:r>
            <w:r>
              <w:rPr>
                <w:webHidden/>
              </w:rPr>
              <w:tab/>
            </w:r>
            <w:r>
              <w:rPr>
                <w:webHidden/>
              </w:rPr>
              <w:fldChar w:fldCharType="begin"/>
            </w:r>
            <w:r>
              <w:rPr>
                <w:webHidden/>
              </w:rPr>
              <w:instrText xml:space="preserve"> PAGEREF _Toc52450991 \h </w:instrText>
            </w:r>
            <w:r>
              <w:rPr>
                <w:webHidden/>
              </w:rPr>
            </w:r>
            <w:r>
              <w:rPr>
                <w:webHidden/>
              </w:rPr>
              <w:fldChar w:fldCharType="separate"/>
            </w:r>
            <w:r>
              <w:rPr>
                <w:webHidden/>
              </w:rPr>
              <w:t>8</w:t>
            </w:r>
            <w:r>
              <w:rPr>
                <w:webHidden/>
              </w:rPr>
              <w:fldChar w:fldCharType="end"/>
            </w:r>
          </w:hyperlink>
        </w:p>
        <w:p w14:paraId="5743632C" w14:textId="22995BAC" w:rsidR="00BE401E" w:rsidRDefault="00BE401E">
          <w:pPr>
            <w:pStyle w:val="TOC2"/>
            <w:rPr>
              <w:rFonts w:asciiTheme="minorHAnsi" w:eastAsiaTheme="minorEastAsia" w:hAnsiTheme="minorHAnsi" w:cstheme="minorBidi"/>
              <w:bCs w:val="0"/>
              <w:noProof/>
              <w:color w:val="auto"/>
              <w:sz w:val="22"/>
              <w:lang w:val="en-AU" w:eastAsia="en-AU"/>
            </w:rPr>
          </w:pPr>
          <w:hyperlink w:anchor="_Toc52450992" w:history="1">
            <w:r w:rsidRPr="00EC47F3">
              <w:rPr>
                <w:rStyle w:val="Hyperlink"/>
                <w:noProof/>
                <w:lang w:bidi="en-US"/>
              </w:rPr>
              <w:t>7.1. What are email protective markings?</w:t>
            </w:r>
            <w:r>
              <w:rPr>
                <w:noProof/>
                <w:webHidden/>
              </w:rPr>
              <w:tab/>
            </w:r>
            <w:r>
              <w:rPr>
                <w:noProof/>
                <w:webHidden/>
              </w:rPr>
              <w:fldChar w:fldCharType="begin"/>
            </w:r>
            <w:r>
              <w:rPr>
                <w:noProof/>
                <w:webHidden/>
              </w:rPr>
              <w:instrText xml:space="preserve"> PAGEREF _Toc52450992 \h </w:instrText>
            </w:r>
            <w:r>
              <w:rPr>
                <w:noProof/>
                <w:webHidden/>
              </w:rPr>
            </w:r>
            <w:r>
              <w:rPr>
                <w:noProof/>
                <w:webHidden/>
              </w:rPr>
              <w:fldChar w:fldCharType="separate"/>
            </w:r>
            <w:r>
              <w:rPr>
                <w:noProof/>
                <w:webHidden/>
              </w:rPr>
              <w:t>8</w:t>
            </w:r>
            <w:r>
              <w:rPr>
                <w:noProof/>
                <w:webHidden/>
              </w:rPr>
              <w:fldChar w:fldCharType="end"/>
            </w:r>
          </w:hyperlink>
        </w:p>
        <w:p w14:paraId="4F407290" w14:textId="12F9B4CF" w:rsidR="00BE401E" w:rsidRDefault="00BE401E">
          <w:pPr>
            <w:pStyle w:val="TOC2"/>
            <w:rPr>
              <w:rFonts w:asciiTheme="minorHAnsi" w:eastAsiaTheme="minorEastAsia" w:hAnsiTheme="minorHAnsi" w:cstheme="minorBidi"/>
              <w:bCs w:val="0"/>
              <w:noProof/>
              <w:color w:val="auto"/>
              <w:sz w:val="22"/>
              <w:lang w:val="en-AU" w:eastAsia="en-AU"/>
            </w:rPr>
          </w:pPr>
          <w:hyperlink w:anchor="_Toc52450993" w:history="1">
            <w:r w:rsidRPr="00EC47F3">
              <w:rPr>
                <w:rStyle w:val="Hyperlink"/>
                <w:noProof/>
                <w:lang w:bidi="en-US"/>
              </w:rPr>
              <w:t>7.2. Why should you apply protective markings to emails?</w:t>
            </w:r>
            <w:r>
              <w:rPr>
                <w:noProof/>
                <w:webHidden/>
              </w:rPr>
              <w:tab/>
            </w:r>
            <w:r>
              <w:rPr>
                <w:noProof/>
                <w:webHidden/>
              </w:rPr>
              <w:fldChar w:fldCharType="begin"/>
            </w:r>
            <w:r>
              <w:rPr>
                <w:noProof/>
                <w:webHidden/>
              </w:rPr>
              <w:instrText xml:space="preserve"> PAGEREF _Toc52450993 \h </w:instrText>
            </w:r>
            <w:r>
              <w:rPr>
                <w:noProof/>
                <w:webHidden/>
              </w:rPr>
            </w:r>
            <w:r>
              <w:rPr>
                <w:noProof/>
                <w:webHidden/>
              </w:rPr>
              <w:fldChar w:fldCharType="separate"/>
            </w:r>
            <w:r>
              <w:rPr>
                <w:noProof/>
                <w:webHidden/>
              </w:rPr>
              <w:t>8</w:t>
            </w:r>
            <w:r>
              <w:rPr>
                <w:noProof/>
                <w:webHidden/>
              </w:rPr>
              <w:fldChar w:fldCharType="end"/>
            </w:r>
          </w:hyperlink>
        </w:p>
        <w:p w14:paraId="7677E782" w14:textId="602F81DF"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94" w:history="1">
            <w:r w:rsidRPr="00EC47F3">
              <w:rPr>
                <w:rStyle w:val="Hyperlink"/>
              </w:rPr>
              <w:t>8. Implementation</w:t>
            </w:r>
            <w:r>
              <w:rPr>
                <w:webHidden/>
              </w:rPr>
              <w:tab/>
            </w:r>
            <w:r>
              <w:rPr>
                <w:webHidden/>
              </w:rPr>
              <w:fldChar w:fldCharType="begin"/>
            </w:r>
            <w:r>
              <w:rPr>
                <w:webHidden/>
              </w:rPr>
              <w:instrText xml:space="preserve"> PAGEREF _Toc52450994 \h </w:instrText>
            </w:r>
            <w:r>
              <w:rPr>
                <w:webHidden/>
              </w:rPr>
            </w:r>
            <w:r>
              <w:rPr>
                <w:webHidden/>
              </w:rPr>
              <w:fldChar w:fldCharType="separate"/>
            </w:r>
            <w:r>
              <w:rPr>
                <w:webHidden/>
              </w:rPr>
              <w:t>9</w:t>
            </w:r>
            <w:r>
              <w:rPr>
                <w:webHidden/>
              </w:rPr>
              <w:fldChar w:fldCharType="end"/>
            </w:r>
          </w:hyperlink>
        </w:p>
        <w:p w14:paraId="70F96753" w14:textId="67553B3A" w:rsidR="00BE401E" w:rsidRDefault="00BE401E">
          <w:pPr>
            <w:pStyle w:val="TOC2"/>
            <w:rPr>
              <w:rFonts w:asciiTheme="minorHAnsi" w:eastAsiaTheme="minorEastAsia" w:hAnsiTheme="minorHAnsi" w:cstheme="minorBidi"/>
              <w:bCs w:val="0"/>
              <w:noProof/>
              <w:color w:val="auto"/>
              <w:sz w:val="22"/>
              <w:lang w:val="en-AU" w:eastAsia="en-AU"/>
            </w:rPr>
          </w:pPr>
          <w:hyperlink w:anchor="_Toc52450995" w:history="1">
            <w:r w:rsidRPr="00EC47F3">
              <w:rPr>
                <w:rStyle w:val="Hyperlink"/>
                <w:noProof/>
                <w:lang w:bidi="en-US"/>
              </w:rPr>
              <w:t>8.1. Email protective marking tools</w:t>
            </w:r>
            <w:r>
              <w:rPr>
                <w:noProof/>
                <w:webHidden/>
              </w:rPr>
              <w:tab/>
            </w:r>
            <w:r>
              <w:rPr>
                <w:noProof/>
                <w:webHidden/>
              </w:rPr>
              <w:fldChar w:fldCharType="begin"/>
            </w:r>
            <w:r>
              <w:rPr>
                <w:noProof/>
                <w:webHidden/>
              </w:rPr>
              <w:instrText xml:space="preserve"> PAGEREF _Toc52450995 \h </w:instrText>
            </w:r>
            <w:r>
              <w:rPr>
                <w:noProof/>
                <w:webHidden/>
              </w:rPr>
            </w:r>
            <w:r>
              <w:rPr>
                <w:noProof/>
                <w:webHidden/>
              </w:rPr>
              <w:fldChar w:fldCharType="separate"/>
            </w:r>
            <w:r>
              <w:rPr>
                <w:noProof/>
                <w:webHidden/>
              </w:rPr>
              <w:t>10</w:t>
            </w:r>
            <w:r>
              <w:rPr>
                <w:noProof/>
                <w:webHidden/>
              </w:rPr>
              <w:fldChar w:fldCharType="end"/>
            </w:r>
          </w:hyperlink>
        </w:p>
        <w:p w14:paraId="2AFDDA28" w14:textId="1B33ED87" w:rsidR="00BE401E" w:rsidRDefault="00BE401E">
          <w:pPr>
            <w:pStyle w:val="TOC2"/>
            <w:rPr>
              <w:rFonts w:asciiTheme="minorHAnsi" w:eastAsiaTheme="minorEastAsia" w:hAnsiTheme="minorHAnsi" w:cstheme="minorBidi"/>
              <w:bCs w:val="0"/>
              <w:noProof/>
              <w:color w:val="auto"/>
              <w:sz w:val="22"/>
              <w:lang w:val="en-AU" w:eastAsia="en-AU"/>
            </w:rPr>
          </w:pPr>
          <w:hyperlink w:anchor="_Toc52450996" w:history="1">
            <w:r w:rsidRPr="00EC47F3">
              <w:rPr>
                <w:rStyle w:val="Hyperlink"/>
                <w:noProof/>
                <w:lang w:bidi="en-US"/>
              </w:rPr>
              <w:t>8.2. A note on implementation of email protective markings</w:t>
            </w:r>
            <w:r>
              <w:rPr>
                <w:noProof/>
                <w:webHidden/>
              </w:rPr>
              <w:tab/>
            </w:r>
            <w:r>
              <w:rPr>
                <w:noProof/>
                <w:webHidden/>
              </w:rPr>
              <w:fldChar w:fldCharType="begin"/>
            </w:r>
            <w:r>
              <w:rPr>
                <w:noProof/>
                <w:webHidden/>
              </w:rPr>
              <w:instrText xml:space="preserve"> PAGEREF _Toc52450996 \h </w:instrText>
            </w:r>
            <w:r>
              <w:rPr>
                <w:noProof/>
                <w:webHidden/>
              </w:rPr>
            </w:r>
            <w:r>
              <w:rPr>
                <w:noProof/>
                <w:webHidden/>
              </w:rPr>
              <w:fldChar w:fldCharType="separate"/>
            </w:r>
            <w:r>
              <w:rPr>
                <w:noProof/>
                <w:webHidden/>
              </w:rPr>
              <w:t>10</w:t>
            </w:r>
            <w:r>
              <w:rPr>
                <w:noProof/>
                <w:webHidden/>
              </w:rPr>
              <w:fldChar w:fldCharType="end"/>
            </w:r>
          </w:hyperlink>
        </w:p>
        <w:p w14:paraId="67A705DF" w14:textId="4E2719AD"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0997" w:history="1">
            <w:r w:rsidRPr="00EC47F3">
              <w:rPr>
                <w:rStyle w:val="Hyperlink"/>
              </w:rPr>
              <w:t>9. VPS departure from the EPMS 2018.4</w:t>
            </w:r>
            <w:r>
              <w:rPr>
                <w:webHidden/>
              </w:rPr>
              <w:tab/>
            </w:r>
            <w:r>
              <w:rPr>
                <w:webHidden/>
              </w:rPr>
              <w:fldChar w:fldCharType="begin"/>
            </w:r>
            <w:r>
              <w:rPr>
                <w:webHidden/>
              </w:rPr>
              <w:instrText xml:space="preserve"> PAGEREF _Toc52450997 \h </w:instrText>
            </w:r>
            <w:r>
              <w:rPr>
                <w:webHidden/>
              </w:rPr>
            </w:r>
            <w:r>
              <w:rPr>
                <w:webHidden/>
              </w:rPr>
              <w:fldChar w:fldCharType="separate"/>
            </w:r>
            <w:r>
              <w:rPr>
                <w:webHidden/>
              </w:rPr>
              <w:t>10</w:t>
            </w:r>
            <w:r>
              <w:rPr>
                <w:webHidden/>
              </w:rPr>
              <w:fldChar w:fldCharType="end"/>
            </w:r>
          </w:hyperlink>
        </w:p>
        <w:p w14:paraId="0D9937F2" w14:textId="17E90760" w:rsidR="00BE401E" w:rsidRDefault="00BE401E">
          <w:pPr>
            <w:pStyle w:val="TOC2"/>
            <w:rPr>
              <w:rFonts w:asciiTheme="minorHAnsi" w:eastAsiaTheme="minorEastAsia" w:hAnsiTheme="minorHAnsi" w:cstheme="minorBidi"/>
              <w:bCs w:val="0"/>
              <w:noProof/>
              <w:color w:val="auto"/>
              <w:sz w:val="22"/>
              <w:lang w:val="en-AU" w:eastAsia="en-AU"/>
            </w:rPr>
          </w:pPr>
          <w:hyperlink w:anchor="_Toc52450998" w:history="1">
            <w:r w:rsidRPr="00EC47F3">
              <w:rPr>
                <w:rStyle w:val="Hyperlink"/>
                <w:noProof/>
                <w:lang w:bidi="en-US"/>
              </w:rPr>
              <w:t>9.1. Modification of the Syntax of the Protective Marking</w:t>
            </w:r>
            <w:r>
              <w:rPr>
                <w:noProof/>
                <w:webHidden/>
              </w:rPr>
              <w:tab/>
            </w:r>
            <w:r>
              <w:rPr>
                <w:noProof/>
                <w:webHidden/>
              </w:rPr>
              <w:fldChar w:fldCharType="begin"/>
            </w:r>
            <w:r>
              <w:rPr>
                <w:noProof/>
                <w:webHidden/>
              </w:rPr>
              <w:instrText xml:space="preserve"> PAGEREF _Toc52450998 \h </w:instrText>
            </w:r>
            <w:r>
              <w:rPr>
                <w:noProof/>
                <w:webHidden/>
              </w:rPr>
            </w:r>
            <w:r>
              <w:rPr>
                <w:noProof/>
                <w:webHidden/>
              </w:rPr>
              <w:fldChar w:fldCharType="separate"/>
            </w:r>
            <w:r>
              <w:rPr>
                <w:noProof/>
                <w:webHidden/>
              </w:rPr>
              <w:t>10</w:t>
            </w:r>
            <w:r>
              <w:rPr>
                <w:noProof/>
                <w:webHidden/>
              </w:rPr>
              <w:fldChar w:fldCharType="end"/>
            </w:r>
          </w:hyperlink>
        </w:p>
        <w:p w14:paraId="4A040306" w14:textId="0D0258D7"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0999" w:history="1">
            <w:r w:rsidRPr="00EC47F3">
              <w:rPr>
                <w:rStyle w:val="Hyperlink"/>
              </w:rPr>
              <w:t>9.1.1.</w:t>
            </w:r>
            <w:r>
              <w:rPr>
                <w:rFonts w:asciiTheme="minorHAnsi" w:eastAsiaTheme="minorEastAsia" w:hAnsiTheme="minorHAnsi" w:cstheme="minorBidi"/>
                <w:color w:val="auto"/>
                <w:sz w:val="22"/>
                <w:szCs w:val="22"/>
                <w:lang w:val="en-AU" w:eastAsia="en-AU"/>
              </w:rPr>
              <w:tab/>
            </w:r>
            <w:r w:rsidRPr="00EC47F3">
              <w:rPr>
                <w:rStyle w:val="Hyperlink"/>
              </w:rPr>
              <w:t>Internet Message Header Extension: ‘X-Protective-Marking’ rules</w:t>
            </w:r>
            <w:r>
              <w:rPr>
                <w:webHidden/>
              </w:rPr>
              <w:tab/>
            </w:r>
            <w:r>
              <w:rPr>
                <w:webHidden/>
              </w:rPr>
              <w:fldChar w:fldCharType="begin"/>
            </w:r>
            <w:r>
              <w:rPr>
                <w:webHidden/>
              </w:rPr>
              <w:instrText xml:space="preserve"> PAGEREF _Toc52450999 \h </w:instrText>
            </w:r>
            <w:r>
              <w:rPr>
                <w:webHidden/>
              </w:rPr>
            </w:r>
            <w:r>
              <w:rPr>
                <w:webHidden/>
              </w:rPr>
              <w:fldChar w:fldCharType="separate"/>
            </w:r>
            <w:r>
              <w:rPr>
                <w:webHidden/>
              </w:rPr>
              <w:t>10</w:t>
            </w:r>
            <w:r>
              <w:rPr>
                <w:webHidden/>
              </w:rPr>
              <w:fldChar w:fldCharType="end"/>
            </w:r>
          </w:hyperlink>
        </w:p>
        <w:p w14:paraId="16F4DB4B" w14:textId="38F6BD3B"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0" w:history="1">
            <w:r w:rsidRPr="00EC47F3">
              <w:rPr>
                <w:rStyle w:val="Hyperlink"/>
              </w:rPr>
              <w:t>9.1.2.</w:t>
            </w:r>
            <w:r>
              <w:rPr>
                <w:rFonts w:asciiTheme="minorHAnsi" w:eastAsiaTheme="minorEastAsia" w:hAnsiTheme="minorHAnsi" w:cstheme="minorBidi"/>
                <w:color w:val="auto"/>
                <w:sz w:val="22"/>
                <w:szCs w:val="22"/>
                <w:lang w:val="en-AU" w:eastAsia="en-AU"/>
              </w:rPr>
              <w:tab/>
            </w:r>
            <w:r w:rsidRPr="00EC47F3">
              <w:rPr>
                <w:rStyle w:val="Hyperlink"/>
              </w:rPr>
              <w:t>Subject header marking rules</w:t>
            </w:r>
            <w:r>
              <w:rPr>
                <w:webHidden/>
              </w:rPr>
              <w:tab/>
            </w:r>
            <w:r>
              <w:rPr>
                <w:webHidden/>
              </w:rPr>
              <w:fldChar w:fldCharType="begin"/>
            </w:r>
            <w:r>
              <w:rPr>
                <w:webHidden/>
              </w:rPr>
              <w:instrText xml:space="preserve"> PAGEREF _Toc52451000 \h </w:instrText>
            </w:r>
            <w:r>
              <w:rPr>
                <w:webHidden/>
              </w:rPr>
            </w:r>
            <w:r>
              <w:rPr>
                <w:webHidden/>
              </w:rPr>
              <w:fldChar w:fldCharType="separate"/>
            </w:r>
            <w:r>
              <w:rPr>
                <w:webHidden/>
              </w:rPr>
              <w:t>10</w:t>
            </w:r>
            <w:r>
              <w:rPr>
                <w:webHidden/>
              </w:rPr>
              <w:fldChar w:fldCharType="end"/>
            </w:r>
          </w:hyperlink>
        </w:p>
        <w:p w14:paraId="4A8D851E" w14:textId="315D7516"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1" w:history="1">
            <w:r w:rsidRPr="00EC47F3">
              <w:rPr>
                <w:rStyle w:val="Hyperlink"/>
              </w:rPr>
              <w:t>9.1.3.</w:t>
            </w:r>
            <w:r>
              <w:rPr>
                <w:rFonts w:asciiTheme="minorHAnsi" w:eastAsiaTheme="minorEastAsia" w:hAnsiTheme="minorHAnsi" w:cstheme="minorBidi"/>
                <w:color w:val="auto"/>
                <w:sz w:val="22"/>
                <w:szCs w:val="22"/>
                <w:lang w:val="en-AU" w:eastAsia="en-AU"/>
              </w:rPr>
              <w:tab/>
            </w:r>
            <w:r w:rsidRPr="00EC47F3">
              <w:rPr>
                <w:rStyle w:val="Hyperlink"/>
              </w:rPr>
              <w:t>Email body marking rules</w:t>
            </w:r>
            <w:r>
              <w:rPr>
                <w:webHidden/>
              </w:rPr>
              <w:tab/>
            </w:r>
            <w:r>
              <w:rPr>
                <w:webHidden/>
              </w:rPr>
              <w:fldChar w:fldCharType="begin"/>
            </w:r>
            <w:r>
              <w:rPr>
                <w:webHidden/>
              </w:rPr>
              <w:instrText xml:space="preserve"> PAGEREF _Toc52451001 \h </w:instrText>
            </w:r>
            <w:r>
              <w:rPr>
                <w:webHidden/>
              </w:rPr>
            </w:r>
            <w:r>
              <w:rPr>
                <w:webHidden/>
              </w:rPr>
              <w:fldChar w:fldCharType="separate"/>
            </w:r>
            <w:r>
              <w:rPr>
                <w:webHidden/>
              </w:rPr>
              <w:t>11</w:t>
            </w:r>
            <w:r>
              <w:rPr>
                <w:webHidden/>
              </w:rPr>
              <w:fldChar w:fldCharType="end"/>
            </w:r>
          </w:hyperlink>
        </w:p>
        <w:p w14:paraId="3238A492" w14:textId="585F1830" w:rsidR="00BE401E" w:rsidRDefault="00BE401E">
          <w:pPr>
            <w:pStyle w:val="TOC2"/>
            <w:rPr>
              <w:rFonts w:asciiTheme="minorHAnsi" w:eastAsiaTheme="minorEastAsia" w:hAnsiTheme="minorHAnsi" w:cstheme="minorBidi"/>
              <w:bCs w:val="0"/>
              <w:noProof/>
              <w:color w:val="auto"/>
              <w:sz w:val="22"/>
              <w:lang w:val="en-AU" w:eastAsia="en-AU"/>
            </w:rPr>
          </w:pPr>
          <w:hyperlink w:anchor="_Toc52451002" w:history="1">
            <w:r w:rsidRPr="00EC47F3">
              <w:rPr>
                <w:rStyle w:val="Hyperlink"/>
                <w:noProof/>
                <w:lang w:bidi="en-US"/>
              </w:rPr>
              <w:t>9.2. Modification of specifications outlined in EPMS 2018.4</w:t>
            </w:r>
            <w:r>
              <w:rPr>
                <w:noProof/>
                <w:webHidden/>
              </w:rPr>
              <w:tab/>
            </w:r>
            <w:r>
              <w:rPr>
                <w:noProof/>
                <w:webHidden/>
              </w:rPr>
              <w:fldChar w:fldCharType="begin"/>
            </w:r>
            <w:r>
              <w:rPr>
                <w:noProof/>
                <w:webHidden/>
              </w:rPr>
              <w:instrText xml:space="preserve"> PAGEREF _Toc52451002 \h </w:instrText>
            </w:r>
            <w:r>
              <w:rPr>
                <w:noProof/>
                <w:webHidden/>
              </w:rPr>
            </w:r>
            <w:r>
              <w:rPr>
                <w:noProof/>
                <w:webHidden/>
              </w:rPr>
              <w:fldChar w:fldCharType="separate"/>
            </w:r>
            <w:r>
              <w:rPr>
                <w:noProof/>
                <w:webHidden/>
              </w:rPr>
              <w:t>11</w:t>
            </w:r>
            <w:r>
              <w:rPr>
                <w:noProof/>
                <w:webHidden/>
              </w:rPr>
              <w:fldChar w:fldCharType="end"/>
            </w:r>
          </w:hyperlink>
        </w:p>
        <w:p w14:paraId="420E3241" w14:textId="046A7214"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3" w:history="1">
            <w:r w:rsidRPr="00EC47F3">
              <w:rPr>
                <w:rStyle w:val="Hyperlink"/>
              </w:rPr>
              <w:t>9.2.1.</w:t>
            </w:r>
            <w:r>
              <w:rPr>
                <w:rFonts w:asciiTheme="minorHAnsi" w:eastAsiaTheme="minorEastAsia" w:hAnsiTheme="minorHAnsi" w:cstheme="minorBidi"/>
                <w:color w:val="auto"/>
                <w:sz w:val="22"/>
                <w:szCs w:val="22"/>
                <w:lang w:val="en-AU" w:eastAsia="en-AU"/>
              </w:rPr>
              <w:tab/>
            </w:r>
            <w:r w:rsidRPr="00EC47F3">
              <w:rPr>
                <w:rStyle w:val="Hyperlink"/>
              </w:rPr>
              <w:t>Table 5: Symbols used in regular expression definition</w:t>
            </w:r>
            <w:r>
              <w:rPr>
                <w:webHidden/>
              </w:rPr>
              <w:tab/>
            </w:r>
            <w:r>
              <w:rPr>
                <w:webHidden/>
              </w:rPr>
              <w:fldChar w:fldCharType="begin"/>
            </w:r>
            <w:r>
              <w:rPr>
                <w:webHidden/>
              </w:rPr>
              <w:instrText xml:space="preserve"> PAGEREF _Toc52451003 \h </w:instrText>
            </w:r>
            <w:r>
              <w:rPr>
                <w:webHidden/>
              </w:rPr>
            </w:r>
            <w:r>
              <w:rPr>
                <w:webHidden/>
              </w:rPr>
              <w:fldChar w:fldCharType="separate"/>
            </w:r>
            <w:r>
              <w:rPr>
                <w:webHidden/>
              </w:rPr>
              <w:t>11</w:t>
            </w:r>
            <w:r>
              <w:rPr>
                <w:webHidden/>
              </w:rPr>
              <w:fldChar w:fldCharType="end"/>
            </w:r>
          </w:hyperlink>
        </w:p>
        <w:p w14:paraId="35AAD0D0" w14:textId="56874EE4"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4" w:history="1">
            <w:r w:rsidRPr="00EC47F3">
              <w:rPr>
                <w:rStyle w:val="Hyperlink"/>
              </w:rPr>
              <w:t>9.2.2.</w:t>
            </w:r>
            <w:r>
              <w:rPr>
                <w:rFonts w:asciiTheme="minorHAnsi" w:eastAsiaTheme="minorEastAsia" w:hAnsiTheme="minorHAnsi" w:cstheme="minorBidi"/>
                <w:color w:val="auto"/>
                <w:sz w:val="22"/>
                <w:szCs w:val="22"/>
                <w:lang w:val="en-AU" w:eastAsia="en-AU"/>
              </w:rPr>
              <w:tab/>
            </w:r>
            <w:r w:rsidRPr="00EC47F3">
              <w:rPr>
                <w:rStyle w:val="Hyperlink"/>
              </w:rPr>
              <w:t>Table 11: ABNF Definition: Caveat literals</w:t>
            </w:r>
            <w:r>
              <w:rPr>
                <w:webHidden/>
              </w:rPr>
              <w:tab/>
            </w:r>
            <w:r>
              <w:rPr>
                <w:webHidden/>
              </w:rPr>
              <w:fldChar w:fldCharType="begin"/>
            </w:r>
            <w:r>
              <w:rPr>
                <w:webHidden/>
              </w:rPr>
              <w:instrText xml:space="preserve"> PAGEREF _Toc52451004 \h </w:instrText>
            </w:r>
            <w:r>
              <w:rPr>
                <w:webHidden/>
              </w:rPr>
            </w:r>
            <w:r>
              <w:rPr>
                <w:webHidden/>
              </w:rPr>
              <w:fldChar w:fldCharType="separate"/>
            </w:r>
            <w:r>
              <w:rPr>
                <w:webHidden/>
              </w:rPr>
              <w:t>11</w:t>
            </w:r>
            <w:r>
              <w:rPr>
                <w:webHidden/>
              </w:rPr>
              <w:fldChar w:fldCharType="end"/>
            </w:r>
          </w:hyperlink>
        </w:p>
        <w:p w14:paraId="7519964C" w14:textId="524CF56A"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5" w:history="1">
            <w:r w:rsidRPr="00EC47F3">
              <w:rPr>
                <w:rStyle w:val="Hyperlink"/>
              </w:rPr>
              <w:t>9.2.3.</w:t>
            </w:r>
            <w:r>
              <w:rPr>
                <w:rFonts w:asciiTheme="minorHAnsi" w:eastAsiaTheme="minorEastAsia" w:hAnsiTheme="minorHAnsi" w:cstheme="minorBidi"/>
                <w:color w:val="auto"/>
                <w:sz w:val="22"/>
                <w:szCs w:val="22"/>
                <w:lang w:val="en-AU" w:eastAsia="en-AU"/>
              </w:rPr>
              <w:tab/>
            </w:r>
            <w:r w:rsidRPr="00EC47F3">
              <w:rPr>
                <w:rStyle w:val="Hyperlink"/>
              </w:rPr>
              <w:t>Table 12: ABNF definition: Caveat rules</w:t>
            </w:r>
            <w:r>
              <w:rPr>
                <w:webHidden/>
              </w:rPr>
              <w:tab/>
            </w:r>
            <w:r>
              <w:rPr>
                <w:webHidden/>
              </w:rPr>
              <w:fldChar w:fldCharType="begin"/>
            </w:r>
            <w:r>
              <w:rPr>
                <w:webHidden/>
              </w:rPr>
              <w:instrText xml:space="preserve"> PAGEREF _Toc52451005 \h </w:instrText>
            </w:r>
            <w:r>
              <w:rPr>
                <w:webHidden/>
              </w:rPr>
            </w:r>
            <w:r>
              <w:rPr>
                <w:webHidden/>
              </w:rPr>
              <w:fldChar w:fldCharType="separate"/>
            </w:r>
            <w:r>
              <w:rPr>
                <w:webHidden/>
              </w:rPr>
              <w:t>12</w:t>
            </w:r>
            <w:r>
              <w:rPr>
                <w:webHidden/>
              </w:rPr>
              <w:fldChar w:fldCharType="end"/>
            </w:r>
          </w:hyperlink>
        </w:p>
        <w:p w14:paraId="71A7E089" w14:textId="6C39ECF1" w:rsidR="00BE401E" w:rsidRDefault="00BE401E">
          <w:pPr>
            <w:pStyle w:val="TOC3"/>
            <w:tabs>
              <w:tab w:val="left" w:pos="1680"/>
            </w:tabs>
            <w:rPr>
              <w:rFonts w:asciiTheme="minorHAnsi" w:eastAsiaTheme="minorEastAsia" w:hAnsiTheme="minorHAnsi" w:cstheme="minorBidi"/>
              <w:color w:val="auto"/>
              <w:sz w:val="22"/>
              <w:szCs w:val="22"/>
              <w:lang w:val="en-AU" w:eastAsia="en-AU"/>
            </w:rPr>
          </w:pPr>
          <w:hyperlink w:anchor="_Toc52451006" w:history="1">
            <w:r w:rsidRPr="00EC47F3">
              <w:rPr>
                <w:rStyle w:val="Hyperlink"/>
              </w:rPr>
              <w:t>9.2.4.</w:t>
            </w:r>
            <w:r>
              <w:rPr>
                <w:rFonts w:asciiTheme="minorHAnsi" w:eastAsiaTheme="minorEastAsia" w:hAnsiTheme="minorHAnsi" w:cstheme="minorBidi"/>
                <w:color w:val="auto"/>
                <w:sz w:val="22"/>
                <w:szCs w:val="22"/>
                <w:lang w:val="en-AU" w:eastAsia="en-AU"/>
              </w:rPr>
              <w:tab/>
            </w:r>
            <w:r w:rsidRPr="00EC47F3">
              <w:rPr>
                <w:rStyle w:val="Hyperlink"/>
              </w:rPr>
              <w:t>Table 18: Namespace rules</w:t>
            </w:r>
            <w:r>
              <w:rPr>
                <w:webHidden/>
              </w:rPr>
              <w:tab/>
            </w:r>
            <w:r>
              <w:rPr>
                <w:webHidden/>
              </w:rPr>
              <w:fldChar w:fldCharType="begin"/>
            </w:r>
            <w:r>
              <w:rPr>
                <w:webHidden/>
              </w:rPr>
              <w:instrText xml:space="preserve"> PAGEREF _Toc52451006 \h </w:instrText>
            </w:r>
            <w:r>
              <w:rPr>
                <w:webHidden/>
              </w:rPr>
            </w:r>
            <w:r>
              <w:rPr>
                <w:webHidden/>
              </w:rPr>
              <w:fldChar w:fldCharType="separate"/>
            </w:r>
            <w:r>
              <w:rPr>
                <w:webHidden/>
              </w:rPr>
              <w:t>12</w:t>
            </w:r>
            <w:r>
              <w:rPr>
                <w:webHidden/>
              </w:rPr>
              <w:fldChar w:fldCharType="end"/>
            </w:r>
          </w:hyperlink>
        </w:p>
        <w:p w14:paraId="505DDC95" w14:textId="655CB1EB"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1007" w:history="1">
            <w:r w:rsidRPr="00EC47F3">
              <w:rPr>
                <w:rStyle w:val="Hyperlink"/>
              </w:rPr>
              <w:t>Appendix A – Examples of emails with Protective Markings applied</w:t>
            </w:r>
            <w:r>
              <w:rPr>
                <w:webHidden/>
              </w:rPr>
              <w:tab/>
            </w:r>
            <w:r>
              <w:rPr>
                <w:webHidden/>
              </w:rPr>
              <w:fldChar w:fldCharType="begin"/>
            </w:r>
            <w:r>
              <w:rPr>
                <w:webHidden/>
              </w:rPr>
              <w:instrText xml:space="preserve"> PAGEREF _Toc52451007 \h </w:instrText>
            </w:r>
            <w:r>
              <w:rPr>
                <w:webHidden/>
              </w:rPr>
            </w:r>
            <w:r>
              <w:rPr>
                <w:webHidden/>
              </w:rPr>
              <w:fldChar w:fldCharType="separate"/>
            </w:r>
            <w:r>
              <w:rPr>
                <w:webHidden/>
              </w:rPr>
              <w:t>13</w:t>
            </w:r>
            <w:r>
              <w:rPr>
                <w:webHidden/>
              </w:rPr>
              <w:fldChar w:fldCharType="end"/>
            </w:r>
          </w:hyperlink>
        </w:p>
        <w:p w14:paraId="3BE420DD" w14:textId="6E474586" w:rsidR="00BE401E" w:rsidRDefault="00BE401E">
          <w:pPr>
            <w:pStyle w:val="TOC1"/>
            <w:rPr>
              <w:rFonts w:asciiTheme="minorHAnsi" w:eastAsiaTheme="minorEastAsia" w:hAnsiTheme="minorHAnsi" w:cstheme="minorBidi"/>
              <w:bCs w:val="0"/>
              <w:iCs w:val="0"/>
              <w:color w:val="auto"/>
              <w:sz w:val="22"/>
              <w:szCs w:val="22"/>
              <w:lang w:val="en-AU" w:eastAsia="en-AU"/>
            </w:rPr>
          </w:pPr>
          <w:hyperlink w:anchor="_Toc52451008" w:history="1">
            <w:r w:rsidRPr="00EC47F3">
              <w:rPr>
                <w:rStyle w:val="Hyperlink"/>
              </w:rPr>
              <w:t>Appendix B – Permitted combinations of protective markings</w:t>
            </w:r>
            <w:r>
              <w:rPr>
                <w:webHidden/>
              </w:rPr>
              <w:tab/>
            </w:r>
            <w:r>
              <w:rPr>
                <w:webHidden/>
              </w:rPr>
              <w:fldChar w:fldCharType="begin"/>
            </w:r>
            <w:r>
              <w:rPr>
                <w:webHidden/>
              </w:rPr>
              <w:instrText xml:space="preserve"> PAGEREF _Toc52451008 \h </w:instrText>
            </w:r>
            <w:r>
              <w:rPr>
                <w:webHidden/>
              </w:rPr>
            </w:r>
            <w:r>
              <w:rPr>
                <w:webHidden/>
              </w:rPr>
              <w:fldChar w:fldCharType="separate"/>
            </w:r>
            <w:r>
              <w:rPr>
                <w:webHidden/>
              </w:rPr>
              <w:t>17</w:t>
            </w:r>
            <w:r>
              <w:rPr>
                <w:webHidden/>
              </w:rPr>
              <w:fldChar w:fldCharType="end"/>
            </w:r>
          </w:hyperlink>
        </w:p>
        <w:p w14:paraId="551C4380" w14:textId="39CD84DE" w:rsidR="008E7579" w:rsidRPr="00993AFE" w:rsidRDefault="008E7579" w:rsidP="00F70194">
          <w:r w:rsidRPr="00AA3C0A">
            <w:rPr>
              <w:noProof/>
            </w:rPr>
            <w:fldChar w:fldCharType="end"/>
          </w:r>
        </w:p>
      </w:sdtContent>
    </w:sdt>
    <w:p w14:paraId="764E34B0" w14:textId="77777777" w:rsidR="00367B0F" w:rsidRPr="00A300D9" w:rsidRDefault="008E7579" w:rsidP="00C91A50">
      <w:pPr>
        <w:pStyle w:val="Heading1"/>
      </w:pPr>
      <w:r w:rsidRPr="00F3226A">
        <w:br w:type="page"/>
      </w:r>
      <w:bookmarkStart w:id="1" w:name="_Toc52450985"/>
      <w:r w:rsidR="00367B0F" w:rsidRPr="00DF30A7">
        <w:t>Background</w:t>
      </w:r>
      <w:bookmarkEnd w:id="1"/>
    </w:p>
    <w:p w14:paraId="5B1C947F" w14:textId="551BFB10" w:rsidR="00530734" w:rsidRDefault="00367B0F" w:rsidP="00761F0F">
      <w:pPr>
        <w:spacing w:after="120"/>
      </w:pPr>
      <w:r w:rsidRPr="00A300D9">
        <w:t>The Office of the Victorian Information Commissioner (</w:t>
      </w:r>
      <w:r w:rsidRPr="00182B9D">
        <w:rPr>
          <w:b/>
          <w:bCs/>
        </w:rPr>
        <w:t>OVIC</w:t>
      </w:r>
      <w:r w:rsidRPr="00A300D9">
        <w:t xml:space="preserve">) issues </w:t>
      </w:r>
      <w:r w:rsidR="00B32D94" w:rsidRPr="003005EA">
        <w:t>technical specifications</w:t>
      </w:r>
      <w:r w:rsidRPr="00A300D9">
        <w:t xml:space="preserve"> to support the Victorian Protective Data Security </w:t>
      </w:r>
      <w:r w:rsidR="00650648">
        <w:t>Standards</w:t>
      </w:r>
      <w:r w:rsidRPr="00A300D9">
        <w:t xml:space="preserve"> (</w:t>
      </w:r>
      <w:r w:rsidRPr="00182B9D">
        <w:rPr>
          <w:b/>
          <w:bCs/>
        </w:rPr>
        <w:t>VPDS</w:t>
      </w:r>
      <w:r w:rsidR="00650648" w:rsidRPr="00182B9D">
        <w:rPr>
          <w:b/>
          <w:bCs/>
        </w:rPr>
        <w:t>S</w:t>
      </w:r>
      <w:r w:rsidRPr="00A300D9">
        <w:t>). All</w:t>
      </w:r>
      <w:r w:rsidR="00650648">
        <w:t xml:space="preserve"> guidance</w:t>
      </w:r>
      <w:r w:rsidRPr="00A300D9">
        <w:t xml:space="preserve"> documents and references are inter-linked and should not be read in isolation. </w:t>
      </w:r>
    </w:p>
    <w:p w14:paraId="783DD8BE" w14:textId="3ED45CE9" w:rsidR="00530734" w:rsidRDefault="00367B0F" w:rsidP="00761F0F">
      <w:pPr>
        <w:spacing w:after="120"/>
      </w:pPr>
      <w:r w:rsidRPr="00A300D9">
        <w:t xml:space="preserve">This document forms part of a suite of supporting security </w:t>
      </w:r>
      <w:r w:rsidR="00076B1B">
        <w:t>material</w:t>
      </w:r>
      <w:r w:rsidRPr="00A300D9">
        <w:t xml:space="preserve"> of the VPDS</w:t>
      </w:r>
      <w:r w:rsidR="00650648">
        <w:t>S</w:t>
      </w:r>
      <w:r w:rsidRPr="00A300D9">
        <w:t>.</w:t>
      </w:r>
    </w:p>
    <w:p w14:paraId="74C3D53F" w14:textId="2831E1E2" w:rsidR="00530734" w:rsidRPr="00A300D9" w:rsidRDefault="003005EA" w:rsidP="00761F0F">
      <w:pPr>
        <w:spacing w:after="120"/>
      </w:pPr>
      <w:r>
        <w:t>This</w:t>
      </w:r>
      <w:r w:rsidR="00413D19">
        <w:t xml:space="preserve"> </w:t>
      </w:r>
      <w:r w:rsidRPr="003005EA">
        <w:t>technical specification for</w:t>
      </w:r>
      <w:r w:rsidR="00C72A27" w:rsidRPr="003005EA">
        <w:t xml:space="preserve"> </w:t>
      </w:r>
      <w:r w:rsidRPr="003005EA">
        <w:t>e</w:t>
      </w:r>
      <w:r>
        <w:t>mail protective markings</w:t>
      </w:r>
      <w:r w:rsidR="00B32D94">
        <w:t xml:space="preserve"> </w:t>
      </w:r>
      <w:r w:rsidR="00C72A27">
        <w:t>(</w:t>
      </w:r>
      <w:r>
        <w:t xml:space="preserve">the </w:t>
      </w:r>
      <w:r>
        <w:rPr>
          <w:b/>
          <w:bCs/>
        </w:rPr>
        <w:t>specification</w:t>
      </w:r>
      <w:r w:rsidR="00C72A27">
        <w:t xml:space="preserve">) </w:t>
      </w:r>
      <w:r w:rsidR="009D42BD">
        <w:t>outlines minor departures from the</w:t>
      </w:r>
      <w:r w:rsidR="00C72A27" w:rsidRPr="00413D19">
        <w:t xml:space="preserve"> Commonwealth Government requirements as defined in the Protective Security Policy Framework (</w:t>
      </w:r>
      <w:r w:rsidR="00C72A27" w:rsidRPr="00413D19">
        <w:rPr>
          <w:b/>
          <w:bCs/>
        </w:rPr>
        <w:t>PSPF</w:t>
      </w:r>
      <w:r w:rsidR="00C72A27" w:rsidRPr="00413D19">
        <w:t>) and the Email Protective Marking Standard</w:t>
      </w:r>
      <w:r w:rsidR="00413D19" w:rsidRPr="00413D19">
        <w:t xml:space="preserve"> (</w:t>
      </w:r>
      <w:r w:rsidR="00413D19" w:rsidRPr="00413D19">
        <w:rPr>
          <w:b/>
          <w:bCs/>
        </w:rPr>
        <w:t>EPMS</w:t>
      </w:r>
      <w:r w:rsidR="00413D19" w:rsidRPr="00413D19">
        <w:t>)</w:t>
      </w:r>
      <w:r w:rsidR="00635DF7">
        <w:rPr>
          <w:rStyle w:val="FootnoteReference"/>
        </w:rPr>
        <w:footnoteReference w:id="2"/>
      </w:r>
      <w:r w:rsidR="009D42BD">
        <w:t xml:space="preserve"> 2018.</w:t>
      </w:r>
      <w:r w:rsidR="00026E53">
        <w:t>4</w:t>
      </w:r>
      <w:r w:rsidR="009D42BD">
        <w:t>.</w:t>
      </w:r>
    </w:p>
    <w:p w14:paraId="47FF0033" w14:textId="77777777" w:rsidR="00E470EE" w:rsidRPr="00E470EE" w:rsidRDefault="00367B0F" w:rsidP="00C91A50">
      <w:pPr>
        <w:pStyle w:val="Heading1"/>
      </w:pPr>
      <w:bookmarkStart w:id="2" w:name="_Toc52450986"/>
      <w:r w:rsidRPr="00E470EE">
        <w:t>Purpose</w:t>
      </w:r>
      <w:bookmarkEnd w:id="2"/>
      <w:r w:rsidRPr="00E470EE">
        <w:t xml:space="preserve"> </w:t>
      </w:r>
    </w:p>
    <w:p w14:paraId="16D7B937" w14:textId="1DB716FB" w:rsidR="009D42BD" w:rsidRDefault="00367B0F" w:rsidP="00761F0F">
      <w:r w:rsidRPr="00A300D9">
        <w:t xml:space="preserve">This document </w:t>
      </w:r>
      <w:r w:rsidR="009D42BD">
        <w:t>defines</w:t>
      </w:r>
      <w:r w:rsidRPr="00A300D9">
        <w:t xml:space="preserve"> </w:t>
      </w:r>
      <w:r w:rsidR="009D42BD">
        <w:t xml:space="preserve">the technical implementation of </w:t>
      </w:r>
      <w:r w:rsidR="009D42BD" w:rsidRPr="009B76F5">
        <w:t>protective markings for emails</w:t>
      </w:r>
      <w:r w:rsidR="009D42BD">
        <w:t>,</w:t>
      </w:r>
      <w:r w:rsidRPr="00A300D9">
        <w:t xml:space="preserve"> for Victorian </w:t>
      </w:r>
      <w:r w:rsidR="009D42BD">
        <w:t>P</w:t>
      </w:r>
      <w:r w:rsidRPr="00A300D9">
        <w:t xml:space="preserve">ublic </w:t>
      </w:r>
      <w:r w:rsidR="009D42BD">
        <w:t>S</w:t>
      </w:r>
      <w:r w:rsidRPr="00A300D9">
        <w:t xml:space="preserve">ector </w:t>
      </w:r>
      <w:r w:rsidR="009D42BD">
        <w:t>(</w:t>
      </w:r>
      <w:r w:rsidR="009D42BD" w:rsidRPr="009D42BD">
        <w:rPr>
          <w:b/>
          <w:bCs/>
        </w:rPr>
        <w:t>VPS</w:t>
      </w:r>
      <w:r w:rsidR="009D42BD">
        <w:t xml:space="preserve">) </w:t>
      </w:r>
      <w:r w:rsidRPr="00A300D9">
        <w:t>organisations</w:t>
      </w:r>
      <w:r w:rsidR="009D42BD">
        <w:t>.</w:t>
      </w:r>
    </w:p>
    <w:p w14:paraId="3B6A9453" w14:textId="55F799E5" w:rsidR="00367B0F" w:rsidRDefault="00367B0F" w:rsidP="00C91A50">
      <w:pPr>
        <w:pStyle w:val="Heading1"/>
      </w:pPr>
      <w:bookmarkStart w:id="3" w:name="_Toc52450987"/>
      <w:r>
        <w:t>Audience</w:t>
      </w:r>
      <w:bookmarkEnd w:id="3"/>
    </w:p>
    <w:p w14:paraId="4A4FB805" w14:textId="50E0CCB5" w:rsidR="00530734" w:rsidRDefault="00367B0F" w:rsidP="00761F0F">
      <w:r w:rsidRPr="00A300D9">
        <w:t xml:space="preserve">This document is intended for </w:t>
      </w:r>
      <w:r w:rsidR="009D42BD">
        <w:t xml:space="preserve">VPS </w:t>
      </w:r>
      <w:r w:rsidRPr="00A300D9">
        <w:t xml:space="preserve">organisations (including employees, contractors and external parties) </w:t>
      </w:r>
      <w:r w:rsidR="00076B1B">
        <w:t xml:space="preserve">and industry stakeholders </w:t>
      </w:r>
      <w:r w:rsidRPr="00A300D9">
        <w:t>that are subject to the protective data security provisions under Part Four of Victoria’s Privacy and Data Protection Act (2014)</w:t>
      </w:r>
      <w:r w:rsidR="00076B1B">
        <w:t xml:space="preserve"> or are looking to implement the protective marking </w:t>
      </w:r>
      <w:r w:rsidR="00413D19">
        <w:t>requirements</w:t>
      </w:r>
      <w:r w:rsidR="00076B1B">
        <w:t xml:space="preserve"> within a VPS </w:t>
      </w:r>
      <w:r w:rsidR="00413D19">
        <w:t>organisation</w:t>
      </w:r>
      <w:r w:rsidR="00076B1B">
        <w:t xml:space="preserve">. </w:t>
      </w:r>
    </w:p>
    <w:p w14:paraId="1EBE7755" w14:textId="7751874B" w:rsidR="00650648" w:rsidRPr="00A300D9" w:rsidRDefault="00650648" w:rsidP="00761F0F">
      <w:r>
        <w:t>This guide is designed to support practitioners and information security leads.</w:t>
      </w:r>
    </w:p>
    <w:p w14:paraId="4A0BB369" w14:textId="3C9BF230" w:rsidR="00367B0F" w:rsidRDefault="00367B0F" w:rsidP="00C91A50">
      <w:pPr>
        <w:pStyle w:val="Heading1"/>
      </w:pPr>
      <w:bookmarkStart w:id="4" w:name="_Toc52450988"/>
      <w:r>
        <w:t xml:space="preserve">Use of specific terms in this </w:t>
      </w:r>
      <w:r w:rsidR="007D74A7" w:rsidRPr="00387B7C">
        <w:t>document</w:t>
      </w:r>
      <w:bookmarkEnd w:id="4"/>
    </w:p>
    <w:p w14:paraId="72B70DD6" w14:textId="4B8E303B" w:rsidR="00413D19" w:rsidRDefault="00367B0F" w:rsidP="002817EF">
      <w:r w:rsidRPr="00A300D9">
        <w:t xml:space="preserve">Please refer to the </w:t>
      </w:r>
      <w:r w:rsidRPr="00E242BD">
        <w:rPr>
          <w:i/>
          <w:iCs/>
          <w:u w:color="430098"/>
        </w:rPr>
        <w:t>VPDSF Glossary of Protective Data Security Terms</w:t>
      </w:r>
      <w:r w:rsidRPr="00A300D9">
        <w:t xml:space="preserve"> for an outline of terms and associated definitions.</w:t>
      </w:r>
      <w:r w:rsidR="00374F82">
        <w:t xml:space="preserve"> For a current copy of this document, please refer to the </w:t>
      </w:r>
      <w:hyperlink r:id="rId18" w:history="1">
        <w:r w:rsidR="00374F82" w:rsidRPr="00E242BD">
          <w:rPr>
            <w:rStyle w:val="Hyperlink"/>
          </w:rPr>
          <w:t>VPDSF Resources</w:t>
        </w:r>
      </w:hyperlink>
      <w:r w:rsidR="00374F82">
        <w:t xml:space="preserve"> section of the OVIC website. </w:t>
      </w:r>
    </w:p>
    <w:p w14:paraId="28DD1CDB" w14:textId="03AEDBD5" w:rsidR="002817EF" w:rsidRPr="00F925BB" w:rsidRDefault="002817EF" w:rsidP="002817EF">
      <w:r>
        <w:t>The below acronyms are used in this document.</w:t>
      </w:r>
    </w:p>
    <w:tbl>
      <w:tblPr>
        <w:tblStyle w:val="TableGrid"/>
        <w:tblW w:w="987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127"/>
        <w:gridCol w:w="3081"/>
        <w:gridCol w:w="5670"/>
      </w:tblGrid>
      <w:tr w:rsidR="00DF30A7" w:rsidRPr="005C06B8" w14:paraId="47448F55" w14:textId="77777777" w:rsidTr="00C91A50">
        <w:trPr>
          <w:trHeight w:val="549"/>
        </w:trPr>
        <w:tc>
          <w:tcPr>
            <w:tcW w:w="1127" w:type="dxa"/>
            <w:shd w:val="clear" w:color="auto" w:fill="3E018E"/>
            <w:vAlign w:val="center"/>
          </w:tcPr>
          <w:p w14:paraId="739ACC24" w14:textId="77777777" w:rsidR="00413D19" w:rsidRPr="005C06B8" w:rsidRDefault="00413D19" w:rsidP="00C10CA4">
            <w:pPr>
              <w:rPr>
                <w:b/>
                <w:bCs/>
                <w:color w:val="FFFFFF" w:themeColor="background1"/>
                <w:sz w:val="24"/>
              </w:rPr>
            </w:pPr>
            <w:r w:rsidRPr="005C06B8">
              <w:rPr>
                <w:b/>
                <w:bCs/>
                <w:color w:val="FFFFFF" w:themeColor="background1"/>
                <w:sz w:val="24"/>
              </w:rPr>
              <w:t>Acronym</w:t>
            </w:r>
          </w:p>
        </w:tc>
        <w:tc>
          <w:tcPr>
            <w:tcW w:w="3081" w:type="dxa"/>
            <w:shd w:val="clear" w:color="auto" w:fill="3E018E"/>
            <w:vAlign w:val="center"/>
          </w:tcPr>
          <w:p w14:paraId="14967598" w14:textId="77777777" w:rsidR="00413D19" w:rsidRPr="005C06B8" w:rsidRDefault="00413D19" w:rsidP="00C10CA4">
            <w:pPr>
              <w:rPr>
                <w:b/>
                <w:bCs/>
                <w:color w:val="FFFFFF" w:themeColor="background1"/>
                <w:sz w:val="24"/>
              </w:rPr>
            </w:pPr>
            <w:r w:rsidRPr="005C06B8">
              <w:rPr>
                <w:b/>
                <w:bCs/>
                <w:color w:val="FFFFFF" w:themeColor="background1"/>
                <w:sz w:val="24"/>
              </w:rPr>
              <w:t>Full text</w:t>
            </w:r>
          </w:p>
        </w:tc>
        <w:tc>
          <w:tcPr>
            <w:tcW w:w="5670" w:type="dxa"/>
            <w:shd w:val="clear" w:color="auto" w:fill="3E018E"/>
            <w:vAlign w:val="center"/>
          </w:tcPr>
          <w:p w14:paraId="6B2A0D13" w14:textId="77777777" w:rsidR="00413D19" w:rsidRPr="005C06B8" w:rsidRDefault="00413D19" w:rsidP="00C10CA4">
            <w:pPr>
              <w:rPr>
                <w:b/>
                <w:bCs/>
                <w:color w:val="FFFFFF" w:themeColor="background1"/>
                <w:sz w:val="24"/>
              </w:rPr>
            </w:pPr>
            <w:r w:rsidRPr="005C06B8">
              <w:rPr>
                <w:b/>
                <w:bCs/>
                <w:color w:val="FFFFFF" w:themeColor="background1"/>
                <w:sz w:val="24"/>
              </w:rPr>
              <w:t>Description</w:t>
            </w:r>
          </w:p>
        </w:tc>
      </w:tr>
      <w:tr w:rsidR="00413D19" w14:paraId="5F5F350A" w14:textId="77777777" w:rsidTr="00C91A50">
        <w:trPr>
          <w:trHeight w:val="757"/>
        </w:trPr>
        <w:tc>
          <w:tcPr>
            <w:tcW w:w="1127" w:type="dxa"/>
            <w:shd w:val="clear" w:color="auto" w:fill="EAE5E2"/>
          </w:tcPr>
          <w:p w14:paraId="0B0EFCFC" w14:textId="77777777" w:rsidR="00413D19" w:rsidRPr="00B80FFA" w:rsidRDefault="00413D19" w:rsidP="00F70194">
            <w:pPr>
              <w:rPr>
                <w:b/>
                <w:bCs/>
              </w:rPr>
            </w:pPr>
            <w:r w:rsidRPr="00B80FFA">
              <w:rPr>
                <w:b/>
                <w:bCs/>
              </w:rPr>
              <w:t>ABNF</w:t>
            </w:r>
          </w:p>
        </w:tc>
        <w:tc>
          <w:tcPr>
            <w:tcW w:w="3081" w:type="dxa"/>
            <w:shd w:val="clear" w:color="auto" w:fill="EAE5E2"/>
          </w:tcPr>
          <w:p w14:paraId="590C00EC" w14:textId="77777777" w:rsidR="00413D19" w:rsidRPr="00B410C0" w:rsidRDefault="00413D19" w:rsidP="00F70194">
            <w:pPr>
              <w:rPr>
                <w:rFonts w:eastAsia="Calibri"/>
              </w:rPr>
            </w:pPr>
            <w:r w:rsidRPr="00B410C0">
              <w:rPr>
                <w:rFonts w:eastAsia="Calibri"/>
              </w:rPr>
              <w:t>Augmented Backus–</w:t>
            </w:r>
            <w:proofErr w:type="spellStart"/>
            <w:r w:rsidRPr="00B410C0">
              <w:rPr>
                <w:rFonts w:eastAsia="Calibri"/>
              </w:rPr>
              <w:t>Naur</w:t>
            </w:r>
            <w:proofErr w:type="spellEnd"/>
            <w:r w:rsidRPr="00B410C0">
              <w:rPr>
                <w:rFonts w:eastAsia="Calibri"/>
              </w:rPr>
              <w:t xml:space="preserve"> form </w:t>
            </w:r>
          </w:p>
        </w:tc>
        <w:tc>
          <w:tcPr>
            <w:tcW w:w="5670" w:type="dxa"/>
            <w:shd w:val="clear" w:color="auto" w:fill="EAE5E2"/>
          </w:tcPr>
          <w:p w14:paraId="6E44C5A5" w14:textId="380C37A3" w:rsidR="00413D19" w:rsidRPr="00B410C0" w:rsidRDefault="00413D19" w:rsidP="00F70194">
            <w:pPr>
              <w:rPr>
                <w:rFonts w:eastAsia="Calibri"/>
              </w:rPr>
            </w:pPr>
            <w:r w:rsidRPr="00B410C0">
              <w:rPr>
                <w:rFonts w:eastAsia="Calibri"/>
              </w:rPr>
              <w:t>Used to describe a formal system of a language to be used as a bidirectional communications protocol.</w:t>
            </w:r>
          </w:p>
        </w:tc>
      </w:tr>
      <w:tr w:rsidR="00413D19" w14:paraId="20245D0E" w14:textId="77777777" w:rsidTr="00C91A50">
        <w:trPr>
          <w:trHeight w:val="1193"/>
        </w:trPr>
        <w:tc>
          <w:tcPr>
            <w:tcW w:w="1127" w:type="dxa"/>
            <w:shd w:val="clear" w:color="auto" w:fill="EAE5E2"/>
          </w:tcPr>
          <w:p w14:paraId="6282A243" w14:textId="07C60543" w:rsidR="00413D19" w:rsidRPr="00B80FFA" w:rsidRDefault="00265202" w:rsidP="00F70194">
            <w:pPr>
              <w:rPr>
                <w:b/>
                <w:bCs/>
              </w:rPr>
            </w:pPr>
            <w:r w:rsidRPr="00B80FFA">
              <w:rPr>
                <w:b/>
                <w:bCs/>
              </w:rPr>
              <w:t>EPMS</w:t>
            </w:r>
          </w:p>
        </w:tc>
        <w:tc>
          <w:tcPr>
            <w:tcW w:w="3081" w:type="dxa"/>
            <w:shd w:val="clear" w:color="auto" w:fill="EAE5E2"/>
          </w:tcPr>
          <w:p w14:paraId="4897D82E" w14:textId="3E3165AF" w:rsidR="00413D19" w:rsidRPr="00B410C0" w:rsidRDefault="00413D19" w:rsidP="00F70194">
            <w:pPr>
              <w:rPr>
                <w:rFonts w:eastAsia="Calibri"/>
              </w:rPr>
            </w:pPr>
            <w:r w:rsidRPr="00B410C0">
              <w:rPr>
                <w:rFonts w:eastAsia="Calibri"/>
              </w:rPr>
              <w:t>Email Protective Marking Standard</w:t>
            </w:r>
          </w:p>
        </w:tc>
        <w:tc>
          <w:tcPr>
            <w:tcW w:w="5670" w:type="dxa"/>
            <w:shd w:val="clear" w:color="auto" w:fill="EAE5E2"/>
          </w:tcPr>
          <w:p w14:paraId="044D2F83" w14:textId="40D40EC8" w:rsidR="00413D19" w:rsidRPr="00B410C0" w:rsidRDefault="00413D19" w:rsidP="00F70194">
            <w:pPr>
              <w:rPr>
                <w:rFonts w:eastAsia="Calibri"/>
              </w:rPr>
            </w:pPr>
            <w:r w:rsidRPr="00B410C0">
              <w:rPr>
                <w:rFonts w:eastAsia="Calibri"/>
              </w:rPr>
              <w:t xml:space="preserve">A standard approach for Commonwealth agencies and bodies in implementing protective markings on emails. This includes ensuring the protective markings accurately reflect the </w:t>
            </w:r>
            <w:r w:rsidR="006B6A7D" w:rsidRPr="00B410C0">
              <w:rPr>
                <w:rFonts w:eastAsia="Calibri"/>
              </w:rPr>
              <w:t>information</w:t>
            </w:r>
            <w:r w:rsidRPr="00B410C0">
              <w:rPr>
                <w:rFonts w:eastAsia="Calibri"/>
              </w:rPr>
              <w:t xml:space="preserve"> in the subject, </w:t>
            </w:r>
            <w:proofErr w:type="gramStart"/>
            <w:r w:rsidRPr="00B410C0">
              <w:rPr>
                <w:rFonts w:eastAsia="Calibri"/>
              </w:rPr>
              <w:t>body</w:t>
            </w:r>
            <w:proofErr w:type="gramEnd"/>
            <w:r w:rsidRPr="00B410C0">
              <w:rPr>
                <w:rFonts w:eastAsia="Calibri"/>
              </w:rPr>
              <w:t xml:space="preserve"> and attachments of emails.</w:t>
            </w:r>
          </w:p>
        </w:tc>
      </w:tr>
    </w:tbl>
    <w:p w14:paraId="1D7EE1D7" w14:textId="77777777" w:rsidR="00DF30A7" w:rsidRDefault="00DF30A7" w:rsidP="00DF30A7">
      <w:pPr>
        <w:pStyle w:val="Heading1"/>
        <w:numPr>
          <w:ilvl w:val="0"/>
          <w:numId w:val="0"/>
        </w:numPr>
      </w:pPr>
    </w:p>
    <w:p w14:paraId="4998208C" w14:textId="27AAC8BA" w:rsidR="00367B0F" w:rsidRDefault="00076B1B" w:rsidP="00C91A50">
      <w:pPr>
        <w:pStyle w:val="Heading1"/>
      </w:pPr>
      <w:bookmarkStart w:id="5" w:name="_Toc52450989"/>
      <w:r w:rsidRPr="00413D19">
        <w:t>Related material</w:t>
      </w:r>
      <w:bookmarkEnd w:id="5"/>
    </w:p>
    <w:tbl>
      <w:tblPr>
        <w:tblStyle w:val="TableGrid"/>
        <w:tblW w:w="987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082"/>
        <w:gridCol w:w="2126"/>
        <w:gridCol w:w="5670"/>
      </w:tblGrid>
      <w:tr w:rsidR="003165D9" w:rsidRPr="005C06B8" w14:paraId="7000B35C" w14:textId="77777777" w:rsidTr="003165D9">
        <w:trPr>
          <w:trHeight w:val="454"/>
          <w:tblHeader/>
        </w:trPr>
        <w:tc>
          <w:tcPr>
            <w:tcW w:w="2082" w:type="dxa"/>
            <w:shd w:val="clear" w:color="auto" w:fill="3E018E"/>
            <w:vAlign w:val="center"/>
          </w:tcPr>
          <w:p w14:paraId="6713E5B9" w14:textId="7BB7E4F0" w:rsidR="009D42BD" w:rsidRPr="005C06B8" w:rsidRDefault="009D42BD" w:rsidP="00C10CA4">
            <w:pPr>
              <w:rPr>
                <w:b/>
                <w:bCs/>
                <w:color w:val="FFFFFF" w:themeColor="background1"/>
                <w:sz w:val="24"/>
              </w:rPr>
            </w:pPr>
            <w:r w:rsidRPr="005C06B8">
              <w:rPr>
                <w:b/>
                <w:bCs/>
                <w:color w:val="FFFFFF" w:themeColor="background1"/>
                <w:sz w:val="24"/>
              </w:rPr>
              <w:t>Guidance</w:t>
            </w:r>
          </w:p>
        </w:tc>
        <w:tc>
          <w:tcPr>
            <w:tcW w:w="2126" w:type="dxa"/>
            <w:shd w:val="clear" w:color="auto" w:fill="3E018E"/>
            <w:vAlign w:val="center"/>
          </w:tcPr>
          <w:p w14:paraId="0160CB8B" w14:textId="3C78921F" w:rsidR="009D42BD" w:rsidRPr="005C06B8" w:rsidRDefault="009D42BD" w:rsidP="00C10CA4">
            <w:pPr>
              <w:rPr>
                <w:b/>
                <w:bCs/>
                <w:color w:val="FFFFFF" w:themeColor="background1"/>
                <w:sz w:val="24"/>
              </w:rPr>
            </w:pPr>
            <w:r w:rsidRPr="005C06B8">
              <w:rPr>
                <w:b/>
                <w:bCs/>
                <w:color w:val="FFFFFF" w:themeColor="background1"/>
                <w:sz w:val="24"/>
              </w:rPr>
              <w:t>Resource</w:t>
            </w:r>
          </w:p>
        </w:tc>
        <w:tc>
          <w:tcPr>
            <w:tcW w:w="5670" w:type="dxa"/>
            <w:shd w:val="clear" w:color="auto" w:fill="3E018E"/>
            <w:vAlign w:val="center"/>
          </w:tcPr>
          <w:p w14:paraId="796D4518" w14:textId="79CF9E63" w:rsidR="009D42BD" w:rsidRPr="005C06B8" w:rsidRDefault="009D42BD" w:rsidP="00C10CA4">
            <w:pPr>
              <w:rPr>
                <w:b/>
                <w:bCs/>
                <w:color w:val="FFFFFF" w:themeColor="background1"/>
                <w:sz w:val="24"/>
              </w:rPr>
            </w:pPr>
            <w:r w:rsidRPr="005C06B8">
              <w:rPr>
                <w:b/>
                <w:bCs/>
                <w:color w:val="FFFFFF" w:themeColor="background1"/>
                <w:sz w:val="24"/>
              </w:rPr>
              <w:t>Description</w:t>
            </w:r>
          </w:p>
        </w:tc>
      </w:tr>
      <w:tr w:rsidR="00B7035B" w14:paraId="5961F655" w14:textId="77777777" w:rsidTr="003165D9">
        <w:trPr>
          <w:trHeight w:val="2326"/>
        </w:trPr>
        <w:tc>
          <w:tcPr>
            <w:tcW w:w="2082" w:type="dxa"/>
            <w:vMerge w:val="restart"/>
            <w:shd w:val="clear" w:color="auto" w:fill="EAE5E2"/>
          </w:tcPr>
          <w:p w14:paraId="65EDCFB9" w14:textId="707BE406" w:rsidR="00B7035B" w:rsidRPr="00DF30A7" w:rsidRDefault="00FF7841" w:rsidP="00F70194">
            <w:pPr>
              <w:rPr>
                <w:rFonts w:eastAsia="Arial Unicode MS"/>
                <w:b/>
                <w:bCs/>
              </w:rPr>
            </w:pPr>
            <w:r w:rsidRPr="00DF30A7">
              <w:rPr>
                <w:b/>
                <w:bCs/>
              </w:rPr>
              <w:t xml:space="preserve">Victorian Protective Data Security Framework (VPDSF) </w:t>
            </w:r>
          </w:p>
        </w:tc>
        <w:tc>
          <w:tcPr>
            <w:tcW w:w="2126" w:type="dxa"/>
            <w:shd w:val="clear" w:color="auto" w:fill="EAE5E2"/>
          </w:tcPr>
          <w:p w14:paraId="6F46DD6C" w14:textId="2E33EADF" w:rsidR="00B7035B" w:rsidRPr="00F70194" w:rsidRDefault="00B7035B" w:rsidP="00F70194">
            <w:pPr>
              <w:rPr>
                <w:rFonts w:asciiTheme="minorHAnsi" w:hAnsiTheme="minorHAnsi" w:cstheme="minorHAnsi"/>
                <w:color w:val="430098"/>
                <w:sz w:val="21"/>
                <w:szCs w:val="21"/>
                <w:u w:val="single" w:color="430098"/>
              </w:rPr>
            </w:pPr>
            <w:r w:rsidRPr="000B59FB">
              <w:rPr>
                <w:rStyle w:val="Hyperlink"/>
                <w:rFonts w:asciiTheme="minorHAnsi" w:eastAsia="Arial Unicode MS" w:hAnsiTheme="minorHAnsi" w:cstheme="minorHAnsi"/>
                <w:sz w:val="21"/>
                <w:szCs w:val="21"/>
              </w:rPr>
              <w:t xml:space="preserve">Practitioner Guide: </w:t>
            </w:r>
            <w:hyperlink r:id="rId19" w:history="1">
              <w:r w:rsidRPr="000B59FB">
                <w:rPr>
                  <w:rStyle w:val="Hyperlink"/>
                  <w:rFonts w:asciiTheme="minorHAnsi" w:eastAsia="Arial Unicode MS" w:hAnsiTheme="minorHAnsi" w:cstheme="minorHAnsi"/>
                  <w:sz w:val="21"/>
                  <w:szCs w:val="21"/>
                </w:rPr>
                <w:t>Identifying and Managing Information Assets V2.0</w:t>
              </w:r>
            </w:hyperlink>
            <w:r w:rsidR="00FF1770">
              <w:rPr>
                <w:rStyle w:val="FootnoteReference"/>
                <w:rFonts w:asciiTheme="minorHAnsi" w:eastAsia="Arial Unicode MS" w:hAnsiTheme="minorHAnsi" w:cstheme="minorHAnsi"/>
                <w:color w:val="430098"/>
                <w:sz w:val="21"/>
                <w:szCs w:val="21"/>
                <w:u w:val="single" w:color="430098"/>
              </w:rPr>
              <w:footnoteReference w:id="3"/>
            </w:r>
          </w:p>
        </w:tc>
        <w:tc>
          <w:tcPr>
            <w:tcW w:w="5670" w:type="dxa"/>
            <w:shd w:val="clear" w:color="auto" w:fill="EAE5E2"/>
          </w:tcPr>
          <w:p w14:paraId="1B7DB29B" w14:textId="1A6730BF" w:rsidR="00B7035B" w:rsidRDefault="00B7035B" w:rsidP="00182B9D">
            <w:pPr>
              <w:spacing w:before="0" w:after="0"/>
            </w:pPr>
            <w:r w:rsidRPr="000B59FB">
              <w:t>This document provides a structured approach for Victorian public sector organisations to:</w:t>
            </w:r>
          </w:p>
          <w:p w14:paraId="03C5E209" w14:textId="77777777" w:rsidR="00182B9D" w:rsidRPr="000B59FB" w:rsidRDefault="00182B9D" w:rsidP="00182B9D">
            <w:pPr>
              <w:spacing w:before="0" w:after="0"/>
            </w:pPr>
          </w:p>
          <w:p w14:paraId="4039A619" w14:textId="467BF314" w:rsidR="00B7035B" w:rsidRPr="003165D9" w:rsidRDefault="00B7035B" w:rsidP="003165D9">
            <w:pPr>
              <w:pStyle w:val="ListParagraph"/>
            </w:pPr>
            <w:r w:rsidRPr="003165D9">
              <w:t>identify what information assets they have (conduct an information review</w:t>
            </w:r>
            <w:proofErr w:type="gramStart"/>
            <w:r w:rsidRPr="003165D9">
              <w:t>)</w:t>
            </w:r>
            <w:r w:rsidR="00761F0F">
              <w:t>;</w:t>
            </w:r>
            <w:proofErr w:type="gramEnd"/>
          </w:p>
          <w:p w14:paraId="7EA5D2FD" w14:textId="491A6681" w:rsidR="00B7035B" w:rsidRPr="003165D9" w:rsidRDefault="00B7035B" w:rsidP="003165D9">
            <w:pPr>
              <w:pStyle w:val="ListParagraph"/>
            </w:pPr>
            <w:r w:rsidRPr="003165D9">
              <w:t>articulate and define their information assets</w:t>
            </w:r>
            <w:r w:rsidR="00761F0F">
              <w:t>; and</w:t>
            </w:r>
          </w:p>
          <w:p w14:paraId="0CA963AF" w14:textId="456E79FF" w:rsidR="00182B9D" w:rsidRPr="000B59FB" w:rsidRDefault="00B7035B" w:rsidP="003165D9">
            <w:pPr>
              <w:pStyle w:val="ListParagraph"/>
            </w:pPr>
            <w:r w:rsidRPr="003165D9">
              <w:t>collectively record and manage their information assets (establish an information asset register)</w:t>
            </w:r>
            <w:r w:rsidR="00761F0F">
              <w:t>.</w:t>
            </w:r>
          </w:p>
        </w:tc>
      </w:tr>
      <w:tr w:rsidR="00B7035B" w14:paraId="29196203" w14:textId="77777777" w:rsidTr="003165D9">
        <w:trPr>
          <w:trHeight w:val="1378"/>
        </w:trPr>
        <w:tc>
          <w:tcPr>
            <w:tcW w:w="2082" w:type="dxa"/>
            <w:vMerge/>
            <w:shd w:val="clear" w:color="auto" w:fill="EAE5E2"/>
          </w:tcPr>
          <w:p w14:paraId="071EA56F" w14:textId="77777777" w:rsidR="00B7035B" w:rsidRPr="00530531" w:rsidRDefault="00B7035B" w:rsidP="00BB5200">
            <w:pPr>
              <w:pStyle w:val="SectionHeading"/>
            </w:pPr>
          </w:p>
        </w:tc>
        <w:tc>
          <w:tcPr>
            <w:tcW w:w="2126" w:type="dxa"/>
            <w:shd w:val="clear" w:color="auto" w:fill="EAE5E2"/>
          </w:tcPr>
          <w:p w14:paraId="3DBD57CF" w14:textId="18FF8046" w:rsidR="00B7035B" w:rsidRPr="003165D9" w:rsidRDefault="002F3885" w:rsidP="003165D9">
            <w:pPr>
              <w:rPr>
                <w:rStyle w:val="Hyperlink"/>
                <w:rFonts w:asciiTheme="minorHAnsi" w:eastAsia="Arial Unicode MS" w:hAnsiTheme="minorHAnsi" w:cstheme="minorHAnsi"/>
                <w:color w:val="55565A"/>
                <w:sz w:val="21"/>
                <w:szCs w:val="21"/>
                <w:u w:val="none"/>
              </w:rPr>
            </w:pPr>
            <w:hyperlink r:id="rId20" w:history="1">
              <w:r w:rsidR="00B7035B" w:rsidRPr="00F70194">
                <w:rPr>
                  <w:rStyle w:val="Hyperlink"/>
                  <w:rFonts w:asciiTheme="minorHAnsi" w:eastAsia="Arial Unicode MS" w:hAnsiTheme="minorHAnsi" w:cstheme="minorHAnsi"/>
                  <w:sz w:val="21"/>
                  <w:szCs w:val="21"/>
                </w:rPr>
                <w:t>Sample Information Asset Register (IAR) Template V2.</w:t>
              </w:r>
              <w:r w:rsidR="00FF1770" w:rsidRPr="00F70194">
                <w:rPr>
                  <w:rStyle w:val="Hyperlink"/>
                  <w:rFonts w:asciiTheme="minorHAnsi" w:eastAsia="Arial Unicode MS" w:hAnsiTheme="minorHAnsi" w:cstheme="minorHAnsi"/>
                  <w:sz w:val="21"/>
                  <w:szCs w:val="21"/>
                </w:rPr>
                <w:t>0</w:t>
              </w:r>
              <w:r w:rsidR="00FF1770" w:rsidRPr="00F70194">
                <w:rPr>
                  <w:rStyle w:val="Hyperlink"/>
                  <w:rFonts w:asciiTheme="minorHAnsi" w:eastAsia="Arial Unicode MS" w:hAnsiTheme="minorHAnsi" w:cstheme="minorHAnsi"/>
                  <w:sz w:val="21"/>
                  <w:szCs w:val="21"/>
                  <w:vertAlign w:val="superscript"/>
                </w:rPr>
                <w:t>2</w:t>
              </w:r>
            </w:hyperlink>
          </w:p>
        </w:tc>
        <w:tc>
          <w:tcPr>
            <w:tcW w:w="5670" w:type="dxa"/>
            <w:shd w:val="clear" w:color="auto" w:fill="EAE5E2"/>
          </w:tcPr>
          <w:p w14:paraId="23DE7ACA" w14:textId="550E6162" w:rsidR="00B7035B" w:rsidRPr="000B59FB" w:rsidRDefault="00B7035B" w:rsidP="003165D9">
            <w:pPr>
              <w:spacing w:after="0"/>
            </w:pPr>
            <w:r w:rsidRPr="000B59FB">
              <w:t>An Information Asset Register (IAR) is a tool that organisations can use to record collections of information (information assets) regardless of media or format. This resource provides a sample IAR template.</w:t>
            </w:r>
          </w:p>
        </w:tc>
      </w:tr>
      <w:tr w:rsidR="00B7035B" w14:paraId="7180DE3F" w14:textId="77777777" w:rsidTr="003165D9">
        <w:trPr>
          <w:trHeight w:val="4671"/>
        </w:trPr>
        <w:tc>
          <w:tcPr>
            <w:tcW w:w="2082" w:type="dxa"/>
            <w:vMerge/>
            <w:shd w:val="clear" w:color="auto" w:fill="EAE5E2"/>
          </w:tcPr>
          <w:p w14:paraId="4D019A65" w14:textId="77777777" w:rsidR="00B7035B" w:rsidRPr="00530531" w:rsidRDefault="00B7035B" w:rsidP="00BB5200">
            <w:pPr>
              <w:pStyle w:val="SectionHeading"/>
            </w:pPr>
          </w:p>
        </w:tc>
        <w:tc>
          <w:tcPr>
            <w:tcW w:w="2126" w:type="dxa"/>
            <w:shd w:val="clear" w:color="auto" w:fill="EAE5E2"/>
          </w:tcPr>
          <w:p w14:paraId="518CEB62" w14:textId="10B5BC0A" w:rsidR="00B7035B" w:rsidRPr="00F70194" w:rsidRDefault="00B7035B" w:rsidP="00F70194">
            <w:pPr>
              <w:rPr>
                <w:rStyle w:val="Hyperlink"/>
                <w:rFonts w:asciiTheme="minorHAnsi" w:eastAsia="Arial Unicode MS" w:hAnsiTheme="minorHAnsi" w:cstheme="minorHAnsi"/>
                <w:sz w:val="21"/>
                <w:szCs w:val="21"/>
              </w:rPr>
            </w:pPr>
            <w:r w:rsidRPr="000B59FB">
              <w:rPr>
                <w:rStyle w:val="Hyperlink"/>
                <w:rFonts w:asciiTheme="minorHAnsi" w:eastAsia="Arial Unicode MS" w:hAnsiTheme="minorHAnsi" w:cstheme="minorHAnsi"/>
                <w:sz w:val="21"/>
                <w:szCs w:val="21"/>
              </w:rPr>
              <w:t xml:space="preserve">Practitioner Guide: </w:t>
            </w:r>
            <w:hyperlink r:id="rId21" w:history="1">
              <w:r w:rsidRPr="000B59FB">
                <w:rPr>
                  <w:rStyle w:val="Hyperlink"/>
                  <w:rFonts w:asciiTheme="minorHAnsi" w:eastAsia="Arial Unicode MS" w:hAnsiTheme="minorHAnsi" w:cstheme="minorHAnsi"/>
                  <w:sz w:val="21"/>
                  <w:szCs w:val="21"/>
                </w:rPr>
                <w:t>Assessing the Security Value of Public Sector Information V2.0</w:t>
              </w:r>
            </w:hyperlink>
            <w:r w:rsidR="00FF1770" w:rsidRPr="00FF1770">
              <w:rPr>
                <w:rStyle w:val="Hyperlink"/>
                <w:rFonts w:asciiTheme="minorHAnsi" w:eastAsia="Arial Unicode MS" w:hAnsiTheme="minorHAnsi" w:cstheme="minorHAnsi"/>
                <w:sz w:val="21"/>
                <w:szCs w:val="21"/>
                <w:vertAlign w:val="superscript"/>
              </w:rPr>
              <w:t>2</w:t>
            </w:r>
          </w:p>
        </w:tc>
        <w:tc>
          <w:tcPr>
            <w:tcW w:w="5670" w:type="dxa"/>
            <w:shd w:val="clear" w:color="auto" w:fill="EAE5E2"/>
          </w:tcPr>
          <w:p w14:paraId="43417D2F" w14:textId="77777777" w:rsidR="00B7035B" w:rsidRPr="000B59FB" w:rsidRDefault="00B7035B" w:rsidP="00F70194">
            <w:r w:rsidRPr="000B59FB">
              <w:rPr>
                <w:bCs/>
              </w:rPr>
              <w:t>This document</w:t>
            </w:r>
            <w:r w:rsidRPr="000B59FB">
              <w:rPr>
                <w:b/>
              </w:rPr>
              <w:t xml:space="preserve"> </w:t>
            </w:r>
            <w:r w:rsidRPr="000B59FB">
              <w:t>aims to assist organisations by:</w:t>
            </w:r>
          </w:p>
          <w:p w14:paraId="426C59D4" w14:textId="77777777" w:rsidR="00B7035B" w:rsidRPr="000B59FB" w:rsidRDefault="00B7035B" w:rsidP="003165D9">
            <w:pPr>
              <w:pStyle w:val="ListParagraph"/>
              <w:numPr>
                <w:ilvl w:val="0"/>
                <w:numId w:val="23"/>
              </w:numPr>
            </w:pPr>
            <w:r w:rsidRPr="000B59FB">
              <w:t>providing guidance about assessing public sector information using a consistent impact assessment tool (taking the form of Business Impact Levels – BILs</w:t>
            </w:r>
            <w:r w:rsidRPr="000B59FB">
              <w:rPr>
                <w:rStyle w:val="FootnoteReference"/>
                <w:rFonts w:asciiTheme="minorHAnsi" w:hAnsiTheme="minorHAnsi" w:cstheme="minorHAnsi"/>
                <w:sz w:val="21"/>
                <w:szCs w:val="21"/>
              </w:rPr>
              <w:footnoteReference w:id="4"/>
            </w:r>
            <w:proofErr w:type="gramStart"/>
            <w:r w:rsidRPr="000B59FB">
              <w:t>);</w:t>
            </w:r>
            <w:proofErr w:type="gramEnd"/>
          </w:p>
          <w:p w14:paraId="51BEE71E" w14:textId="1E9234E8" w:rsidR="00B7035B" w:rsidRPr="000B59FB" w:rsidRDefault="00B7035B" w:rsidP="003165D9">
            <w:pPr>
              <w:pStyle w:val="ListParagraph"/>
              <w:numPr>
                <w:ilvl w:val="0"/>
                <w:numId w:val="23"/>
              </w:numPr>
            </w:pPr>
            <w:r w:rsidRPr="000B59FB">
              <w:t xml:space="preserve">contextualising the VPDSF BILs in line with the organisations specific operating </w:t>
            </w:r>
            <w:proofErr w:type="gramStart"/>
            <w:r w:rsidRPr="000B59FB">
              <w:t>requirement</w:t>
            </w:r>
            <w:r w:rsidR="00641107">
              <w:t>s</w:t>
            </w:r>
            <w:r w:rsidRPr="000B59FB">
              <w:t>;</w:t>
            </w:r>
            <w:proofErr w:type="gramEnd"/>
          </w:p>
          <w:p w14:paraId="23B54038" w14:textId="77777777" w:rsidR="00B7035B" w:rsidRPr="000B59FB" w:rsidRDefault="00B7035B" w:rsidP="003165D9">
            <w:pPr>
              <w:pStyle w:val="ListParagraph"/>
              <w:numPr>
                <w:ilvl w:val="0"/>
                <w:numId w:val="23"/>
              </w:numPr>
            </w:pPr>
            <w:r w:rsidRPr="000B59FB">
              <w:t xml:space="preserve">determining the overall security value of public sector </w:t>
            </w:r>
            <w:proofErr w:type="gramStart"/>
            <w:r w:rsidRPr="000B59FB">
              <w:t>information;</w:t>
            </w:r>
            <w:proofErr w:type="gramEnd"/>
            <w:r w:rsidRPr="000B59FB">
              <w:t xml:space="preserve"> </w:t>
            </w:r>
          </w:p>
          <w:p w14:paraId="7B6D6168" w14:textId="77777777" w:rsidR="00B7035B" w:rsidRPr="000B59FB" w:rsidRDefault="00B7035B" w:rsidP="003165D9">
            <w:pPr>
              <w:pStyle w:val="ListParagraph"/>
              <w:numPr>
                <w:ilvl w:val="0"/>
                <w:numId w:val="23"/>
              </w:numPr>
            </w:pPr>
            <w:r w:rsidRPr="000B59FB">
              <w:t>identifying the appropriate protective marking for the information; and</w:t>
            </w:r>
          </w:p>
          <w:p w14:paraId="262EEE83" w14:textId="436842E5" w:rsidR="002817EF" w:rsidRPr="000B59FB" w:rsidRDefault="00B7035B" w:rsidP="002817EF">
            <w:pPr>
              <w:pStyle w:val="ListParagraph"/>
              <w:numPr>
                <w:ilvl w:val="0"/>
                <w:numId w:val="23"/>
              </w:numPr>
            </w:pPr>
            <w:r w:rsidRPr="000B59FB">
              <w:t>understanding if additional security measures are required to protect public sector information (beyond those security measures already informed by the protective marking).</w:t>
            </w:r>
          </w:p>
        </w:tc>
      </w:tr>
      <w:tr w:rsidR="00B7035B" w14:paraId="72B25698" w14:textId="77777777" w:rsidTr="002817EF">
        <w:trPr>
          <w:cantSplit/>
        </w:trPr>
        <w:tc>
          <w:tcPr>
            <w:tcW w:w="2082" w:type="dxa"/>
            <w:vMerge/>
            <w:shd w:val="clear" w:color="auto" w:fill="EAE5E2"/>
          </w:tcPr>
          <w:p w14:paraId="4012B950" w14:textId="77777777" w:rsidR="00B7035B" w:rsidRPr="00530531" w:rsidRDefault="00B7035B" w:rsidP="00BB5200">
            <w:pPr>
              <w:pStyle w:val="SectionHeading"/>
            </w:pPr>
          </w:p>
        </w:tc>
        <w:tc>
          <w:tcPr>
            <w:tcW w:w="2126" w:type="dxa"/>
            <w:shd w:val="clear" w:color="auto" w:fill="EAE5E2"/>
          </w:tcPr>
          <w:p w14:paraId="7D701D13" w14:textId="4C158585" w:rsidR="00B7035B" w:rsidRPr="00F70194" w:rsidRDefault="002F3885" w:rsidP="00F70194">
            <w:pPr>
              <w:rPr>
                <w:rFonts w:asciiTheme="minorHAnsi" w:eastAsia="Arial Unicode MS" w:hAnsiTheme="minorHAnsi" w:cstheme="minorHAnsi"/>
                <w:sz w:val="21"/>
                <w:szCs w:val="21"/>
              </w:rPr>
            </w:pPr>
            <w:hyperlink r:id="rId22" w:history="1">
              <w:r w:rsidR="00B7035B" w:rsidRPr="00F70194">
                <w:rPr>
                  <w:rStyle w:val="Hyperlink"/>
                  <w:rFonts w:asciiTheme="minorHAnsi" w:eastAsia="Arial Unicode MS" w:hAnsiTheme="minorHAnsi" w:cstheme="minorHAnsi"/>
                  <w:sz w:val="21"/>
                  <w:szCs w:val="21"/>
                </w:rPr>
                <w:t>VPDSF Business Impact Level Table v2.1</w:t>
              </w:r>
            </w:hyperlink>
            <w:r w:rsidR="00FF1770" w:rsidRPr="00F70194">
              <w:rPr>
                <w:rStyle w:val="Hyperlink"/>
                <w:rFonts w:asciiTheme="minorHAnsi" w:eastAsia="Arial Unicode MS" w:hAnsiTheme="minorHAnsi" w:cstheme="minorHAnsi"/>
                <w:sz w:val="21"/>
                <w:szCs w:val="21"/>
                <w:vertAlign w:val="superscript"/>
              </w:rPr>
              <w:t>2</w:t>
            </w:r>
          </w:p>
          <w:p w14:paraId="295C1ABD" w14:textId="77777777" w:rsidR="00B7035B" w:rsidRPr="000B59FB" w:rsidRDefault="00B7035B" w:rsidP="00F70194">
            <w:pPr>
              <w:rPr>
                <w:rStyle w:val="Hyperlink"/>
                <w:rFonts w:asciiTheme="minorHAnsi" w:eastAsia="Arial Unicode MS" w:hAnsiTheme="minorHAnsi" w:cstheme="minorHAnsi"/>
                <w:sz w:val="21"/>
                <w:szCs w:val="21"/>
              </w:rPr>
            </w:pPr>
          </w:p>
        </w:tc>
        <w:tc>
          <w:tcPr>
            <w:tcW w:w="5670" w:type="dxa"/>
            <w:shd w:val="clear" w:color="auto" w:fill="EAE5E2"/>
          </w:tcPr>
          <w:p w14:paraId="49EC8357" w14:textId="65C6BB40" w:rsidR="00B7035B" w:rsidRPr="000B59FB" w:rsidRDefault="00B7035B" w:rsidP="00F70194">
            <w:r w:rsidRPr="000B59FB">
              <w:t xml:space="preserve">Business Impact Levels (BILs) are used to assess the security value of public sector information. The BIL table presents quantitative measures of scaled impacts, that describe the potential impact arising from a compromise of the - </w:t>
            </w:r>
          </w:p>
          <w:p w14:paraId="11776C23" w14:textId="1C599B2C" w:rsidR="00B7035B" w:rsidRPr="000B59FB" w:rsidRDefault="00B7035B" w:rsidP="003165D9">
            <w:pPr>
              <w:pStyle w:val="ListParagraph"/>
              <w:numPr>
                <w:ilvl w:val="0"/>
                <w:numId w:val="22"/>
              </w:numPr>
            </w:pPr>
            <w:proofErr w:type="gramStart"/>
            <w:r w:rsidRPr="000B59FB">
              <w:t>Confidentiality</w:t>
            </w:r>
            <w:r w:rsidR="00761F0F">
              <w:t>;</w:t>
            </w:r>
            <w:proofErr w:type="gramEnd"/>
          </w:p>
          <w:p w14:paraId="2D7C31CA" w14:textId="77777777" w:rsidR="00B7035B" w:rsidRPr="000B59FB" w:rsidRDefault="00B7035B" w:rsidP="003165D9">
            <w:pPr>
              <w:pStyle w:val="ListParagraph"/>
              <w:numPr>
                <w:ilvl w:val="0"/>
                <w:numId w:val="22"/>
              </w:numPr>
            </w:pPr>
            <w:r w:rsidRPr="000B59FB">
              <w:t xml:space="preserve">Integrity and / or </w:t>
            </w:r>
          </w:p>
          <w:p w14:paraId="108ED945" w14:textId="4F7DD72E" w:rsidR="00B7035B" w:rsidRPr="000B59FB" w:rsidRDefault="00B7035B" w:rsidP="003165D9">
            <w:pPr>
              <w:pStyle w:val="ListParagraph"/>
              <w:numPr>
                <w:ilvl w:val="0"/>
                <w:numId w:val="22"/>
              </w:numPr>
            </w:pPr>
            <w:r w:rsidRPr="000B59FB">
              <w:t>Availability</w:t>
            </w:r>
            <w:r w:rsidR="00761F0F">
              <w:t>.</w:t>
            </w:r>
          </w:p>
          <w:p w14:paraId="4D7A94FC" w14:textId="0F77AECC" w:rsidR="00B7035B" w:rsidRPr="000B59FB" w:rsidRDefault="00B7035B" w:rsidP="00F70194">
            <w:r w:rsidRPr="000B59FB">
              <w:t>of public sector information.</w:t>
            </w:r>
          </w:p>
        </w:tc>
      </w:tr>
      <w:tr w:rsidR="00B7035B" w14:paraId="5171DDD4" w14:textId="77777777" w:rsidTr="003165D9">
        <w:trPr>
          <w:trHeight w:val="2452"/>
        </w:trPr>
        <w:tc>
          <w:tcPr>
            <w:tcW w:w="2082" w:type="dxa"/>
            <w:vMerge/>
            <w:shd w:val="clear" w:color="auto" w:fill="EAE5E2"/>
          </w:tcPr>
          <w:p w14:paraId="5B1F4033" w14:textId="77777777" w:rsidR="00B7035B" w:rsidRPr="00530531" w:rsidRDefault="00B7035B" w:rsidP="00BB5200">
            <w:pPr>
              <w:pStyle w:val="SectionHeading"/>
            </w:pPr>
          </w:p>
        </w:tc>
        <w:tc>
          <w:tcPr>
            <w:tcW w:w="2126" w:type="dxa"/>
            <w:shd w:val="clear" w:color="auto" w:fill="EAE5E2"/>
          </w:tcPr>
          <w:p w14:paraId="7EDFBC34" w14:textId="7E581665" w:rsidR="00B7035B" w:rsidRPr="000B59FB" w:rsidRDefault="00B7035B" w:rsidP="00F70194">
            <w:pPr>
              <w:rPr>
                <w:rStyle w:val="Hyperlink"/>
                <w:rFonts w:asciiTheme="minorHAnsi" w:eastAsia="Arial Unicode MS" w:hAnsiTheme="minorHAnsi" w:cstheme="minorHAnsi"/>
                <w:sz w:val="21"/>
                <w:szCs w:val="21"/>
              </w:rPr>
            </w:pPr>
            <w:r w:rsidRPr="000B59FB">
              <w:rPr>
                <w:rStyle w:val="Hyperlink"/>
                <w:rFonts w:asciiTheme="minorHAnsi" w:eastAsia="Arial Unicode MS" w:hAnsiTheme="minorHAnsi" w:cstheme="minorHAnsi"/>
                <w:sz w:val="21"/>
                <w:szCs w:val="21"/>
              </w:rPr>
              <w:t xml:space="preserve">Practitioner Guide: </w:t>
            </w:r>
            <w:hyperlink r:id="rId23" w:history="1">
              <w:r w:rsidRPr="000B59FB">
                <w:rPr>
                  <w:rStyle w:val="Hyperlink"/>
                  <w:rFonts w:asciiTheme="minorHAnsi" w:eastAsia="Arial Unicode MS" w:hAnsiTheme="minorHAnsi" w:cstheme="minorHAnsi"/>
                  <w:sz w:val="21"/>
                  <w:szCs w:val="21"/>
                </w:rPr>
                <w:t>Protective Markings V2.0</w:t>
              </w:r>
            </w:hyperlink>
            <w:r w:rsidR="00FF1770" w:rsidRPr="00FF1770">
              <w:rPr>
                <w:rStyle w:val="Hyperlink"/>
                <w:rFonts w:asciiTheme="minorHAnsi" w:eastAsia="Arial Unicode MS" w:hAnsiTheme="minorHAnsi" w:cstheme="minorHAnsi"/>
                <w:sz w:val="21"/>
                <w:szCs w:val="21"/>
                <w:vertAlign w:val="superscript"/>
              </w:rPr>
              <w:t>2</w:t>
            </w:r>
          </w:p>
          <w:p w14:paraId="38423D63" w14:textId="77777777" w:rsidR="00B7035B" w:rsidRPr="000B59FB" w:rsidRDefault="00B7035B" w:rsidP="00F70194">
            <w:pPr>
              <w:rPr>
                <w:rStyle w:val="Hyperlink"/>
                <w:rFonts w:asciiTheme="minorHAnsi" w:hAnsiTheme="minorHAnsi" w:cstheme="minorHAnsi"/>
                <w:sz w:val="21"/>
                <w:szCs w:val="21"/>
              </w:rPr>
            </w:pPr>
          </w:p>
          <w:p w14:paraId="58EECE06" w14:textId="77777777" w:rsidR="00B7035B" w:rsidRPr="00F70194" w:rsidRDefault="00B7035B" w:rsidP="00F70194">
            <w:pPr>
              <w:rPr>
                <w:rStyle w:val="Hyperlink"/>
                <w:rFonts w:asciiTheme="minorHAnsi" w:eastAsia="Arial Unicode MS" w:hAnsiTheme="minorHAnsi" w:cstheme="minorHAnsi"/>
                <w:sz w:val="21"/>
                <w:szCs w:val="21"/>
              </w:rPr>
            </w:pPr>
          </w:p>
        </w:tc>
        <w:tc>
          <w:tcPr>
            <w:tcW w:w="5670" w:type="dxa"/>
            <w:shd w:val="clear" w:color="auto" w:fill="EAE5E2"/>
          </w:tcPr>
          <w:p w14:paraId="0A719FDE" w14:textId="77777777" w:rsidR="00B7035B" w:rsidRPr="000B59FB" w:rsidRDefault="00B7035B" w:rsidP="00F70194">
            <w:r w:rsidRPr="000B59FB">
              <w:t>This document aims to assist Victorian public sector organisations in understanding:</w:t>
            </w:r>
          </w:p>
          <w:p w14:paraId="440EC6AA" w14:textId="77777777" w:rsidR="00B7035B" w:rsidRPr="000B59FB" w:rsidRDefault="00B7035B" w:rsidP="003165D9">
            <w:pPr>
              <w:pStyle w:val="ListParagraph"/>
              <w:numPr>
                <w:ilvl w:val="0"/>
                <w:numId w:val="21"/>
              </w:numPr>
            </w:pPr>
            <w:r w:rsidRPr="000B59FB">
              <w:t xml:space="preserve">what information requires a protective </w:t>
            </w:r>
            <w:proofErr w:type="gramStart"/>
            <w:r w:rsidRPr="000B59FB">
              <w:t>marking;</w:t>
            </w:r>
            <w:proofErr w:type="gramEnd"/>
          </w:p>
          <w:p w14:paraId="05E83862" w14:textId="77777777" w:rsidR="00B7035B" w:rsidRPr="000B59FB" w:rsidRDefault="00B7035B" w:rsidP="003165D9">
            <w:pPr>
              <w:pStyle w:val="ListParagraph"/>
              <w:numPr>
                <w:ilvl w:val="0"/>
                <w:numId w:val="21"/>
              </w:numPr>
            </w:pPr>
            <w:r w:rsidRPr="000B59FB">
              <w:t xml:space="preserve">what are protective </w:t>
            </w:r>
            <w:proofErr w:type="gramStart"/>
            <w:r w:rsidRPr="000B59FB">
              <w:t>markings;</w:t>
            </w:r>
            <w:proofErr w:type="gramEnd"/>
          </w:p>
          <w:p w14:paraId="38C7CC29" w14:textId="77777777" w:rsidR="00B7035B" w:rsidRPr="000B59FB" w:rsidRDefault="00B7035B" w:rsidP="003165D9">
            <w:pPr>
              <w:pStyle w:val="ListParagraph"/>
              <w:numPr>
                <w:ilvl w:val="0"/>
                <w:numId w:val="21"/>
              </w:numPr>
            </w:pPr>
            <w:r w:rsidRPr="000B59FB">
              <w:t>the definitions that underpin each protective marking; and</w:t>
            </w:r>
          </w:p>
          <w:p w14:paraId="21225ED2" w14:textId="77777777" w:rsidR="00B7035B" w:rsidRPr="002817EF" w:rsidRDefault="00B7035B" w:rsidP="003165D9">
            <w:pPr>
              <w:pStyle w:val="ListParagraph"/>
              <w:numPr>
                <w:ilvl w:val="0"/>
                <w:numId w:val="21"/>
              </w:numPr>
              <w:rPr>
                <w:rFonts w:eastAsia="Arial Unicode MS"/>
              </w:rPr>
            </w:pPr>
            <w:r w:rsidRPr="000B59FB">
              <w:t>the benefits of using protective markings.</w:t>
            </w:r>
          </w:p>
          <w:p w14:paraId="5C62B2CA" w14:textId="11DB3239" w:rsidR="002817EF" w:rsidRPr="00F70194" w:rsidRDefault="002817EF" w:rsidP="002817EF">
            <w:pPr>
              <w:pStyle w:val="ListParagraph"/>
              <w:numPr>
                <w:ilvl w:val="0"/>
                <w:numId w:val="0"/>
              </w:numPr>
              <w:ind w:left="360"/>
              <w:rPr>
                <w:rFonts w:eastAsia="Arial Unicode MS"/>
              </w:rPr>
            </w:pPr>
          </w:p>
        </w:tc>
      </w:tr>
      <w:tr w:rsidR="00B7035B" w14:paraId="169835EB" w14:textId="77777777" w:rsidTr="003165D9">
        <w:trPr>
          <w:trHeight w:val="1084"/>
        </w:trPr>
        <w:tc>
          <w:tcPr>
            <w:tcW w:w="2082" w:type="dxa"/>
            <w:vMerge/>
            <w:shd w:val="clear" w:color="auto" w:fill="EAE5E2"/>
          </w:tcPr>
          <w:p w14:paraId="7A584A51" w14:textId="77777777" w:rsidR="00B7035B" w:rsidRDefault="00B7035B" w:rsidP="001937BE">
            <w:pPr>
              <w:pStyle w:val="SectionSubhead"/>
            </w:pPr>
          </w:p>
        </w:tc>
        <w:tc>
          <w:tcPr>
            <w:tcW w:w="2126" w:type="dxa"/>
            <w:shd w:val="clear" w:color="auto" w:fill="EAE5E2"/>
          </w:tcPr>
          <w:p w14:paraId="2827F61F" w14:textId="2AF6F277" w:rsidR="00B7035B" w:rsidRPr="007466D3" w:rsidRDefault="002F3885" w:rsidP="00F70194">
            <w:pPr>
              <w:rPr>
                <w:rFonts w:asciiTheme="minorHAnsi" w:eastAsia="Arial Unicode MS" w:hAnsiTheme="minorHAnsi" w:cstheme="minorHAnsi"/>
                <w:color w:val="auto"/>
                <w:sz w:val="21"/>
                <w:szCs w:val="21"/>
                <w:u w:color="430098"/>
              </w:rPr>
            </w:pPr>
            <w:hyperlink r:id="rId24" w:history="1">
              <w:r w:rsidR="00B7035B" w:rsidRPr="00F70194">
                <w:rPr>
                  <w:rStyle w:val="Hyperlink"/>
                  <w:rFonts w:asciiTheme="minorHAnsi" w:eastAsia="Arial Unicode MS" w:hAnsiTheme="minorHAnsi" w:cstheme="minorHAnsi"/>
                  <w:sz w:val="21"/>
                  <w:szCs w:val="21"/>
                </w:rPr>
                <w:t>Protective Markings Flowchart (Ready Reckoner) and Mapping Old to New Protective Markings V2.1 </w:t>
              </w:r>
            </w:hyperlink>
            <w:r w:rsidR="00FF1770" w:rsidRPr="00F70194">
              <w:rPr>
                <w:rStyle w:val="Hyperlink"/>
                <w:rFonts w:asciiTheme="minorHAnsi" w:eastAsia="Arial Unicode MS" w:hAnsiTheme="minorHAnsi" w:cstheme="minorHAnsi"/>
                <w:sz w:val="21"/>
                <w:szCs w:val="21"/>
                <w:vertAlign w:val="superscript"/>
              </w:rPr>
              <w:t>2</w:t>
            </w:r>
          </w:p>
        </w:tc>
        <w:tc>
          <w:tcPr>
            <w:tcW w:w="5670" w:type="dxa"/>
            <w:shd w:val="clear" w:color="auto" w:fill="EAE5E2"/>
          </w:tcPr>
          <w:p w14:paraId="2019BDEF" w14:textId="23523DEE" w:rsidR="00B7035B" w:rsidRPr="00F174DA" w:rsidRDefault="00C06D9D" w:rsidP="00F70194">
            <w:pPr>
              <w:rPr>
                <w:rFonts w:eastAsia="Arial Unicode MS"/>
              </w:rPr>
            </w:pPr>
            <w:r w:rsidRPr="00F174DA">
              <w:t>A</w:t>
            </w:r>
            <w:r w:rsidR="00B7035B" w:rsidRPr="00F174DA">
              <w:t xml:space="preserve"> resource</w:t>
            </w:r>
            <w:r w:rsidRPr="00F174DA">
              <w:t xml:space="preserve"> for end users,</w:t>
            </w:r>
            <w:r w:rsidR="00B7035B" w:rsidRPr="00F174DA">
              <w:t xml:space="preserve"> </w:t>
            </w:r>
            <w:r w:rsidRPr="00F174DA">
              <w:t>which includes</w:t>
            </w:r>
            <w:r w:rsidR="00B7035B" w:rsidRPr="00F174DA">
              <w:t xml:space="preserve"> a </w:t>
            </w:r>
            <w:r w:rsidRPr="00F174DA">
              <w:t>flowchart prompting the s</w:t>
            </w:r>
            <w:r w:rsidR="00B7035B" w:rsidRPr="00F174DA">
              <w:t>electi</w:t>
            </w:r>
            <w:r w:rsidRPr="00F174DA">
              <w:t>on of</w:t>
            </w:r>
            <w:r w:rsidR="00B7035B" w:rsidRPr="00F174DA">
              <w:t xml:space="preserve"> a </w:t>
            </w:r>
            <w:r w:rsidRPr="00F174DA">
              <w:t>p</w:t>
            </w:r>
            <w:r w:rsidR="00B7035B" w:rsidRPr="00F174DA">
              <w:t xml:space="preserve">rotective </w:t>
            </w:r>
            <w:r w:rsidRPr="00F174DA">
              <w:t>m</w:t>
            </w:r>
            <w:r w:rsidR="00B7035B" w:rsidRPr="00F174DA">
              <w:t>arking and</w:t>
            </w:r>
            <w:r w:rsidRPr="00F174DA">
              <w:t xml:space="preserve"> an indicative m</w:t>
            </w:r>
            <w:r w:rsidR="00B7035B" w:rsidRPr="00F174DA">
              <w:t>apping</w:t>
            </w:r>
            <w:r w:rsidRPr="00F174DA">
              <w:t xml:space="preserve"> ready reckoner, helping users transition</w:t>
            </w:r>
            <w:r w:rsidR="00B7035B" w:rsidRPr="00F174DA">
              <w:t xml:space="preserve"> from </w:t>
            </w:r>
            <w:r w:rsidRPr="00F174DA">
              <w:t>the o</w:t>
            </w:r>
            <w:r w:rsidR="00B7035B" w:rsidRPr="00F174DA">
              <w:t>ld</w:t>
            </w:r>
            <w:r w:rsidRPr="00F174DA">
              <w:t xml:space="preserve"> protective markings</w:t>
            </w:r>
            <w:r w:rsidR="00B7035B" w:rsidRPr="00F174DA">
              <w:t xml:space="preserve"> to </w:t>
            </w:r>
            <w:r w:rsidRPr="00F174DA">
              <w:t>the new scheme.</w:t>
            </w:r>
          </w:p>
        </w:tc>
      </w:tr>
      <w:tr w:rsidR="00B7035B" w14:paraId="3E44330F" w14:textId="77777777" w:rsidTr="003165D9">
        <w:trPr>
          <w:trHeight w:val="1084"/>
        </w:trPr>
        <w:tc>
          <w:tcPr>
            <w:tcW w:w="2082" w:type="dxa"/>
            <w:vMerge/>
            <w:shd w:val="clear" w:color="auto" w:fill="EAE5E2"/>
          </w:tcPr>
          <w:p w14:paraId="2161624E" w14:textId="77777777" w:rsidR="00B7035B" w:rsidRDefault="00B7035B" w:rsidP="001937BE">
            <w:pPr>
              <w:pStyle w:val="SectionSubhead"/>
            </w:pPr>
          </w:p>
        </w:tc>
        <w:tc>
          <w:tcPr>
            <w:tcW w:w="2126" w:type="dxa"/>
            <w:shd w:val="clear" w:color="auto" w:fill="EAE5E2"/>
          </w:tcPr>
          <w:p w14:paraId="30051950" w14:textId="0B027331" w:rsidR="00B7035B" w:rsidRPr="007466D3" w:rsidRDefault="002F3885" w:rsidP="00F70194">
            <w:pPr>
              <w:rPr>
                <w:rFonts w:asciiTheme="minorHAnsi" w:eastAsia="Arial Unicode MS" w:hAnsiTheme="minorHAnsi" w:cstheme="minorHAnsi"/>
                <w:color w:val="auto"/>
                <w:sz w:val="21"/>
                <w:szCs w:val="21"/>
                <w:u w:color="430098"/>
              </w:rPr>
            </w:pPr>
            <w:hyperlink r:id="rId25" w:history="1">
              <w:r w:rsidR="00B7035B" w:rsidRPr="00F70194">
                <w:rPr>
                  <w:rStyle w:val="Hyperlink"/>
                  <w:rFonts w:asciiTheme="minorHAnsi" w:eastAsia="Arial Unicode MS" w:hAnsiTheme="minorHAnsi" w:cstheme="minorHAnsi"/>
                  <w:sz w:val="21"/>
                  <w:szCs w:val="21"/>
                </w:rPr>
                <w:t>User Guide – Handling Protectively Marked Information V2.0</w:t>
              </w:r>
            </w:hyperlink>
            <w:r w:rsidR="00FF1770" w:rsidRPr="00F70194">
              <w:rPr>
                <w:rStyle w:val="Hyperlink"/>
                <w:rFonts w:asciiTheme="minorHAnsi" w:eastAsia="Arial Unicode MS" w:hAnsiTheme="minorHAnsi" w:cstheme="minorHAnsi"/>
                <w:sz w:val="21"/>
                <w:szCs w:val="21"/>
                <w:vertAlign w:val="superscript"/>
              </w:rPr>
              <w:t>2</w:t>
            </w:r>
          </w:p>
        </w:tc>
        <w:tc>
          <w:tcPr>
            <w:tcW w:w="5670" w:type="dxa"/>
            <w:shd w:val="clear" w:color="auto" w:fill="EAE5E2"/>
          </w:tcPr>
          <w:p w14:paraId="4EA8D6C5" w14:textId="17AA75E6" w:rsidR="00B7035B" w:rsidRPr="000B59FB" w:rsidRDefault="00C06D9D" w:rsidP="00F70194">
            <w:r w:rsidRPr="000B59FB">
              <w:t>The ‘</w:t>
            </w:r>
            <w:r w:rsidRPr="00F174DA">
              <w:t>User Guide</w:t>
            </w:r>
            <w:r w:rsidRPr="000B59FB">
              <w:t xml:space="preserve">’ for labelling and handling protectively marked information provides general guidance on how to manage protectively marked information. </w:t>
            </w:r>
          </w:p>
        </w:tc>
      </w:tr>
      <w:tr w:rsidR="009D42BD" w14:paraId="08015824" w14:textId="77777777" w:rsidTr="003165D9">
        <w:trPr>
          <w:trHeight w:val="1084"/>
        </w:trPr>
        <w:tc>
          <w:tcPr>
            <w:tcW w:w="2082" w:type="dxa"/>
            <w:shd w:val="clear" w:color="auto" w:fill="EAE5E2"/>
          </w:tcPr>
          <w:p w14:paraId="2096DFC9" w14:textId="32969CBA" w:rsidR="009D42BD" w:rsidRPr="00DF30A7" w:rsidRDefault="009D42BD" w:rsidP="00F70194">
            <w:pPr>
              <w:rPr>
                <w:b/>
                <w:bCs/>
              </w:rPr>
            </w:pPr>
            <w:r w:rsidRPr="00DF30A7">
              <w:rPr>
                <w:b/>
                <w:bCs/>
              </w:rPr>
              <w:t xml:space="preserve">Protective Security Policy Framework </w:t>
            </w:r>
            <w:r w:rsidR="004F0793" w:rsidRPr="00DF30A7">
              <w:rPr>
                <w:b/>
                <w:bCs/>
              </w:rPr>
              <w:t>(PSPF)</w:t>
            </w:r>
          </w:p>
        </w:tc>
        <w:tc>
          <w:tcPr>
            <w:tcW w:w="2126" w:type="dxa"/>
            <w:shd w:val="clear" w:color="auto" w:fill="EAE5E2"/>
          </w:tcPr>
          <w:p w14:paraId="5713D9EA" w14:textId="6229BEB1" w:rsidR="009D42BD" w:rsidRPr="000B59FB" w:rsidRDefault="002F3885" w:rsidP="00F70194">
            <w:pPr>
              <w:rPr>
                <w:rStyle w:val="Hyperlink"/>
                <w:rFonts w:asciiTheme="minorHAnsi" w:eastAsia="Arial Unicode MS" w:hAnsiTheme="minorHAnsi" w:cstheme="minorHAnsi"/>
                <w:color w:val="auto"/>
                <w:sz w:val="21"/>
                <w:szCs w:val="21"/>
                <w:u w:val="none"/>
              </w:rPr>
            </w:pPr>
            <w:hyperlink r:id="rId26" w:history="1">
              <w:r w:rsidR="009D42BD" w:rsidRPr="000B59FB">
                <w:rPr>
                  <w:rStyle w:val="Hyperlink"/>
                  <w:rFonts w:asciiTheme="minorHAnsi" w:eastAsia="Arial Unicode MS" w:hAnsiTheme="minorHAnsi" w:cstheme="minorHAnsi"/>
                  <w:sz w:val="21"/>
                  <w:szCs w:val="21"/>
                </w:rPr>
                <w:t>PSPF Policy 8 – Annex G – Commonwealth Email Protective Marking Standard</w:t>
              </w:r>
            </w:hyperlink>
          </w:p>
        </w:tc>
        <w:tc>
          <w:tcPr>
            <w:tcW w:w="5670" w:type="dxa"/>
            <w:shd w:val="clear" w:color="auto" w:fill="EAE5E2"/>
          </w:tcPr>
          <w:p w14:paraId="2F9BD32E" w14:textId="39A73A6C" w:rsidR="009D42BD" w:rsidRPr="00F174DA" w:rsidRDefault="004F0793" w:rsidP="00F70194">
            <w:r w:rsidRPr="00F174DA">
              <w:t xml:space="preserve">The Email Protective Marking Standard </w:t>
            </w:r>
            <w:r w:rsidR="004C48BA" w:rsidRPr="00F174DA">
              <w:t xml:space="preserve">(EPMS) </w:t>
            </w:r>
            <w:r w:rsidRPr="00F174DA">
              <w:t>2018.</w:t>
            </w:r>
            <w:r w:rsidR="00026E53">
              <w:t>4</w:t>
            </w:r>
            <w:r w:rsidRPr="00F174DA">
              <w:t>, outlined under the PSPF.</w:t>
            </w:r>
          </w:p>
        </w:tc>
      </w:tr>
      <w:tr w:rsidR="009D42BD" w14:paraId="69DD21E3" w14:textId="77777777" w:rsidTr="003165D9">
        <w:trPr>
          <w:trHeight w:val="1255"/>
        </w:trPr>
        <w:tc>
          <w:tcPr>
            <w:tcW w:w="2082" w:type="dxa"/>
            <w:shd w:val="clear" w:color="auto" w:fill="EAE5E2"/>
          </w:tcPr>
          <w:p w14:paraId="274D84F3" w14:textId="6258DEFA" w:rsidR="009D42BD" w:rsidRPr="00DF30A7" w:rsidRDefault="009D42BD" w:rsidP="00F70194">
            <w:pPr>
              <w:rPr>
                <w:b/>
                <w:bCs/>
              </w:rPr>
            </w:pPr>
            <w:r w:rsidRPr="00DF30A7">
              <w:rPr>
                <w:b/>
                <w:bCs/>
              </w:rPr>
              <w:t>Information Security Manual</w:t>
            </w:r>
            <w:r w:rsidR="000B59FB" w:rsidRPr="00DF30A7">
              <w:rPr>
                <w:b/>
                <w:bCs/>
              </w:rPr>
              <w:t xml:space="preserve"> (ISM)</w:t>
            </w:r>
          </w:p>
        </w:tc>
        <w:tc>
          <w:tcPr>
            <w:tcW w:w="2126" w:type="dxa"/>
            <w:shd w:val="clear" w:color="auto" w:fill="EAE5E2"/>
          </w:tcPr>
          <w:p w14:paraId="63F22AC7" w14:textId="2750FFE3" w:rsidR="009D42BD" w:rsidRPr="007466D3" w:rsidRDefault="002F3885" w:rsidP="00F70194">
            <w:pPr>
              <w:rPr>
                <w:rFonts w:asciiTheme="minorHAnsi" w:eastAsia="Arial Unicode MS" w:hAnsiTheme="minorHAnsi" w:cstheme="minorHAnsi"/>
                <w:color w:val="430098"/>
                <w:sz w:val="21"/>
                <w:szCs w:val="21"/>
                <w:u w:val="single" w:color="430098"/>
              </w:rPr>
            </w:pPr>
            <w:hyperlink r:id="rId27" w:history="1">
              <w:r w:rsidR="009D42BD" w:rsidRPr="000B59FB">
                <w:rPr>
                  <w:rStyle w:val="Hyperlink"/>
                  <w:rFonts w:asciiTheme="minorHAnsi" w:eastAsia="Arial Unicode MS" w:hAnsiTheme="minorHAnsi" w:cstheme="minorHAnsi"/>
                  <w:sz w:val="21"/>
                  <w:szCs w:val="21"/>
                </w:rPr>
                <w:t>Guidelines for Email Management (June 2020)</w:t>
              </w:r>
            </w:hyperlink>
          </w:p>
        </w:tc>
        <w:tc>
          <w:tcPr>
            <w:tcW w:w="5670" w:type="dxa"/>
            <w:shd w:val="clear" w:color="auto" w:fill="EAE5E2"/>
          </w:tcPr>
          <w:p w14:paraId="5C5FFF97" w14:textId="527A86AC" w:rsidR="009D42BD" w:rsidRPr="00F174DA" w:rsidRDefault="004C48BA" w:rsidP="00F70194">
            <w:r w:rsidRPr="00F174DA">
              <w:t xml:space="preserve">Technical guidelines outlining controls for email management and protective marking implementation. </w:t>
            </w:r>
          </w:p>
        </w:tc>
      </w:tr>
      <w:tr w:rsidR="009D42BD" w14:paraId="7138E7A0" w14:textId="77777777" w:rsidTr="003165D9">
        <w:tc>
          <w:tcPr>
            <w:tcW w:w="2082" w:type="dxa"/>
            <w:shd w:val="clear" w:color="auto" w:fill="EAE5E2"/>
          </w:tcPr>
          <w:p w14:paraId="66273EE2" w14:textId="1DF7C80C" w:rsidR="009D42BD" w:rsidRPr="00DF30A7" w:rsidRDefault="009D42BD" w:rsidP="00F70194">
            <w:pPr>
              <w:rPr>
                <w:b/>
                <w:bCs/>
              </w:rPr>
            </w:pPr>
            <w:r w:rsidRPr="00DF30A7">
              <w:rPr>
                <w:b/>
                <w:bCs/>
              </w:rPr>
              <w:t>Digital Transformation Agency</w:t>
            </w:r>
            <w:r w:rsidR="00E162E0" w:rsidRPr="00DF30A7">
              <w:rPr>
                <w:b/>
                <w:bCs/>
              </w:rPr>
              <w:t xml:space="preserve"> (DTA)</w:t>
            </w:r>
          </w:p>
        </w:tc>
        <w:tc>
          <w:tcPr>
            <w:tcW w:w="2126" w:type="dxa"/>
            <w:shd w:val="clear" w:color="auto" w:fill="EAE5E2"/>
          </w:tcPr>
          <w:p w14:paraId="6F03A414" w14:textId="37959E7C" w:rsidR="009D42BD" w:rsidRPr="000B59FB" w:rsidRDefault="002F3885" w:rsidP="00F70194">
            <w:pPr>
              <w:rPr>
                <w:rStyle w:val="Hyperlink"/>
                <w:rFonts w:asciiTheme="minorHAnsi" w:eastAsia="Arial Unicode MS" w:hAnsiTheme="minorHAnsi" w:cstheme="minorHAnsi"/>
                <w:b/>
                <w:bCs/>
                <w:sz w:val="21"/>
                <w:szCs w:val="21"/>
              </w:rPr>
            </w:pPr>
            <w:hyperlink r:id="rId28" w:history="1">
              <w:r w:rsidR="009D42BD" w:rsidRPr="000B59FB">
                <w:rPr>
                  <w:rStyle w:val="Hyperlink"/>
                  <w:bCs/>
                  <w:sz w:val="21"/>
                  <w:szCs w:val="21"/>
                </w:rPr>
                <w:t>Protected Utility Blueprint</w:t>
              </w:r>
            </w:hyperlink>
          </w:p>
          <w:p w14:paraId="0AA45DCA" w14:textId="77777777" w:rsidR="009D42BD" w:rsidRPr="000B59FB" w:rsidRDefault="009D42BD" w:rsidP="00F70194"/>
        </w:tc>
        <w:tc>
          <w:tcPr>
            <w:tcW w:w="5670" w:type="dxa"/>
            <w:shd w:val="clear" w:color="auto" w:fill="EAE5E2"/>
          </w:tcPr>
          <w:p w14:paraId="5EAEC142" w14:textId="3E15C1FD" w:rsidR="009D42BD" w:rsidRPr="00F174DA" w:rsidRDefault="009D42BD" w:rsidP="00F70194">
            <w:r w:rsidRPr="00F174DA">
              <w:t>The Blueprint is a design for a secure, modern desktop based on Microsoft Office 365. It provides support for government agencies to standardise the way they work, and to communicate and collaborate without compromising security.</w:t>
            </w:r>
          </w:p>
        </w:tc>
      </w:tr>
    </w:tbl>
    <w:p w14:paraId="3E3E7404" w14:textId="6873DF3F" w:rsidR="0094563D" w:rsidRPr="00DF30A7" w:rsidRDefault="0094563D" w:rsidP="00D9567A">
      <w:pPr>
        <w:pStyle w:val="Heading1"/>
      </w:pPr>
      <w:bookmarkStart w:id="6" w:name="_Toc52450990"/>
      <w:r w:rsidRPr="00DF30A7">
        <w:t>Scope</w:t>
      </w:r>
      <w:bookmarkEnd w:id="6"/>
    </w:p>
    <w:p w14:paraId="5734D84D" w14:textId="04DFA643" w:rsidR="000807A5" w:rsidRPr="00FF2DEC" w:rsidRDefault="0094563D" w:rsidP="00EA068C">
      <w:r w:rsidRPr="00A300D9">
        <w:t xml:space="preserve">This document directly supports the VPDSS </w:t>
      </w:r>
      <w:r w:rsidR="00413D19">
        <w:t>I</w:t>
      </w:r>
      <w:r w:rsidRPr="00A300D9">
        <w:t xml:space="preserve">nformation </w:t>
      </w:r>
      <w:r w:rsidR="002817EF">
        <w:t xml:space="preserve">(Standard 2) </w:t>
      </w:r>
      <w:r w:rsidR="00413D19">
        <w:t xml:space="preserve">and Information Communication Technology </w:t>
      </w:r>
      <w:r w:rsidRPr="00A300D9">
        <w:t>security standards</w:t>
      </w:r>
      <w:r w:rsidR="002817EF">
        <w:t xml:space="preserve"> (Standards 11)</w:t>
      </w:r>
      <w:r w:rsidR="00413D19">
        <w:t>.</w:t>
      </w:r>
      <w:bookmarkStart w:id="7" w:name="7._Legislative_and_regulatory_obligation"/>
      <w:bookmarkStart w:id="8" w:name="_bookmark4"/>
      <w:bookmarkEnd w:id="7"/>
      <w:bookmarkEnd w:id="8"/>
    </w:p>
    <w:p w14:paraId="37A141CA" w14:textId="586025AF" w:rsidR="0094563D" w:rsidRPr="0094563D" w:rsidRDefault="00AC28F4" w:rsidP="00D9567A">
      <w:pPr>
        <w:pStyle w:val="Heading1"/>
      </w:pPr>
      <w:bookmarkStart w:id="9" w:name="8._Information_Review_"/>
      <w:bookmarkStart w:id="10" w:name="_bookmark5"/>
      <w:bookmarkStart w:id="11" w:name="_Toc52450991"/>
      <w:bookmarkEnd w:id="9"/>
      <w:bookmarkEnd w:id="10"/>
      <w:r>
        <w:t>Email Protective Markings</w:t>
      </w:r>
      <w:bookmarkEnd w:id="11"/>
    </w:p>
    <w:p w14:paraId="16AE2E04" w14:textId="5A4BDF7E" w:rsidR="0094563D" w:rsidRPr="00F925BB" w:rsidRDefault="0094563D" w:rsidP="001937BE">
      <w:pPr>
        <w:pStyle w:val="Heading2"/>
      </w:pPr>
      <w:bookmarkStart w:id="12" w:name="_Toc52450992"/>
      <w:r w:rsidRPr="00F925BB">
        <w:t xml:space="preserve">What </w:t>
      </w:r>
      <w:r w:rsidR="00AC28F4" w:rsidRPr="00F925BB">
        <w:t>are email protective markings</w:t>
      </w:r>
      <w:r w:rsidRPr="00F925BB">
        <w:t>?</w:t>
      </w:r>
      <w:bookmarkEnd w:id="12"/>
    </w:p>
    <w:p w14:paraId="10966D3D" w14:textId="6FEB0EA2" w:rsidR="00D4553F" w:rsidRDefault="009B76F5" w:rsidP="00530734">
      <w:r w:rsidRPr="005F63E2">
        <w:t xml:space="preserve">Protective marking(s) used to indicate the highest </w:t>
      </w:r>
      <w:r w:rsidR="00641107">
        <w:t xml:space="preserve">confidentiality </w:t>
      </w:r>
      <w:r w:rsidRPr="005F63E2">
        <w:t>protection requirements of any part or component of the email message</w:t>
      </w:r>
      <w:r w:rsidR="00413D19" w:rsidRPr="005F63E2">
        <w:t xml:space="preserve"> (including attachments).</w:t>
      </w:r>
    </w:p>
    <w:p w14:paraId="0DC79C88" w14:textId="5DCEEE41" w:rsidR="00175FAB" w:rsidRPr="00F925BB" w:rsidRDefault="00175FAB" w:rsidP="001937BE">
      <w:pPr>
        <w:pStyle w:val="Heading2"/>
      </w:pPr>
      <w:bookmarkStart w:id="13" w:name="_Toc52450993"/>
      <w:r w:rsidRPr="00F925BB">
        <w:t xml:space="preserve">Why should you </w:t>
      </w:r>
      <w:r w:rsidR="00150BC3" w:rsidRPr="00F925BB">
        <w:t>apply</w:t>
      </w:r>
      <w:r w:rsidRPr="00F925BB">
        <w:t xml:space="preserve"> protective markings</w:t>
      </w:r>
      <w:r w:rsidR="00150BC3" w:rsidRPr="00F925BB">
        <w:t xml:space="preserve"> to emails</w:t>
      </w:r>
      <w:r w:rsidRPr="00F925BB">
        <w:t>?</w:t>
      </w:r>
      <w:bookmarkEnd w:id="13"/>
    </w:p>
    <w:p w14:paraId="5349F896" w14:textId="279D539D" w:rsidR="00175FAB" w:rsidRDefault="00175FAB" w:rsidP="00530734">
      <w:r>
        <w:t>A</w:t>
      </w:r>
      <w:r w:rsidRPr="00175FAB">
        <w:t xml:space="preserve"> standard </w:t>
      </w:r>
      <w:r w:rsidR="00EE6E7E">
        <w:t>approach to,</w:t>
      </w:r>
      <w:r w:rsidRPr="00175FAB">
        <w:t xml:space="preserve"> </w:t>
      </w:r>
      <w:r>
        <w:t>and implementation of</w:t>
      </w:r>
      <w:r w:rsidR="00EE6E7E">
        <w:t>,</w:t>
      </w:r>
      <w:r>
        <w:t xml:space="preserve"> email protective markings </w:t>
      </w:r>
      <w:r w:rsidRPr="00175FAB">
        <w:t>supports processes and systems</w:t>
      </w:r>
      <w:r>
        <w:t xml:space="preserve"> (</w:t>
      </w:r>
      <w:r w:rsidRPr="00175FAB">
        <w:t>such as an entity’s email gateway</w:t>
      </w:r>
      <w:r>
        <w:t>)</w:t>
      </w:r>
      <w:r w:rsidRPr="00175FAB">
        <w:t xml:space="preserve"> control</w:t>
      </w:r>
      <w:r>
        <w:t>ling</w:t>
      </w:r>
      <w:r w:rsidRPr="00175FAB">
        <w:t xml:space="preserve"> the flow of information in and out of the entity. For </w:t>
      </w:r>
      <w:r>
        <w:t xml:space="preserve">email </w:t>
      </w:r>
      <w:r w:rsidRPr="00175FAB">
        <w:t>recipients</w:t>
      </w:r>
      <w:r w:rsidR="00641107">
        <w:t>,</w:t>
      </w:r>
      <w:r w:rsidRPr="00175FAB">
        <w:t xml:space="preserve"> it also </w:t>
      </w:r>
      <w:r>
        <w:t>signals</w:t>
      </w:r>
      <w:r w:rsidRPr="00175FAB">
        <w:t xml:space="preserve"> </w:t>
      </w:r>
      <w:r>
        <w:t>the</w:t>
      </w:r>
      <w:r w:rsidRPr="00175FAB">
        <w:t xml:space="preserve"> handling protections needed to safeguard the information</w:t>
      </w:r>
      <w:r>
        <w:t>, as visually represented by the email marking.</w:t>
      </w:r>
    </w:p>
    <w:p w14:paraId="21834926" w14:textId="77777777" w:rsidR="00B677E7" w:rsidRDefault="00B677E7">
      <w:pPr>
        <w:spacing w:before="0" w:after="0" w:line="240" w:lineRule="auto"/>
        <w:rPr>
          <w:rFonts w:asciiTheme="minorHAnsi" w:eastAsia="Arial Unicode MS" w:hAnsiTheme="minorHAnsi" w:cstheme="minorHAnsi"/>
          <w:b/>
          <w:color w:val="5620A9"/>
          <w:sz w:val="24"/>
          <w:szCs w:val="36"/>
          <w:lang w:val="en-GB" w:eastAsia="en-US"/>
        </w:rPr>
      </w:pPr>
      <w:r>
        <w:br w:type="page"/>
      </w:r>
    </w:p>
    <w:p w14:paraId="1ABC8D99" w14:textId="010B1723" w:rsidR="005F63E2" w:rsidRDefault="005F63E2" w:rsidP="00D9567A">
      <w:pPr>
        <w:pStyle w:val="Heading1"/>
      </w:pPr>
      <w:bookmarkStart w:id="14" w:name="_Toc52450994"/>
      <w:r w:rsidRPr="00150BC3">
        <w:t>Implementation</w:t>
      </w:r>
      <w:bookmarkEnd w:id="14"/>
      <w:r w:rsidRPr="00150BC3">
        <w:t xml:space="preserve"> </w:t>
      </w:r>
    </w:p>
    <w:p w14:paraId="0C72E85A" w14:textId="510A9ABE" w:rsidR="005E0877" w:rsidRDefault="00AD6B8D" w:rsidP="00530734">
      <w:r w:rsidRPr="003E3CE9">
        <w:t xml:space="preserve">There are </w:t>
      </w:r>
      <w:r w:rsidR="004F3FF3" w:rsidRPr="003E3CE9">
        <w:t>three</w:t>
      </w:r>
      <w:r w:rsidRPr="003E3CE9">
        <w:t xml:space="preserve"> options </w:t>
      </w:r>
      <w:r w:rsidR="003A33CE" w:rsidRPr="003E3CE9">
        <w:t xml:space="preserve">(two core and one supplementary) </w:t>
      </w:r>
      <w:r w:rsidR="004F3FF3" w:rsidRPr="003E3CE9">
        <w:t>to consider when</w:t>
      </w:r>
      <w:r w:rsidRPr="003E3CE9">
        <w:t xml:space="preserve"> implementing </w:t>
      </w:r>
      <w:r w:rsidR="005E0877" w:rsidRPr="003E3CE9">
        <w:t>email protective marking</w:t>
      </w:r>
      <w:r w:rsidRPr="003E3CE9">
        <w:t>s</w:t>
      </w:r>
      <w:r w:rsidR="005E0877" w:rsidRPr="003E3CE9">
        <w:t>.</w:t>
      </w:r>
      <w:r w:rsidRPr="003E3CE9">
        <w:t xml:space="preserve"> </w:t>
      </w:r>
      <w:r w:rsidR="004F3FF3" w:rsidRPr="003E3CE9">
        <w:t>Organisations must implement at least one of the core options outlined below, with the supplementary option highly recommended.</w:t>
      </w:r>
    </w:p>
    <w:tbl>
      <w:tblPr>
        <w:tblStyle w:val="TableGrid"/>
        <w:tblW w:w="10166" w:type="dxa"/>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03"/>
        <w:gridCol w:w="1843"/>
        <w:gridCol w:w="3685"/>
        <w:gridCol w:w="2835"/>
      </w:tblGrid>
      <w:tr w:rsidR="00E82F5B" w:rsidRPr="005C06B8" w14:paraId="4CFBFFFE" w14:textId="77777777" w:rsidTr="009071C5">
        <w:trPr>
          <w:trHeight w:val="677"/>
          <w:tblHeader/>
        </w:trPr>
        <w:tc>
          <w:tcPr>
            <w:tcW w:w="1803" w:type="dxa"/>
            <w:shd w:val="clear" w:color="auto" w:fill="3E018E"/>
            <w:vAlign w:val="center"/>
          </w:tcPr>
          <w:p w14:paraId="76206FDD" w14:textId="33402C2B" w:rsidR="005E0877" w:rsidRPr="005C06B8" w:rsidRDefault="004F3FF3" w:rsidP="009071C5">
            <w:pPr>
              <w:spacing w:before="0" w:after="0"/>
              <w:rPr>
                <w:rFonts w:eastAsia="Arial Unicode MS"/>
                <w:b/>
                <w:bCs/>
                <w:color w:val="FFFFFF" w:themeColor="background1"/>
                <w:sz w:val="24"/>
              </w:rPr>
            </w:pPr>
            <w:bookmarkStart w:id="15" w:name="_Hlk52447815"/>
            <w:r w:rsidRPr="005C06B8">
              <w:rPr>
                <w:b/>
                <w:bCs/>
                <w:color w:val="FFFFFF" w:themeColor="background1"/>
                <w:sz w:val="24"/>
              </w:rPr>
              <w:t>Core O</w:t>
            </w:r>
            <w:r w:rsidR="00AD6B8D" w:rsidRPr="005C06B8">
              <w:rPr>
                <w:b/>
                <w:bCs/>
                <w:color w:val="FFFFFF" w:themeColor="background1"/>
                <w:sz w:val="24"/>
              </w:rPr>
              <w:t>ptions</w:t>
            </w:r>
          </w:p>
        </w:tc>
        <w:tc>
          <w:tcPr>
            <w:tcW w:w="1843" w:type="dxa"/>
            <w:shd w:val="clear" w:color="auto" w:fill="3E018E"/>
            <w:vAlign w:val="center"/>
          </w:tcPr>
          <w:p w14:paraId="55705803" w14:textId="4F13D73B" w:rsidR="005E0877" w:rsidRPr="005C06B8" w:rsidRDefault="005E0877" w:rsidP="009071C5">
            <w:pPr>
              <w:spacing w:before="0" w:after="0"/>
              <w:rPr>
                <w:b/>
                <w:bCs/>
                <w:color w:val="FFFFFF" w:themeColor="background1"/>
                <w:sz w:val="24"/>
              </w:rPr>
            </w:pPr>
            <w:r w:rsidRPr="005C06B8">
              <w:rPr>
                <w:b/>
                <w:bCs/>
                <w:color w:val="FFFFFF" w:themeColor="background1"/>
                <w:sz w:val="24"/>
              </w:rPr>
              <w:t>Description</w:t>
            </w:r>
          </w:p>
        </w:tc>
        <w:tc>
          <w:tcPr>
            <w:tcW w:w="3685" w:type="dxa"/>
            <w:shd w:val="clear" w:color="auto" w:fill="3E018E"/>
            <w:vAlign w:val="center"/>
          </w:tcPr>
          <w:p w14:paraId="51ED4620" w14:textId="2F0397B7" w:rsidR="005E0877" w:rsidRPr="005C06B8" w:rsidRDefault="005E0877" w:rsidP="009071C5">
            <w:pPr>
              <w:spacing w:before="0" w:after="0"/>
              <w:rPr>
                <w:b/>
                <w:bCs/>
                <w:color w:val="FFFFFF" w:themeColor="background1"/>
                <w:sz w:val="24"/>
              </w:rPr>
            </w:pPr>
            <w:r w:rsidRPr="005C06B8">
              <w:rPr>
                <w:b/>
                <w:bCs/>
                <w:color w:val="FFFFFF" w:themeColor="background1"/>
                <w:sz w:val="24"/>
              </w:rPr>
              <w:t xml:space="preserve">Implementation </w:t>
            </w:r>
            <w:r w:rsidR="00AD6B8D" w:rsidRPr="005C06B8">
              <w:rPr>
                <w:b/>
                <w:bCs/>
                <w:color w:val="FFFFFF" w:themeColor="background1"/>
                <w:sz w:val="24"/>
              </w:rPr>
              <w:t>Instructions</w:t>
            </w:r>
          </w:p>
        </w:tc>
        <w:tc>
          <w:tcPr>
            <w:tcW w:w="2835" w:type="dxa"/>
            <w:shd w:val="clear" w:color="auto" w:fill="3E018E"/>
            <w:vAlign w:val="center"/>
          </w:tcPr>
          <w:p w14:paraId="16A82E11" w14:textId="6A528471" w:rsidR="005E0877" w:rsidRPr="005C06B8" w:rsidRDefault="005E0877" w:rsidP="009071C5">
            <w:pPr>
              <w:spacing w:before="0" w:after="0"/>
              <w:rPr>
                <w:b/>
                <w:bCs/>
                <w:color w:val="FFFFFF" w:themeColor="background1"/>
                <w:sz w:val="24"/>
              </w:rPr>
            </w:pPr>
            <w:r w:rsidRPr="005C06B8">
              <w:rPr>
                <w:b/>
                <w:bCs/>
                <w:color w:val="FFFFFF" w:themeColor="background1"/>
                <w:sz w:val="24"/>
              </w:rPr>
              <w:t>Notes</w:t>
            </w:r>
          </w:p>
        </w:tc>
      </w:tr>
      <w:bookmarkEnd w:id="15"/>
      <w:tr w:rsidR="00F30FFC" w:rsidRPr="005E0877" w14:paraId="7EED7F96" w14:textId="77777777" w:rsidTr="009071C5">
        <w:trPr>
          <w:cantSplit/>
        </w:trPr>
        <w:tc>
          <w:tcPr>
            <w:tcW w:w="1803" w:type="dxa"/>
            <w:shd w:val="clear" w:color="auto" w:fill="EAE5E2"/>
          </w:tcPr>
          <w:p w14:paraId="7A98877D" w14:textId="074A6EAB" w:rsidR="005E0877" w:rsidRPr="002451CF" w:rsidRDefault="005E0877" w:rsidP="00530734">
            <w:pPr>
              <w:rPr>
                <w:rFonts w:eastAsia="Arial Unicode MS"/>
              </w:rPr>
            </w:pPr>
            <w:r w:rsidRPr="002451CF">
              <w:t>Internet Message Header Extension</w:t>
            </w:r>
            <w:r w:rsidRPr="002451CF">
              <w:rPr>
                <w:rFonts w:eastAsia="Arial Unicode MS"/>
              </w:rPr>
              <w:t xml:space="preserve"> </w:t>
            </w:r>
          </w:p>
        </w:tc>
        <w:tc>
          <w:tcPr>
            <w:tcW w:w="1843" w:type="dxa"/>
            <w:shd w:val="clear" w:color="auto" w:fill="EAE5E2"/>
          </w:tcPr>
          <w:p w14:paraId="4892CCE8" w14:textId="521B3476" w:rsidR="005E0877" w:rsidRPr="003A33CE" w:rsidRDefault="00FA0890" w:rsidP="00530734">
            <w:r w:rsidRPr="00FE5059">
              <w:t>The</w:t>
            </w:r>
            <w:r w:rsidR="005E0877" w:rsidRPr="00FE5059">
              <w:t xml:space="preserve"> protective marking </w:t>
            </w:r>
            <w:r w:rsidRPr="00FE5059">
              <w:t xml:space="preserve">is included </w:t>
            </w:r>
            <w:r w:rsidR="005E0877" w:rsidRPr="00FE5059">
              <w:t>in an Internet Message Header Extension</w:t>
            </w:r>
            <w:r w:rsidRPr="00FE5059">
              <w:t xml:space="preserve">, </w:t>
            </w:r>
            <w:r w:rsidR="005E0877" w:rsidRPr="00FE5059">
              <w:t xml:space="preserve">using </w:t>
            </w:r>
            <w:r w:rsidRPr="00FE5059">
              <w:t xml:space="preserve">the </w:t>
            </w:r>
            <w:r w:rsidR="005E0877" w:rsidRPr="00FE5059">
              <w:t>specified syntax</w:t>
            </w:r>
            <w:r w:rsidRPr="00FE5059">
              <w:t>.</w:t>
            </w:r>
          </w:p>
        </w:tc>
        <w:tc>
          <w:tcPr>
            <w:tcW w:w="3685" w:type="dxa"/>
            <w:shd w:val="clear" w:color="auto" w:fill="EAE5E2"/>
          </w:tcPr>
          <w:p w14:paraId="1DF06530" w14:textId="77777777" w:rsidR="005E0877" w:rsidRPr="003A33CE" w:rsidRDefault="005E0877" w:rsidP="00530734">
            <w:r w:rsidRPr="003A33CE">
              <w:t>The Internet Message Header Extension marking is the preferred implementation approach, as it enables parsing by email agents (gateways and servers)</w:t>
            </w:r>
            <w:r w:rsidRPr="003A33CE">
              <w:rPr>
                <w:rStyle w:val="FootnoteReference"/>
              </w:rPr>
              <w:footnoteReference w:id="5"/>
            </w:r>
            <w:r w:rsidRPr="003A33CE">
              <w:t>.</w:t>
            </w:r>
          </w:p>
          <w:p w14:paraId="42CBBBEB" w14:textId="35CE5451" w:rsidR="005E0877" w:rsidRPr="003A33CE" w:rsidRDefault="005E0877" w:rsidP="00530734">
            <w:r w:rsidRPr="003A33CE">
              <w:t xml:space="preserve">Depending on the implementation of a particular solution, organisations may implement technical controls commensurate with the protective marking. </w:t>
            </w:r>
          </w:p>
        </w:tc>
        <w:tc>
          <w:tcPr>
            <w:tcW w:w="2835" w:type="dxa"/>
            <w:vMerge w:val="restart"/>
            <w:shd w:val="clear" w:color="auto" w:fill="EAE5E2"/>
            <w:vAlign w:val="center"/>
          </w:tcPr>
          <w:p w14:paraId="7D632177" w14:textId="324C7D2C" w:rsidR="005E0877" w:rsidRPr="00FE5059" w:rsidRDefault="005E0877" w:rsidP="00530734">
            <w:r w:rsidRPr="00FE5059">
              <w:t xml:space="preserve">Both </w:t>
            </w:r>
            <w:r w:rsidR="004F3FF3" w:rsidRPr="00FE5059">
              <w:t>options</w:t>
            </w:r>
            <w:r w:rsidRPr="00FE5059">
              <w:t xml:space="preserve"> can be used in</w:t>
            </w:r>
            <w:r w:rsidR="004F3FF3" w:rsidRPr="00FE5059">
              <w:t xml:space="preserve"> conjunction with one another in</w:t>
            </w:r>
            <w:r w:rsidRPr="00FE5059">
              <w:t xml:space="preserve"> a single email message, so long as the protective marking</w:t>
            </w:r>
            <w:r w:rsidR="004F3FF3" w:rsidRPr="00FE5059">
              <w:t xml:space="preserve"> is </w:t>
            </w:r>
            <w:r w:rsidR="00265202">
              <w:t>consistent</w:t>
            </w:r>
            <w:r w:rsidRPr="00FE5059">
              <w:t xml:space="preserve"> across both.</w:t>
            </w:r>
          </w:p>
          <w:p w14:paraId="1CF505D5" w14:textId="77777777" w:rsidR="005E0877" w:rsidRPr="005E0877" w:rsidRDefault="005E0877" w:rsidP="001937BE"/>
        </w:tc>
      </w:tr>
      <w:tr w:rsidR="00F30FFC" w:rsidRPr="005E0877" w14:paraId="315782F1" w14:textId="77777777" w:rsidTr="009071C5">
        <w:tc>
          <w:tcPr>
            <w:tcW w:w="1803" w:type="dxa"/>
            <w:shd w:val="clear" w:color="auto" w:fill="EAE5E2"/>
          </w:tcPr>
          <w:p w14:paraId="78449B12" w14:textId="155FD2BE" w:rsidR="005E0877" w:rsidRPr="002451CF" w:rsidRDefault="005E0877" w:rsidP="009071C5">
            <w:pPr>
              <w:spacing w:after="0"/>
              <w:rPr>
                <w:rFonts w:eastAsia="Arial Unicode MS"/>
              </w:rPr>
            </w:pPr>
            <w:r w:rsidRPr="002451CF">
              <w:t xml:space="preserve">Subject Field Marking </w:t>
            </w:r>
          </w:p>
        </w:tc>
        <w:tc>
          <w:tcPr>
            <w:tcW w:w="1843" w:type="dxa"/>
            <w:shd w:val="clear" w:color="auto" w:fill="EAE5E2"/>
          </w:tcPr>
          <w:p w14:paraId="7AFDEBDC" w14:textId="5D404846" w:rsidR="005E0877" w:rsidRPr="003A33CE" w:rsidRDefault="00FA0890" w:rsidP="009071C5">
            <w:pPr>
              <w:spacing w:after="0"/>
            </w:pPr>
            <w:r w:rsidRPr="00FE5059">
              <w:t xml:space="preserve">The protective marking is embedded </w:t>
            </w:r>
            <w:r w:rsidR="00265202">
              <w:t xml:space="preserve">in </w:t>
            </w:r>
            <w:r w:rsidR="005E0877" w:rsidRPr="00FE5059">
              <w:t xml:space="preserve">the Subject </w:t>
            </w:r>
            <w:r w:rsidR="003E2510">
              <w:t>F</w:t>
            </w:r>
            <w:r w:rsidR="005E0877" w:rsidRPr="00FE5059">
              <w:t>ield</w:t>
            </w:r>
            <w:r w:rsidRPr="00FE5059">
              <w:t>,</w:t>
            </w:r>
            <w:r w:rsidR="005E0877" w:rsidRPr="00FE5059">
              <w:t xml:space="preserve"> using </w:t>
            </w:r>
            <w:r w:rsidRPr="00FE5059">
              <w:t>the</w:t>
            </w:r>
            <w:r w:rsidR="005E0877" w:rsidRPr="00FE5059">
              <w:t xml:space="preserve"> specified syntax.</w:t>
            </w:r>
          </w:p>
        </w:tc>
        <w:tc>
          <w:tcPr>
            <w:tcW w:w="3685" w:type="dxa"/>
            <w:shd w:val="clear" w:color="auto" w:fill="EAE5E2"/>
          </w:tcPr>
          <w:p w14:paraId="34643CFD" w14:textId="5C842192" w:rsidR="00FA0890" w:rsidRPr="003A33CE" w:rsidRDefault="005E0877" w:rsidP="009071C5">
            <w:pPr>
              <w:spacing w:after="0"/>
              <w:rPr>
                <w:rFonts w:eastAsia="Calibri"/>
                <w:lang w:val="en-US"/>
              </w:rPr>
            </w:pPr>
            <w:r w:rsidRPr="003A33CE">
              <w:rPr>
                <w:rFonts w:eastAsia="Calibri"/>
                <w:lang w:val="en-US"/>
              </w:rPr>
              <w:t xml:space="preserve">Where an internet message header extension is not possible, protective markings should be placed in the </w:t>
            </w:r>
            <w:r w:rsidR="003E2510">
              <w:rPr>
                <w:rFonts w:eastAsia="Calibri"/>
                <w:lang w:val="en-US"/>
              </w:rPr>
              <w:t>S</w:t>
            </w:r>
            <w:r w:rsidRPr="003A33CE">
              <w:rPr>
                <w:rFonts w:eastAsia="Calibri"/>
                <w:lang w:val="en-US"/>
              </w:rPr>
              <w:t xml:space="preserve">ubject </w:t>
            </w:r>
            <w:r w:rsidR="003E2510">
              <w:rPr>
                <w:rFonts w:eastAsia="Calibri"/>
                <w:lang w:val="en-US"/>
              </w:rPr>
              <w:t>F</w:t>
            </w:r>
            <w:r w:rsidRPr="003A33CE">
              <w:rPr>
                <w:rFonts w:eastAsia="Calibri"/>
                <w:lang w:val="en-US"/>
              </w:rPr>
              <w:t>ield of an email</w:t>
            </w:r>
            <w:r w:rsidR="003E2510">
              <w:rPr>
                <w:rFonts w:eastAsia="Calibri"/>
                <w:lang w:val="en-US"/>
              </w:rPr>
              <w:t>.</w:t>
            </w:r>
          </w:p>
          <w:p w14:paraId="7A4E4D88" w14:textId="2FAC85AC" w:rsidR="009071C5" w:rsidRPr="003A33CE" w:rsidRDefault="00641107" w:rsidP="009071C5">
            <w:pPr>
              <w:spacing w:after="0"/>
              <w:rPr>
                <w:rFonts w:eastAsia="Calibri"/>
                <w:lang w:val="en-US" w:eastAsia="en-US"/>
              </w:rPr>
            </w:pPr>
            <w:r w:rsidRPr="003A33CE">
              <w:rPr>
                <w:rFonts w:eastAsia="Calibri"/>
                <w:lang w:val="en-US" w:eastAsia="en-US"/>
              </w:rPr>
              <w:t>Positioning</w:t>
            </w:r>
            <w:r w:rsidR="00FA0890" w:rsidRPr="003A33CE">
              <w:rPr>
                <w:rFonts w:eastAsia="Calibri"/>
                <w:lang w:val="en-US" w:eastAsia="en-US"/>
              </w:rPr>
              <w:t xml:space="preserve"> of marking at the discretion of the </w:t>
            </w:r>
            <w:proofErr w:type="spellStart"/>
            <w:r w:rsidR="00FA0890" w:rsidRPr="003A33CE">
              <w:rPr>
                <w:rFonts w:eastAsia="Calibri"/>
                <w:lang w:val="en-US" w:eastAsia="en-US"/>
              </w:rPr>
              <w:t>organisation</w:t>
            </w:r>
            <w:proofErr w:type="spellEnd"/>
            <w:r w:rsidR="003E2510">
              <w:rPr>
                <w:rStyle w:val="FootnoteReference"/>
                <w:rFonts w:asciiTheme="minorHAnsi" w:eastAsia="Calibri" w:hAnsiTheme="minorHAnsi" w:cstheme="minorHAnsi"/>
                <w:szCs w:val="22"/>
                <w:lang w:val="en-US" w:eastAsia="en-US"/>
              </w:rPr>
              <w:footnoteReference w:id="6"/>
            </w:r>
            <w:r w:rsidR="00FA0890" w:rsidRPr="003A33CE">
              <w:rPr>
                <w:rFonts w:eastAsia="Calibri"/>
                <w:lang w:val="en-US" w:eastAsia="en-US"/>
              </w:rPr>
              <w:t>.</w:t>
            </w:r>
          </w:p>
        </w:tc>
        <w:tc>
          <w:tcPr>
            <w:tcW w:w="2835" w:type="dxa"/>
            <w:vMerge/>
          </w:tcPr>
          <w:p w14:paraId="290148ED" w14:textId="77777777" w:rsidR="005E0877" w:rsidRPr="005E0877" w:rsidRDefault="005E0877" w:rsidP="009071C5">
            <w:pPr>
              <w:pStyle w:val="SectionHeading"/>
              <w:spacing w:after="0"/>
            </w:pPr>
          </w:p>
        </w:tc>
      </w:tr>
    </w:tbl>
    <w:p w14:paraId="6DC450A0" w14:textId="65A54BAC" w:rsidR="002817EF" w:rsidRPr="009071C5" w:rsidRDefault="002817EF" w:rsidP="00B677E7">
      <w:pPr>
        <w:spacing w:before="0" w:after="0"/>
        <w:rPr>
          <w:sz w:val="2"/>
          <w:szCs w:val="2"/>
        </w:rPr>
      </w:pPr>
    </w:p>
    <w:tbl>
      <w:tblPr>
        <w:tblStyle w:val="TableGrid"/>
        <w:tblW w:w="10119" w:type="dxa"/>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03"/>
        <w:gridCol w:w="1843"/>
        <w:gridCol w:w="3685"/>
        <w:gridCol w:w="2788"/>
      </w:tblGrid>
      <w:tr w:rsidR="009071C5" w:rsidRPr="005C06B8" w14:paraId="0A56A23E" w14:textId="77777777" w:rsidTr="009071C5">
        <w:trPr>
          <w:trHeight w:val="677"/>
          <w:tblHeader/>
        </w:trPr>
        <w:tc>
          <w:tcPr>
            <w:tcW w:w="1803" w:type="dxa"/>
            <w:shd w:val="clear" w:color="auto" w:fill="3E018E"/>
            <w:vAlign w:val="center"/>
          </w:tcPr>
          <w:p w14:paraId="32FF4CB1" w14:textId="18F5EF7F" w:rsidR="002817EF" w:rsidRPr="005C06B8" w:rsidRDefault="002817EF" w:rsidP="009071C5">
            <w:pPr>
              <w:spacing w:before="0" w:after="0"/>
              <w:rPr>
                <w:rFonts w:eastAsia="Arial Unicode MS"/>
                <w:b/>
                <w:bCs/>
                <w:color w:val="FFFFFF" w:themeColor="background1"/>
                <w:sz w:val="24"/>
              </w:rPr>
            </w:pPr>
            <w:r>
              <w:rPr>
                <w:b/>
                <w:bCs/>
                <w:color w:val="FFFFFF" w:themeColor="background1"/>
                <w:sz w:val="24"/>
              </w:rPr>
              <w:t>Supplementary</w:t>
            </w:r>
            <w:r w:rsidRPr="005C06B8">
              <w:rPr>
                <w:b/>
                <w:bCs/>
                <w:color w:val="FFFFFF" w:themeColor="background1"/>
                <w:sz w:val="24"/>
              </w:rPr>
              <w:t xml:space="preserve"> Option</w:t>
            </w:r>
          </w:p>
        </w:tc>
        <w:tc>
          <w:tcPr>
            <w:tcW w:w="1843" w:type="dxa"/>
            <w:shd w:val="clear" w:color="auto" w:fill="3E018E"/>
            <w:vAlign w:val="center"/>
          </w:tcPr>
          <w:p w14:paraId="072DFFD1" w14:textId="77777777" w:rsidR="002817EF" w:rsidRPr="005C06B8" w:rsidRDefault="002817EF" w:rsidP="009071C5">
            <w:pPr>
              <w:spacing w:before="0" w:after="0"/>
              <w:rPr>
                <w:b/>
                <w:bCs/>
                <w:color w:val="FFFFFF" w:themeColor="background1"/>
                <w:sz w:val="24"/>
              </w:rPr>
            </w:pPr>
            <w:r w:rsidRPr="005C06B8">
              <w:rPr>
                <w:b/>
                <w:bCs/>
                <w:color w:val="FFFFFF" w:themeColor="background1"/>
                <w:sz w:val="24"/>
              </w:rPr>
              <w:t>Description</w:t>
            </w:r>
          </w:p>
        </w:tc>
        <w:tc>
          <w:tcPr>
            <w:tcW w:w="3685" w:type="dxa"/>
            <w:shd w:val="clear" w:color="auto" w:fill="3E018E"/>
            <w:vAlign w:val="center"/>
          </w:tcPr>
          <w:p w14:paraId="0ABB9C6B" w14:textId="77777777" w:rsidR="002817EF" w:rsidRPr="005C06B8" w:rsidRDefault="002817EF" w:rsidP="009071C5">
            <w:pPr>
              <w:spacing w:before="0" w:after="0"/>
              <w:rPr>
                <w:b/>
                <w:bCs/>
                <w:color w:val="FFFFFF" w:themeColor="background1"/>
                <w:sz w:val="24"/>
              </w:rPr>
            </w:pPr>
            <w:r w:rsidRPr="005C06B8">
              <w:rPr>
                <w:b/>
                <w:bCs/>
                <w:color w:val="FFFFFF" w:themeColor="background1"/>
                <w:sz w:val="24"/>
              </w:rPr>
              <w:t>Implementation Instructions</w:t>
            </w:r>
          </w:p>
        </w:tc>
        <w:tc>
          <w:tcPr>
            <w:tcW w:w="2788" w:type="dxa"/>
            <w:shd w:val="clear" w:color="auto" w:fill="3E018E"/>
            <w:vAlign w:val="center"/>
          </w:tcPr>
          <w:p w14:paraId="5A6C5DC8" w14:textId="77777777" w:rsidR="002817EF" w:rsidRPr="005C06B8" w:rsidRDefault="002817EF" w:rsidP="009071C5">
            <w:pPr>
              <w:spacing w:before="0" w:after="0"/>
              <w:rPr>
                <w:b/>
                <w:bCs/>
                <w:color w:val="FFFFFF" w:themeColor="background1"/>
                <w:sz w:val="24"/>
              </w:rPr>
            </w:pPr>
            <w:r w:rsidRPr="005C06B8">
              <w:rPr>
                <w:b/>
                <w:bCs/>
                <w:color w:val="FFFFFF" w:themeColor="background1"/>
                <w:sz w:val="24"/>
              </w:rPr>
              <w:t>Notes</w:t>
            </w:r>
          </w:p>
        </w:tc>
      </w:tr>
      <w:tr w:rsidR="00AD6B8D" w:rsidRPr="005E0877" w14:paraId="63B30028" w14:textId="77777777" w:rsidTr="009071C5">
        <w:tc>
          <w:tcPr>
            <w:tcW w:w="1803" w:type="dxa"/>
            <w:shd w:val="clear" w:color="auto" w:fill="EAE5E2"/>
          </w:tcPr>
          <w:p w14:paraId="23CB2C23" w14:textId="26B5CB38" w:rsidR="00AD6B8D" w:rsidRPr="002451CF" w:rsidRDefault="00AD6B8D" w:rsidP="00530734">
            <w:r w:rsidRPr="002451CF">
              <w:t xml:space="preserve">Email Body Markings </w:t>
            </w:r>
          </w:p>
          <w:p w14:paraId="462F6640" w14:textId="77777777" w:rsidR="00AD6B8D" w:rsidRPr="005E0877" w:rsidRDefault="00AD6B8D" w:rsidP="001937BE"/>
        </w:tc>
        <w:tc>
          <w:tcPr>
            <w:tcW w:w="1843" w:type="dxa"/>
            <w:shd w:val="clear" w:color="auto" w:fill="EAE5E2"/>
          </w:tcPr>
          <w:p w14:paraId="23728563" w14:textId="2F93DABF" w:rsidR="00AD6B8D" w:rsidRPr="003A33CE" w:rsidRDefault="00AD6B8D" w:rsidP="00530734">
            <w:pPr>
              <w:rPr>
                <w:rFonts w:eastAsia="Arial Unicode MS"/>
              </w:rPr>
            </w:pPr>
            <w:r w:rsidRPr="00032F38">
              <w:t>The protective marking is embedded in the email body</w:t>
            </w:r>
            <w:r w:rsidR="00526643">
              <w:rPr>
                <w:rStyle w:val="FootnoteReference"/>
                <w:rFonts w:eastAsia="Calibri" w:cs="National-Book"/>
              </w:rPr>
              <w:footnoteReference w:id="7"/>
            </w:r>
            <w:r w:rsidRPr="00032F38">
              <w:t>.</w:t>
            </w:r>
          </w:p>
        </w:tc>
        <w:tc>
          <w:tcPr>
            <w:tcW w:w="3685" w:type="dxa"/>
            <w:shd w:val="clear" w:color="auto" w:fill="EAE5E2"/>
          </w:tcPr>
          <w:p w14:paraId="7B73DC29" w14:textId="4A8B30D4" w:rsidR="00AD6B8D" w:rsidRPr="003A33CE" w:rsidRDefault="00AD6B8D" w:rsidP="00530734">
            <w:pPr>
              <w:rPr>
                <w:rFonts w:eastAsia="Arial Unicode MS"/>
              </w:rPr>
            </w:pPr>
            <w:r w:rsidRPr="00032F38">
              <w:t xml:space="preserve">This is especially important if the email is printed, as it is considered a physical document. </w:t>
            </w:r>
            <w:r w:rsidR="001937BE">
              <w:t>I</w:t>
            </w:r>
            <w:r w:rsidRPr="00032F38">
              <w:t>t</w:t>
            </w:r>
            <w:r w:rsidRPr="00032F38">
              <w:t xml:space="preserve"> highlights to the user that the content and/or attachment(s) require special protections.</w:t>
            </w:r>
          </w:p>
        </w:tc>
        <w:tc>
          <w:tcPr>
            <w:tcW w:w="2788" w:type="dxa"/>
            <w:shd w:val="clear" w:color="auto" w:fill="EAE5E2"/>
          </w:tcPr>
          <w:p w14:paraId="26D20FC0" w14:textId="10CC8A42" w:rsidR="00F26BDA" w:rsidRPr="003A33CE" w:rsidRDefault="00AD6B8D" w:rsidP="00530734">
            <w:r w:rsidRPr="00032F38">
              <w:t xml:space="preserve">The format and text of email body markings is outside the scope of the EPMS 2018 because the EPMS is about machine interpretation of the protective marking and it is simpler for machines to consistently read data from a </w:t>
            </w:r>
            <w:r w:rsidR="00265202">
              <w:t xml:space="preserve">message </w:t>
            </w:r>
            <w:r w:rsidRPr="00032F38">
              <w:t>header or subject line.</w:t>
            </w:r>
          </w:p>
        </w:tc>
      </w:tr>
    </w:tbl>
    <w:p w14:paraId="0E57045A" w14:textId="6B6C93D5" w:rsidR="00301322" w:rsidRPr="00F925BB" w:rsidRDefault="00E54089" w:rsidP="001937BE">
      <w:pPr>
        <w:pStyle w:val="Heading2"/>
      </w:pPr>
      <w:bookmarkStart w:id="16" w:name="_Toc52450995"/>
      <w:r w:rsidRPr="00F925BB">
        <w:t xml:space="preserve">Email </w:t>
      </w:r>
      <w:r w:rsidR="000A2904" w:rsidRPr="00F925BB">
        <w:t>p</w:t>
      </w:r>
      <w:r w:rsidRPr="00F925BB">
        <w:t xml:space="preserve">rotective </w:t>
      </w:r>
      <w:r w:rsidR="000A2904" w:rsidRPr="00F925BB">
        <w:t>m</w:t>
      </w:r>
      <w:r w:rsidRPr="00F925BB">
        <w:t xml:space="preserve">arking </w:t>
      </w:r>
      <w:r w:rsidR="000A2904" w:rsidRPr="00F925BB">
        <w:t>t</w:t>
      </w:r>
      <w:r w:rsidRPr="00F925BB">
        <w:t>ools</w:t>
      </w:r>
      <w:bookmarkEnd w:id="16"/>
    </w:p>
    <w:p w14:paraId="2E659838" w14:textId="2408E52D" w:rsidR="00E54089" w:rsidRDefault="00E54089" w:rsidP="00C10CA4">
      <w:r w:rsidRPr="00AB1CB5">
        <w:t xml:space="preserve">There are </w:t>
      </w:r>
      <w:r w:rsidR="001937BE" w:rsidRPr="00AB1CB5">
        <w:t>several</w:t>
      </w:r>
      <w:r w:rsidRPr="00AB1CB5">
        <w:t xml:space="preserve"> tools that can assist organisations implement email protective marking labels. Alternatively, whilst not ideal, protective markings to the subject field using the specific syntax, can be manually entered by the user.</w:t>
      </w:r>
    </w:p>
    <w:p w14:paraId="00D081F1" w14:textId="1F14B079" w:rsidR="00D54318" w:rsidRPr="00F925BB" w:rsidRDefault="000A2904" w:rsidP="001937BE">
      <w:pPr>
        <w:pStyle w:val="Heading2"/>
      </w:pPr>
      <w:bookmarkStart w:id="17" w:name="_Toc52450996"/>
      <w:r w:rsidRPr="00F925BB">
        <w:t>A note on implementation of email protective markings</w:t>
      </w:r>
      <w:bookmarkEnd w:id="17"/>
      <w:r w:rsidRPr="00F925BB">
        <w:t xml:space="preserve"> </w:t>
      </w:r>
    </w:p>
    <w:p w14:paraId="55319109" w14:textId="50B61D00" w:rsidR="00D54318" w:rsidRDefault="00D54318" w:rsidP="00C10CA4">
      <w:pPr>
        <w:rPr>
          <w:lang w:val="en-US" w:bidi="en-US"/>
        </w:rPr>
      </w:pPr>
      <w:r>
        <w:rPr>
          <w:lang w:val="en-US" w:bidi="en-US"/>
        </w:rPr>
        <w:t>Whilst the ISM outlines security controls</w:t>
      </w:r>
      <w:r>
        <w:rPr>
          <w:rStyle w:val="FootnoteReference"/>
          <w:rFonts w:asciiTheme="minorHAnsi" w:eastAsia="Museo Sans" w:hAnsiTheme="minorHAnsi" w:cstheme="minorHAnsi"/>
          <w:color w:val="595959" w:themeColor="text1" w:themeTint="A6"/>
          <w:szCs w:val="22"/>
          <w:lang w:val="en-US" w:bidi="en-US"/>
        </w:rPr>
        <w:footnoteReference w:id="8"/>
      </w:r>
      <w:r>
        <w:rPr>
          <w:lang w:val="en-US" w:bidi="en-US"/>
        </w:rPr>
        <w:t xml:space="preserve"> that are defined to block emails with </w:t>
      </w:r>
      <w:r w:rsidR="00DF1D3F">
        <w:rPr>
          <w:lang w:val="en-US" w:bidi="en-US"/>
        </w:rPr>
        <w:t>inappropriate</w:t>
      </w:r>
      <w:r>
        <w:rPr>
          <w:lang w:val="en-US" w:bidi="en-US"/>
        </w:rPr>
        <w:t xml:space="preserve"> protective markings, in practice</w:t>
      </w:r>
      <w:r w:rsidR="00DF1D3F">
        <w:rPr>
          <w:lang w:val="en-US" w:bidi="en-US"/>
        </w:rPr>
        <w:t>,</w:t>
      </w:r>
      <w:r>
        <w:rPr>
          <w:lang w:val="en-US" w:bidi="en-US"/>
        </w:rPr>
        <w:t xml:space="preserve"> State and Territory emails should be permitted.</w:t>
      </w:r>
    </w:p>
    <w:p w14:paraId="6C1480F3" w14:textId="3B844B31" w:rsidR="00FF7841" w:rsidRPr="00FF7841" w:rsidRDefault="00D54318" w:rsidP="00C10CA4">
      <w:pPr>
        <w:rPr>
          <w:highlight w:val="yellow"/>
        </w:rPr>
      </w:pPr>
      <w:r>
        <w:rPr>
          <w:lang w:val="en-US" w:bidi="en-US"/>
        </w:rPr>
        <w:t>The PSPF notes that “e</w:t>
      </w:r>
      <w:r w:rsidRPr="00D54318">
        <w:rPr>
          <w:lang w:val="en-US" w:bidi="en-US"/>
        </w:rPr>
        <w:t>ntity arrangements for receiving emails from sources other than non-corporate Commonwealth entities remain the same (e</w:t>
      </w:r>
      <w:r w:rsidR="00DF1D3F">
        <w:rPr>
          <w:lang w:val="en-US" w:bidi="en-US"/>
        </w:rPr>
        <w:t>.</w:t>
      </w:r>
      <w:r w:rsidRPr="00D54318">
        <w:rPr>
          <w:lang w:val="en-US" w:bidi="en-US"/>
        </w:rPr>
        <w:t>g</w:t>
      </w:r>
      <w:r w:rsidR="00DF1D3F">
        <w:rPr>
          <w:lang w:val="en-US" w:bidi="en-US"/>
        </w:rPr>
        <w:t>.</w:t>
      </w:r>
      <w:r w:rsidRPr="00D54318">
        <w:rPr>
          <w:lang w:val="en-US" w:bidi="en-US"/>
        </w:rPr>
        <w:t xml:space="preserve"> emails from </w:t>
      </w:r>
      <w:r w:rsidR="00B677E7">
        <w:rPr>
          <w:lang w:val="en-US" w:bidi="en-US"/>
        </w:rPr>
        <w:t>S</w:t>
      </w:r>
      <w:r w:rsidRPr="00FF7841">
        <w:rPr>
          <w:lang w:val="en-US" w:bidi="en-US"/>
        </w:rPr>
        <w:t xml:space="preserve">tate and </w:t>
      </w:r>
      <w:r w:rsidR="00B677E7">
        <w:rPr>
          <w:lang w:val="en-US" w:bidi="en-US"/>
        </w:rPr>
        <w:t>T</w:t>
      </w:r>
      <w:r w:rsidRPr="00FF7841">
        <w:rPr>
          <w:lang w:val="en-US" w:bidi="en-US"/>
        </w:rPr>
        <w:t xml:space="preserve">erritory entities, corporate Commonwealth entities, and non-government </w:t>
      </w:r>
      <w:proofErr w:type="spellStart"/>
      <w:r w:rsidRPr="00FF7841">
        <w:rPr>
          <w:lang w:val="en-US" w:bidi="en-US"/>
        </w:rPr>
        <w:t>organisations</w:t>
      </w:r>
      <w:proofErr w:type="spellEnd"/>
      <w:r w:rsidRPr="00FF7841">
        <w:rPr>
          <w:lang w:val="en-US" w:bidi="en-US"/>
        </w:rPr>
        <w:t>).</w:t>
      </w:r>
      <w:r w:rsidR="00FF7841" w:rsidRPr="00FF7841">
        <w:t xml:space="preserve"> </w:t>
      </w:r>
      <w:r w:rsidR="00FF7841" w:rsidRPr="00EB0D34">
        <w:rPr>
          <w:lang w:val="en-US" w:bidi="en-US"/>
        </w:rPr>
        <w:t>Gateways will need to accommodate incoming emails from these sources bearing different markings.</w:t>
      </w:r>
      <w:r w:rsidRPr="00FF7841">
        <w:rPr>
          <w:lang w:val="en-US" w:bidi="en-US"/>
        </w:rPr>
        <w:t>”</w:t>
      </w:r>
      <w:r w:rsidRPr="007466D3">
        <w:rPr>
          <w:vertAlign w:val="superscript"/>
        </w:rPr>
        <w:footnoteReference w:id="9"/>
      </w:r>
    </w:p>
    <w:p w14:paraId="0B09C9B7" w14:textId="36D6522A" w:rsidR="00030BA4" w:rsidRPr="00F925BB" w:rsidRDefault="0016042D" w:rsidP="001937BE">
      <w:pPr>
        <w:pStyle w:val="Heading1"/>
      </w:pPr>
      <w:bookmarkStart w:id="18" w:name="_Toc52450997"/>
      <w:r w:rsidRPr="00273D3E">
        <w:t>VPS d</w:t>
      </w:r>
      <w:r w:rsidR="00413D19" w:rsidRPr="00273D3E">
        <w:t xml:space="preserve">eparture from the EPMS </w:t>
      </w:r>
      <w:r w:rsidR="00413D19" w:rsidRPr="00F925BB">
        <w:t>2018.</w:t>
      </w:r>
      <w:r w:rsidR="00026E53" w:rsidRPr="00F925BB">
        <w:t>4</w:t>
      </w:r>
      <w:bookmarkEnd w:id="18"/>
    </w:p>
    <w:p w14:paraId="3F7EE426" w14:textId="4BBD79CD" w:rsidR="002A721D" w:rsidRDefault="00A2149D" w:rsidP="001937BE">
      <w:r>
        <w:t>In place</w:t>
      </w:r>
      <w:r w:rsidRPr="00E54089">
        <w:t xml:space="preserve"> of </w:t>
      </w:r>
      <w:r>
        <w:t xml:space="preserve">the </w:t>
      </w:r>
      <w:r w:rsidRPr="00E54089">
        <w:t>Augmented Backus–</w:t>
      </w:r>
      <w:proofErr w:type="spellStart"/>
      <w:r w:rsidRPr="00E54089">
        <w:t>Naur</w:t>
      </w:r>
      <w:proofErr w:type="spellEnd"/>
      <w:r w:rsidRPr="00E54089">
        <w:t xml:space="preserve"> form (ABNF) </w:t>
      </w:r>
      <w:r>
        <w:t>specifications</w:t>
      </w:r>
      <w:r w:rsidRPr="00E54089">
        <w:t xml:space="preserve"> defined in EPMS 2018.</w:t>
      </w:r>
      <w:r w:rsidR="00026E53">
        <w:t>4</w:t>
      </w:r>
      <w:r>
        <w:t xml:space="preserve">, VPS organisations </w:t>
      </w:r>
      <w:r w:rsidRPr="00E54089">
        <w:t>should use the following ABNF rules</w:t>
      </w:r>
      <w:r>
        <w:t>.</w:t>
      </w:r>
      <w:r w:rsidR="001614E6">
        <w:t xml:space="preserve"> </w:t>
      </w:r>
      <w:r>
        <w:t>The</w:t>
      </w:r>
      <w:r w:rsidR="002B3803">
        <w:t xml:space="preserve"> following modifications</w:t>
      </w:r>
      <w:r>
        <w:t xml:space="preserve"> are the only departures from the EPMS 2018.</w:t>
      </w:r>
      <w:r w:rsidR="00026E53">
        <w:t>4</w:t>
      </w:r>
      <w:r w:rsidR="00DF1D3F">
        <w:t>.</w:t>
      </w:r>
    </w:p>
    <w:p w14:paraId="5AF223F9" w14:textId="77777777" w:rsidR="00B65BE2" w:rsidRPr="00C10CA4" w:rsidRDefault="00B65BE2" w:rsidP="001937BE">
      <w:pPr>
        <w:pStyle w:val="Heading2"/>
      </w:pPr>
      <w:bookmarkStart w:id="19" w:name="_Toc52450998"/>
      <w:r w:rsidRPr="00C10CA4">
        <w:t>Modification of the Syntax of the Protective Marking</w:t>
      </w:r>
      <w:bookmarkEnd w:id="19"/>
    </w:p>
    <w:p w14:paraId="24995967" w14:textId="7440E7AE" w:rsidR="00B65BE2" w:rsidRPr="00C10CA4" w:rsidRDefault="00B65BE2" w:rsidP="001937BE">
      <w:pPr>
        <w:pStyle w:val="Heading3"/>
      </w:pPr>
      <w:bookmarkStart w:id="20" w:name="_Toc52450999"/>
      <w:r w:rsidRPr="00C10CA4">
        <w:t>Internet Message Header Extension: ‘X-Protective-Marking’ rules</w:t>
      </w:r>
      <w:bookmarkEnd w:id="20"/>
    </w:p>
    <w:p w14:paraId="2A0779FE" w14:textId="42357765" w:rsidR="00B65BE2" w:rsidRDefault="00B65BE2" w:rsidP="007466D3">
      <w:r w:rsidRPr="00C004C0">
        <w:t xml:space="preserve">For </w:t>
      </w:r>
      <w:r>
        <w:t xml:space="preserve">organisations utilising the </w:t>
      </w:r>
      <w:r w:rsidRPr="00C004C0">
        <w:rPr>
          <w:rFonts w:asciiTheme="minorHAnsi" w:hAnsiTheme="minorHAnsi" w:cstheme="minorHAnsi"/>
          <w:color w:val="595959" w:themeColor="text1" w:themeTint="A6"/>
        </w:rPr>
        <w:t>Internet Message Header Extension</w:t>
      </w:r>
      <w:r>
        <w:t xml:space="preserve">, and sending </w:t>
      </w:r>
      <w:r w:rsidRPr="00C004C0">
        <w:t>Victoria Cabinet</w:t>
      </w:r>
      <w:r>
        <w:rPr>
          <w:b/>
          <w:bCs/>
        </w:rPr>
        <w:t xml:space="preserve"> </w:t>
      </w:r>
      <w:r>
        <w:t>information, the special handling caveat of ‘</w:t>
      </w:r>
      <w:r w:rsidRPr="00415E2E">
        <w:rPr>
          <w:b/>
          <w:bCs/>
        </w:rPr>
        <w:t>C</w:t>
      </w:r>
      <w:r w:rsidR="00073C22">
        <w:rPr>
          <w:b/>
          <w:bCs/>
        </w:rPr>
        <w:t>ABINET-IN-CONFIDENCE</w:t>
      </w:r>
      <w:r>
        <w:rPr>
          <w:b/>
          <w:bCs/>
        </w:rPr>
        <w:t>’</w:t>
      </w:r>
      <w:r w:rsidRPr="005F63E2">
        <w:t xml:space="preserve"> </w:t>
      </w:r>
      <w:r>
        <w:t>must be</w:t>
      </w:r>
      <w:r w:rsidRPr="005F63E2">
        <w:t xml:space="preserve"> </w:t>
      </w:r>
      <w:r>
        <w:t xml:space="preserve">used. </w:t>
      </w:r>
    </w:p>
    <w:p w14:paraId="55C4559D" w14:textId="77777777" w:rsidR="00B65BE2" w:rsidRDefault="00B65BE2" w:rsidP="007466D3">
      <w:pPr>
        <w:rPr>
          <w:b/>
          <w:bCs/>
          <w:color w:val="FF0000"/>
        </w:rPr>
      </w:pPr>
      <w:r>
        <w:t xml:space="preserve">This special handling caveat must be accompanied with a security classification of at least </w:t>
      </w:r>
      <w:r w:rsidRPr="00415E2E">
        <w:rPr>
          <w:b/>
          <w:bCs/>
        </w:rPr>
        <w:t>PROTECTED</w:t>
      </w:r>
      <w:r w:rsidRPr="00415E2E">
        <w:t>.</w:t>
      </w:r>
      <w:r>
        <w:rPr>
          <w:b/>
          <w:bCs/>
          <w:color w:val="FF0000"/>
        </w:rPr>
        <w:t xml:space="preserve"> </w:t>
      </w:r>
    </w:p>
    <w:p w14:paraId="1264C1DC" w14:textId="6E4E1160" w:rsidR="00B65BE2" w:rsidRDefault="00B65BE2" w:rsidP="007466D3">
      <w:r>
        <w:t xml:space="preserve">The structure of the display value in the body </w:t>
      </w:r>
      <w:r w:rsidR="00DF1D3F">
        <w:t>o</w:t>
      </w:r>
      <w:r>
        <w:t>f the email should reflect:</w:t>
      </w:r>
    </w:p>
    <w:p w14:paraId="3E6DDB48" w14:textId="3F51CA16" w:rsidR="00B65BE2" w:rsidRPr="00E82F5B" w:rsidRDefault="00B65BE2" w:rsidP="001937BE">
      <w:pPr>
        <w:spacing w:before="0" w:after="0"/>
        <w:ind w:left="720"/>
        <w:rPr>
          <w:b/>
          <w:bCs/>
        </w:rPr>
      </w:pPr>
      <w:r w:rsidRPr="00E82F5B">
        <w:rPr>
          <w:b/>
          <w:bCs/>
        </w:rPr>
        <w:t>X-Protective-Marking: VER=2018.</w:t>
      </w:r>
      <w:r w:rsidR="00026E53" w:rsidRPr="00E82F5B">
        <w:rPr>
          <w:b/>
          <w:bCs/>
        </w:rPr>
        <w:t>4</w:t>
      </w:r>
      <w:r w:rsidRPr="00E82F5B">
        <w:rPr>
          <w:b/>
          <w:bCs/>
        </w:rPr>
        <w:t xml:space="preserve">, NS=2019.2.1.vic.gov.au, </w:t>
      </w:r>
    </w:p>
    <w:p w14:paraId="17822224" w14:textId="77777777" w:rsidR="00B65BE2" w:rsidRPr="00E82F5B" w:rsidRDefault="00B65BE2" w:rsidP="001937BE">
      <w:pPr>
        <w:spacing w:before="0" w:after="0"/>
        <w:ind w:left="720"/>
        <w:rPr>
          <w:b/>
          <w:bCs/>
        </w:rPr>
      </w:pPr>
      <w:r w:rsidRPr="00E82F5B">
        <w:rPr>
          <w:b/>
          <w:bCs/>
        </w:rPr>
        <w:t xml:space="preserve">SEC=PROTECTED, </w:t>
      </w:r>
    </w:p>
    <w:p w14:paraId="76646F67" w14:textId="36A8C121" w:rsidR="00B65BE2" w:rsidRPr="00E82F5B" w:rsidRDefault="00B65BE2" w:rsidP="001937BE">
      <w:pPr>
        <w:spacing w:before="0" w:after="0"/>
        <w:ind w:left="720"/>
        <w:rPr>
          <w:b/>
          <w:bCs/>
        </w:rPr>
      </w:pPr>
      <w:r w:rsidRPr="00E82F5B">
        <w:rPr>
          <w:b/>
          <w:bCs/>
        </w:rPr>
        <w:t>CAVEAT=</w:t>
      </w:r>
      <w:proofErr w:type="gramStart"/>
      <w:r w:rsidRPr="00E82F5B">
        <w:rPr>
          <w:b/>
          <w:bCs/>
        </w:rPr>
        <w:t>SH:</w:t>
      </w:r>
      <w:r w:rsidR="00073C22" w:rsidRPr="00073C22">
        <w:rPr>
          <w:b/>
          <w:bCs/>
        </w:rPr>
        <w:t>CABINET</w:t>
      </w:r>
      <w:proofErr w:type="gramEnd"/>
      <w:r w:rsidR="00073C22" w:rsidRPr="00073C22">
        <w:rPr>
          <w:b/>
          <w:bCs/>
        </w:rPr>
        <w:t>-IN-CONFIDENCE</w:t>
      </w:r>
      <w:r w:rsidRPr="00E82F5B">
        <w:rPr>
          <w:b/>
          <w:bCs/>
        </w:rPr>
        <w:t xml:space="preserve">, </w:t>
      </w:r>
    </w:p>
    <w:p w14:paraId="0612C8B1" w14:textId="1FA5CD13" w:rsidR="00B65BE2" w:rsidRPr="00E82F5B" w:rsidRDefault="00B65BE2" w:rsidP="001937BE">
      <w:pPr>
        <w:spacing w:before="0" w:after="0"/>
        <w:ind w:left="720"/>
        <w:rPr>
          <w:b/>
          <w:bCs/>
        </w:rPr>
      </w:pPr>
      <w:r w:rsidRPr="00E82F5B">
        <w:rPr>
          <w:b/>
          <w:bCs/>
        </w:rPr>
        <w:t>ORIGIN=&lt;</w:t>
      </w:r>
      <w:proofErr w:type="spellStart"/>
      <w:r w:rsidRPr="00E82F5B">
        <w:rPr>
          <w:b/>
          <w:bCs/>
        </w:rPr>
        <w:t>senderEmailAddress</w:t>
      </w:r>
      <w:proofErr w:type="spellEnd"/>
      <w:r w:rsidRPr="00E82F5B">
        <w:rPr>
          <w:b/>
          <w:bCs/>
        </w:rPr>
        <w:t>&gt;</w:t>
      </w:r>
    </w:p>
    <w:p w14:paraId="19A9F4F6" w14:textId="1A807550" w:rsidR="00B65BE2" w:rsidRPr="00F925BB" w:rsidRDefault="00B65BE2" w:rsidP="00476D13">
      <w:pPr>
        <w:pStyle w:val="Heading3"/>
      </w:pPr>
      <w:bookmarkStart w:id="21" w:name="_Toc52451000"/>
      <w:r w:rsidRPr="00F925BB">
        <w:t>Subject header marking rules</w:t>
      </w:r>
      <w:bookmarkEnd w:id="21"/>
    </w:p>
    <w:p w14:paraId="28273FDC" w14:textId="1160A59E" w:rsidR="00B65BE2" w:rsidRDefault="00B65BE2" w:rsidP="00E82F5B">
      <w:r w:rsidRPr="005F63E2">
        <w:t xml:space="preserve">In the </w:t>
      </w:r>
      <w:r w:rsidRPr="00C26493">
        <w:t>subject header</w:t>
      </w:r>
      <w:r w:rsidR="00DF1D3F">
        <w:t>,</w:t>
      </w:r>
      <w:r w:rsidRPr="005F63E2">
        <w:t xml:space="preserve"> the </w:t>
      </w:r>
      <w:r>
        <w:t>VPS</w:t>
      </w:r>
      <w:r w:rsidRPr="005F63E2">
        <w:t xml:space="preserve"> implementation </w:t>
      </w:r>
      <w:r>
        <w:t>must</w:t>
      </w:r>
      <w:r w:rsidRPr="005F63E2">
        <w:t xml:space="preserve"> reflect </w:t>
      </w:r>
      <w:r w:rsidR="00073C22" w:rsidRPr="00073C22">
        <w:rPr>
          <w:b/>
          <w:bCs/>
        </w:rPr>
        <w:t>CABINET-IN-CONFIDENCE</w:t>
      </w:r>
      <w:r>
        <w:t xml:space="preserve">, accompanied with a security classification of at least </w:t>
      </w:r>
      <w:r w:rsidRPr="00415E2E">
        <w:rPr>
          <w:b/>
          <w:bCs/>
        </w:rPr>
        <w:t>PROTECTED</w:t>
      </w:r>
      <w:r>
        <w:t>. The structure of the header should reflect</w:t>
      </w:r>
      <w:r w:rsidR="00DF1D3F">
        <w:t>:</w:t>
      </w:r>
    </w:p>
    <w:p w14:paraId="04C9A122" w14:textId="196DF4A9" w:rsidR="00B65BE2" w:rsidRDefault="00B65BE2" w:rsidP="00B677E7">
      <w:pPr>
        <w:ind w:left="709"/>
        <w:rPr>
          <w:b/>
          <w:bCs/>
        </w:rPr>
      </w:pPr>
      <w:r w:rsidRPr="00E82F5B">
        <w:rPr>
          <w:b/>
          <w:bCs/>
        </w:rPr>
        <w:t>[SEC=PROTECTED, CAVEAT=</w:t>
      </w:r>
      <w:proofErr w:type="gramStart"/>
      <w:r w:rsidRPr="00E82F5B">
        <w:rPr>
          <w:b/>
          <w:bCs/>
        </w:rPr>
        <w:t>SH:</w:t>
      </w:r>
      <w:r w:rsidR="00073C22" w:rsidRPr="00073C22">
        <w:rPr>
          <w:b/>
          <w:bCs/>
        </w:rPr>
        <w:t>CABINET</w:t>
      </w:r>
      <w:proofErr w:type="gramEnd"/>
      <w:r w:rsidR="00073C22" w:rsidRPr="00073C22">
        <w:rPr>
          <w:b/>
          <w:bCs/>
        </w:rPr>
        <w:t>-IN-CONFIDENCE</w:t>
      </w:r>
      <w:r w:rsidRPr="00E82F5B">
        <w:rPr>
          <w:b/>
          <w:bCs/>
        </w:rPr>
        <w:t>].</w:t>
      </w:r>
    </w:p>
    <w:p w14:paraId="49DD5511" w14:textId="77777777" w:rsidR="009071C5" w:rsidRDefault="009071C5">
      <w:pPr>
        <w:spacing w:before="0" w:after="0" w:line="240" w:lineRule="auto"/>
        <w:rPr>
          <w:rFonts w:asciiTheme="minorHAnsi" w:eastAsia="Arial Unicode MS" w:hAnsiTheme="minorHAnsi" w:cstheme="minorHAnsi"/>
          <w:b/>
          <w:sz w:val="24"/>
          <w:szCs w:val="36"/>
          <w:lang w:val="en-GB" w:eastAsia="en-US"/>
        </w:rPr>
      </w:pPr>
      <w:r>
        <w:br w:type="page"/>
      </w:r>
    </w:p>
    <w:p w14:paraId="531411A0" w14:textId="3992A554" w:rsidR="00B65BE2" w:rsidRPr="00F925BB" w:rsidRDefault="00B65BE2" w:rsidP="00476D13">
      <w:pPr>
        <w:pStyle w:val="Heading3"/>
      </w:pPr>
      <w:bookmarkStart w:id="22" w:name="_Toc52451001"/>
      <w:r w:rsidRPr="00F925BB">
        <w:t>Email body marking rules</w:t>
      </w:r>
      <w:bookmarkEnd w:id="22"/>
    </w:p>
    <w:p w14:paraId="43F50649" w14:textId="2FEB8DB8" w:rsidR="00B65BE2" w:rsidRDefault="00073C22" w:rsidP="00530734">
      <w:r w:rsidRPr="00073C22">
        <w:rPr>
          <w:b/>
          <w:bCs/>
        </w:rPr>
        <w:t>CABINET-IN-CONFIDENCE</w:t>
      </w:r>
      <w:r>
        <w:t xml:space="preserve"> </w:t>
      </w:r>
      <w:r w:rsidR="00B65BE2">
        <w:t>must</w:t>
      </w:r>
      <w:r w:rsidR="00B65BE2" w:rsidRPr="005F63E2">
        <w:t xml:space="preserve"> be embedded in the body of the email message as a display value</w:t>
      </w:r>
      <w:r w:rsidR="00B65BE2">
        <w:t>,</w:t>
      </w:r>
      <w:r w:rsidR="00B65BE2">
        <w:rPr>
          <w:b/>
          <w:bCs/>
          <w:color w:val="FF0000"/>
        </w:rPr>
        <w:t xml:space="preserve"> </w:t>
      </w:r>
      <w:r w:rsidR="00B65BE2">
        <w:t xml:space="preserve">accompanied with a security classification of at least </w:t>
      </w:r>
      <w:r w:rsidR="00B65BE2" w:rsidRPr="00415E2E">
        <w:rPr>
          <w:b/>
          <w:bCs/>
        </w:rPr>
        <w:t>PROTECTED</w:t>
      </w:r>
      <w:r w:rsidR="00B65BE2" w:rsidRPr="00415E2E">
        <w:t xml:space="preserve">. </w:t>
      </w:r>
      <w:r w:rsidR="00B65BE2">
        <w:t xml:space="preserve">The structure of the display value in the body </w:t>
      </w:r>
      <w:r w:rsidR="00DF1D3F">
        <w:t>o</w:t>
      </w:r>
      <w:r w:rsidR="00B65BE2">
        <w:t xml:space="preserve">f the email should reflect </w:t>
      </w:r>
      <w:r w:rsidR="007A13AC">
        <w:t xml:space="preserve">e.g. </w:t>
      </w:r>
      <w:r w:rsidR="00B65BE2">
        <w:rPr>
          <w:b/>
          <w:bCs/>
          <w:color w:val="FF0000"/>
        </w:rPr>
        <w:t>PROTECTED//</w:t>
      </w:r>
      <w:r>
        <w:rPr>
          <w:b/>
          <w:bCs/>
          <w:color w:val="FF0000"/>
        </w:rPr>
        <w:t>CABINET-IN-CONFIDENCE</w:t>
      </w:r>
      <w:r w:rsidR="007A13AC">
        <w:t xml:space="preserve"> or </w:t>
      </w:r>
      <w:r w:rsidR="007A13AC">
        <w:rPr>
          <w:b/>
          <w:bCs/>
          <w:color w:val="FF0000"/>
        </w:rPr>
        <w:t>SECRET//</w:t>
      </w:r>
      <w:r>
        <w:rPr>
          <w:b/>
          <w:bCs/>
          <w:color w:val="FF0000"/>
        </w:rPr>
        <w:t>CABINET-IN-CONFIDENCE</w:t>
      </w:r>
      <w:r w:rsidR="007A13AC" w:rsidRPr="007A13AC">
        <w:t>.</w:t>
      </w:r>
    </w:p>
    <w:p w14:paraId="0FE6D94A" w14:textId="4D5CE875" w:rsidR="00B65BE2" w:rsidRPr="00F925BB" w:rsidRDefault="00B65BE2" w:rsidP="00476D13">
      <w:pPr>
        <w:pStyle w:val="Heading2"/>
      </w:pPr>
      <w:bookmarkStart w:id="23" w:name="_Toc52451002"/>
      <w:r w:rsidRPr="00F925BB">
        <w:t>Modification of specifications outlined in EPMS 2018.</w:t>
      </w:r>
      <w:r w:rsidR="00E448A5" w:rsidRPr="00F925BB">
        <w:t>4</w:t>
      </w:r>
      <w:bookmarkEnd w:id="23"/>
    </w:p>
    <w:p w14:paraId="5370F188" w14:textId="4182E7D2" w:rsidR="002A721D" w:rsidRPr="00A868BC" w:rsidRDefault="002A721D" w:rsidP="00476D13">
      <w:pPr>
        <w:pStyle w:val="Heading3"/>
      </w:pPr>
      <w:bookmarkStart w:id="24" w:name="_Toc52451003"/>
      <w:r w:rsidRPr="004B490E">
        <w:t>Table</w:t>
      </w:r>
      <w:r w:rsidRPr="00476D13">
        <w:t xml:space="preserve"> 5</w:t>
      </w:r>
      <w:r w:rsidR="00826CDB" w:rsidRPr="00476D13">
        <w:t>:</w:t>
      </w:r>
      <w:r w:rsidRPr="00476D13">
        <w:t xml:space="preserve"> </w:t>
      </w:r>
      <w:r w:rsidRPr="00A868BC">
        <w:t>Symbols used in regular expression definition</w:t>
      </w:r>
      <w:bookmarkEnd w:id="24"/>
    </w:p>
    <w:p w14:paraId="22F9F0B9" w14:textId="5AC532D3" w:rsidR="00B64DFC" w:rsidRDefault="000C4221" w:rsidP="00C10CA4">
      <w:r w:rsidRPr="0078149C">
        <w:t>Below is an e</w:t>
      </w:r>
      <w:r w:rsidR="00B64DFC" w:rsidRPr="0078149C">
        <w:t xml:space="preserve">xtract of </w:t>
      </w:r>
      <w:r w:rsidR="00B64DFC" w:rsidRPr="00FF1770">
        <w:rPr>
          <w:i/>
          <w:iCs/>
        </w:rPr>
        <w:t>Table 5</w:t>
      </w:r>
      <w:r w:rsidR="00826CDB" w:rsidRPr="00FF1770">
        <w:rPr>
          <w:i/>
          <w:iCs/>
        </w:rPr>
        <w:t>: Symbols use</w:t>
      </w:r>
      <w:r w:rsidR="00723A80">
        <w:rPr>
          <w:i/>
          <w:iCs/>
        </w:rPr>
        <w:t>d</w:t>
      </w:r>
      <w:r w:rsidR="00826CDB" w:rsidRPr="00FF1770">
        <w:rPr>
          <w:i/>
          <w:iCs/>
        </w:rPr>
        <w:t xml:space="preserve"> in regular expression definition</w:t>
      </w:r>
      <w:r w:rsidR="00B64DFC" w:rsidRPr="0078149C">
        <w:t xml:space="preserve"> for </w:t>
      </w:r>
      <w:r w:rsidR="00FF1770">
        <w:t>the symbol</w:t>
      </w:r>
      <w:r w:rsidR="00826CDB" w:rsidRPr="0078149C">
        <w:t xml:space="preserve"> </w:t>
      </w:r>
      <w:r w:rsidR="00B64DFC" w:rsidRPr="0078149C">
        <w:t>&lt;</w:t>
      </w:r>
      <w:proofErr w:type="spellStart"/>
      <w:r w:rsidR="00B64DFC" w:rsidRPr="0078149C">
        <w:t>caveatValue</w:t>
      </w:r>
      <w:proofErr w:type="spellEnd"/>
      <w:r w:rsidR="00B64DFC" w:rsidRPr="0078149C">
        <w:t>&gt;</w:t>
      </w:r>
      <w:r w:rsidRPr="0078149C">
        <w:t xml:space="preserve"> </w:t>
      </w:r>
      <w:r w:rsidR="00FF1770">
        <w:t>as outlined in</w:t>
      </w:r>
      <w:r w:rsidRPr="0078149C">
        <w:t xml:space="preserve"> </w:t>
      </w:r>
      <w:r w:rsidR="001E1D4F">
        <w:t>EPMS</w:t>
      </w:r>
      <w:r w:rsidRPr="0078149C">
        <w:t xml:space="preserve"> 2018.</w:t>
      </w:r>
      <w:r w:rsidR="00E448A5">
        <w:t>4</w:t>
      </w:r>
      <w:r w:rsidR="00826CDB" w:rsidRPr="0078149C">
        <w:t xml:space="preserve">, </w:t>
      </w:r>
      <w:r w:rsidRPr="0078149C">
        <w:t>with an added &lt;</w:t>
      </w:r>
      <w:proofErr w:type="spellStart"/>
      <w:r w:rsidRPr="0078149C">
        <w:t>caveatValue</w:t>
      </w:r>
      <w:proofErr w:type="spellEnd"/>
      <w:r w:rsidRPr="0078149C">
        <w:t>&gt;</w:t>
      </w:r>
      <w:r w:rsidR="00FF1770">
        <w:t xml:space="preserve"> definition of </w:t>
      </w:r>
      <w:r w:rsidR="00073C22">
        <w:t>CABINET-IN-CONFIDENCE</w:t>
      </w:r>
      <w:r w:rsidR="00826CDB" w:rsidRPr="0078149C">
        <w:t>.</w:t>
      </w:r>
    </w:p>
    <w:tbl>
      <w:tblPr>
        <w:tblStyle w:val="TableGrid"/>
        <w:tblW w:w="10025" w:type="dxa"/>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533"/>
        <w:gridCol w:w="8492"/>
      </w:tblGrid>
      <w:tr w:rsidR="00E82F5B" w:rsidRPr="005C06B8" w14:paraId="3E46F243" w14:textId="77777777" w:rsidTr="009E591D">
        <w:trPr>
          <w:trHeight w:val="646"/>
        </w:trPr>
        <w:tc>
          <w:tcPr>
            <w:tcW w:w="1533" w:type="dxa"/>
            <w:shd w:val="clear" w:color="auto" w:fill="3E018E"/>
            <w:vAlign w:val="center"/>
          </w:tcPr>
          <w:p w14:paraId="78745907" w14:textId="1D1B6119" w:rsidR="002A721D" w:rsidRPr="005C06B8" w:rsidRDefault="002A721D" w:rsidP="00E82F5B">
            <w:pPr>
              <w:rPr>
                <w:b/>
                <w:bCs/>
                <w:color w:val="FFFFFF" w:themeColor="background1"/>
                <w:sz w:val="24"/>
              </w:rPr>
            </w:pPr>
            <w:r w:rsidRPr="005C06B8">
              <w:rPr>
                <w:b/>
                <w:bCs/>
                <w:color w:val="FFFFFF" w:themeColor="background1"/>
                <w:sz w:val="24"/>
              </w:rPr>
              <w:t>Symbol</w:t>
            </w:r>
          </w:p>
        </w:tc>
        <w:tc>
          <w:tcPr>
            <w:tcW w:w="8492" w:type="dxa"/>
            <w:shd w:val="clear" w:color="auto" w:fill="3E018E"/>
            <w:vAlign w:val="center"/>
          </w:tcPr>
          <w:p w14:paraId="22884EDE" w14:textId="1F76BFFA" w:rsidR="002A721D" w:rsidRPr="005C06B8" w:rsidRDefault="002A721D" w:rsidP="00E82F5B">
            <w:pPr>
              <w:rPr>
                <w:b/>
                <w:bCs/>
                <w:color w:val="FFFFFF" w:themeColor="background1"/>
                <w:sz w:val="24"/>
              </w:rPr>
            </w:pPr>
            <w:r w:rsidRPr="005C06B8">
              <w:rPr>
                <w:b/>
                <w:bCs/>
                <w:color w:val="FFFFFF" w:themeColor="background1"/>
                <w:sz w:val="24"/>
              </w:rPr>
              <w:t xml:space="preserve">Definition </w:t>
            </w:r>
          </w:p>
        </w:tc>
      </w:tr>
      <w:tr w:rsidR="00B64DFC" w:rsidRPr="000A0AD1" w14:paraId="5370AA9B" w14:textId="77777777" w:rsidTr="00476D13">
        <w:trPr>
          <w:trHeight w:val="804"/>
        </w:trPr>
        <w:tc>
          <w:tcPr>
            <w:tcW w:w="1533" w:type="dxa"/>
            <w:shd w:val="clear" w:color="auto" w:fill="EAE5E2"/>
          </w:tcPr>
          <w:p w14:paraId="2D5843D9" w14:textId="19AF698E" w:rsidR="00B64DFC" w:rsidRPr="000A0AD1" w:rsidRDefault="00B64DFC" w:rsidP="00530734">
            <w:r>
              <w:t>&lt;</w:t>
            </w:r>
            <w:proofErr w:type="spellStart"/>
            <w:r>
              <w:t>caveatValue</w:t>
            </w:r>
            <w:proofErr w:type="spellEnd"/>
            <w:r>
              <w:t>&gt;</w:t>
            </w:r>
          </w:p>
        </w:tc>
        <w:tc>
          <w:tcPr>
            <w:tcW w:w="8492" w:type="dxa"/>
            <w:shd w:val="clear" w:color="auto" w:fill="EAE5E2"/>
          </w:tcPr>
          <w:p w14:paraId="75C4CDDF" w14:textId="7DE6B737" w:rsidR="00FF1770" w:rsidRDefault="00B64DFC" w:rsidP="00476D13">
            <w:pPr>
              <w:spacing w:before="0" w:after="0"/>
            </w:pPr>
            <w:r w:rsidRPr="00476D13">
              <w:rPr>
                <w:b/>
                <w:bCs/>
              </w:rPr>
              <w:t>d.</w:t>
            </w:r>
            <w:r w:rsidR="00FF1770">
              <w:t xml:space="preserve"> A Special Handling &lt;</w:t>
            </w:r>
            <w:proofErr w:type="spellStart"/>
            <w:r w:rsidR="00FF1770">
              <w:t>caveatValue</w:t>
            </w:r>
            <w:proofErr w:type="spellEnd"/>
            <w:r w:rsidR="00FF1770">
              <w:t>&gt;</w:t>
            </w:r>
            <w:r w:rsidR="00FF1770">
              <w:t>s</w:t>
            </w:r>
            <w:r w:rsidR="00FF1770">
              <w:t xml:space="preserve"> is one of: </w:t>
            </w:r>
          </w:p>
          <w:p w14:paraId="789393B8" w14:textId="00DEDD1F" w:rsidR="00FF1770" w:rsidRPr="00476D13" w:rsidRDefault="00FF1770" w:rsidP="00476D13">
            <w:pPr>
              <w:spacing w:before="0" w:after="0"/>
              <w:ind w:left="309"/>
              <w:rPr>
                <w:b/>
                <w:bCs/>
                <w:i/>
                <w:iCs/>
              </w:rPr>
            </w:pPr>
            <w:r w:rsidRPr="00476D13">
              <w:rPr>
                <w:b/>
                <w:bCs/>
                <w:i/>
                <w:iCs/>
              </w:rPr>
              <w:t>[new insertion below</w:t>
            </w:r>
            <w:r w:rsidR="00E448A5" w:rsidRPr="00476D13">
              <w:rPr>
                <w:b/>
                <w:bCs/>
                <w:i/>
                <w:iCs/>
              </w:rPr>
              <w:t>, specific to VPS organisations</w:t>
            </w:r>
            <w:r w:rsidRPr="00476D13">
              <w:rPr>
                <w:b/>
                <w:bCs/>
                <w:i/>
                <w:iCs/>
              </w:rPr>
              <w:t>]</w:t>
            </w:r>
          </w:p>
          <w:p w14:paraId="30429173" w14:textId="57D98C15" w:rsidR="007D6AD0" w:rsidRPr="00AD61F0" w:rsidRDefault="00B64DFC" w:rsidP="00476D13">
            <w:pPr>
              <w:spacing w:before="0" w:after="0"/>
              <w:ind w:left="309"/>
            </w:pPr>
            <w:r w:rsidRPr="00476D13">
              <w:rPr>
                <w:b/>
                <w:bCs/>
              </w:rPr>
              <w:t>v</w:t>
            </w:r>
            <w:r w:rsidR="00E448A5" w:rsidRPr="00476D13">
              <w:rPr>
                <w:b/>
                <w:bCs/>
              </w:rPr>
              <w:t>i</w:t>
            </w:r>
            <w:r w:rsidRPr="00476D13">
              <w:rPr>
                <w:b/>
                <w:bCs/>
              </w:rPr>
              <w:t>.</w:t>
            </w:r>
            <w:r w:rsidRPr="00AD61F0">
              <w:t xml:space="preserve"> </w:t>
            </w:r>
            <w:r w:rsidR="00073C22">
              <w:t>CABINET-IN-CONFIDENCE</w:t>
            </w:r>
          </w:p>
          <w:p w14:paraId="2E2FB1C7" w14:textId="11AA0E80" w:rsidR="00476D13" w:rsidRPr="00476D13" w:rsidRDefault="007D6AD0" w:rsidP="00476D13">
            <w:pPr>
              <w:spacing w:before="0" w:after="0"/>
              <w:ind w:left="309"/>
            </w:pPr>
            <w:r w:rsidRPr="00476D13">
              <w:rPr>
                <w:b/>
                <w:bCs/>
              </w:rPr>
              <w:t>A.</w:t>
            </w:r>
            <w:r w:rsidRPr="00AD61F0">
              <w:t xml:space="preserve"> </w:t>
            </w:r>
            <w:r w:rsidR="009E591D">
              <w:t>T</w:t>
            </w:r>
            <w:r w:rsidRPr="00AD61F0">
              <w:t>his marking has been defined by the Victorian Cabinet office for Victorian Cabinet Information</w:t>
            </w:r>
            <w:r w:rsidRPr="00AD61F0">
              <w:rPr>
                <w:rStyle w:val="FootnoteReference"/>
                <w:rFonts w:eastAsia="Calibri" w:cs="National-Book"/>
              </w:rPr>
              <w:footnoteReference w:id="10"/>
            </w:r>
            <w:r>
              <w:t xml:space="preserve"> </w:t>
            </w:r>
          </w:p>
        </w:tc>
      </w:tr>
    </w:tbl>
    <w:p w14:paraId="3E4BC420" w14:textId="68A8E809" w:rsidR="00826CDB" w:rsidRPr="00F925BB" w:rsidRDefault="00826CDB" w:rsidP="00476D13">
      <w:pPr>
        <w:pStyle w:val="Heading3"/>
      </w:pPr>
      <w:bookmarkStart w:id="25" w:name="_Toc52451004"/>
      <w:r w:rsidRPr="00F925BB">
        <w:t>Table 11: ABNF Definition: Caveat literals</w:t>
      </w:r>
      <w:bookmarkEnd w:id="25"/>
    </w:p>
    <w:p w14:paraId="0EDB30A7" w14:textId="77777777" w:rsidR="009E591D" w:rsidRDefault="00826CDB" w:rsidP="00C10CA4">
      <w:r w:rsidRPr="00BE07BC">
        <w:t xml:space="preserve">The following </w:t>
      </w:r>
      <w:r w:rsidR="000C4221" w:rsidRPr="00BE07BC">
        <w:t xml:space="preserve">row should be read in conjunction with the rules defined in </w:t>
      </w:r>
      <w:r w:rsidR="000C4221" w:rsidRPr="00FF1770">
        <w:rPr>
          <w:i/>
          <w:iCs/>
        </w:rPr>
        <w:t>Table 11: ABNF Definition: Caveat literals</w:t>
      </w:r>
      <w:r w:rsidR="000C4221" w:rsidRPr="00BE07BC">
        <w:t xml:space="preserve"> of the EPMS 2018.</w:t>
      </w:r>
      <w:r w:rsidR="00FF7841">
        <w:t>4</w:t>
      </w:r>
      <w:r w:rsidR="000C4221" w:rsidRPr="00BE07BC">
        <w:t>.</w:t>
      </w:r>
      <w:r w:rsidR="009E591D">
        <w:t xml:space="preserve"> </w:t>
      </w:r>
    </w:p>
    <w:p w14:paraId="7BAFC288" w14:textId="67D82493" w:rsidR="00826CDB" w:rsidRPr="00BE07BC" w:rsidRDefault="000C4221" w:rsidP="00C10CA4">
      <w:r w:rsidRPr="00BE07BC">
        <w:t xml:space="preserve">The </w:t>
      </w:r>
      <w:r w:rsidR="00073C22">
        <w:t>CABINET-IN-CONFIDENCE</w:t>
      </w:r>
      <w:r w:rsidR="00073C22" w:rsidRPr="00BE07BC">
        <w:t xml:space="preserve"> </w:t>
      </w:r>
      <w:r w:rsidR="00826CDB" w:rsidRPr="00BE07BC">
        <w:t xml:space="preserve">name rule, production value and comment </w:t>
      </w:r>
      <w:proofErr w:type="gramStart"/>
      <w:r w:rsidR="00826CDB" w:rsidRPr="00BE07BC">
        <w:t>is</w:t>
      </w:r>
      <w:proofErr w:type="gramEnd"/>
      <w:r w:rsidR="00826CDB" w:rsidRPr="00BE07BC">
        <w:t xml:space="preserve"> in addition to the rules defined in </w:t>
      </w:r>
      <w:r w:rsidR="00826CDB" w:rsidRPr="00FF1770">
        <w:rPr>
          <w:i/>
          <w:iCs/>
        </w:rPr>
        <w:t xml:space="preserve">Table 11 </w:t>
      </w:r>
      <w:r w:rsidR="00826CDB" w:rsidRPr="00BE07BC">
        <w:t>of the EPMS 2018.</w:t>
      </w:r>
      <w:r w:rsidR="00FF7841">
        <w:t>4</w:t>
      </w:r>
      <w:r w:rsidR="00826CDB" w:rsidRPr="00BE07BC">
        <w:t xml:space="preserve">, to allow for the </w:t>
      </w:r>
      <w:r w:rsidR="004F54D7">
        <w:t xml:space="preserve">Victorian </w:t>
      </w:r>
      <w:r w:rsidR="009E591D">
        <w:t xml:space="preserve">special handling </w:t>
      </w:r>
      <w:r w:rsidR="00826CDB" w:rsidRPr="00BE07BC">
        <w:t xml:space="preserve">caveat of </w:t>
      </w:r>
      <w:r w:rsidR="00073C22">
        <w:t>CABINET-IN-CONFIDENCE</w:t>
      </w:r>
      <w:r w:rsidR="00826CDB" w:rsidRPr="00BE07BC">
        <w:t>.</w:t>
      </w:r>
    </w:p>
    <w:tbl>
      <w:tblPr>
        <w:tblStyle w:val="LightShading-Accent4"/>
        <w:tblW w:w="1006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00" w:firstRow="0" w:lastRow="0" w:firstColumn="0" w:lastColumn="0" w:noHBand="0" w:noVBand="1"/>
      </w:tblPr>
      <w:tblGrid>
        <w:gridCol w:w="2223"/>
        <w:gridCol w:w="5103"/>
        <w:gridCol w:w="2739"/>
      </w:tblGrid>
      <w:tr w:rsidR="00826CDB" w:rsidRPr="005C06B8" w14:paraId="01824AF1" w14:textId="77777777" w:rsidTr="00345781">
        <w:trPr>
          <w:cantSplit/>
          <w:trHeight w:val="420"/>
          <w:tblHeader/>
        </w:trPr>
        <w:tc>
          <w:tcPr>
            <w:tcW w:w="2223" w:type="dxa"/>
            <w:shd w:val="clear" w:color="auto" w:fill="3E018E"/>
            <w:vAlign w:val="center"/>
          </w:tcPr>
          <w:p w14:paraId="20C6E37A" w14:textId="77777777" w:rsidR="00826CDB" w:rsidRPr="005C06B8" w:rsidRDefault="00826CDB" w:rsidP="00406EB9">
            <w:pPr>
              <w:rPr>
                <w:b/>
                <w:bCs/>
                <w:color w:val="FFFFFF" w:themeColor="background1"/>
                <w:sz w:val="24"/>
                <w:lang w:bidi="en-US"/>
              </w:rPr>
            </w:pPr>
            <w:r w:rsidRPr="005C06B8">
              <w:rPr>
                <w:b/>
                <w:bCs/>
                <w:color w:val="FFFFFF" w:themeColor="background1"/>
                <w:sz w:val="24"/>
                <w:lang w:bidi="en-US"/>
              </w:rPr>
              <w:t>Rule name</w:t>
            </w:r>
          </w:p>
        </w:tc>
        <w:tc>
          <w:tcPr>
            <w:tcW w:w="5103" w:type="dxa"/>
            <w:shd w:val="clear" w:color="auto" w:fill="3E018E"/>
            <w:vAlign w:val="center"/>
          </w:tcPr>
          <w:p w14:paraId="091193C5" w14:textId="77777777" w:rsidR="00826CDB" w:rsidRPr="005C06B8" w:rsidRDefault="00826CDB" w:rsidP="00406EB9">
            <w:pPr>
              <w:rPr>
                <w:b/>
                <w:bCs/>
                <w:color w:val="FFFFFF" w:themeColor="background1"/>
                <w:sz w:val="24"/>
                <w:lang w:bidi="en-US"/>
              </w:rPr>
            </w:pPr>
            <w:r w:rsidRPr="005C06B8">
              <w:rPr>
                <w:b/>
                <w:bCs/>
                <w:color w:val="FFFFFF" w:themeColor="background1"/>
                <w:sz w:val="24"/>
                <w:lang w:bidi="en-US"/>
              </w:rPr>
              <w:t xml:space="preserve">Production </w:t>
            </w:r>
          </w:p>
        </w:tc>
        <w:tc>
          <w:tcPr>
            <w:tcW w:w="2739" w:type="dxa"/>
            <w:shd w:val="clear" w:color="auto" w:fill="3E018E"/>
            <w:vAlign w:val="center"/>
          </w:tcPr>
          <w:p w14:paraId="025E94E2" w14:textId="77777777" w:rsidR="00826CDB" w:rsidRPr="005C06B8" w:rsidRDefault="00826CDB" w:rsidP="00406EB9">
            <w:pPr>
              <w:rPr>
                <w:rFonts w:cs="Times New Roman"/>
                <w:b/>
                <w:bCs/>
                <w:color w:val="FFFFFF" w:themeColor="background1"/>
                <w:sz w:val="24"/>
              </w:rPr>
            </w:pPr>
            <w:r w:rsidRPr="005C06B8">
              <w:rPr>
                <w:b/>
                <w:bCs/>
                <w:color w:val="FFFFFF" w:themeColor="background1"/>
                <w:sz w:val="24"/>
              </w:rPr>
              <w:t>Comment</w:t>
            </w:r>
          </w:p>
        </w:tc>
      </w:tr>
      <w:tr w:rsidR="00826CDB" w:rsidRPr="00B8515D" w14:paraId="314A61A1" w14:textId="77777777" w:rsidTr="00345781">
        <w:trPr>
          <w:cantSplit/>
          <w:trHeight w:val="420"/>
          <w:tblHeader/>
        </w:trPr>
        <w:tc>
          <w:tcPr>
            <w:tcW w:w="2223" w:type="dxa"/>
            <w:shd w:val="clear" w:color="auto" w:fill="EAE5E2"/>
            <w:vAlign w:val="center"/>
          </w:tcPr>
          <w:p w14:paraId="7E81B2CD" w14:textId="77777777" w:rsidR="00826CDB" w:rsidRDefault="00826CDB" w:rsidP="00530734">
            <w:r>
              <w:t>cabinet-in-confidence</w:t>
            </w:r>
          </w:p>
        </w:tc>
        <w:tc>
          <w:tcPr>
            <w:tcW w:w="5103" w:type="dxa"/>
            <w:shd w:val="clear" w:color="auto" w:fill="EAE5E2"/>
            <w:vAlign w:val="center"/>
          </w:tcPr>
          <w:p w14:paraId="50B55C99" w14:textId="16CA0500" w:rsidR="00826CDB" w:rsidRPr="00B8515D" w:rsidRDefault="00826CDB" w:rsidP="00530734">
            <w:pPr>
              <w:rPr>
                <w:rFonts w:eastAsia="Museo Sans"/>
                <w:color w:val="FFFFFF" w:themeColor="background1"/>
                <w:lang w:bidi="en-US"/>
              </w:rPr>
            </w:pPr>
            <w:r w:rsidRPr="002A721D">
              <w:t>%d67.</w:t>
            </w:r>
            <w:r w:rsidR="003969E6">
              <w:t>65</w:t>
            </w:r>
            <w:r w:rsidRPr="002A721D">
              <w:t>.</w:t>
            </w:r>
            <w:r w:rsidR="003969E6">
              <w:t>66</w:t>
            </w:r>
            <w:r w:rsidRPr="002A721D">
              <w:t>.</w:t>
            </w:r>
            <w:r w:rsidR="003969E6">
              <w:t>73</w:t>
            </w:r>
            <w:r w:rsidRPr="002A721D">
              <w:t>.</w:t>
            </w:r>
            <w:r w:rsidR="003969E6">
              <w:t>78</w:t>
            </w:r>
            <w:r w:rsidRPr="002A721D">
              <w:t>.</w:t>
            </w:r>
            <w:r w:rsidR="003969E6">
              <w:t>69</w:t>
            </w:r>
            <w:r w:rsidRPr="002A721D">
              <w:t>.</w:t>
            </w:r>
            <w:r w:rsidR="003969E6">
              <w:t>84</w:t>
            </w:r>
            <w:r w:rsidRPr="002A721D">
              <w:t xml:space="preserve"> "-" %d73.</w:t>
            </w:r>
            <w:r w:rsidR="003969E6">
              <w:t>78</w:t>
            </w:r>
            <w:r w:rsidRPr="002A721D">
              <w:t xml:space="preserve"> "-" %d67.</w:t>
            </w:r>
            <w:r w:rsidR="003969E6">
              <w:t>79</w:t>
            </w:r>
            <w:r w:rsidRPr="00FF34B6">
              <w:t>.</w:t>
            </w:r>
            <w:r w:rsidR="003969E6">
              <w:t>78</w:t>
            </w:r>
            <w:r w:rsidRPr="00FF34B6">
              <w:t>.</w:t>
            </w:r>
            <w:r w:rsidR="003969E6">
              <w:t>70</w:t>
            </w:r>
            <w:r w:rsidRPr="00FF34B6">
              <w:t>.</w:t>
            </w:r>
            <w:r w:rsidR="003969E6">
              <w:t>73</w:t>
            </w:r>
            <w:r w:rsidRPr="00FF34B6">
              <w:t>.</w:t>
            </w:r>
            <w:r w:rsidR="003969E6">
              <w:t>68</w:t>
            </w:r>
            <w:r w:rsidRPr="00FF34B6">
              <w:t>.</w:t>
            </w:r>
            <w:r w:rsidR="003969E6">
              <w:t>69</w:t>
            </w:r>
            <w:r w:rsidRPr="00FF34B6">
              <w:t>.</w:t>
            </w:r>
            <w:r w:rsidR="003969E6">
              <w:t>78</w:t>
            </w:r>
            <w:r w:rsidRPr="00FF34B6">
              <w:t>.</w:t>
            </w:r>
            <w:r w:rsidR="003969E6">
              <w:t>67</w:t>
            </w:r>
            <w:r w:rsidRPr="00FF34B6">
              <w:t>.</w:t>
            </w:r>
            <w:r w:rsidR="003969E6">
              <w:t>69</w:t>
            </w:r>
          </w:p>
        </w:tc>
        <w:tc>
          <w:tcPr>
            <w:tcW w:w="2739" w:type="dxa"/>
            <w:shd w:val="clear" w:color="auto" w:fill="EAE5E2"/>
            <w:vAlign w:val="center"/>
          </w:tcPr>
          <w:p w14:paraId="58AE4999" w14:textId="1F9D6D17" w:rsidR="00826CDB" w:rsidRPr="002A721D" w:rsidRDefault="00826CDB" w:rsidP="00530734">
            <w:pPr>
              <w:rPr>
                <w:color w:val="FFFFFF" w:themeColor="background1"/>
                <w:szCs w:val="32"/>
                <w:lang w:val="en-GB"/>
              </w:rPr>
            </w:pPr>
            <w:r>
              <w:t xml:space="preserve">; </w:t>
            </w:r>
            <w:r w:rsidR="00073C22">
              <w:t>CABINET-IN-CONFIDENCE</w:t>
            </w:r>
          </w:p>
        </w:tc>
      </w:tr>
    </w:tbl>
    <w:p w14:paraId="6883DA67" w14:textId="77777777" w:rsidR="00476D13" w:rsidRDefault="00476D13" w:rsidP="00476D13">
      <w:pPr>
        <w:pStyle w:val="Heading3"/>
        <w:numPr>
          <w:ilvl w:val="0"/>
          <w:numId w:val="0"/>
        </w:numPr>
      </w:pPr>
    </w:p>
    <w:p w14:paraId="390C7236" w14:textId="77777777" w:rsidR="00476D13" w:rsidRDefault="00476D13">
      <w:pPr>
        <w:spacing w:before="0" w:after="0" w:line="240" w:lineRule="auto"/>
        <w:rPr>
          <w:rFonts w:asciiTheme="minorHAnsi" w:eastAsia="Arial Unicode MS" w:hAnsiTheme="minorHAnsi" w:cstheme="minorHAnsi"/>
          <w:b/>
          <w:sz w:val="24"/>
          <w:szCs w:val="36"/>
          <w:lang w:val="en-GB" w:eastAsia="en-US"/>
        </w:rPr>
      </w:pPr>
      <w:r>
        <w:br w:type="page"/>
      </w:r>
    </w:p>
    <w:p w14:paraId="64B39522" w14:textId="255E987B" w:rsidR="00826CDB" w:rsidRPr="004B490E" w:rsidRDefault="00826CDB" w:rsidP="00476D13">
      <w:pPr>
        <w:pStyle w:val="Heading3"/>
      </w:pPr>
      <w:bookmarkStart w:id="26" w:name="_Toc52451005"/>
      <w:r w:rsidRPr="00F925BB">
        <w:t>Table 12: ABNF definition: Caveat rules</w:t>
      </w:r>
      <w:bookmarkEnd w:id="26"/>
      <w:r w:rsidRPr="004B490E">
        <w:t xml:space="preserve"> </w:t>
      </w:r>
    </w:p>
    <w:p w14:paraId="6BAE4EA9" w14:textId="30322B47" w:rsidR="00826CDB" w:rsidRPr="00193188" w:rsidRDefault="00826CDB" w:rsidP="00C10CA4">
      <w:r w:rsidRPr="00193188">
        <w:t>Deviation from the EPMS</w:t>
      </w:r>
      <w:r w:rsidR="00723A80">
        <w:t xml:space="preserve"> </w:t>
      </w:r>
      <w:r w:rsidRPr="00193188">
        <w:t>2018.</w:t>
      </w:r>
      <w:r w:rsidR="00FF7841">
        <w:t>4</w:t>
      </w:r>
      <w:r w:rsidRPr="00193188">
        <w:t xml:space="preserve"> </w:t>
      </w:r>
      <w:r w:rsidRPr="009E591D">
        <w:rPr>
          <w:i/>
          <w:iCs/>
        </w:rPr>
        <w:t xml:space="preserve">Table 12: ABNF definition: </w:t>
      </w:r>
      <w:bookmarkStart w:id="27" w:name="_Ref102461477"/>
      <w:r w:rsidRPr="009E591D">
        <w:rPr>
          <w:i/>
          <w:iCs/>
        </w:rPr>
        <w:t>Caveat rul</w:t>
      </w:r>
      <w:bookmarkEnd w:id="27"/>
      <w:r w:rsidRPr="009E591D">
        <w:rPr>
          <w:i/>
          <w:iCs/>
        </w:rPr>
        <w:t>es</w:t>
      </w:r>
      <w:r w:rsidRPr="00193188">
        <w:t xml:space="preserve">, with an </w:t>
      </w:r>
      <w:r w:rsidRPr="00AD61F0">
        <w:t>additional</w:t>
      </w:r>
      <w:r w:rsidRPr="00193188">
        <w:t xml:space="preserve"> special-handling caveat </w:t>
      </w:r>
      <w:r>
        <w:t xml:space="preserve">of </w:t>
      </w:r>
      <w:r w:rsidR="00073C22">
        <w:t>CABINET-IN-CONFIDENCE</w:t>
      </w:r>
      <w:r w:rsidRPr="00193188">
        <w:t>.</w:t>
      </w:r>
    </w:p>
    <w:tbl>
      <w:tblPr>
        <w:tblStyle w:val="LightShading-Accent4"/>
        <w:tblW w:w="1006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00" w:firstRow="0" w:lastRow="0" w:firstColumn="0" w:lastColumn="0" w:noHBand="0" w:noVBand="1"/>
      </w:tblPr>
      <w:tblGrid>
        <w:gridCol w:w="2365"/>
        <w:gridCol w:w="425"/>
        <w:gridCol w:w="4253"/>
        <w:gridCol w:w="3022"/>
      </w:tblGrid>
      <w:tr w:rsidR="00542574" w:rsidRPr="005C06B8" w14:paraId="349AC7F3" w14:textId="77777777" w:rsidTr="00542574">
        <w:trPr>
          <w:cantSplit/>
          <w:trHeight w:val="420"/>
          <w:tblHeader/>
        </w:trPr>
        <w:tc>
          <w:tcPr>
            <w:tcW w:w="2790" w:type="dxa"/>
            <w:gridSpan w:val="2"/>
            <w:shd w:val="clear" w:color="auto" w:fill="3E018E"/>
            <w:vAlign w:val="center"/>
          </w:tcPr>
          <w:p w14:paraId="190C95D2" w14:textId="77777777" w:rsidR="00826CDB" w:rsidRPr="005C06B8" w:rsidRDefault="00826CDB" w:rsidP="00530734">
            <w:pPr>
              <w:rPr>
                <w:b/>
                <w:bCs/>
                <w:color w:val="FFFFFF" w:themeColor="background1"/>
                <w:sz w:val="24"/>
                <w:lang w:bidi="en-US"/>
              </w:rPr>
            </w:pPr>
            <w:r w:rsidRPr="005C06B8">
              <w:rPr>
                <w:b/>
                <w:bCs/>
                <w:color w:val="FFFFFF" w:themeColor="background1"/>
                <w:sz w:val="24"/>
                <w:lang w:bidi="en-US"/>
              </w:rPr>
              <w:t>Rule name</w:t>
            </w:r>
          </w:p>
        </w:tc>
        <w:tc>
          <w:tcPr>
            <w:tcW w:w="4253" w:type="dxa"/>
            <w:shd w:val="clear" w:color="auto" w:fill="3E018E"/>
            <w:vAlign w:val="center"/>
          </w:tcPr>
          <w:p w14:paraId="12DC4679" w14:textId="77777777" w:rsidR="00826CDB" w:rsidRPr="005C06B8" w:rsidRDefault="00826CDB" w:rsidP="00530734">
            <w:pPr>
              <w:rPr>
                <w:b/>
                <w:bCs/>
                <w:color w:val="FFFFFF" w:themeColor="background1"/>
                <w:sz w:val="24"/>
                <w:lang w:bidi="en-US"/>
              </w:rPr>
            </w:pPr>
            <w:r w:rsidRPr="005C06B8">
              <w:rPr>
                <w:b/>
                <w:bCs/>
                <w:color w:val="FFFFFF" w:themeColor="background1"/>
                <w:sz w:val="24"/>
                <w:lang w:bidi="en-US"/>
              </w:rPr>
              <w:t xml:space="preserve">Production </w:t>
            </w:r>
          </w:p>
        </w:tc>
        <w:tc>
          <w:tcPr>
            <w:tcW w:w="3022" w:type="dxa"/>
            <w:shd w:val="clear" w:color="auto" w:fill="3E018E"/>
            <w:vAlign w:val="center"/>
          </w:tcPr>
          <w:p w14:paraId="278857BD" w14:textId="77777777" w:rsidR="00826CDB" w:rsidRPr="005C06B8" w:rsidRDefault="00826CDB" w:rsidP="00530734">
            <w:pPr>
              <w:rPr>
                <w:rFonts w:cs="Times New Roman"/>
                <w:b/>
                <w:bCs/>
                <w:color w:val="FFFFFF" w:themeColor="background1"/>
                <w:sz w:val="24"/>
              </w:rPr>
            </w:pPr>
            <w:r w:rsidRPr="005C06B8">
              <w:rPr>
                <w:b/>
                <w:bCs/>
                <w:color w:val="FFFFFF" w:themeColor="background1"/>
                <w:sz w:val="24"/>
              </w:rPr>
              <w:t>Comment</w:t>
            </w:r>
          </w:p>
        </w:tc>
      </w:tr>
      <w:tr w:rsidR="00826CDB" w:rsidRPr="007F2627" w14:paraId="068E37F2" w14:textId="77777777" w:rsidTr="00542574">
        <w:trPr>
          <w:cantSplit/>
          <w:trHeight w:val="364"/>
          <w:tblHeader/>
        </w:trPr>
        <w:tc>
          <w:tcPr>
            <w:tcW w:w="2365" w:type="dxa"/>
            <w:tcBorders>
              <w:bottom w:val="single" w:sz="36" w:space="0" w:color="FFFFFF" w:themeColor="background1"/>
              <w:right w:val="nil"/>
            </w:tcBorders>
            <w:shd w:val="clear" w:color="auto" w:fill="EAE5E2"/>
          </w:tcPr>
          <w:p w14:paraId="30F58A66" w14:textId="77777777" w:rsidR="00826CDB" w:rsidRPr="00B8515D" w:rsidRDefault="00826CDB" w:rsidP="00476D13">
            <w:pPr>
              <w:spacing w:before="0" w:after="0"/>
            </w:pPr>
            <w:r w:rsidRPr="00B8515D">
              <w:t>caveat-tag</w:t>
            </w:r>
          </w:p>
        </w:tc>
        <w:tc>
          <w:tcPr>
            <w:tcW w:w="425" w:type="dxa"/>
            <w:tcBorders>
              <w:left w:val="nil"/>
            </w:tcBorders>
            <w:shd w:val="clear" w:color="auto" w:fill="EAE5E2"/>
          </w:tcPr>
          <w:p w14:paraId="56CB2BB7" w14:textId="77777777" w:rsidR="00826CDB" w:rsidRPr="00B8515D" w:rsidRDefault="00826CDB" w:rsidP="00476D13">
            <w:pPr>
              <w:spacing w:before="0" w:after="0"/>
            </w:pPr>
            <w:r w:rsidRPr="00B8515D">
              <w:t>=</w:t>
            </w:r>
          </w:p>
        </w:tc>
        <w:tc>
          <w:tcPr>
            <w:tcW w:w="4253" w:type="dxa"/>
            <w:shd w:val="clear" w:color="auto" w:fill="EAE5E2"/>
          </w:tcPr>
          <w:p w14:paraId="4B590251" w14:textId="77777777" w:rsidR="00826CDB" w:rsidRPr="00B8515D" w:rsidRDefault="00826CDB" w:rsidP="00476D13">
            <w:pPr>
              <w:spacing w:before="0" w:after="0"/>
            </w:pPr>
            <w:r w:rsidRPr="00B8515D">
              <w:t xml:space="preserve">%d67.65.86.69.65.84 </w:t>
            </w:r>
          </w:p>
        </w:tc>
        <w:tc>
          <w:tcPr>
            <w:tcW w:w="3022" w:type="dxa"/>
            <w:shd w:val="clear" w:color="auto" w:fill="EAE5E2"/>
          </w:tcPr>
          <w:p w14:paraId="30BABA6A" w14:textId="77777777" w:rsidR="00826CDB" w:rsidRPr="00B8515D" w:rsidRDefault="00826CDB" w:rsidP="00476D13">
            <w:pPr>
              <w:spacing w:before="0" w:after="0"/>
            </w:pPr>
            <w:r w:rsidRPr="00B8515D">
              <w:t>; CAVEAT</w:t>
            </w:r>
          </w:p>
        </w:tc>
      </w:tr>
      <w:tr w:rsidR="00826CDB" w:rsidRPr="007F2627" w14:paraId="3AB4943F" w14:textId="77777777" w:rsidTr="00542574">
        <w:trPr>
          <w:cantSplit/>
          <w:trHeight w:val="371"/>
          <w:tblHeader/>
        </w:trPr>
        <w:tc>
          <w:tcPr>
            <w:tcW w:w="2365" w:type="dxa"/>
            <w:tcBorders>
              <w:right w:val="nil"/>
            </w:tcBorders>
            <w:shd w:val="clear" w:color="auto" w:fill="EAE5E2"/>
          </w:tcPr>
          <w:p w14:paraId="190504AD" w14:textId="77777777" w:rsidR="00826CDB" w:rsidRPr="00B8515D" w:rsidRDefault="00826CDB" w:rsidP="00476D13">
            <w:pPr>
              <w:spacing w:before="0" w:after="0"/>
            </w:pPr>
            <w:r w:rsidRPr="00B8515D">
              <w:t>codeword-caveat</w:t>
            </w:r>
          </w:p>
        </w:tc>
        <w:tc>
          <w:tcPr>
            <w:tcW w:w="425" w:type="dxa"/>
            <w:tcBorders>
              <w:left w:val="nil"/>
            </w:tcBorders>
            <w:shd w:val="clear" w:color="auto" w:fill="EAE5E2"/>
          </w:tcPr>
          <w:p w14:paraId="70911871" w14:textId="77777777" w:rsidR="00826CDB" w:rsidRPr="00B8515D" w:rsidRDefault="00826CDB" w:rsidP="00476D13">
            <w:pPr>
              <w:spacing w:before="0" w:after="0"/>
            </w:pPr>
            <w:r w:rsidRPr="00B8515D">
              <w:t>=</w:t>
            </w:r>
          </w:p>
        </w:tc>
        <w:tc>
          <w:tcPr>
            <w:tcW w:w="4253" w:type="dxa"/>
            <w:shd w:val="clear" w:color="auto" w:fill="EAE5E2"/>
          </w:tcPr>
          <w:p w14:paraId="09639EB7" w14:textId="77777777" w:rsidR="00826CDB" w:rsidRPr="00B8515D" w:rsidRDefault="00826CDB" w:rsidP="00476D13">
            <w:pPr>
              <w:spacing w:before="0" w:after="0"/>
            </w:pPr>
            <w:r w:rsidRPr="00B8515D">
              <w:t>codeword ":" one-to-128-safe-text</w:t>
            </w:r>
          </w:p>
        </w:tc>
        <w:tc>
          <w:tcPr>
            <w:tcW w:w="3022" w:type="dxa"/>
            <w:shd w:val="clear" w:color="auto" w:fill="EAE5E2"/>
          </w:tcPr>
          <w:p w14:paraId="4DCC891A" w14:textId="77777777" w:rsidR="00826CDB" w:rsidRPr="00B8515D" w:rsidRDefault="00826CDB" w:rsidP="00476D13">
            <w:pPr>
              <w:spacing w:before="0" w:after="0"/>
            </w:pPr>
          </w:p>
        </w:tc>
      </w:tr>
      <w:tr w:rsidR="00826CDB" w:rsidRPr="007F2627" w14:paraId="7753B3A8" w14:textId="77777777" w:rsidTr="00542574">
        <w:trPr>
          <w:cantSplit/>
          <w:trHeight w:val="379"/>
          <w:tblHeader/>
        </w:trPr>
        <w:tc>
          <w:tcPr>
            <w:tcW w:w="2365" w:type="dxa"/>
            <w:tcBorders>
              <w:bottom w:val="single" w:sz="36" w:space="0" w:color="FFFFFF" w:themeColor="background1"/>
              <w:right w:val="nil"/>
            </w:tcBorders>
            <w:shd w:val="clear" w:color="auto" w:fill="EAE5E2"/>
          </w:tcPr>
          <w:p w14:paraId="3CA7FAA5" w14:textId="4569A1F8" w:rsidR="00826CDB" w:rsidRPr="00B8515D" w:rsidRDefault="00826CDB" w:rsidP="00476D13">
            <w:pPr>
              <w:spacing w:before="0" w:after="0"/>
            </w:pPr>
            <w:proofErr w:type="gramStart"/>
            <w:r w:rsidRPr="00B8515D">
              <w:t>foreign-caveat</w:t>
            </w:r>
            <w:proofErr w:type="gramEnd"/>
          </w:p>
        </w:tc>
        <w:tc>
          <w:tcPr>
            <w:tcW w:w="425" w:type="dxa"/>
            <w:tcBorders>
              <w:left w:val="nil"/>
            </w:tcBorders>
            <w:shd w:val="clear" w:color="auto" w:fill="EAE5E2"/>
          </w:tcPr>
          <w:p w14:paraId="134769E8" w14:textId="77777777" w:rsidR="00826CDB" w:rsidRPr="00B8515D" w:rsidRDefault="00826CDB" w:rsidP="00476D13">
            <w:pPr>
              <w:spacing w:before="0" w:after="0"/>
            </w:pPr>
            <w:r w:rsidRPr="00B8515D">
              <w:t>=</w:t>
            </w:r>
          </w:p>
        </w:tc>
        <w:tc>
          <w:tcPr>
            <w:tcW w:w="4253" w:type="dxa"/>
            <w:shd w:val="clear" w:color="auto" w:fill="EAE5E2"/>
          </w:tcPr>
          <w:p w14:paraId="35B69437" w14:textId="794E218A" w:rsidR="00826CDB" w:rsidRPr="00B8515D" w:rsidRDefault="00826CDB" w:rsidP="00476D13">
            <w:pPr>
              <w:spacing w:before="0" w:after="0"/>
            </w:pPr>
            <w:r w:rsidRPr="00B8515D">
              <w:t>foreign-</w:t>
            </w:r>
            <w:r w:rsidR="00E448A5">
              <w:t>government</w:t>
            </w:r>
            <w:r w:rsidRPr="00B8515D">
              <w:t xml:space="preserve"> ":" one-to-128-safe-text</w:t>
            </w:r>
          </w:p>
        </w:tc>
        <w:tc>
          <w:tcPr>
            <w:tcW w:w="3022" w:type="dxa"/>
            <w:shd w:val="clear" w:color="auto" w:fill="EAE5E2"/>
          </w:tcPr>
          <w:p w14:paraId="3860DEE4" w14:textId="77777777" w:rsidR="00826CDB" w:rsidRPr="00B8515D" w:rsidRDefault="00826CDB" w:rsidP="00476D13">
            <w:pPr>
              <w:spacing w:before="0" w:after="0"/>
            </w:pPr>
          </w:p>
        </w:tc>
      </w:tr>
      <w:tr w:rsidR="00826CDB" w:rsidRPr="007F2627" w14:paraId="28E8867E" w14:textId="77777777" w:rsidTr="00542574">
        <w:trPr>
          <w:cantSplit/>
          <w:trHeight w:val="656"/>
          <w:tblHeader/>
        </w:trPr>
        <w:tc>
          <w:tcPr>
            <w:tcW w:w="2365" w:type="dxa"/>
            <w:tcBorders>
              <w:right w:val="nil"/>
            </w:tcBorders>
            <w:shd w:val="clear" w:color="auto" w:fill="EAE5E2"/>
          </w:tcPr>
          <w:p w14:paraId="61202446" w14:textId="77777777" w:rsidR="00826CDB" w:rsidRPr="00B8515D" w:rsidRDefault="00826CDB" w:rsidP="00476D13">
            <w:pPr>
              <w:spacing w:before="0" w:after="0"/>
            </w:pPr>
            <w:r w:rsidRPr="00B8515D">
              <w:t>release-caveat</w:t>
            </w:r>
          </w:p>
        </w:tc>
        <w:tc>
          <w:tcPr>
            <w:tcW w:w="425" w:type="dxa"/>
            <w:tcBorders>
              <w:left w:val="nil"/>
            </w:tcBorders>
            <w:shd w:val="clear" w:color="auto" w:fill="EAE5E2"/>
          </w:tcPr>
          <w:p w14:paraId="291C6F2B" w14:textId="77777777" w:rsidR="00826CDB" w:rsidRPr="00B8515D" w:rsidRDefault="00826CDB" w:rsidP="00476D13">
            <w:pPr>
              <w:spacing w:before="0" w:after="0"/>
            </w:pPr>
            <w:r w:rsidRPr="00B8515D">
              <w:t>=</w:t>
            </w:r>
          </w:p>
        </w:tc>
        <w:tc>
          <w:tcPr>
            <w:tcW w:w="4253" w:type="dxa"/>
            <w:shd w:val="clear" w:color="auto" w:fill="EAE5E2"/>
          </w:tcPr>
          <w:p w14:paraId="42E18103" w14:textId="77777777" w:rsidR="00826CDB" w:rsidRPr="00B8515D" w:rsidRDefault="00826CDB" w:rsidP="00476D13">
            <w:pPr>
              <w:spacing w:before="0" w:after="0"/>
            </w:pPr>
            <w:proofErr w:type="spellStart"/>
            <w:r w:rsidRPr="00B8515D">
              <w:t>releasability</w:t>
            </w:r>
            <w:proofErr w:type="spellEnd"/>
            <w:r w:rsidRPr="00B8515D">
              <w:t>-indicator ":" (</w:t>
            </w:r>
            <w:proofErr w:type="spellStart"/>
            <w:r w:rsidRPr="00B8515D">
              <w:t>austeo</w:t>
            </w:r>
            <w:proofErr w:type="spellEnd"/>
            <w:r w:rsidRPr="00B8515D">
              <w:t xml:space="preserve"> / </w:t>
            </w:r>
            <w:proofErr w:type="spellStart"/>
            <w:r w:rsidRPr="00B8515D">
              <w:t>agao</w:t>
            </w:r>
            <w:proofErr w:type="spellEnd"/>
            <w:r w:rsidRPr="00B8515D">
              <w:t xml:space="preserve"> / </w:t>
            </w:r>
            <w:proofErr w:type="spellStart"/>
            <w:r w:rsidRPr="00B8515D">
              <w:t>rel</w:t>
            </w:r>
            <w:proofErr w:type="spellEnd"/>
            <w:r w:rsidRPr="00B8515D">
              <w:t xml:space="preserve"> "/" country-</w:t>
            </w:r>
            <w:proofErr w:type="gramStart"/>
            <w:r w:rsidRPr="00B8515D">
              <w:t>codes )</w:t>
            </w:r>
            <w:proofErr w:type="gramEnd"/>
          </w:p>
        </w:tc>
        <w:tc>
          <w:tcPr>
            <w:tcW w:w="3022" w:type="dxa"/>
            <w:shd w:val="clear" w:color="auto" w:fill="EAE5E2"/>
          </w:tcPr>
          <w:p w14:paraId="601F395D" w14:textId="77777777" w:rsidR="00826CDB" w:rsidRPr="00B8515D" w:rsidRDefault="00826CDB" w:rsidP="00476D13">
            <w:pPr>
              <w:spacing w:before="0" w:after="0"/>
            </w:pPr>
            <w:r w:rsidRPr="00B8515D">
              <w:t xml:space="preserve">; See Footnote </w:t>
            </w:r>
            <w:r w:rsidRPr="00B8515D">
              <w:footnoteReference w:id="11"/>
            </w:r>
            <w:r w:rsidRPr="00B8515D">
              <w:t xml:space="preserve"> for email system design guidance </w:t>
            </w:r>
          </w:p>
        </w:tc>
      </w:tr>
      <w:tr w:rsidR="00826CDB" w:rsidRPr="007F2627" w14:paraId="43F6165E" w14:textId="77777777" w:rsidTr="00542574">
        <w:trPr>
          <w:cantSplit/>
          <w:trHeight w:val="1641"/>
          <w:tblHeader/>
        </w:trPr>
        <w:tc>
          <w:tcPr>
            <w:tcW w:w="2365" w:type="dxa"/>
            <w:tcBorders>
              <w:bottom w:val="single" w:sz="36" w:space="0" w:color="FFFFFF" w:themeColor="background1"/>
              <w:right w:val="nil"/>
            </w:tcBorders>
            <w:shd w:val="clear" w:color="auto" w:fill="EAE5E2"/>
          </w:tcPr>
          <w:p w14:paraId="7B7C6437" w14:textId="77777777" w:rsidR="00826CDB" w:rsidRPr="00B8515D" w:rsidRDefault="00826CDB" w:rsidP="00476D13">
            <w:pPr>
              <w:spacing w:before="0" w:after="0"/>
            </w:pPr>
            <w:r w:rsidRPr="00B8515D">
              <w:t>handling-caveat</w:t>
            </w:r>
          </w:p>
        </w:tc>
        <w:tc>
          <w:tcPr>
            <w:tcW w:w="425" w:type="dxa"/>
            <w:tcBorders>
              <w:left w:val="nil"/>
            </w:tcBorders>
            <w:shd w:val="clear" w:color="auto" w:fill="EAE5E2"/>
          </w:tcPr>
          <w:p w14:paraId="6E1D8704" w14:textId="77777777" w:rsidR="00826CDB" w:rsidRPr="00B8515D" w:rsidRDefault="00826CDB" w:rsidP="00476D13">
            <w:pPr>
              <w:spacing w:before="0" w:after="0"/>
            </w:pPr>
            <w:r w:rsidRPr="00B8515D">
              <w:t>=</w:t>
            </w:r>
          </w:p>
        </w:tc>
        <w:tc>
          <w:tcPr>
            <w:tcW w:w="4253" w:type="dxa"/>
            <w:shd w:val="clear" w:color="auto" w:fill="EAE5E2"/>
          </w:tcPr>
          <w:p w14:paraId="7DD19A29" w14:textId="77777777" w:rsidR="00826CDB" w:rsidRPr="00B8515D" w:rsidRDefault="00826CDB" w:rsidP="00476D13">
            <w:pPr>
              <w:spacing w:before="0" w:after="0"/>
            </w:pPr>
            <w:proofErr w:type="gramStart"/>
            <w:r w:rsidRPr="00B8515D">
              <w:t>special-handling</w:t>
            </w:r>
            <w:proofErr w:type="gramEnd"/>
            <w:r w:rsidRPr="00B8515D">
              <w:t xml:space="preserve"> ":" </w:t>
            </w:r>
          </w:p>
          <w:p w14:paraId="1004392B" w14:textId="49345AF5" w:rsidR="00DA342F" w:rsidRDefault="00826CDB" w:rsidP="00476D13">
            <w:pPr>
              <w:spacing w:before="0" w:after="0"/>
            </w:pPr>
            <w:r w:rsidRPr="00B8515D">
              <w:t>(</w:t>
            </w:r>
            <w:r w:rsidR="00E448A5">
              <w:t>NATIONAL-CABINET</w:t>
            </w:r>
            <w:r>
              <w:t xml:space="preserve"> /</w:t>
            </w:r>
          </w:p>
          <w:p w14:paraId="78925400" w14:textId="4B7537D4" w:rsidR="00E448A5" w:rsidRDefault="00E448A5" w:rsidP="00476D13">
            <w:pPr>
              <w:spacing w:before="0" w:after="0"/>
            </w:pPr>
            <w:r>
              <w:t>CABINET /</w:t>
            </w:r>
          </w:p>
          <w:p w14:paraId="38D7D409" w14:textId="1917EDC0" w:rsidR="00826CDB" w:rsidRPr="00B8515D" w:rsidRDefault="00073C22" w:rsidP="00476D13">
            <w:pPr>
              <w:spacing w:before="0" w:after="0"/>
            </w:pPr>
            <w:r>
              <w:t>CABINET-IN-CONFIDENCE</w:t>
            </w:r>
            <w:r w:rsidR="00826CDB" w:rsidRPr="00EB6A6E">
              <w:t xml:space="preserve"> /</w:t>
            </w:r>
            <w:r w:rsidR="00826CDB" w:rsidRPr="00AD61F0">
              <w:t xml:space="preserve"> </w:t>
            </w:r>
          </w:p>
          <w:p w14:paraId="4AEE2054" w14:textId="77777777" w:rsidR="00826CDB" w:rsidRPr="00B8515D" w:rsidRDefault="00826CDB" w:rsidP="00476D13">
            <w:pPr>
              <w:spacing w:before="0" w:after="0"/>
            </w:pPr>
            <w:proofErr w:type="spellStart"/>
            <w:r w:rsidRPr="00B8515D">
              <w:t>orcon</w:t>
            </w:r>
            <w:proofErr w:type="spellEnd"/>
            <w:r w:rsidRPr="00B8515D">
              <w:t xml:space="preserve"> / </w:t>
            </w:r>
          </w:p>
          <w:p w14:paraId="2C5B2629" w14:textId="77777777" w:rsidR="00826CDB" w:rsidRPr="00B8515D" w:rsidRDefault="00826CDB" w:rsidP="00476D13">
            <w:pPr>
              <w:spacing w:before="0" w:after="0"/>
            </w:pPr>
            <w:proofErr w:type="gramStart"/>
            <w:r w:rsidRPr="00B8515D">
              <w:t>delicate-source</w:t>
            </w:r>
            <w:proofErr w:type="gramEnd"/>
            <w:r w:rsidRPr="00B8515D">
              <w:t xml:space="preserve"> /</w:t>
            </w:r>
          </w:p>
          <w:p w14:paraId="3FD3BF19" w14:textId="77777777" w:rsidR="00826CDB" w:rsidRPr="00B8515D" w:rsidRDefault="00826CDB" w:rsidP="00476D13">
            <w:pPr>
              <w:spacing w:before="0" w:after="0"/>
            </w:pPr>
            <w:proofErr w:type="gramStart"/>
            <w:r w:rsidRPr="00B8515D">
              <w:t>accountable-material</w:t>
            </w:r>
            <w:proofErr w:type="gramEnd"/>
            <w:r w:rsidRPr="00B8515D">
              <w:t xml:space="preserve"> / </w:t>
            </w:r>
          </w:p>
          <w:p w14:paraId="3956F182" w14:textId="60C464BB" w:rsidR="00826CDB" w:rsidRPr="00B8515D" w:rsidRDefault="00826CDB" w:rsidP="00476D13">
            <w:pPr>
              <w:spacing w:before="0" w:after="0"/>
            </w:pPr>
            <w:r w:rsidRPr="00B8515D">
              <w:t>exclusive-for named-person-or-indicator)</w:t>
            </w:r>
          </w:p>
        </w:tc>
        <w:tc>
          <w:tcPr>
            <w:tcW w:w="3022" w:type="dxa"/>
            <w:shd w:val="clear" w:color="auto" w:fill="EAE5E2"/>
          </w:tcPr>
          <w:p w14:paraId="577BD062" w14:textId="482F5C72" w:rsidR="00826CDB" w:rsidRPr="009C29D4" w:rsidRDefault="009C29D4" w:rsidP="00476D13">
            <w:pPr>
              <w:spacing w:before="0" w:after="0"/>
            </w:pPr>
            <w:r>
              <w:t xml:space="preserve">; </w:t>
            </w:r>
            <w:r w:rsidR="00073C22">
              <w:t>CABINET-IN-CONFIDENCE</w:t>
            </w:r>
            <w:r w:rsidR="00073C22">
              <w:t xml:space="preserve"> </w:t>
            </w:r>
            <w:r>
              <w:t xml:space="preserve">as a special handling caveat </w:t>
            </w:r>
            <w:r w:rsidRPr="009C29D4">
              <w:t>references the rule name as defined in Table 11</w:t>
            </w:r>
          </w:p>
        </w:tc>
      </w:tr>
      <w:tr w:rsidR="00826CDB" w:rsidRPr="007F2627" w14:paraId="71B04EC7" w14:textId="77777777" w:rsidTr="00542574">
        <w:trPr>
          <w:cantSplit/>
          <w:trHeight w:val="1071"/>
          <w:tblHeader/>
        </w:trPr>
        <w:tc>
          <w:tcPr>
            <w:tcW w:w="2365" w:type="dxa"/>
            <w:tcBorders>
              <w:right w:val="nil"/>
            </w:tcBorders>
            <w:shd w:val="clear" w:color="auto" w:fill="EAE5E2"/>
          </w:tcPr>
          <w:p w14:paraId="52C4FB06" w14:textId="77777777" w:rsidR="00826CDB" w:rsidRPr="00B8515D" w:rsidRDefault="00826CDB" w:rsidP="00476D13">
            <w:pPr>
              <w:spacing w:before="0" w:after="0"/>
            </w:pPr>
            <w:r w:rsidRPr="00B8515D">
              <w:t>caveat-pair</w:t>
            </w:r>
          </w:p>
        </w:tc>
        <w:tc>
          <w:tcPr>
            <w:tcW w:w="425" w:type="dxa"/>
            <w:tcBorders>
              <w:left w:val="nil"/>
            </w:tcBorders>
            <w:shd w:val="clear" w:color="auto" w:fill="EAE5E2"/>
          </w:tcPr>
          <w:p w14:paraId="69DEFE14" w14:textId="77777777" w:rsidR="00826CDB" w:rsidRPr="00B8515D" w:rsidRDefault="00826CDB" w:rsidP="00476D13">
            <w:pPr>
              <w:spacing w:before="0" w:after="0"/>
            </w:pPr>
            <w:r w:rsidRPr="00B8515D">
              <w:t>=</w:t>
            </w:r>
          </w:p>
        </w:tc>
        <w:tc>
          <w:tcPr>
            <w:tcW w:w="4253" w:type="dxa"/>
            <w:shd w:val="clear" w:color="auto" w:fill="EAE5E2"/>
          </w:tcPr>
          <w:p w14:paraId="2AC62A7F" w14:textId="77777777" w:rsidR="00826CDB" w:rsidRPr="00B8515D" w:rsidRDefault="00826CDB" w:rsidP="00476D13">
            <w:pPr>
              <w:spacing w:before="0" w:after="0"/>
            </w:pPr>
            <w:r w:rsidRPr="00B8515D">
              <w:t xml:space="preserve">codeword-caveat / </w:t>
            </w:r>
          </w:p>
          <w:p w14:paraId="0F590CD4" w14:textId="77777777" w:rsidR="00826CDB" w:rsidRPr="00B8515D" w:rsidRDefault="00826CDB" w:rsidP="00476D13">
            <w:pPr>
              <w:spacing w:before="0" w:after="0"/>
            </w:pPr>
            <w:proofErr w:type="gramStart"/>
            <w:r w:rsidRPr="00B8515D">
              <w:t>foreign-caveat</w:t>
            </w:r>
            <w:proofErr w:type="gramEnd"/>
            <w:r w:rsidRPr="00B8515D">
              <w:t xml:space="preserve"> / </w:t>
            </w:r>
          </w:p>
          <w:p w14:paraId="664DC774" w14:textId="77777777" w:rsidR="00826CDB" w:rsidRPr="00B8515D" w:rsidRDefault="00826CDB" w:rsidP="00476D13">
            <w:pPr>
              <w:spacing w:before="0" w:after="0"/>
            </w:pPr>
            <w:r w:rsidRPr="00B8515D">
              <w:t>release-caveat /</w:t>
            </w:r>
          </w:p>
          <w:p w14:paraId="50E98DF3" w14:textId="77777777" w:rsidR="00826CDB" w:rsidRPr="00B8515D" w:rsidRDefault="00826CDB" w:rsidP="00476D13">
            <w:pPr>
              <w:spacing w:before="0" w:after="0"/>
            </w:pPr>
            <w:r w:rsidRPr="00B8515D">
              <w:t>handling-caveat</w:t>
            </w:r>
          </w:p>
        </w:tc>
        <w:tc>
          <w:tcPr>
            <w:tcW w:w="3022" w:type="dxa"/>
            <w:shd w:val="clear" w:color="auto" w:fill="EAE5E2"/>
          </w:tcPr>
          <w:p w14:paraId="2AF770D4" w14:textId="77777777" w:rsidR="00826CDB" w:rsidRPr="00B8515D" w:rsidRDefault="00826CDB" w:rsidP="00476D13">
            <w:pPr>
              <w:spacing w:before="0" w:after="0"/>
            </w:pPr>
          </w:p>
        </w:tc>
      </w:tr>
      <w:tr w:rsidR="00826CDB" w:rsidRPr="007F2627" w14:paraId="063DD70D" w14:textId="77777777" w:rsidTr="00542574">
        <w:trPr>
          <w:cantSplit/>
          <w:trHeight w:val="324"/>
          <w:tblHeader/>
        </w:trPr>
        <w:tc>
          <w:tcPr>
            <w:tcW w:w="2365" w:type="dxa"/>
            <w:tcBorders>
              <w:right w:val="nil"/>
            </w:tcBorders>
            <w:shd w:val="clear" w:color="auto" w:fill="EAE5E2"/>
          </w:tcPr>
          <w:p w14:paraId="13CB195D" w14:textId="77777777" w:rsidR="00826CDB" w:rsidRPr="00B8515D" w:rsidRDefault="00826CDB" w:rsidP="00476D13">
            <w:pPr>
              <w:spacing w:before="0" w:after="0"/>
            </w:pPr>
            <w:r w:rsidRPr="00B8515D">
              <w:t xml:space="preserve">caveat </w:t>
            </w:r>
          </w:p>
        </w:tc>
        <w:tc>
          <w:tcPr>
            <w:tcW w:w="425" w:type="dxa"/>
            <w:tcBorders>
              <w:left w:val="nil"/>
            </w:tcBorders>
            <w:shd w:val="clear" w:color="auto" w:fill="EAE5E2"/>
          </w:tcPr>
          <w:p w14:paraId="7198BC01" w14:textId="77777777" w:rsidR="00826CDB" w:rsidRPr="00B8515D" w:rsidRDefault="00826CDB" w:rsidP="00476D13">
            <w:pPr>
              <w:spacing w:before="0" w:after="0"/>
            </w:pPr>
            <w:r w:rsidRPr="00B8515D">
              <w:t>=</w:t>
            </w:r>
          </w:p>
        </w:tc>
        <w:tc>
          <w:tcPr>
            <w:tcW w:w="4253" w:type="dxa"/>
            <w:shd w:val="clear" w:color="auto" w:fill="EAE5E2"/>
          </w:tcPr>
          <w:p w14:paraId="0B716D8D" w14:textId="77777777" w:rsidR="00826CDB" w:rsidRPr="00B8515D" w:rsidRDefault="00826CDB" w:rsidP="00476D13">
            <w:pPr>
              <w:spacing w:before="0" w:after="0"/>
            </w:pPr>
            <w:r w:rsidRPr="00B8515D">
              <w:t>caveat-tag "=" caveat-pair</w:t>
            </w:r>
          </w:p>
        </w:tc>
        <w:tc>
          <w:tcPr>
            <w:tcW w:w="3022" w:type="dxa"/>
            <w:shd w:val="clear" w:color="auto" w:fill="EAE5E2"/>
          </w:tcPr>
          <w:p w14:paraId="19845F04" w14:textId="77777777" w:rsidR="00826CDB" w:rsidRPr="00B8515D" w:rsidRDefault="00826CDB" w:rsidP="00476D13">
            <w:pPr>
              <w:spacing w:before="0" w:after="0"/>
            </w:pPr>
          </w:p>
        </w:tc>
      </w:tr>
    </w:tbl>
    <w:p w14:paraId="3FFAF138" w14:textId="52486694" w:rsidR="00046FAF" w:rsidRPr="004B490E" w:rsidRDefault="002A721D" w:rsidP="006B2CEB">
      <w:pPr>
        <w:pStyle w:val="Heading3"/>
      </w:pPr>
      <w:bookmarkStart w:id="28" w:name="_Toc52451006"/>
      <w:r w:rsidRPr="00F925BB">
        <w:t>Table 18</w:t>
      </w:r>
      <w:r w:rsidR="00826CDB" w:rsidRPr="00F925BB">
        <w:t>:</w:t>
      </w:r>
      <w:r w:rsidRPr="00F925BB">
        <w:t xml:space="preserve"> Namespace rules</w:t>
      </w:r>
      <w:bookmarkEnd w:id="28"/>
    </w:p>
    <w:p w14:paraId="309A339E" w14:textId="50659BA6" w:rsidR="000D5B69" w:rsidRPr="0079357C" w:rsidRDefault="00B44229" w:rsidP="00C10CA4">
      <w:r w:rsidRPr="0079357C">
        <w:t>Deviation from the EPMS</w:t>
      </w:r>
      <w:r w:rsidR="00723A80">
        <w:t xml:space="preserve"> </w:t>
      </w:r>
      <w:r w:rsidRPr="0079357C">
        <w:t>2018.</w:t>
      </w:r>
      <w:r w:rsidR="00E448A5">
        <w:t>4</w:t>
      </w:r>
      <w:r w:rsidRPr="0079357C">
        <w:t xml:space="preserve"> Table 18</w:t>
      </w:r>
      <w:r w:rsidR="00826CDB">
        <w:t>: N</w:t>
      </w:r>
      <w:r w:rsidR="000D5B69" w:rsidRPr="0079357C">
        <w:t>amespace rules</w:t>
      </w:r>
      <w:r w:rsidRPr="0079357C">
        <w:t xml:space="preserve">, </w:t>
      </w:r>
      <w:r w:rsidR="00507298" w:rsidRPr="0079357C">
        <w:t>with an adjusted namespace-value</w:t>
      </w:r>
      <w:r w:rsidR="00B8515D" w:rsidRPr="0079357C">
        <w:t xml:space="preserve"> to reflect Victorian Government</w:t>
      </w:r>
      <w:r w:rsidR="006221DF" w:rsidRPr="0079357C">
        <w:t>.</w:t>
      </w:r>
    </w:p>
    <w:tbl>
      <w:tblPr>
        <w:tblStyle w:val="TableGrid"/>
        <w:tblW w:w="10065" w:type="dxa"/>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410"/>
        <w:gridCol w:w="425"/>
        <w:gridCol w:w="4213"/>
        <w:gridCol w:w="3017"/>
      </w:tblGrid>
      <w:tr w:rsidR="00542574" w:rsidRPr="00530734" w14:paraId="2A041BEA" w14:textId="77777777" w:rsidTr="00542574">
        <w:trPr>
          <w:trHeight w:val="646"/>
        </w:trPr>
        <w:tc>
          <w:tcPr>
            <w:tcW w:w="2835" w:type="dxa"/>
            <w:gridSpan w:val="2"/>
            <w:shd w:val="clear" w:color="auto" w:fill="3E018E"/>
            <w:vAlign w:val="center"/>
          </w:tcPr>
          <w:p w14:paraId="6340F470" w14:textId="668D40CD" w:rsidR="0070172D" w:rsidRPr="00530734" w:rsidRDefault="0070172D" w:rsidP="00530734">
            <w:pPr>
              <w:rPr>
                <w:b/>
                <w:bCs/>
                <w:color w:val="FFFFFF" w:themeColor="background1"/>
              </w:rPr>
            </w:pPr>
            <w:r w:rsidRPr="00530734">
              <w:rPr>
                <w:b/>
                <w:bCs/>
                <w:color w:val="FFFFFF" w:themeColor="background1"/>
              </w:rPr>
              <w:t>Rule Name</w:t>
            </w:r>
          </w:p>
        </w:tc>
        <w:tc>
          <w:tcPr>
            <w:tcW w:w="4213" w:type="dxa"/>
            <w:shd w:val="clear" w:color="auto" w:fill="3E018E"/>
            <w:vAlign w:val="center"/>
          </w:tcPr>
          <w:p w14:paraId="48C69EFC" w14:textId="0BDE1E66" w:rsidR="0070172D" w:rsidRPr="00530734" w:rsidRDefault="0070172D" w:rsidP="00530734">
            <w:pPr>
              <w:rPr>
                <w:b/>
                <w:bCs/>
                <w:color w:val="FFFFFF" w:themeColor="background1"/>
              </w:rPr>
            </w:pPr>
            <w:r w:rsidRPr="00530734">
              <w:rPr>
                <w:b/>
                <w:bCs/>
                <w:color w:val="FFFFFF" w:themeColor="background1"/>
              </w:rPr>
              <w:t>Production</w:t>
            </w:r>
          </w:p>
        </w:tc>
        <w:tc>
          <w:tcPr>
            <w:tcW w:w="3017" w:type="dxa"/>
            <w:shd w:val="clear" w:color="auto" w:fill="3E018E"/>
            <w:vAlign w:val="center"/>
          </w:tcPr>
          <w:p w14:paraId="06CE0E38" w14:textId="0FE68D35" w:rsidR="0070172D" w:rsidRPr="00530734" w:rsidRDefault="0070172D" w:rsidP="00530734">
            <w:pPr>
              <w:rPr>
                <w:b/>
                <w:bCs/>
                <w:color w:val="FFFFFF" w:themeColor="background1"/>
              </w:rPr>
            </w:pPr>
            <w:r w:rsidRPr="00530734">
              <w:rPr>
                <w:b/>
                <w:bCs/>
                <w:color w:val="FFFFFF" w:themeColor="background1"/>
              </w:rPr>
              <w:t>Comment</w:t>
            </w:r>
          </w:p>
        </w:tc>
      </w:tr>
      <w:tr w:rsidR="000D5B69" w14:paraId="3F49E3B2" w14:textId="77777777" w:rsidTr="00542574">
        <w:trPr>
          <w:trHeight w:val="383"/>
        </w:trPr>
        <w:tc>
          <w:tcPr>
            <w:tcW w:w="2410" w:type="dxa"/>
            <w:tcBorders>
              <w:bottom w:val="single" w:sz="36" w:space="0" w:color="FFFFFF" w:themeColor="background1"/>
              <w:right w:val="nil"/>
            </w:tcBorders>
            <w:shd w:val="clear" w:color="auto" w:fill="EAE5E2"/>
          </w:tcPr>
          <w:p w14:paraId="7AAFA1DE" w14:textId="7F3AA69C" w:rsidR="000D5B69" w:rsidRPr="000A0AD1" w:rsidRDefault="000D5B69" w:rsidP="0092412B">
            <w:pPr>
              <w:spacing w:before="0" w:after="0"/>
            </w:pPr>
            <w:r w:rsidRPr="000A0AD1">
              <w:t xml:space="preserve">namespace-tag </w:t>
            </w:r>
          </w:p>
        </w:tc>
        <w:tc>
          <w:tcPr>
            <w:tcW w:w="425" w:type="dxa"/>
            <w:tcBorders>
              <w:left w:val="nil"/>
            </w:tcBorders>
            <w:shd w:val="clear" w:color="auto" w:fill="EAE5E2"/>
          </w:tcPr>
          <w:p w14:paraId="4A39AD86" w14:textId="21C2C8B8" w:rsidR="000D5B69" w:rsidRPr="000A0AD1" w:rsidRDefault="000D5B69" w:rsidP="0092412B">
            <w:pPr>
              <w:spacing w:before="0" w:after="0"/>
            </w:pPr>
            <w:r w:rsidRPr="000A0AD1">
              <w:t>=</w:t>
            </w:r>
          </w:p>
        </w:tc>
        <w:tc>
          <w:tcPr>
            <w:tcW w:w="4213" w:type="dxa"/>
            <w:shd w:val="clear" w:color="auto" w:fill="EAE5E2"/>
          </w:tcPr>
          <w:p w14:paraId="3EE1B4E3" w14:textId="6B3191A2" w:rsidR="000D5B69" w:rsidRPr="000A0AD1" w:rsidRDefault="000D5B69" w:rsidP="0092412B">
            <w:pPr>
              <w:spacing w:before="0" w:after="0"/>
            </w:pPr>
            <w:r w:rsidRPr="000A0AD1">
              <w:t>%d78.83</w:t>
            </w:r>
          </w:p>
        </w:tc>
        <w:tc>
          <w:tcPr>
            <w:tcW w:w="3017" w:type="dxa"/>
            <w:shd w:val="clear" w:color="auto" w:fill="EAE5E2"/>
          </w:tcPr>
          <w:p w14:paraId="73E55063" w14:textId="307E4AD7" w:rsidR="000D5B69" w:rsidRPr="000A0AD1" w:rsidRDefault="000D5B69" w:rsidP="0092412B">
            <w:pPr>
              <w:spacing w:before="0" w:after="0"/>
            </w:pPr>
            <w:r w:rsidRPr="000A0AD1">
              <w:t>; NS</w:t>
            </w:r>
          </w:p>
        </w:tc>
      </w:tr>
      <w:tr w:rsidR="000D5B69" w14:paraId="739581EC" w14:textId="77777777" w:rsidTr="00542574">
        <w:trPr>
          <w:trHeight w:val="417"/>
        </w:trPr>
        <w:tc>
          <w:tcPr>
            <w:tcW w:w="2410" w:type="dxa"/>
            <w:tcBorders>
              <w:bottom w:val="single" w:sz="36" w:space="0" w:color="FFFFFF" w:themeColor="background1"/>
              <w:right w:val="nil"/>
            </w:tcBorders>
            <w:shd w:val="clear" w:color="auto" w:fill="EAE5E2"/>
          </w:tcPr>
          <w:p w14:paraId="65135640" w14:textId="4676D34D" w:rsidR="000D5B69" w:rsidRPr="000A0AD1" w:rsidRDefault="000D5B69" w:rsidP="0092412B">
            <w:pPr>
              <w:spacing w:before="0" w:after="0"/>
            </w:pPr>
            <w:r w:rsidRPr="000A0AD1">
              <w:t>namespace-value</w:t>
            </w:r>
          </w:p>
        </w:tc>
        <w:tc>
          <w:tcPr>
            <w:tcW w:w="425" w:type="dxa"/>
            <w:tcBorders>
              <w:left w:val="nil"/>
            </w:tcBorders>
            <w:shd w:val="clear" w:color="auto" w:fill="EAE5E2"/>
          </w:tcPr>
          <w:p w14:paraId="31E0BBFA" w14:textId="49A634F1" w:rsidR="000D5B69" w:rsidRPr="000A0AD1" w:rsidRDefault="000D5B69" w:rsidP="0092412B">
            <w:pPr>
              <w:spacing w:before="0" w:after="0"/>
            </w:pPr>
            <w:r w:rsidRPr="000A0AD1">
              <w:t>=</w:t>
            </w:r>
          </w:p>
        </w:tc>
        <w:tc>
          <w:tcPr>
            <w:tcW w:w="4213" w:type="dxa"/>
            <w:shd w:val="clear" w:color="auto" w:fill="EAE5E2"/>
          </w:tcPr>
          <w:p w14:paraId="159840C9" w14:textId="42097E3E" w:rsidR="000D5B69" w:rsidRPr="002B3803" w:rsidRDefault="002B3803" w:rsidP="0092412B">
            <w:pPr>
              <w:spacing w:before="0" w:after="0"/>
            </w:pPr>
            <w:r w:rsidRPr="00FF2DEC">
              <w:t>"</w:t>
            </w:r>
            <w:r w:rsidR="002B5BB4" w:rsidRPr="00FF2DEC">
              <w:t>2019.</w:t>
            </w:r>
            <w:r w:rsidR="00466A7D">
              <w:t>2.</w:t>
            </w:r>
            <w:r w:rsidR="002B5BB4" w:rsidRPr="00FF2DEC">
              <w:t>1.vic.gov.au</w:t>
            </w:r>
            <w:r w:rsidRPr="00FF2DEC">
              <w:t>"</w:t>
            </w:r>
            <w:r w:rsidR="00466A7D">
              <w:rPr>
                <w:rStyle w:val="FootnoteReference"/>
                <w:rFonts w:eastAsia="Calibri" w:cs="National-Book"/>
                <w:b/>
                <w:bCs/>
              </w:rPr>
              <w:footnoteReference w:id="12"/>
            </w:r>
          </w:p>
        </w:tc>
        <w:tc>
          <w:tcPr>
            <w:tcW w:w="3017" w:type="dxa"/>
            <w:shd w:val="clear" w:color="auto" w:fill="EAE5E2"/>
          </w:tcPr>
          <w:p w14:paraId="0CFA2621" w14:textId="1E3F1CB8" w:rsidR="000D5B69" w:rsidRPr="000A0AD1" w:rsidRDefault="000D5B69" w:rsidP="0092412B">
            <w:pPr>
              <w:spacing w:before="0" w:after="0"/>
            </w:pPr>
            <w:r w:rsidRPr="000A0AD1">
              <w:t>; case-insensitive</w:t>
            </w:r>
          </w:p>
        </w:tc>
      </w:tr>
      <w:tr w:rsidR="000D5B69" w14:paraId="67449BA0" w14:textId="77777777" w:rsidTr="00542574">
        <w:trPr>
          <w:trHeight w:val="421"/>
        </w:trPr>
        <w:tc>
          <w:tcPr>
            <w:tcW w:w="2410" w:type="dxa"/>
            <w:tcBorders>
              <w:right w:val="nil"/>
            </w:tcBorders>
            <w:shd w:val="clear" w:color="auto" w:fill="EAE5E2"/>
          </w:tcPr>
          <w:p w14:paraId="0554B40D" w14:textId="36CABF5F" w:rsidR="000D5B69" w:rsidRPr="000A0AD1" w:rsidRDefault="000D5B69" w:rsidP="0092412B">
            <w:pPr>
              <w:spacing w:before="0" w:after="0"/>
            </w:pPr>
            <w:r w:rsidRPr="000A0AD1">
              <w:t>namespace</w:t>
            </w:r>
          </w:p>
        </w:tc>
        <w:tc>
          <w:tcPr>
            <w:tcW w:w="425" w:type="dxa"/>
            <w:tcBorders>
              <w:left w:val="nil"/>
            </w:tcBorders>
            <w:shd w:val="clear" w:color="auto" w:fill="EAE5E2"/>
          </w:tcPr>
          <w:p w14:paraId="1D8C003C" w14:textId="4E134342" w:rsidR="000D5B69" w:rsidRPr="000A0AD1" w:rsidRDefault="000D5B69" w:rsidP="0092412B">
            <w:pPr>
              <w:spacing w:before="0" w:after="0"/>
            </w:pPr>
            <w:r w:rsidRPr="000A0AD1">
              <w:t>=</w:t>
            </w:r>
          </w:p>
        </w:tc>
        <w:tc>
          <w:tcPr>
            <w:tcW w:w="4213" w:type="dxa"/>
            <w:shd w:val="clear" w:color="auto" w:fill="EAE5E2"/>
          </w:tcPr>
          <w:p w14:paraId="1EF1C967" w14:textId="708D57CA" w:rsidR="000D5B69" w:rsidRPr="000A0AD1" w:rsidRDefault="000D5B69" w:rsidP="0092412B">
            <w:pPr>
              <w:spacing w:before="0" w:after="0"/>
            </w:pPr>
            <w:r w:rsidRPr="000A0AD1">
              <w:t>namespace-tag "=" namespace-value</w:t>
            </w:r>
          </w:p>
        </w:tc>
        <w:tc>
          <w:tcPr>
            <w:tcW w:w="3017" w:type="dxa"/>
            <w:shd w:val="clear" w:color="auto" w:fill="EAE5E2"/>
          </w:tcPr>
          <w:p w14:paraId="3CC83276" w14:textId="1873B078" w:rsidR="000D5B69" w:rsidRPr="000A0AD1" w:rsidRDefault="000D5B69" w:rsidP="0092412B">
            <w:pPr>
              <w:spacing w:before="0" w:after="0"/>
            </w:pPr>
            <w:r w:rsidRPr="000A0AD1">
              <w:t>; NS=gov.au</w:t>
            </w:r>
          </w:p>
        </w:tc>
      </w:tr>
    </w:tbl>
    <w:p w14:paraId="6560661D" w14:textId="488272C7" w:rsidR="0094563D" w:rsidRDefault="00230506" w:rsidP="00BB5200">
      <w:pPr>
        <w:pStyle w:val="SectionHeading"/>
      </w:pPr>
      <w:bookmarkStart w:id="29" w:name="_Toc52451007"/>
      <w:r>
        <w:t>Appendix A</w:t>
      </w:r>
      <w:r w:rsidR="0094563D" w:rsidRPr="00925798">
        <w:t xml:space="preserve"> –</w:t>
      </w:r>
      <w:r>
        <w:t xml:space="preserve"> </w:t>
      </w:r>
      <w:r w:rsidR="00B677E7">
        <w:t>Examples of emails with Protective Markings applied</w:t>
      </w:r>
      <w:bookmarkEnd w:id="29"/>
      <w:r w:rsidR="00B677E7">
        <w:t xml:space="preserve"> </w:t>
      </w:r>
    </w:p>
    <w:tbl>
      <w:tblPr>
        <w:tblW w:w="1006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686"/>
        <w:gridCol w:w="6379"/>
      </w:tblGrid>
      <w:tr w:rsidR="00CA10A7" w:rsidRPr="00BB5200" w14:paraId="599B5E53" w14:textId="77777777" w:rsidTr="00B677E7">
        <w:trPr>
          <w:trHeight w:val="686"/>
          <w:tblHeader/>
        </w:trPr>
        <w:tc>
          <w:tcPr>
            <w:tcW w:w="3686" w:type="dxa"/>
            <w:tcBorders>
              <w:top w:val="nil"/>
              <w:left w:val="nil"/>
            </w:tcBorders>
            <w:shd w:val="clear" w:color="auto" w:fill="5620A9"/>
            <w:vAlign w:val="center"/>
          </w:tcPr>
          <w:p w14:paraId="4B3D26B3" w14:textId="5C89709F" w:rsidR="00CA10A7" w:rsidRPr="00BB5200" w:rsidRDefault="007C5335" w:rsidP="00553C24">
            <w:pPr>
              <w:ind w:left="142"/>
              <w:rPr>
                <w:b/>
                <w:bCs/>
                <w:color w:val="FFFFFF" w:themeColor="background1"/>
              </w:rPr>
            </w:pPr>
            <w:r w:rsidRPr="00BB5200">
              <w:rPr>
                <w:b/>
                <w:bCs/>
                <w:color w:val="FFFFFF" w:themeColor="background1"/>
              </w:rPr>
              <w:t xml:space="preserve">Example </w:t>
            </w:r>
            <w:r w:rsidR="00DA342F" w:rsidRPr="00BB5200">
              <w:rPr>
                <w:b/>
                <w:bCs/>
                <w:color w:val="FFFFFF" w:themeColor="background1"/>
              </w:rPr>
              <w:t xml:space="preserve">Email </w:t>
            </w:r>
            <w:r w:rsidRPr="00BB5200">
              <w:rPr>
                <w:b/>
                <w:bCs/>
                <w:color w:val="FFFFFF" w:themeColor="background1"/>
              </w:rPr>
              <w:t>Protective Marking</w:t>
            </w:r>
            <w:r w:rsidR="00B677E7">
              <w:rPr>
                <w:b/>
                <w:bCs/>
                <w:color w:val="FFFFFF" w:themeColor="background1"/>
              </w:rPr>
              <w:t>(s)</w:t>
            </w:r>
          </w:p>
        </w:tc>
        <w:tc>
          <w:tcPr>
            <w:tcW w:w="6379" w:type="dxa"/>
            <w:tcBorders>
              <w:top w:val="nil"/>
            </w:tcBorders>
            <w:shd w:val="clear" w:color="auto" w:fill="5620A9"/>
            <w:vAlign w:val="center"/>
          </w:tcPr>
          <w:p w14:paraId="589077AB" w14:textId="2C681D6C" w:rsidR="00CA10A7" w:rsidRPr="00BB5200" w:rsidRDefault="007C5335" w:rsidP="00553C24">
            <w:pPr>
              <w:ind w:left="132"/>
              <w:rPr>
                <w:b/>
                <w:bCs/>
                <w:color w:val="FFFFFF" w:themeColor="background1"/>
              </w:rPr>
            </w:pPr>
            <w:r w:rsidRPr="00BB5200">
              <w:rPr>
                <w:b/>
                <w:bCs/>
                <w:color w:val="FFFFFF" w:themeColor="background1"/>
              </w:rPr>
              <w:t xml:space="preserve">Syntax  </w:t>
            </w:r>
          </w:p>
        </w:tc>
      </w:tr>
      <w:tr w:rsidR="00CA10A7" w:rsidRPr="007C5335" w14:paraId="7D4C237A" w14:textId="77777777" w:rsidTr="00B677E7">
        <w:tc>
          <w:tcPr>
            <w:tcW w:w="3686" w:type="dxa"/>
            <w:tcBorders>
              <w:left w:val="nil"/>
            </w:tcBorders>
            <w:shd w:val="clear" w:color="auto" w:fill="E9E5E2"/>
          </w:tcPr>
          <w:p w14:paraId="7A463C59" w14:textId="7A5917EB" w:rsidR="00765C07" w:rsidRPr="00BB5200" w:rsidRDefault="00483997" w:rsidP="00610901">
            <w:pPr>
              <w:ind w:left="142"/>
              <w:rPr>
                <w:b/>
                <w:bCs/>
              </w:rPr>
            </w:pPr>
            <w:r w:rsidRPr="00BB5200">
              <w:rPr>
                <w:b/>
                <w:bCs/>
              </w:rPr>
              <w:t>UNOFFICIAL</w:t>
            </w:r>
            <w:r w:rsidR="00765C07" w:rsidRPr="00BB5200">
              <w:rPr>
                <w:rStyle w:val="FootnoteReference"/>
                <w:b/>
                <w:bCs/>
                <w:szCs w:val="26"/>
                <w:lang w:val="en-GB"/>
              </w:rPr>
              <w:footnoteReference w:id="13"/>
            </w:r>
          </w:p>
        </w:tc>
        <w:tc>
          <w:tcPr>
            <w:tcW w:w="6379" w:type="dxa"/>
            <w:shd w:val="clear" w:color="auto" w:fill="E9E5E2"/>
          </w:tcPr>
          <w:p w14:paraId="0B727A92" w14:textId="77777777" w:rsidR="00BB5200" w:rsidRDefault="00CA10A7" w:rsidP="00610901">
            <w:pPr>
              <w:spacing w:before="0" w:after="0"/>
              <w:ind w:left="132"/>
            </w:pPr>
            <w:r w:rsidRPr="0023490D">
              <w:t>X-Protective-Marking: VER=2018.</w:t>
            </w:r>
            <w:r w:rsidR="007959DB">
              <w:t>4</w:t>
            </w:r>
            <w:r w:rsidRPr="0023490D">
              <w:t>, NS=2019.</w:t>
            </w:r>
            <w:r w:rsidR="00466A7D" w:rsidRPr="0023490D">
              <w:t>2.</w:t>
            </w:r>
            <w:r w:rsidRPr="0023490D">
              <w:t xml:space="preserve">1.vic.gov.au, </w:t>
            </w:r>
          </w:p>
          <w:p w14:paraId="104CAF48" w14:textId="3F268C18" w:rsidR="00BB5200" w:rsidRDefault="00CA10A7" w:rsidP="00610901">
            <w:pPr>
              <w:spacing w:before="0" w:after="0"/>
              <w:ind w:left="132"/>
            </w:pPr>
            <w:r w:rsidRPr="0023490D">
              <w:t>SEC=UNOFFICIAL,</w:t>
            </w:r>
          </w:p>
          <w:p w14:paraId="4AD62B15" w14:textId="77777777" w:rsidR="00610901" w:rsidRDefault="00CA10A7" w:rsidP="00610901">
            <w:pPr>
              <w:spacing w:before="0" w:after="0"/>
              <w:ind w:left="132"/>
            </w:pPr>
            <w:r w:rsidRPr="0023490D">
              <w:t>ORIGIN=&lt;</w:t>
            </w:r>
            <w:proofErr w:type="spellStart"/>
            <w:r w:rsidRPr="0023490D">
              <w:t>senderEmailAddress</w:t>
            </w:r>
            <w:proofErr w:type="spellEnd"/>
            <w:r w:rsidRPr="0023490D">
              <w:t>&gt;</w:t>
            </w:r>
          </w:p>
          <w:p w14:paraId="42E347F5" w14:textId="77777777" w:rsidR="00610901" w:rsidRDefault="00610901" w:rsidP="00610901">
            <w:pPr>
              <w:spacing w:before="0" w:after="0"/>
              <w:ind w:left="132"/>
            </w:pPr>
          </w:p>
          <w:p w14:paraId="216EF381" w14:textId="77777777" w:rsidR="00CA10A7" w:rsidRDefault="00610901" w:rsidP="00610901">
            <w:pPr>
              <w:spacing w:before="0" w:after="0"/>
              <w:ind w:left="132"/>
              <w:rPr>
                <w:i/>
                <w:color w:val="272727"/>
                <w:sz w:val="20"/>
                <w:szCs w:val="20"/>
              </w:rPr>
            </w:pPr>
            <w:r w:rsidRPr="0023490D">
              <w:rPr>
                <w:noProof/>
              </w:rPr>
              <mc:AlternateContent>
                <mc:Choice Requires="wps">
                  <w:drawing>
                    <wp:inline distT="0" distB="0" distL="0" distR="0" wp14:anchorId="0AE88A43" wp14:editId="4AF4692A">
                      <wp:extent cx="3780000" cy="1688400"/>
                      <wp:effectExtent l="0" t="0" r="1143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688400"/>
                              </a:xfrm>
                              <a:prstGeom prst="rect">
                                <a:avLst/>
                              </a:prstGeom>
                              <a:solidFill>
                                <a:srgbClr val="FFFFFF"/>
                              </a:solidFill>
                              <a:ln w="9525">
                                <a:solidFill>
                                  <a:srgbClr val="000000"/>
                                </a:solidFill>
                                <a:miter lim="800000"/>
                                <a:headEnd/>
                                <a:tailEnd/>
                              </a:ln>
                            </wps:spPr>
                            <wps:txbx>
                              <w:txbxContent>
                                <w:p w14:paraId="32B80B24" w14:textId="77777777" w:rsidR="00610901" w:rsidRPr="0023490D" w:rsidRDefault="00610901" w:rsidP="00610901">
                                  <w:pPr>
                                    <w:pStyle w:val="TableParagraph"/>
                                    <w:spacing w:before="0" w:after="0"/>
                                  </w:pPr>
                                  <w:r w:rsidRPr="0023490D">
                                    <w:t xml:space="preserve">Subject: This is an example subject line </w:t>
                                  </w:r>
                                  <w:r w:rsidRPr="00202C38">
                                    <w:t>[SEC=UNOFFICIAL]</w:t>
                                  </w:r>
                                </w:p>
                                <w:p w14:paraId="4C0E2934" w14:textId="77777777" w:rsidR="00610901" w:rsidRDefault="00610901" w:rsidP="00610901">
                                  <w:pPr>
                                    <w:pStyle w:val="TableParagraph"/>
                                    <w:spacing w:before="0" w:after="0"/>
                                    <w:jc w:val="center"/>
                                    <w:rPr>
                                      <w:b/>
                                      <w:bCs/>
                                      <w:color w:val="FF0000"/>
                                    </w:rPr>
                                  </w:pPr>
                                </w:p>
                                <w:p w14:paraId="59903BD1" w14:textId="5E6B0E3D" w:rsidR="00610901" w:rsidRPr="007466D3" w:rsidRDefault="00610901" w:rsidP="00610901">
                                  <w:pPr>
                                    <w:pStyle w:val="TableParagraph"/>
                                    <w:spacing w:before="0" w:after="0"/>
                                    <w:jc w:val="center"/>
                                    <w:rPr>
                                      <w:b/>
                                      <w:bCs/>
                                      <w:color w:val="FF0000"/>
                                    </w:rPr>
                                  </w:pPr>
                                  <w:r w:rsidRPr="007466D3">
                                    <w:rPr>
                                      <w:b/>
                                      <w:bCs/>
                                      <w:color w:val="FF0000"/>
                                    </w:rPr>
                                    <w:t>UNOFFICIAL</w:t>
                                  </w:r>
                                </w:p>
                                <w:p w14:paraId="457D4FEE" w14:textId="77777777" w:rsidR="00610901" w:rsidRDefault="00610901" w:rsidP="00610901">
                                  <w:pPr>
                                    <w:pStyle w:val="TableParagraph"/>
                                    <w:spacing w:before="0" w:after="0"/>
                                  </w:pPr>
                                </w:p>
                                <w:p w14:paraId="0D53B5AB" w14:textId="516A1BE3" w:rsidR="00610901" w:rsidRDefault="00610901" w:rsidP="00610901">
                                  <w:pPr>
                                    <w:pStyle w:val="TableParagraph"/>
                                    <w:spacing w:before="0" w:after="0"/>
                                  </w:pPr>
                                  <w:r w:rsidRPr="0023490D">
                                    <w:t xml:space="preserve">This is an example message body. </w:t>
                                  </w:r>
                                </w:p>
                                <w:p w14:paraId="6EBCB252" w14:textId="77777777" w:rsidR="00610901" w:rsidRPr="0023490D" w:rsidRDefault="00610901" w:rsidP="00610901">
                                  <w:pPr>
                                    <w:pStyle w:val="TableParagraph"/>
                                    <w:spacing w:before="0" w:after="0"/>
                                  </w:pPr>
                                </w:p>
                                <w:p w14:paraId="5F6D1472" w14:textId="77777777" w:rsidR="00610901" w:rsidRDefault="00610901" w:rsidP="00610901">
                                  <w:pPr>
                                    <w:pStyle w:val="TableParagraph"/>
                                    <w:spacing w:before="0" w:after="0"/>
                                  </w:pPr>
                                </w:p>
                                <w:p w14:paraId="76B64382" w14:textId="77777777" w:rsidR="00610901" w:rsidRPr="0023490D" w:rsidRDefault="00610901" w:rsidP="00610901">
                                  <w:pPr>
                                    <w:pStyle w:val="TableParagraph"/>
                                    <w:spacing w:before="0" w:after="0"/>
                                  </w:pPr>
                                  <w:r w:rsidRPr="0023490D">
                                    <w:t>Bye, Rachel</w:t>
                                  </w:r>
                                </w:p>
                              </w:txbxContent>
                            </wps:txbx>
                            <wps:bodyPr rot="0" vert="horz" wrap="square" lIns="91440" tIns="45720" rIns="91440" bIns="45720" anchor="t" anchorCtr="0">
                              <a:noAutofit/>
                            </wps:bodyPr>
                          </wps:wsp>
                        </a:graphicData>
                      </a:graphic>
                    </wp:inline>
                  </w:drawing>
                </mc:Choice>
                <mc:Fallback>
                  <w:pict>
                    <v:shapetype w14:anchorId="0AE88A43" id="_x0000_t202" coordsize="21600,21600" o:spt="202" path="m,l,21600r21600,l21600,xe">
                      <v:stroke joinstyle="miter"/>
                      <v:path gradientshapeok="t" o:connecttype="rect"/>
                    </v:shapetype>
                    <v:shape id="Text Box 2" o:spid="_x0000_s1026" type="#_x0000_t202" style="width:297.65pt;height:1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">
                      <v:textbox>
                        <w:txbxContent>
                          <w:p w14:paraId="32B80B24" w14:textId="77777777" w:rsidR="00610901" w:rsidRPr="0023490D" w:rsidRDefault="00610901" w:rsidP="00610901">
                            <w:pPr>
                              <w:pStyle w:val="TableParagraph"/>
                              <w:spacing w:before="0" w:after="0"/>
                            </w:pPr>
                            <w:r w:rsidRPr="0023490D">
                              <w:t xml:space="preserve">Subject: This is an example subject line </w:t>
                            </w:r>
                            <w:r w:rsidRPr="00202C38">
                              <w:t>[SEC=UNOFFICIAL]</w:t>
                            </w:r>
                          </w:p>
                          <w:p w14:paraId="4C0E2934" w14:textId="77777777" w:rsidR="00610901" w:rsidRDefault="00610901" w:rsidP="00610901">
                            <w:pPr>
                              <w:pStyle w:val="TableParagraph"/>
                              <w:spacing w:before="0" w:after="0"/>
                              <w:jc w:val="center"/>
                              <w:rPr>
                                <w:b/>
                                <w:bCs/>
                                <w:color w:val="FF0000"/>
                              </w:rPr>
                            </w:pPr>
                          </w:p>
                          <w:p w14:paraId="59903BD1" w14:textId="5E6B0E3D" w:rsidR="00610901" w:rsidRPr="007466D3" w:rsidRDefault="00610901" w:rsidP="00610901">
                            <w:pPr>
                              <w:pStyle w:val="TableParagraph"/>
                              <w:spacing w:before="0" w:after="0"/>
                              <w:jc w:val="center"/>
                              <w:rPr>
                                <w:b/>
                                <w:bCs/>
                                <w:color w:val="FF0000"/>
                              </w:rPr>
                            </w:pPr>
                            <w:r w:rsidRPr="007466D3">
                              <w:rPr>
                                <w:b/>
                                <w:bCs/>
                                <w:color w:val="FF0000"/>
                              </w:rPr>
                              <w:t>UNOFFICIAL</w:t>
                            </w:r>
                          </w:p>
                          <w:p w14:paraId="457D4FEE" w14:textId="77777777" w:rsidR="00610901" w:rsidRDefault="00610901" w:rsidP="00610901">
                            <w:pPr>
                              <w:pStyle w:val="TableParagraph"/>
                              <w:spacing w:before="0" w:after="0"/>
                            </w:pPr>
                          </w:p>
                          <w:p w14:paraId="0D53B5AB" w14:textId="516A1BE3" w:rsidR="00610901" w:rsidRDefault="00610901" w:rsidP="00610901">
                            <w:pPr>
                              <w:pStyle w:val="TableParagraph"/>
                              <w:spacing w:before="0" w:after="0"/>
                            </w:pPr>
                            <w:r w:rsidRPr="0023490D">
                              <w:t xml:space="preserve">This is an example message body. </w:t>
                            </w:r>
                          </w:p>
                          <w:p w14:paraId="6EBCB252" w14:textId="77777777" w:rsidR="00610901" w:rsidRPr="0023490D" w:rsidRDefault="00610901" w:rsidP="00610901">
                            <w:pPr>
                              <w:pStyle w:val="TableParagraph"/>
                              <w:spacing w:before="0" w:after="0"/>
                            </w:pPr>
                          </w:p>
                          <w:p w14:paraId="5F6D1472" w14:textId="77777777" w:rsidR="00610901" w:rsidRDefault="00610901" w:rsidP="00610901">
                            <w:pPr>
                              <w:pStyle w:val="TableParagraph"/>
                              <w:spacing w:before="0" w:after="0"/>
                            </w:pPr>
                          </w:p>
                          <w:p w14:paraId="76B64382" w14:textId="77777777" w:rsidR="00610901" w:rsidRPr="0023490D" w:rsidRDefault="00610901" w:rsidP="00610901">
                            <w:pPr>
                              <w:pStyle w:val="TableParagraph"/>
                              <w:spacing w:before="0" w:after="0"/>
                            </w:pPr>
                            <w:r w:rsidRPr="0023490D">
                              <w:t>Bye, Rachel</w:t>
                            </w:r>
                          </w:p>
                        </w:txbxContent>
                      </v:textbox>
                      <w10:anchorlock/>
                    </v:shape>
                  </w:pict>
                </mc:Fallback>
              </mc:AlternateContent>
            </w:r>
          </w:p>
          <w:p w14:paraId="7AE2DF5A" w14:textId="244C6297" w:rsidR="00610901" w:rsidRPr="007C5335" w:rsidRDefault="00610901" w:rsidP="00610901">
            <w:pPr>
              <w:spacing w:before="0" w:after="0"/>
              <w:ind w:left="132"/>
              <w:rPr>
                <w:i/>
                <w:color w:val="272727"/>
                <w:sz w:val="20"/>
                <w:szCs w:val="20"/>
              </w:rPr>
            </w:pPr>
          </w:p>
        </w:tc>
      </w:tr>
      <w:tr w:rsidR="00CA10A7" w:rsidRPr="007C5335" w14:paraId="76C3152C" w14:textId="77777777" w:rsidTr="00B677E7">
        <w:tc>
          <w:tcPr>
            <w:tcW w:w="3686" w:type="dxa"/>
            <w:tcBorders>
              <w:left w:val="nil"/>
            </w:tcBorders>
            <w:shd w:val="clear" w:color="auto" w:fill="E9E5E2"/>
          </w:tcPr>
          <w:p w14:paraId="7FAB45AF" w14:textId="6B0E402A" w:rsidR="00CA10A7" w:rsidRPr="00BB5200" w:rsidRDefault="007C5335" w:rsidP="00610901">
            <w:pPr>
              <w:ind w:left="142"/>
              <w:rPr>
                <w:b/>
                <w:bCs/>
              </w:rPr>
            </w:pPr>
            <w:r w:rsidRPr="00BB5200">
              <w:rPr>
                <w:b/>
                <w:bCs/>
              </w:rPr>
              <w:t>OFFICIAL</w:t>
            </w:r>
          </w:p>
        </w:tc>
        <w:tc>
          <w:tcPr>
            <w:tcW w:w="6379" w:type="dxa"/>
            <w:shd w:val="clear" w:color="auto" w:fill="E9E5E2"/>
          </w:tcPr>
          <w:p w14:paraId="208E9B9D" w14:textId="191DF955" w:rsidR="00CA10A7" w:rsidRPr="0023490D" w:rsidRDefault="00CA10A7" w:rsidP="00610901">
            <w:pPr>
              <w:spacing w:before="0" w:after="0"/>
              <w:ind w:left="132"/>
            </w:pPr>
            <w:r w:rsidRPr="0023490D">
              <w:t>X-Protective-Marking: VER=2018.</w:t>
            </w:r>
            <w:r w:rsidR="007959DB">
              <w:t>4</w:t>
            </w:r>
            <w:r w:rsidRPr="0023490D">
              <w:t>, NS=2019.</w:t>
            </w:r>
            <w:r w:rsidR="00466A7D" w:rsidRPr="0023490D">
              <w:t>2.</w:t>
            </w:r>
            <w:r w:rsidRPr="0023490D">
              <w:t>1.vic.gov.au,</w:t>
            </w:r>
          </w:p>
          <w:p w14:paraId="2E0F208A" w14:textId="7EEB3649" w:rsidR="00CA10A7" w:rsidRPr="0023490D" w:rsidRDefault="00CA10A7" w:rsidP="00610901">
            <w:pPr>
              <w:spacing w:before="0" w:after="0"/>
              <w:ind w:left="132"/>
            </w:pPr>
            <w:r w:rsidRPr="0023490D">
              <w:t>SEC=OFFICIAL,</w:t>
            </w:r>
          </w:p>
          <w:p w14:paraId="6C63E031" w14:textId="77777777" w:rsidR="00610901" w:rsidRDefault="00CA10A7" w:rsidP="00610901">
            <w:pPr>
              <w:spacing w:before="0" w:after="0"/>
              <w:ind w:left="132"/>
            </w:pPr>
            <w:r w:rsidRPr="0023490D">
              <w:t>ORIGIN=&lt;</w:t>
            </w:r>
            <w:proofErr w:type="spellStart"/>
            <w:r w:rsidRPr="0023490D">
              <w:t>senderEmailAddress</w:t>
            </w:r>
            <w:proofErr w:type="spellEnd"/>
            <w:r w:rsidRPr="0023490D">
              <w:t>&gt;</w:t>
            </w:r>
          </w:p>
          <w:p w14:paraId="690D40FE" w14:textId="77777777" w:rsidR="00610901" w:rsidRDefault="00610901" w:rsidP="00610901">
            <w:pPr>
              <w:spacing w:before="0" w:after="0"/>
              <w:ind w:left="132"/>
            </w:pPr>
          </w:p>
          <w:p w14:paraId="35ACB820" w14:textId="77777777" w:rsidR="00CA10A7" w:rsidRDefault="00610901" w:rsidP="00610901">
            <w:pPr>
              <w:spacing w:before="0" w:after="0"/>
              <w:ind w:left="132"/>
            </w:pPr>
            <w:r w:rsidRPr="0023490D">
              <w:rPr>
                <w:noProof/>
              </w:rPr>
              <mc:AlternateContent>
                <mc:Choice Requires="wps">
                  <w:drawing>
                    <wp:inline distT="0" distB="0" distL="0" distR="0" wp14:anchorId="13A1C5B0" wp14:editId="1D7350B1">
                      <wp:extent cx="3780000" cy="1728000"/>
                      <wp:effectExtent l="0" t="0" r="1143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728000"/>
                              </a:xfrm>
                              <a:prstGeom prst="rect">
                                <a:avLst/>
                              </a:prstGeom>
                              <a:solidFill>
                                <a:srgbClr val="FFFFFF"/>
                              </a:solidFill>
                              <a:ln w="9525">
                                <a:solidFill>
                                  <a:srgbClr val="000000"/>
                                </a:solidFill>
                                <a:miter lim="800000"/>
                                <a:headEnd/>
                                <a:tailEnd/>
                              </a:ln>
                            </wps:spPr>
                            <wps:txbx>
                              <w:txbxContent>
                                <w:p w14:paraId="687CA99E" w14:textId="77777777" w:rsidR="00610901" w:rsidRPr="0023490D" w:rsidRDefault="00610901" w:rsidP="00610901">
                                  <w:pPr>
                                    <w:pStyle w:val="TableParagraph"/>
                                  </w:pPr>
                                  <w:r w:rsidRPr="0023490D">
                                    <w:t xml:space="preserve">Subject: This is an example subject line </w:t>
                                  </w:r>
                                  <w:r w:rsidRPr="00202C38">
                                    <w:t>[SEC=OFFICIAL]</w:t>
                                  </w:r>
                                </w:p>
                                <w:p w14:paraId="11841274" w14:textId="77777777" w:rsidR="00610901" w:rsidRPr="00512191" w:rsidRDefault="00610901" w:rsidP="00610901">
                                  <w:pPr>
                                    <w:pStyle w:val="TableParagraph"/>
                                    <w:jc w:val="center"/>
                                    <w:rPr>
                                      <w:b/>
                                      <w:bCs/>
                                      <w:color w:val="FF0000"/>
                                    </w:rPr>
                                  </w:pPr>
                                  <w:r w:rsidRPr="00512191">
                                    <w:rPr>
                                      <w:b/>
                                      <w:bCs/>
                                      <w:color w:val="FF0000"/>
                                    </w:rPr>
                                    <w:t>OFFICIAL</w:t>
                                  </w:r>
                                </w:p>
                                <w:p w14:paraId="12C4AFE1" w14:textId="32252CA7" w:rsidR="00610901" w:rsidRDefault="00610901" w:rsidP="00610901">
                                  <w:pPr>
                                    <w:pStyle w:val="TableParagraph"/>
                                  </w:pPr>
                                  <w:r w:rsidRPr="0023490D">
                                    <w:t xml:space="preserve">This is an example message body. </w:t>
                                  </w:r>
                                </w:p>
                                <w:p w14:paraId="572EBEAF" w14:textId="77777777" w:rsidR="00610901" w:rsidRPr="0023490D" w:rsidRDefault="00610901" w:rsidP="00610901">
                                  <w:pPr>
                                    <w:pStyle w:val="TableParagraph"/>
                                  </w:pPr>
                                </w:p>
                                <w:p w14:paraId="1E9C0602" w14:textId="77777777" w:rsidR="00610901" w:rsidRPr="0023490D" w:rsidRDefault="00610901" w:rsidP="00610901">
                                  <w:pPr>
                                    <w:pStyle w:val="TableParagraph"/>
                                  </w:pPr>
                                  <w:r>
                                    <w:t>Regards</w:t>
                                  </w:r>
                                  <w:r w:rsidRPr="0023490D">
                                    <w:t>, Rachel</w:t>
                                  </w:r>
                                </w:p>
                              </w:txbxContent>
                            </wps:txbx>
                            <wps:bodyPr rot="0" vert="horz" wrap="square" lIns="91440" tIns="45720" rIns="91440" bIns="45720" anchor="t" anchorCtr="0">
                              <a:noAutofit/>
                            </wps:bodyPr>
                          </wps:wsp>
                        </a:graphicData>
                      </a:graphic>
                    </wp:inline>
                  </w:drawing>
                </mc:Choice>
                <mc:Fallback>
                  <w:pict>
                    <v:shape w14:anchorId="13A1C5B0" id="_x0000_s1027" type="#_x0000_t202" style="width:297.6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">
                      <v:textbox>
                        <w:txbxContent>
                          <w:p w14:paraId="687CA99E" w14:textId="77777777" w:rsidR="00610901" w:rsidRPr="0023490D" w:rsidRDefault="00610901" w:rsidP="00610901">
                            <w:pPr>
                              <w:pStyle w:val="TableParagraph"/>
                            </w:pPr>
                            <w:r w:rsidRPr="0023490D">
                              <w:t xml:space="preserve">Subject: This is an example subject line </w:t>
                            </w:r>
                            <w:r w:rsidRPr="00202C38">
                              <w:t>[SEC=OFFICIAL]</w:t>
                            </w:r>
                          </w:p>
                          <w:p w14:paraId="11841274" w14:textId="77777777" w:rsidR="00610901" w:rsidRPr="00512191" w:rsidRDefault="00610901" w:rsidP="00610901">
                            <w:pPr>
                              <w:pStyle w:val="TableParagraph"/>
                              <w:jc w:val="center"/>
                              <w:rPr>
                                <w:b/>
                                <w:bCs/>
                                <w:color w:val="FF0000"/>
                              </w:rPr>
                            </w:pPr>
                            <w:r w:rsidRPr="00512191">
                              <w:rPr>
                                <w:b/>
                                <w:bCs/>
                                <w:color w:val="FF0000"/>
                              </w:rPr>
                              <w:t>OFFICIAL</w:t>
                            </w:r>
                          </w:p>
                          <w:p w14:paraId="12C4AFE1" w14:textId="32252CA7" w:rsidR="00610901" w:rsidRDefault="00610901" w:rsidP="00610901">
                            <w:pPr>
                              <w:pStyle w:val="TableParagraph"/>
                            </w:pPr>
                            <w:r w:rsidRPr="0023490D">
                              <w:t xml:space="preserve">This is an example message body. </w:t>
                            </w:r>
                          </w:p>
                          <w:p w14:paraId="572EBEAF" w14:textId="77777777" w:rsidR="00610901" w:rsidRPr="0023490D" w:rsidRDefault="00610901" w:rsidP="00610901">
                            <w:pPr>
                              <w:pStyle w:val="TableParagraph"/>
                            </w:pPr>
                          </w:p>
                          <w:p w14:paraId="1E9C0602" w14:textId="77777777" w:rsidR="00610901" w:rsidRPr="0023490D" w:rsidRDefault="00610901" w:rsidP="00610901">
                            <w:pPr>
                              <w:pStyle w:val="TableParagraph"/>
                            </w:pPr>
                            <w:r>
                              <w:t>Regards</w:t>
                            </w:r>
                            <w:r w:rsidRPr="0023490D">
                              <w:t>, Rachel</w:t>
                            </w:r>
                          </w:p>
                        </w:txbxContent>
                      </v:textbox>
                      <w10:anchorlock/>
                    </v:shape>
                  </w:pict>
                </mc:Fallback>
              </mc:AlternateContent>
            </w:r>
          </w:p>
          <w:p w14:paraId="3C1D41C5" w14:textId="737048FB" w:rsidR="00610901" w:rsidRPr="0023490D" w:rsidRDefault="00610901" w:rsidP="00610901">
            <w:pPr>
              <w:spacing w:before="0" w:after="0"/>
              <w:ind w:left="132"/>
            </w:pPr>
          </w:p>
        </w:tc>
      </w:tr>
      <w:tr w:rsidR="00CA10A7" w:rsidRPr="007C5335" w14:paraId="559FFD26" w14:textId="77777777" w:rsidTr="00B677E7">
        <w:trPr>
          <w:cantSplit/>
        </w:trPr>
        <w:tc>
          <w:tcPr>
            <w:tcW w:w="3686" w:type="dxa"/>
            <w:tcBorders>
              <w:left w:val="nil"/>
            </w:tcBorders>
            <w:shd w:val="clear" w:color="auto" w:fill="E9E5E2"/>
          </w:tcPr>
          <w:p w14:paraId="30BFF647" w14:textId="7B247DE9" w:rsidR="00CA10A7" w:rsidRPr="00BB5200" w:rsidRDefault="007C5335" w:rsidP="00610901">
            <w:pPr>
              <w:ind w:left="142"/>
              <w:rPr>
                <w:b/>
                <w:bCs/>
              </w:rPr>
            </w:pPr>
            <w:r w:rsidRPr="00BB5200">
              <w:rPr>
                <w:b/>
                <w:bCs/>
              </w:rPr>
              <w:t>OFFICIAL: Sensitive</w:t>
            </w:r>
            <w:r w:rsidR="006C5DA8" w:rsidRPr="00BB5200">
              <w:rPr>
                <w:rStyle w:val="FootnoteReference"/>
                <w:b/>
                <w:bCs/>
                <w:szCs w:val="26"/>
                <w:lang w:val="en-GB"/>
              </w:rPr>
              <w:footnoteReference w:id="14"/>
            </w:r>
          </w:p>
          <w:p w14:paraId="7921610E" w14:textId="77777777" w:rsidR="00AA3C0A" w:rsidRDefault="00AA3C0A" w:rsidP="00530734"/>
          <w:p w14:paraId="49E8BFFA" w14:textId="77777777" w:rsidR="00AA3C0A" w:rsidRDefault="00AA3C0A" w:rsidP="00530734"/>
          <w:p w14:paraId="5358BD31" w14:textId="77777777" w:rsidR="00AA3C0A" w:rsidRDefault="00AA3C0A" w:rsidP="00530734"/>
          <w:p w14:paraId="6D476382" w14:textId="77777777" w:rsidR="00AA3C0A" w:rsidRDefault="00AA3C0A" w:rsidP="00530734"/>
          <w:p w14:paraId="26ABB392" w14:textId="77777777" w:rsidR="00AA3C0A" w:rsidRDefault="00AA3C0A" w:rsidP="00530734"/>
          <w:p w14:paraId="2C60ABD2" w14:textId="2414B79D" w:rsidR="00AA3C0A" w:rsidRPr="00B8515D" w:rsidRDefault="00AA3C0A" w:rsidP="00530734"/>
        </w:tc>
        <w:tc>
          <w:tcPr>
            <w:tcW w:w="6379" w:type="dxa"/>
            <w:shd w:val="clear" w:color="auto" w:fill="E9E5E2"/>
          </w:tcPr>
          <w:p w14:paraId="438FFE5F" w14:textId="5C04D255" w:rsidR="00CA10A7" w:rsidRPr="0023490D" w:rsidRDefault="00CA10A7" w:rsidP="00610901">
            <w:pPr>
              <w:spacing w:before="0" w:after="0"/>
              <w:ind w:left="132"/>
            </w:pPr>
            <w:r w:rsidRPr="0023490D">
              <w:t>X-Protective-Marking: VER=2018.</w:t>
            </w:r>
            <w:r w:rsidR="007959DB">
              <w:t>4</w:t>
            </w:r>
            <w:r w:rsidRPr="0023490D">
              <w:t>, NS=2019.</w:t>
            </w:r>
            <w:r w:rsidR="00466A7D" w:rsidRPr="0023490D">
              <w:t>2.</w:t>
            </w:r>
            <w:r w:rsidRPr="0023490D">
              <w:t>1.vic.gov.au,</w:t>
            </w:r>
          </w:p>
          <w:p w14:paraId="174F3DF4" w14:textId="77777777" w:rsidR="00610901" w:rsidRDefault="00CA10A7" w:rsidP="00610901">
            <w:pPr>
              <w:spacing w:before="0" w:after="0"/>
              <w:ind w:left="132"/>
            </w:pPr>
            <w:r w:rsidRPr="0023490D">
              <w:t>SEC=</w:t>
            </w:r>
            <w:proofErr w:type="spellStart"/>
            <w:proofErr w:type="gramStart"/>
            <w:r w:rsidRPr="0023490D">
              <w:t>OFFICIAL:Sensitive</w:t>
            </w:r>
            <w:proofErr w:type="spellEnd"/>
            <w:proofErr w:type="gramEnd"/>
            <w:r w:rsidRPr="0023490D">
              <w:t>,</w:t>
            </w:r>
          </w:p>
          <w:p w14:paraId="3021A948" w14:textId="77777777" w:rsidR="00610901" w:rsidRDefault="00CA10A7" w:rsidP="00610901">
            <w:pPr>
              <w:spacing w:before="0" w:after="0"/>
              <w:ind w:left="132"/>
            </w:pPr>
            <w:r w:rsidRPr="0023490D">
              <w:t>ORIGIN=&lt;</w:t>
            </w:r>
            <w:proofErr w:type="spellStart"/>
            <w:r w:rsidRPr="0023490D">
              <w:t>senderEmailAddress</w:t>
            </w:r>
            <w:proofErr w:type="spellEnd"/>
            <w:r w:rsidRPr="0023490D">
              <w:t>&gt;</w:t>
            </w:r>
          </w:p>
          <w:p w14:paraId="7D6927B2" w14:textId="77777777" w:rsidR="00610901" w:rsidRDefault="00610901" w:rsidP="00610901">
            <w:pPr>
              <w:spacing w:before="0" w:after="0"/>
              <w:ind w:left="132"/>
            </w:pPr>
          </w:p>
          <w:p w14:paraId="53A94C20" w14:textId="77777777" w:rsidR="00CA10A7" w:rsidRDefault="00610901" w:rsidP="00610901">
            <w:pPr>
              <w:spacing w:before="0" w:after="0"/>
              <w:ind w:left="132"/>
            </w:pPr>
            <w:r w:rsidRPr="0023490D">
              <w:rPr>
                <w:noProof/>
              </w:rPr>
              <mc:AlternateContent>
                <mc:Choice Requires="wps">
                  <w:drawing>
                    <wp:inline distT="0" distB="0" distL="0" distR="0" wp14:anchorId="44AFD0D9" wp14:editId="2A4A5D10">
                      <wp:extent cx="3780000" cy="1562400"/>
                      <wp:effectExtent l="0" t="0" r="1143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562400"/>
                              </a:xfrm>
                              <a:prstGeom prst="rect">
                                <a:avLst/>
                              </a:prstGeom>
                              <a:solidFill>
                                <a:srgbClr val="FFFFFF"/>
                              </a:solidFill>
                              <a:ln w="9525">
                                <a:solidFill>
                                  <a:srgbClr val="000000"/>
                                </a:solidFill>
                                <a:miter lim="800000"/>
                                <a:headEnd/>
                                <a:tailEnd/>
                              </a:ln>
                            </wps:spPr>
                            <wps:txbx>
                              <w:txbxContent>
                                <w:p w14:paraId="7D80B492" w14:textId="77777777" w:rsidR="00610901" w:rsidRPr="0023490D" w:rsidRDefault="00610901" w:rsidP="00610901">
                                  <w:pPr>
                                    <w:pStyle w:val="TableParagraph"/>
                                    <w:spacing w:before="0" w:after="0"/>
                                  </w:pPr>
                                  <w:r w:rsidRPr="0023490D">
                                    <w:t xml:space="preserve">Subject: This is an example subject line </w:t>
                                  </w:r>
                                  <w:r>
                                    <w:t>[</w:t>
                                  </w:r>
                                  <w:r w:rsidRPr="00202C38">
                                    <w:t>SEC=</w:t>
                                  </w:r>
                                  <w:proofErr w:type="spellStart"/>
                                  <w:proofErr w:type="gramStart"/>
                                  <w:r w:rsidRPr="00202C38">
                                    <w:t>OFFICIAL</w:t>
                                  </w:r>
                                  <w:r>
                                    <w:t>:Sensitive</w:t>
                                  </w:r>
                                  <w:proofErr w:type="spellEnd"/>
                                  <w:proofErr w:type="gramEnd"/>
                                  <w:r w:rsidRPr="00202C38">
                                    <w:t>]</w:t>
                                  </w:r>
                                </w:p>
                                <w:p w14:paraId="4D9C47DD" w14:textId="77777777" w:rsidR="00610901" w:rsidRDefault="00610901" w:rsidP="00610901">
                                  <w:pPr>
                                    <w:pStyle w:val="TableParagraph"/>
                                    <w:spacing w:before="0" w:after="0"/>
                                    <w:jc w:val="center"/>
                                    <w:rPr>
                                      <w:b/>
                                      <w:bCs/>
                                      <w:color w:val="FF0000"/>
                                    </w:rPr>
                                  </w:pPr>
                                </w:p>
                                <w:p w14:paraId="7F7DC8D1" w14:textId="77777777" w:rsidR="00610901" w:rsidRPr="00610901" w:rsidRDefault="00610901" w:rsidP="00610901">
                                  <w:pPr>
                                    <w:pStyle w:val="TableParagraph"/>
                                    <w:spacing w:before="0" w:after="0"/>
                                    <w:jc w:val="center"/>
                                    <w:rPr>
                                      <w:b/>
                                      <w:bCs/>
                                      <w:color w:val="FF0000"/>
                                    </w:rPr>
                                  </w:pPr>
                                  <w:r w:rsidRPr="00610901">
                                    <w:rPr>
                                      <w:b/>
                                      <w:bCs/>
                                      <w:color w:val="FF0000"/>
                                    </w:rPr>
                                    <w:t>OFFICIAL: Sensitive</w:t>
                                  </w:r>
                                </w:p>
                                <w:p w14:paraId="178DEA79" w14:textId="77777777" w:rsidR="00610901" w:rsidRDefault="00610901" w:rsidP="00610901">
                                  <w:pPr>
                                    <w:pStyle w:val="TableParagraph"/>
                                    <w:spacing w:before="0" w:after="0"/>
                                  </w:pPr>
                                </w:p>
                                <w:p w14:paraId="3A68D0D7" w14:textId="77777777" w:rsidR="00610901" w:rsidRPr="0023490D" w:rsidRDefault="00610901" w:rsidP="00610901">
                                  <w:pPr>
                                    <w:pStyle w:val="TableParagraph"/>
                                    <w:spacing w:before="0" w:after="0"/>
                                  </w:pPr>
                                  <w:r w:rsidRPr="0023490D">
                                    <w:t xml:space="preserve">This is an example message body. </w:t>
                                  </w:r>
                                </w:p>
                                <w:p w14:paraId="62209A60" w14:textId="77777777" w:rsidR="00610901" w:rsidRPr="0023490D" w:rsidRDefault="00610901" w:rsidP="00610901">
                                  <w:pPr>
                                    <w:pStyle w:val="TableParagraph"/>
                                    <w:spacing w:before="0" w:after="0"/>
                                  </w:pPr>
                                </w:p>
                                <w:p w14:paraId="17CF3FA7" w14:textId="77777777" w:rsidR="00610901" w:rsidRPr="0023490D" w:rsidRDefault="00610901" w:rsidP="00610901">
                                  <w:pPr>
                                    <w:pStyle w:val="TableParagraph"/>
                                    <w:spacing w:before="0" w:after="0"/>
                                  </w:pPr>
                                  <w:r>
                                    <w:t>Regards</w:t>
                                  </w:r>
                                  <w:r w:rsidRPr="0023490D">
                                    <w:t>, Rachel</w:t>
                                  </w:r>
                                </w:p>
                              </w:txbxContent>
                            </wps:txbx>
                            <wps:bodyPr rot="0" vert="horz" wrap="square" lIns="91440" tIns="45720" rIns="91440" bIns="45720" anchor="t" anchorCtr="0">
                              <a:noAutofit/>
                            </wps:bodyPr>
                          </wps:wsp>
                        </a:graphicData>
                      </a:graphic>
                    </wp:inline>
                  </w:drawing>
                </mc:Choice>
                <mc:Fallback>
                  <w:pict>
                    <v:shape w14:anchorId="44AFD0D9" id="_x0000_s1028" type="#_x0000_t202" style="width:297.6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">
                      <v:textbox>
                        <w:txbxContent>
                          <w:p w14:paraId="7D80B492" w14:textId="77777777" w:rsidR="00610901" w:rsidRPr="0023490D" w:rsidRDefault="00610901" w:rsidP="00610901">
                            <w:pPr>
                              <w:pStyle w:val="TableParagraph"/>
                              <w:spacing w:before="0" w:after="0"/>
                            </w:pPr>
                            <w:r w:rsidRPr="0023490D">
                              <w:t xml:space="preserve">Subject: This is an example subject line </w:t>
                            </w:r>
                            <w:r>
                              <w:t>[</w:t>
                            </w:r>
                            <w:r w:rsidRPr="00202C38">
                              <w:t>SEC=</w:t>
                            </w:r>
                            <w:proofErr w:type="spellStart"/>
                            <w:proofErr w:type="gramStart"/>
                            <w:r w:rsidRPr="00202C38">
                              <w:t>OFFICIAL</w:t>
                            </w:r>
                            <w:r>
                              <w:t>:Sensitive</w:t>
                            </w:r>
                            <w:proofErr w:type="spellEnd"/>
                            <w:proofErr w:type="gramEnd"/>
                            <w:r w:rsidRPr="00202C38">
                              <w:t>]</w:t>
                            </w:r>
                          </w:p>
                          <w:p w14:paraId="4D9C47DD" w14:textId="77777777" w:rsidR="00610901" w:rsidRDefault="00610901" w:rsidP="00610901">
                            <w:pPr>
                              <w:pStyle w:val="TableParagraph"/>
                              <w:spacing w:before="0" w:after="0"/>
                              <w:jc w:val="center"/>
                              <w:rPr>
                                <w:b/>
                                <w:bCs/>
                                <w:color w:val="FF0000"/>
                              </w:rPr>
                            </w:pPr>
                          </w:p>
                          <w:p w14:paraId="7F7DC8D1" w14:textId="77777777" w:rsidR="00610901" w:rsidRPr="00610901" w:rsidRDefault="00610901" w:rsidP="00610901">
                            <w:pPr>
                              <w:pStyle w:val="TableParagraph"/>
                              <w:spacing w:before="0" w:after="0"/>
                              <w:jc w:val="center"/>
                              <w:rPr>
                                <w:b/>
                                <w:bCs/>
                                <w:color w:val="FF0000"/>
                              </w:rPr>
                            </w:pPr>
                            <w:r w:rsidRPr="00610901">
                              <w:rPr>
                                <w:b/>
                                <w:bCs/>
                                <w:color w:val="FF0000"/>
                              </w:rPr>
                              <w:t>OFFICIAL: Sensitive</w:t>
                            </w:r>
                          </w:p>
                          <w:p w14:paraId="178DEA79" w14:textId="77777777" w:rsidR="00610901" w:rsidRDefault="00610901" w:rsidP="00610901">
                            <w:pPr>
                              <w:pStyle w:val="TableParagraph"/>
                              <w:spacing w:before="0" w:after="0"/>
                            </w:pPr>
                          </w:p>
                          <w:p w14:paraId="3A68D0D7" w14:textId="77777777" w:rsidR="00610901" w:rsidRPr="0023490D" w:rsidRDefault="00610901" w:rsidP="00610901">
                            <w:pPr>
                              <w:pStyle w:val="TableParagraph"/>
                              <w:spacing w:before="0" w:after="0"/>
                            </w:pPr>
                            <w:r w:rsidRPr="0023490D">
                              <w:t xml:space="preserve">This is an example message body. </w:t>
                            </w:r>
                          </w:p>
                          <w:p w14:paraId="62209A60" w14:textId="77777777" w:rsidR="00610901" w:rsidRPr="0023490D" w:rsidRDefault="00610901" w:rsidP="00610901">
                            <w:pPr>
                              <w:pStyle w:val="TableParagraph"/>
                              <w:spacing w:before="0" w:after="0"/>
                            </w:pPr>
                          </w:p>
                          <w:p w14:paraId="17CF3FA7" w14:textId="77777777" w:rsidR="00610901" w:rsidRPr="0023490D" w:rsidRDefault="00610901" w:rsidP="00610901">
                            <w:pPr>
                              <w:pStyle w:val="TableParagraph"/>
                              <w:spacing w:before="0" w:after="0"/>
                            </w:pPr>
                            <w:r>
                              <w:t>Regards</w:t>
                            </w:r>
                            <w:r w:rsidRPr="0023490D">
                              <w:t>, Rachel</w:t>
                            </w:r>
                          </w:p>
                        </w:txbxContent>
                      </v:textbox>
                      <w10:anchorlock/>
                    </v:shape>
                  </w:pict>
                </mc:Fallback>
              </mc:AlternateContent>
            </w:r>
          </w:p>
          <w:p w14:paraId="0E95B333" w14:textId="3E837196" w:rsidR="00C07CA9" w:rsidRPr="0023490D" w:rsidRDefault="00C07CA9" w:rsidP="00610901">
            <w:pPr>
              <w:spacing w:before="0" w:after="0"/>
              <w:ind w:left="132"/>
            </w:pPr>
          </w:p>
        </w:tc>
      </w:tr>
      <w:tr w:rsidR="00F312C3" w:rsidRPr="007C5335" w14:paraId="30388AF8" w14:textId="77777777" w:rsidTr="00B677E7">
        <w:trPr>
          <w:trHeight w:val="4925"/>
        </w:trPr>
        <w:tc>
          <w:tcPr>
            <w:tcW w:w="3686" w:type="dxa"/>
            <w:tcBorders>
              <w:left w:val="nil"/>
            </w:tcBorders>
            <w:shd w:val="clear" w:color="auto" w:fill="E9E5E2"/>
          </w:tcPr>
          <w:p w14:paraId="5A801F5E" w14:textId="77777777" w:rsidR="00A96ED2" w:rsidRPr="00BB5200" w:rsidRDefault="007C5335" w:rsidP="00C07CA9">
            <w:pPr>
              <w:spacing w:before="0" w:after="0"/>
              <w:ind w:left="142"/>
              <w:rPr>
                <w:b/>
                <w:bCs/>
              </w:rPr>
            </w:pPr>
            <w:r w:rsidRPr="00BB5200">
              <w:rPr>
                <w:b/>
                <w:bCs/>
              </w:rPr>
              <w:t>OFFICIAL: Sensitive</w:t>
            </w:r>
          </w:p>
          <w:p w14:paraId="51AA2543" w14:textId="11B15114" w:rsidR="00F312C3" w:rsidRPr="00BB5200" w:rsidRDefault="007C5335" w:rsidP="00C07CA9">
            <w:pPr>
              <w:spacing w:before="0" w:after="0"/>
              <w:ind w:left="142"/>
              <w:rPr>
                <w:b/>
                <w:bCs/>
              </w:rPr>
            </w:pPr>
            <w:r w:rsidRPr="00BB5200">
              <w:rPr>
                <w:b/>
                <w:bCs/>
              </w:rPr>
              <w:t>Legal Privilege</w:t>
            </w:r>
            <w:r w:rsidRPr="00BB5200">
              <w:rPr>
                <w:rStyle w:val="FootnoteReference"/>
                <w:b/>
                <w:bCs/>
                <w:color w:val="272727"/>
                <w:sz w:val="20"/>
                <w:szCs w:val="20"/>
              </w:rPr>
              <w:footnoteReference w:id="15"/>
            </w:r>
          </w:p>
        </w:tc>
        <w:tc>
          <w:tcPr>
            <w:tcW w:w="6379" w:type="dxa"/>
            <w:shd w:val="clear" w:color="auto" w:fill="E9E5E2"/>
          </w:tcPr>
          <w:p w14:paraId="2C791586" w14:textId="3BD2CCCB" w:rsidR="00F312C3" w:rsidRPr="0023490D" w:rsidRDefault="00F312C3" w:rsidP="00C07CA9">
            <w:pPr>
              <w:spacing w:before="0" w:after="0"/>
              <w:ind w:left="142"/>
            </w:pPr>
            <w:r w:rsidRPr="0023490D">
              <w:t>X-Protective-Marking: VER=2018.</w:t>
            </w:r>
            <w:r w:rsidR="007959DB">
              <w:t>4</w:t>
            </w:r>
            <w:r w:rsidRPr="0023490D">
              <w:t>, NS=2019.</w:t>
            </w:r>
            <w:r w:rsidR="00466A7D" w:rsidRPr="0023490D">
              <w:t>2.</w:t>
            </w:r>
            <w:r w:rsidRPr="0023490D">
              <w:t xml:space="preserve">1.vic.gov.au, </w:t>
            </w:r>
          </w:p>
          <w:p w14:paraId="770FB208" w14:textId="008A3DE7" w:rsidR="00D82993" w:rsidRPr="0023490D" w:rsidRDefault="00D82993" w:rsidP="00C07CA9">
            <w:pPr>
              <w:spacing w:before="0" w:after="0"/>
              <w:ind w:left="142"/>
            </w:pPr>
            <w:r w:rsidRPr="0023490D">
              <w:t>SEC=</w:t>
            </w:r>
            <w:proofErr w:type="spellStart"/>
            <w:proofErr w:type="gramStart"/>
            <w:r w:rsidR="00F312C3" w:rsidRPr="0023490D">
              <w:t>OFFICIAL:Sensitive</w:t>
            </w:r>
            <w:proofErr w:type="spellEnd"/>
            <w:proofErr w:type="gramEnd"/>
            <w:r w:rsidR="00F312C3" w:rsidRPr="0023490D">
              <w:t>,</w:t>
            </w:r>
          </w:p>
          <w:p w14:paraId="3C3B8F72" w14:textId="302DCD30" w:rsidR="00F312C3" w:rsidRPr="0023490D" w:rsidRDefault="00F312C3" w:rsidP="00C07CA9">
            <w:pPr>
              <w:spacing w:before="0" w:after="0"/>
              <w:ind w:left="142"/>
            </w:pPr>
            <w:r w:rsidRPr="0023490D">
              <w:t xml:space="preserve">ACCESS=Legal-Privilege, </w:t>
            </w:r>
          </w:p>
          <w:p w14:paraId="4CFC3370" w14:textId="77777777" w:rsidR="00C07CA9" w:rsidRDefault="00F312C3" w:rsidP="00C07CA9">
            <w:pPr>
              <w:spacing w:before="0" w:after="0"/>
              <w:ind w:left="142"/>
            </w:pPr>
            <w:r w:rsidRPr="0023490D">
              <w:t>ORIGIN=&lt;</w:t>
            </w:r>
            <w:proofErr w:type="spellStart"/>
            <w:r w:rsidRPr="0023490D">
              <w:t>senderEmailAddress</w:t>
            </w:r>
            <w:proofErr w:type="spellEnd"/>
            <w:r w:rsidRPr="0023490D">
              <w:t>&gt;</w:t>
            </w:r>
          </w:p>
          <w:p w14:paraId="0D2B7FBE" w14:textId="77777777" w:rsidR="00C07CA9" w:rsidRDefault="00C07CA9" w:rsidP="00C07CA9">
            <w:pPr>
              <w:spacing w:before="0" w:after="0"/>
              <w:ind w:left="142"/>
            </w:pPr>
          </w:p>
          <w:p w14:paraId="07645C60" w14:textId="024E33F2" w:rsidR="00F312C3" w:rsidRPr="0023490D" w:rsidRDefault="00C07CA9" w:rsidP="00C07CA9">
            <w:pPr>
              <w:spacing w:before="0" w:after="0"/>
              <w:ind w:left="142"/>
            </w:pPr>
            <w:r w:rsidRPr="0023490D">
              <w:rPr>
                <w:noProof/>
              </w:rPr>
              <mc:AlternateContent>
                <mc:Choice Requires="wps">
                  <w:drawing>
                    <wp:inline distT="0" distB="0" distL="0" distR="0" wp14:anchorId="49FE4F8F" wp14:editId="01E0FA58">
                      <wp:extent cx="3780000" cy="1875600"/>
                      <wp:effectExtent l="0" t="0" r="11430" b="1079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875600"/>
                              </a:xfrm>
                              <a:prstGeom prst="rect">
                                <a:avLst/>
                              </a:prstGeom>
                              <a:solidFill>
                                <a:srgbClr val="FFFFFF"/>
                              </a:solidFill>
                              <a:ln w="9525">
                                <a:solidFill>
                                  <a:srgbClr val="000000"/>
                                </a:solidFill>
                                <a:miter lim="800000"/>
                                <a:headEnd/>
                                <a:tailEnd/>
                              </a:ln>
                            </wps:spPr>
                            <wps:txbx>
                              <w:txbxContent>
                                <w:p w14:paraId="72608A74" w14:textId="77777777" w:rsidR="00C07CA9" w:rsidRDefault="00C07CA9" w:rsidP="00C07CA9">
                                  <w:pPr>
                                    <w:pStyle w:val="TableParagraph"/>
                                    <w:spacing w:before="0" w:after="0"/>
                                  </w:pPr>
                                  <w:r w:rsidRPr="0023490D">
                                    <w:t xml:space="preserve">Subject: This is an example subject line </w:t>
                                  </w:r>
                                  <w:r w:rsidRPr="00202C38">
                                    <w:t>[SEC=</w:t>
                                  </w:r>
                                  <w:proofErr w:type="spellStart"/>
                                  <w:proofErr w:type="gramStart"/>
                                  <w:r>
                                    <w:t>OFFICIAL:Sensitive</w:t>
                                  </w:r>
                                  <w:proofErr w:type="spellEnd"/>
                                  <w:proofErr w:type="gramEnd"/>
                                  <w:r>
                                    <w:t>, ACCESS=Legal-Privilege</w:t>
                                  </w:r>
                                  <w:r w:rsidRPr="00202C38">
                                    <w:t>]</w:t>
                                  </w:r>
                                </w:p>
                                <w:p w14:paraId="7CAC7FC5" w14:textId="77777777" w:rsidR="00C07CA9" w:rsidRPr="0023490D" w:rsidRDefault="00C07CA9" w:rsidP="00C07CA9">
                                  <w:pPr>
                                    <w:pStyle w:val="TableParagraph"/>
                                    <w:spacing w:before="0" w:after="0"/>
                                  </w:pPr>
                                </w:p>
                                <w:p w14:paraId="00AE9DAF" w14:textId="77777777" w:rsidR="00C07CA9" w:rsidRPr="00610901" w:rsidRDefault="00C07CA9" w:rsidP="00C07CA9">
                                  <w:pPr>
                                    <w:pStyle w:val="TableParagraph"/>
                                    <w:spacing w:before="0" w:after="0"/>
                                    <w:jc w:val="center"/>
                                    <w:rPr>
                                      <w:b/>
                                      <w:bCs/>
                                      <w:color w:val="FF0000"/>
                                    </w:rPr>
                                  </w:pPr>
                                  <w:r w:rsidRPr="00610901">
                                    <w:rPr>
                                      <w:b/>
                                      <w:bCs/>
                                      <w:color w:val="FF0000"/>
                                    </w:rPr>
                                    <w:t>OFFICIAL: Sensitive</w:t>
                                  </w:r>
                                </w:p>
                                <w:p w14:paraId="45E3F274" w14:textId="77777777" w:rsidR="00C07CA9" w:rsidRPr="00610901" w:rsidRDefault="00C07CA9" w:rsidP="00C07CA9">
                                  <w:pPr>
                                    <w:pStyle w:val="TableParagraph"/>
                                    <w:spacing w:before="0" w:after="0"/>
                                    <w:jc w:val="center"/>
                                    <w:rPr>
                                      <w:b/>
                                      <w:bCs/>
                                      <w:color w:val="FF0000"/>
                                    </w:rPr>
                                  </w:pPr>
                                  <w:r w:rsidRPr="00610901">
                                    <w:rPr>
                                      <w:b/>
                                      <w:bCs/>
                                      <w:color w:val="FF0000"/>
                                    </w:rPr>
                                    <w:t>Legal Privilege</w:t>
                                  </w:r>
                                </w:p>
                                <w:p w14:paraId="54D9289A" w14:textId="77777777" w:rsidR="00C07CA9" w:rsidRDefault="00C07CA9" w:rsidP="00C07CA9">
                                  <w:pPr>
                                    <w:pStyle w:val="TableParagraph"/>
                                    <w:spacing w:before="0" w:after="0"/>
                                  </w:pPr>
                                </w:p>
                                <w:p w14:paraId="29F786CB" w14:textId="77777777" w:rsidR="00C07CA9" w:rsidRPr="0023490D" w:rsidRDefault="00C07CA9" w:rsidP="00C07CA9">
                                  <w:pPr>
                                    <w:pStyle w:val="TableParagraph"/>
                                    <w:spacing w:before="0" w:after="0"/>
                                  </w:pPr>
                                  <w:r w:rsidRPr="0023490D">
                                    <w:t xml:space="preserve">This is an example message body. </w:t>
                                  </w:r>
                                </w:p>
                                <w:p w14:paraId="17FAF456" w14:textId="77777777" w:rsidR="00C07CA9" w:rsidRDefault="00C07CA9" w:rsidP="00C07CA9">
                                  <w:pPr>
                                    <w:pStyle w:val="TableParagraph"/>
                                    <w:spacing w:before="0" w:after="0"/>
                                  </w:pPr>
                                </w:p>
                                <w:p w14:paraId="117C51E0" w14:textId="77777777" w:rsidR="00C07CA9" w:rsidRDefault="00C07CA9" w:rsidP="00C07CA9">
                                  <w:pPr>
                                    <w:pStyle w:val="TableParagraph"/>
                                    <w:spacing w:before="0" w:after="0"/>
                                  </w:pPr>
                                  <w:r>
                                    <w:t>Regards</w:t>
                                  </w:r>
                                  <w:r w:rsidRPr="0023490D">
                                    <w:t>, Rachel</w:t>
                                  </w:r>
                                </w:p>
                              </w:txbxContent>
                            </wps:txbx>
                            <wps:bodyPr rot="0" vert="horz" wrap="square" lIns="91440" tIns="45720" rIns="91440" bIns="45720" anchor="t" anchorCtr="0">
                              <a:noAutofit/>
                            </wps:bodyPr>
                          </wps:wsp>
                        </a:graphicData>
                      </a:graphic>
                    </wp:inline>
                  </w:drawing>
                </mc:Choice>
                <mc:Fallback>
                  <w:pict>
                    <v:shape w14:anchorId="49FE4F8F" id="_x0000_s1029" type="#_x0000_t202" style="width:297.65pt;height:1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">
                      <v:textbox>
                        <w:txbxContent>
                          <w:p w14:paraId="72608A74" w14:textId="77777777" w:rsidR="00C07CA9" w:rsidRDefault="00C07CA9" w:rsidP="00C07CA9">
                            <w:pPr>
                              <w:pStyle w:val="TableParagraph"/>
                              <w:spacing w:before="0" w:after="0"/>
                            </w:pPr>
                            <w:r w:rsidRPr="0023490D">
                              <w:t xml:space="preserve">Subject: This is an example subject line </w:t>
                            </w:r>
                            <w:r w:rsidRPr="00202C38">
                              <w:t>[SEC=</w:t>
                            </w:r>
                            <w:proofErr w:type="spellStart"/>
                            <w:proofErr w:type="gramStart"/>
                            <w:r>
                              <w:t>OFFICIAL:Sensitive</w:t>
                            </w:r>
                            <w:proofErr w:type="spellEnd"/>
                            <w:proofErr w:type="gramEnd"/>
                            <w:r>
                              <w:t>, ACCESS=Legal-Privilege</w:t>
                            </w:r>
                            <w:r w:rsidRPr="00202C38">
                              <w:t>]</w:t>
                            </w:r>
                          </w:p>
                          <w:p w14:paraId="7CAC7FC5" w14:textId="77777777" w:rsidR="00C07CA9" w:rsidRPr="0023490D" w:rsidRDefault="00C07CA9" w:rsidP="00C07CA9">
                            <w:pPr>
                              <w:pStyle w:val="TableParagraph"/>
                              <w:spacing w:before="0" w:after="0"/>
                            </w:pPr>
                          </w:p>
                          <w:p w14:paraId="00AE9DAF" w14:textId="77777777" w:rsidR="00C07CA9" w:rsidRPr="00610901" w:rsidRDefault="00C07CA9" w:rsidP="00C07CA9">
                            <w:pPr>
                              <w:pStyle w:val="TableParagraph"/>
                              <w:spacing w:before="0" w:after="0"/>
                              <w:jc w:val="center"/>
                              <w:rPr>
                                <w:b/>
                                <w:bCs/>
                                <w:color w:val="FF0000"/>
                              </w:rPr>
                            </w:pPr>
                            <w:r w:rsidRPr="00610901">
                              <w:rPr>
                                <w:b/>
                                <w:bCs/>
                                <w:color w:val="FF0000"/>
                              </w:rPr>
                              <w:t>OFFICIAL: Sensitive</w:t>
                            </w:r>
                          </w:p>
                          <w:p w14:paraId="45E3F274" w14:textId="77777777" w:rsidR="00C07CA9" w:rsidRPr="00610901" w:rsidRDefault="00C07CA9" w:rsidP="00C07CA9">
                            <w:pPr>
                              <w:pStyle w:val="TableParagraph"/>
                              <w:spacing w:before="0" w:after="0"/>
                              <w:jc w:val="center"/>
                              <w:rPr>
                                <w:b/>
                                <w:bCs/>
                                <w:color w:val="FF0000"/>
                              </w:rPr>
                            </w:pPr>
                            <w:r w:rsidRPr="00610901">
                              <w:rPr>
                                <w:b/>
                                <w:bCs/>
                                <w:color w:val="FF0000"/>
                              </w:rPr>
                              <w:t>Legal Privilege</w:t>
                            </w:r>
                          </w:p>
                          <w:p w14:paraId="54D9289A" w14:textId="77777777" w:rsidR="00C07CA9" w:rsidRDefault="00C07CA9" w:rsidP="00C07CA9">
                            <w:pPr>
                              <w:pStyle w:val="TableParagraph"/>
                              <w:spacing w:before="0" w:after="0"/>
                            </w:pPr>
                          </w:p>
                          <w:p w14:paraId="29F786CB" w14:textId="77777777" w:rsidR="00C07CA9" w:rsidRPr="0023490D" w:rsidRDefault="00C07CA9" w:rsidP="00C07CA9">
                            <w:pPr>
                              <w:pStyle w:val="TableParagraph"/>
                              <w:spacing w:before="0" w:after="0"/>
                            </w:pPr>
                            <w:r w:rsidRPr="0023490D">
                              <w:t xml:space="preserve">This is an example message body. </w:t>
                            </w:r>
                          </w:p>
                          <w:p w14:paraId="17FAF456" w14:textId="77777777" w:rsidR="00C07CA9" w:rsidRDefault="00C07CA9" w:rsidP="00C07CA9">
                            <w:pPr>
                              <w:pStyle w:val="TableParagraph"/>
                              <w:spacing w:before="0" w:after="0"/>
                            </w:pPr>
                          </w:p>
                          <w:p w14:paraId="117C51E0" w14:textId="77777777" w:rsidR="00C07CA9" w:rsidRDefault="00C07CA9" w:rsidP="00C07CA9">
                            <w:pPr>
                              <w:pStyle w:val="TableParagraph"/>
                              <w:spacing w:before="0" w:after="0"/>
                            </w:pPr>
                            <w:r>
                              <w:t>Regards</w:t>
                            </w:r>
                            <w:r w:rsidRPr="0023490D">
                              <w:t>, Rachel</w:t>
                            </w:r>
                          </w:p>
                        </w:txbxContent>
                      </v:textbox>
                      <w10:anchorlock/>
                    </v:shape>
                  </w:pict>
                </mc:Fallback>
              </mc:AlternateContent>
            </w:r>
          </w:p>
        </w:tc>
      </w:tr>
      <w:tr w:rsidR="00DA342F" w:rsidRPr="007C5335" w14:paraId="4A11C533" w14:textId="77777777" w:rsidTr="00B677E7">
        <w:trPr>
          <w:trHeight w:val="4041"/>
        </w:trPr>
        <w:tc>
          <w:tcPr>
            <w:tcW w:w="3686" w:type="dxa"/>
            <w:tcBorders>
              <w:left w:val="nil"/>
            </w:tcBorders>
            <w:shd w:val="clear" w:color="auto" w:fill="E9E5E2"/>
          </w:tcPr>
          <w:p w14:paraId="5E01FD6B" w14:textId="2E9A9B07" w:rsidR="00DA342F" w:rsidRPr="00644BFA" w:rsidRDefault="00DA342F" w:rsidP="00644BFA">
            <w:pPr>
              <w:spacing w:before="0" w:after="0"/>
              <w:ind w:left="142"/>
              <w:rPr>
                <w:b/>
                <w:bCs/>
              </w:rPr>
            </w:pPr>
            <w:r w:rsidRPr="00BB5200">
              <w:rPr>
                <w:b/>
                <w:bCs/>
              </w:rPr>
              <w:t>OFFICIAL: Sensitive</w:t>
            </w:r>
            <w:r w:rsidR="00644BFA">
              <w:rPr>
                <w:b/>
                <w:bCs/>
              </w:rPr>
              <w:t>//N</w:t>
            </w:r>
            <w:r w:rsidRPr="00BB5200">
              <w:rPr>
                <w:b/>
                <w:bCs/>
              </w:rPr>
              <w:t>ATIONAL CABINET</w:t>
            </w:r>
          </w:p>
        </w:tc>
        <w:tc>
          <w:tcPr>
            <w:tcW w:w="6379" w:type="dxa"/>
            <w:shd w:val="clear" w:color="auto" w:fill="E9E5E2"/>
          </w:tcPr>
          <w:p w14:paraId="0B28932D" w14:textId="4F536556" w:rsidR="00DA342F" w:rsidRPr="0023490D" w:rsidRDefault="00DA342F" w:rsidP="004C48D1">
            <w:pPr>
              <w:spacing w:before="0" w:after="0"/>
              <w:ind w:left="142"/>
            </w:pPr>
            <w:r w:rsidRPr="0023490D">
              <w:t>X-Protective-Marking: VER=2018.</w:t>
            </w:r>
            <w:r w:rsidR="007959DB">
              <w:t>4</w:t>
            </w:r>
            <w:r w:rsidRPr="0023490D">
              <w:t xml:space="preserve">, NS=2019.2.1.vic.gov.au, </w:t>
            </w:r>
          </w:p>
          <w:p w14:paraId="2EA2D321" w14:textId="715CE907" w:rsidR="00DA342F" w:rsidRDefault="00DA342F" w:rsidP="004C48D1">
            <w:pPr>
              <w:spacing w:before="0" w:after="0"/>
              <w:ind w:left="142"/>
            </w:pPr>
            <w:r w:rsidRPr="0023490D">
              <w:t>SEC=</w:t>
            </w:r>
            <w:proofErr w:type="spellStart"/>
            <w:proofErr w:type="gramStart"/>
            <w:r w:rsidRPr="0023490D">
              <w:t>OFFICIAL:Sensitive</w:t>
            </w:r>
            <w:proofErr w:type="spellEnd"/>
            <w:proofErr w:type="gramEnd"/>
            <w:r w:rsidRPr="0023490D">
              <w:t>,</w:t>
            </w:r>
          </w:p>
          <w:p w14:paraId="1464A190" w14:textId="69562F1A" w:rsidR="00DA342F" w:rsidRPr="0023490D" w:rsidRDefault="00DA342F" w:rsidP="004C48D1">
            <w:pPr>
              <w:spacing w:before="0" w:after="0"/>
              <w:ind w:left="142"/>
            </w:pPr>
            <w:r w:rsidRPr="007959DB">
              <w:t>CAVEAT=</w:t>
            </w:r>
            <w:proofErr w:type="gramStart"/>
            <w:r w:rsidR="00E448A5" w:rsidRPr="007959DB">
              <w:t>SH:</w:t>
            </w:r>
            <w:r w:rsidR="007959DB" w:rsidRPr="007959DB">
              <w:t>NATIONAL</w:t>
            </w:r>
            <w:proofErr w:type="gramEnd"/>
            <w:r w:rsidRPr="007959DB">
              <w:t>-C</w:t>
            </w:r>
            <w:r w:rsidR="007959DB" w:rsidRPr="007959DB">
              <w:t>ABINET</w:t>
            </w:r>
            <w:r w:rsidRPr="007959DB">
              <w:rPr>
                <w:rStyle w:val="FootnoteReference"/>
                <w:rFonts w:eastAsia="Calibri" w:cs="National-Book"/>
              </w:rPr>
              <w:footnoteReference w:id="16"/>
            </w:r>
            <w:r w:rsidRPr="007959DB">
              <w:t>,</w:t>
            </w:r>
          </w:p>
          <w:p w14:paraId="262ACEE8" w14:textId="77777777" w:rsidR="004C48D1" w:rsidRDefault="00DA342F" w:rsidP="004C48D1">
            <w:pPr>
              <w:spacing w:before="0" w:after="0"/>
              <w:ind w:left="142"/>
            </w:pPr>
            <w:r w:rsidRPr="0023490D">
              <w:t>ORIGIN=&lt;</w:t>
            </w:r>
            <w:proofErr w:type="spellStart"/>
            <w:r w:rsidRPr="0023490D">
              <w:t>senderEmailAddress</w:t>
            </w:r>
            <w:proofErr w:type="spellEnd"/>
            <w:r w:rsidRPr="0023490D">
              <w:t>&gt;</w:t>
            </w:r>
          </w:p>
          <w:p w14:paraId="4F44894A" w14:textId="77777777" w:rsidR="004C48D1" w:rsidRDefault="004C48D1" w:rsidP="004C48D1">
            <w:pPr>
              <w:spacing w:before="0" w:after="0"/>
              <w:ind w:left="142"/>
            </w:pPr>
          </w:p>
          <w:p w14:paraId="1409230A" w14:textId="53506BCD" w:rsidR="00DA342F" w:rsidRDefault="004C48D1" w:rsidP="004C48D1">
            <w:pPr>
              <w:spacing w:before="0" w:after="0"/>
              <w:ind w:left="142"/>
            </w:pPr>
            <w:r w:rsidRPr="0023490D">
              <w:rPr>
                <w:noProof/>
              </w:rPr>
              <mc:AlternateContent>
                <mc:Choice Requires="wps">
                  <w:drawing>
                    <wp:inline distT="0" distB="0" distL="0" distR="0" wp14:anchorId="69E10418" wp14:editId="2EF0B90B">
                      <wp:extent cx="3780000" cy="1645200"/>
                      <wp:effectExtent l="0" t="0" r="1143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645200"/>
                              </a:xfrm>
                              <a:prstGeom prst="rect">
                                <a:avLst/>
                              </a:prstGeom>
                              <a:solidFill>
                                <a:srgbClr val="FFFFFF"/>
                              </a:solidFill>
                              <a:ln w="9525">
                                <a:solidFill>
                                  <a:srgbClr val="000000"/>
                                </a:solidFill>
                                <a:miter lim="800000"/>
                                <a:headEnd/>
                                <a:tailEnd/>
                              </a:ln>
                            </wps:spPr>
                            <wps:txbx>
                              <w:txbxContent>
                                <w:p w14:paraId="5DB049FE" w14:textId="1CCF5E22" w:rsidR="004C48D1" w:rsidRPr="0023490D" w:rsidRDefault="004C48D1" w:rsidP="004C48D1">
                                  <w:pPr>
                                    <w:pStyle w:val="TableParagraph"/>
                                  </w:pPr>
                                  <w:r w:rsidRPr="0023490D">
                                    <w:t xml:space="preserve">Subject: This is an example subject line </w:t>
                                  </w:r>
                                  <w:r w:rsidRPr="00202C38">
                                    <w:t>[SEC=</w:t>
                                  </w:r>
                                  <w:proofErr w:type="spellStart"/>
                                  <w:proofErr w:type="gramStart"/>
                                  <w:r>
                                    <w:t>OFFICIAL:Sensitive</w:t>
                                  </w:r>
                                  <w:proofErr w:type="spellEnd"/>
                                  <w:proofErr w:type="gramEnd"/>
                                  <w:r>
                                    <w:t>,</w:t>
                                  </w:r>
                                  <w:r w:rsidR="00073C22">
                                    <w:t xml:space="preserve"> </w:t>
                                  </w:r>
                                  <w:r>
                                    <w:t>CAVEAT=SH:NATIONAL-CABINET</w:t>
                                  </w:r>
                                  <w:r w:rsidRPr="00202C38">
                                    <w:t>]</w:t>
                                  </w:r>
                                </w:p>
                                <w:p w14:paraId="3BF2EB29" w14:textId="77777777" w:rsidR="004C48D1" w:rsidRPr="004C48D1" w:rsidRDefault="004C48D1" w:rsidP="004C48D1">
                                  <w:pPr>
                                    <w:pStyle w:val="TableParagraph"/>
                                    <w:jc w:val="center"/>
                                    <w:rPr>
                                      <w:b/>
                                      <w:bCs/>
                                      <w:color w:val="FF0000"/>
                                    </w:rPr>
                                  </w:pPr>
                                  <w:r w:rsidRPr="004C48D1">
                                    <w:rPr>
                                      <w:b/>
                                      <w:bCs/>
                                      <w:color w:val="FF0000"/>
                                    </w:rPr>
                                    <w:t>OFFICIAL: Sensitive//NATIONAL CABINET</w:t>
                                  </w:r>
                                </w:p>
                                <w:p w14:paraId="7DA14DA2" w14:textId="44C9697A" w:rsidR="004C48D1" w:rsidRPr="0023490D" w:rsidRDefault="004C48D1" w:rsidP="004C48D1">
                                  <w:pPr>
                                    <w:pStyle w:val="TableParagraph"/>
                                  </w:pPr>
                                  <w:r w:rsidRPr="0023490D">
                                    <w:t xml:space="preserve">This is an example message body. </w:t>
                                  </w:r>
                                </w:p>
                                <w:p w14:paraId="03B9379E" w14:textId="2227A9C6" w:rsidR="004C48D1" w:rsidRPr="0023490D" w:rsidRDefault="004C48D1" w:rsidP="004C48D1">
                                  <w:pPr>
                                    <w:pStyle w:val="TableParagraph"/>
                                  </w:pPr>
                                  <w:r>
                                    <w:t>Regards</w:t>
                                  </w:r>
                                  <w:r w:rsidRPr="0023490D">
                                    <w:t>, Rachel</w:t>
                                  </w:r>
                                </w:p>
                                <w:p w14:paraId="7397611E" w14:textId="77777777" w:rsidR="004C48D1" w:rsidRDefault="004C48D1" w:rsidP="004C48D1"/>
                              </w:txbxContent>
                            </wps:txbx>
                            <wps:bodyPr rot="0" vert="horz" wrap="square" lIns="91440" tIns="45720" rIns="91440" bIns="45720" anchor="t" anchorCtr="0">
                              <a:noAutofit/>
                            </wps:bodyPr>
                          </wps:wsp>
                        </a:graphicData>
                      </a:graphic>
                    </wp:inline>
                  </w:drawing>
                </mc:Choice>
                <mc:Fallback>
                  <w:pict>
                    <v:shape w14:anchorId="69E10418" id="_x0000_s1030" type="#_x0000_t202" style="width:297.65pt;height:1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">
                      <v:textbox>
                        <w:txbxContent>
                          <w:p w14:paraId="5DB049FE" w14:textId="1CCF5E22" w:rsidR="004C48D1" w:rsidRPr="0023490D" w:rsidRDefault="004C48D1" w:rsidP="004C48D1">
                            <w:pPr>
                              <w:pStyle w:val="TableParagraph"/>
                            </w:pPr>
                            <w:r w:rsidRPr="0023490D">
                              <w:t xml:space="preserve">Subject: This is an example subject line </w:t>
                            </w:r>
                            <w:r w:rsidRPr="00202C38">
                              <w:t>[SEC=</w:t>
                            </w:r>
                            <w:proofErr w:type="spellStart"/>
                            <w:proofErr w:type="gramStart"/>
                            <w:r>
                              <w:t>OFFICIAL:Sensitive</w:t>
                            </w:r>
                            <w:proofErr w:type="spellEnd"/>
                            <w:proofErr w:type="gramEnd"/>
                            <w:r>
                              <w:t>,</w:t>
                            </w:r>
                            <w:r w:rsidR="00073C22">
                              <w:t xml:space="preserve"> </w:t>
                            </w:r>
                            <w:r>
                              <w:t>CAVEAT=SH:NATIONAL-CABINET</w:t>
                            </w:r>
                            <w:r w:rsidRPr="00202C38">
                              <w:t>]</w:t>
                            </w:r>
                          </w:p>
                          <w:p w14:paraId="3BF2EB29" w14:textId="77777777" w:rsidR="004C48D1" w:rsidRPr="004C48D1" w:rsidRDefault="004C48D1" w:rsidP="004C48D1">
                            <w:pPr>
                              <w:pStyle w:val="TableParagraph"/>
                              <w:jc w:val="center"/>
                              <w:rPr>
                                <w:b/>
                                <w:bCs/>
                                <w:color w:val="FF0000"/>
                              </w:rPr>
                            </w:pPr>
                            <w:r w:rsidRPr="004C48D1">
                              <w:rPr>
                                <w:b/>
                                <w:bCs/>
                                <w:color w:val="FF0000"/>
                              </w:rPr>
                              <w:t>OFFICIAL: Sensitive//NATIONAL CABINET</w:t>
                            </w:r>
                          </w:p>
                          <w:p w14:paraId="7DA14DA2" w14:textId="44C9697A" w:rsidR="004C48D1" w:rsidRPr="0023490D" w:rsidRDefault="004C48D1" w:rsidP="004C48D1">
                            <w:pPr>
                              <w:pStyle w:val="TableParagraph"/>
                            </w:pPr>
                            <w:r w:rsidRPr="0023490D">
                              <w:t xml:space="preserve">This is an example message body. </w:t>
                            </w:r>
                          </w:p>
                          <w:p w14:paraId="03B9379E" w14:textId="2227A9C6" w:rsidR="004C48D1" w:rsidRPr="0023490D" w:rsidRDefault="004C48D1" w:rsidP="004C48D1">
                            <w:pPr>
                              <w:pStyle w:val="TableParagraph"/>
                            </w:pPr>
                            <w:r>
                              <w:t>Regards</w:t>
                            </w:r>
                            <w:r w:rsidRPr="0023490D">
                              <w:t>, Rachel</w:t>
                            </w:r>
                          </w:p>
                          <w:p w14:paraId="7397611E" w14:textId="77777777" w:rsidR="004C48D1" w:rsidRDefault="004C48D1" w:rsidP="004C48D1"/>
                        </w:txbxContent>
                      </v:textbox>
                      <w10:anchorlock/>
                    </v:shape>
                  </w:pict>
                </mc:Fallback>
              </mc:AlternateContent>
            </w:r>
          </w:p>
          <w:p w14:paraId="0D63D5E7" w14:textId="3D91F366" w:rsidR="00E448A5" w:rsidRPr="00DA342F" w:rsidRDefault="00E448A5" w:rsidP="004C48D1">
            <w:pPr>
              <w:spacing w:before="0" w:after="0"/>
            </w:pPr>
          </w:p>
        </w:tc>
      </w:tr>
      <w:tr w:rsidR="00E448A5" w:rsidRPr="007C5335" w14:paraId="4BF344B1" w14:textId="77777777" w:rsidTr="00B677E7">
        <w:tc>
          <w:tcPr>
            <w:tcW w:w="3686" w:type="dxa"/>
            <w:tcBorders>
              <w:left w:val="nil"/>
            </w:tcBorders>
            <w:shd w:val="clear" w:color="auto" w:fill="E9E5E2"/>
          </w:tcPr>
          <w:p w14:paraId="54CFD743" w14:textId="55481413" w:rsidR="00E448A5" w:rsidRPr="00BB5200" w:rsidRDefault="00E448A5" w:rsidP="00D54254">
            <w:pPr>
              <w:spacing w:before="0" w:after="0"/>
              <w:ind w:firstLine="142"/>
              <w:rPr>
                <w:b/>
                <w:bCs/>
              </w:rPr>
            </w:pPr>
            <w:r w:rsidRPr="00BB5200">
              <w:rPr>
                <w:b/>
                <w:bCs/>
              </w:rPr>
              <w:t>PROTECTED</w:t>
            </w:r>
          </w:p>
        </w:tc>
        <w:tc>
          <w:tcPr>
            <w:tcW w:w="6379" w:type="dxa"/>
            <w:shd w:val="clear" w:color="auto" w:fill="E9E5E2"/>
          </w:tcPr>
          <w:p w14:paraId="7658BB20" w14:textId="19641E4B" w:rsidR="00E448A5" w:rsidRPr="0023490D" w:rsidRDefault="00E448A5" w:rsidP="007754B1">
            <w:pPr>
              <w:spacing w:before="0" w:after="0"/>
              <w:ind w:firstLine="130"/>
            </w:pPr>
            <w:r w:rsidRPr="0023490D">
              <w:t>X-Protective-Marking: VER=2018.</w:t>
            </w:r>
            <w:r w:rsidR="007959DB">
              <w:t>4</w:t>
            </w:r>
            <w:r w:rsidRPr="0023490D">
              <w:t>, NS=2019.2.1.vic.gov.au,</w:t>
            </w:r>
          </w:p>
          <w:p w14:paraId="6652470B" w14:textId="645422F9" w:rsidR="00E448A5" w:rsidRPr="0023490D" w:rsidRDefault="00E448A5" w:rsidP="007754B1">
            <w:pPr>
              <w:spacing w:before="0" w:after="0"/>
              <w:ind w:firstLine="130"/>
            </w:pPr>
            <w:r w:rsidRPr="0023490D">
              <w:t>SEC=PROTECTED,</w:t>
            </w:r>
          </w:p>
          <w:p w14:paraId="46A69C1F" w14:textId="310BFD39" w:rsidR="007754B1" w:rsidRDefault="00E448A5" w:rsidP="007754B1">
            <w:pPr>
              <w:spacing w:before="0" w:after="0"/>
              <w:ind w:firstLine="130"/>
            </w:pPr>
            <w:r w:rsidRPr="0023490D">
              <w:t>ORIGIN=&lt;</w:t>
            </w:r>
            <w:proofErr w:type="spellStart"/>
            <w:r w:rsidRPr="0023490D">
              <w:t>senderEmailAddress</w:t>
            </w:r>
            <w:proofErr w:type="spellEnd"/>
            <w:r w:rsidRPr="0023490D">
              <w:t>&gt;</w:t>
            </w:r>
          </w:p>
          <w:p w14:paraId="33FE381E" w14:textId="77777777" w:rsidR="007754B1" w:rsidRDefault="007754B1" w:rsidP="007754B1">
            <w:pPr>
              <w:spacing w:before="0" w:after="0"/>
              <w:ind w:firstLine="130"/>
            </w:pPr>
          </w:p>
          <w:p w14:paraId="5C8BFB16" w14:textId="77777777" w:rsidR="00E448A5" w:rsidRDefault="007754B1" w:rsidP="007754B1">
            <w:pPr>
              <w:spacing w:before="0" w:after="0"/>
              <w:ind w:firstLine="130"/>
              <w:rPr>
                <w:sz w:val="20"/>
                <w:szCs w:val="20"/>
              </w:rPr>
            </w:pPr>
            <w:r w:rsidRPr="0023490D">
              <w:rPr>
                <w:noProof/>
              </w:rPr>
              <mc:AlternateContent>
                <mc:Choice Requires="wps">
                  <w:drawing>
                    <wp:inline distT="0" distB="0" distL="0" distR="0" wp14:anchorId="7012CF80" wp14:editId="63F7A1E1">
                      <wp:extent cx="3780000" cy="1425600"/>
                      <wp:effectExtent l="0" t="0" r="11430" b="2222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425600"/>
                              </a:xfrm>
                              <a:prstGeom prst="rect">
                                <a:avLst/>
                              </a:prstGeom>
                              <a:solidFill>
                                <a:srgbClr val="FFFFFF"/>
                              </a:solidFill>
                              <a:ln w="9525">
                                <a:solidFill>
                                  <a:srgbClr val="000000"/>
                                </a:solidFill>
                                <a:miter lim="800000"/>
                                <a:headEnd/>
                                <a:tailEnd/>
                              </a:ln>
                            </wps:spPr>
                            <wps:txbx>
                              <w:txbxContent>
                                <w:p w14:paraId="6578C6E3" w14:textId="77777777" w:rsidR="007754B1" w:rsidRPr="00073C22" w:rsidRDefault="007754B1" w:rsidP="007754B1">
                                  <w:pPr>
                                    <w:pStyle w:val="TableParagraph"/>
                                  </w:pPr>
                                  <w:r w:rsidRPr="00073C22">
                                    <w:t>Subject: This is an example subject line [SEC=PROTECTED]</w:t>
                                  </w:r>
                                </w:p>
                                <w:p w14:paraId="00FA93AA" w14:textId="77777777" w:rsidR="007754B1" w:rsidRPr="003B5023" w:rsidRDefault="007754B1" w:rsidP="00FC35C1">
                                  <w:pPr>
                                    <w:pStyle w:val="TableParagraph"/>
                                    <w:jc w:val="center"/>
                                  </w:pPr>
                                  <w:r w:rsidRPr="00FC35C1">
                                    <w:rPr>
                                      <w:b/>
                                      <w:bCs/>
                                      <w:color w:val="FF0000"/>
                                    </w:rPr>
                                    <w:t>PROTECTED</w:t>
                                  </w:r>
                                </w:p>
                                <w:p w14:paraId="152B3959" w14:textId="77777777" w:rsidR="007754B1" w:rsidRPr="0023490D" w:rsidRDefault="007754B1" w:rsidP="007754B1">
                                  <w:pPr>
                                    <w:pStyle w:val="TableParagraph"/>
                                  </w:pPr>
                                  <w:r w:rsidRPr="0023490D">
                                    <w:t xml:space="preserve">This is an example message body. </w:t>
                                  </w:r>
                                </w:p>
                                <w:p w14:paraId="3C42E666" w14:textId="77777777" w:rsidR="007754B1" w:rsidRPr="0023490D" w:rsidRDefault="007754B1" w:rsidP="007754B1">
                                  <w:pPr>
                                    <w:pStyle w:val="TableParagraph"/>
                                  </w:pPr>
                                  <w:r>
                                    <w:t>Regards</w:t>
                                  </w:r>
                                  <w:r w:rsidRPr="0023490D">
                                    <w:t>, Rachel</w:t>
                                  </w:r>
                                </w:p>
                              </w:txbxContent>
                            </wps:txbx>
                            <wps:bodyPr rot="0" vert="horz" wrap="square" lIns="91440" tIns="45720" rIns="91440" bIns="45720" anchor="t" anchorCtr="0">
                              <a:noAutofit/>
                            </wps:bodyPr>
                          </wps:wsp>
                        </a:graphicData>
                      </a:graphic>
                    </wp:inline>
                  </w:drawing>
                </mc:Choice>
                <mc:Fallback>
                  <w:pict>
                    <v:shape w14:anchorId="7012CF80" id="_x0000_s1031" type="#_x0000_t202" style="width:297.65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">
                      <v:textbox>
                        <w:txbxContent>
                          <w:p w14:paraId="6578C6E3" w14:textId="77777777" w:rsidR="007754B1" w:rsidRPr="00073C22" w:rsidRDefault="007754B1" w:rsidP="007754B1">
                            <w:pPr>
                              <w:pStyle w:val="TableParagraph"/>
                            </w:pPr>
                            <w:r w:rsidRPr="00073C22">
                              <w:t>Subject: This is an example subject line [SEC=PROTECTED]</w:t>
                            </w:r>
                          </w:p>
                          <w:p w14:paraId="00FA93AA" w14:textId="77777777" w:rsidR="007754B1" w:rsidRPr="003B5023" w:rsidRDefault="007754B1" w:rsidP="00FC35C1">
                            <w:pPr>
                              <w:pStyle w:val="TableParagraph"/>
                              <w:jc w:val="center"/>
                            </w:pPr>
                            <w:r w:rsidRPr="00FC35C1">
                              <w:rPr>
                                <w:b/>
                                <w:bCs/>
                                <w:color w:val="FF0000"/>
                              </w:rPr>
                              <w:t>PROTECTED</w:t>
                            </w:r>
                          </w:p>
                          <w:p w14:paraId="152B3959" w14:textId="77777777" w:rsidR="007754B1" w:rsidRPr="0023490D" w:rsidRDefault="007754B1" w:rsidP="007754B1">
                            <w:pPr>
                              <w:pStyle w:val="TableParagraph"/>
                            </w:pPr>
                            <w:r w:rsidRPr="0023490D">
                              <w:t xml:space="preserve">This is an example message body. </w:t>
                            </w:r>
                          </w:p>
                          <w:p w14:paraId="3C42E666" w14:textId="77777777" w:rsidR="007754B1" w:rsidRPr="0023490D" w:rsidRDefault="007754B1" w:rsidP="007754B1">
                            <w:pPr>
                              <w:pStyle w:val="TableParagraph"/>
                            </w:pPr>
                            <w:r>
                              <w:t>Regards</w:t>
                            </w:r>
                            <w:r w:rsidRPr="0023490D">
                              <w:t>, Rachel</w:t>
                            </w:r>
                          </w:p>
                        </w:txbxContent>
                      </v:textbox>
                      <w10:anchorlock/>
                    </v:shape>
                  </w:pict>
                </mc:Fallback>
              </mc:AlternateContent>
            </w:r>
          </w:p>
          <w:p w14:paraId="7AE40A09" w14:textId="5C81043A" w:rsidR="00D54254" w:rsidRPr="007C5335" w:rsidRDefault="00D54254" w:rsidP="007754B1">
            <w:pPr>
              <w:spacing w:before="0" w:after="0"/>
              <w:ind w:firstLine="130"/>
              <w:rPr>
                <w:sz w:val="20"/>
                <w:szCs w:val="20"/>
              </w:rPr>
            </w:pPr>
          </w:p>
        </w:tc>
      </w:tr>
      <w:tr w:rsidR="00E448A5" w:rsidRPr="007C5335" w14:paraId="0711477F" w14:textId="77777777" w:rsidTr="00B677E7">
        <w:trPr>
          <w:cantSplit/>
        </w:trPr>
        <w:tc>
          <w:tcPr>
            <w:tcW w:w="3686" w:type="dxa"/>
            <w:tcBorders>
              <w:left w:val="nil"/>
            </w:tcBorders>
            <w:shd w:val="clear" w:color="auto" w:fill="E9E5E2"/>
          </w:tcPr>
          <w:p w14:paraId="372AF20F" w14:textId="4C710202" w:rsidR="00E448A5" w:rsidRPr="00BB5200" w:rsidRDefault="00E448A5" w:rsidP="001C049B">
            <w:pPr>
              <w:spacing w:before="0" w:after="0"/>
              <w:ind w:left="142"/>
              <w:rPr>
                <w:b/>
                <w:bCs/>
              </w:rPr>
            </w:pPr>
            <w:r w:rsidRPr="00BB5200">
              <w:rPr>
                <w:b/>
                <w:bCs/>
              </w:rPr>
              <w:t>PROTECTED//</w:t>
            </w:r>
            <w:r w:rsidR="001C049B">
              <w:rPr>
                <w:b/>
                <w:bCs/>
              </w:rPr>
              <w:t>CABINET-IN-CONFIDENCE</w:t>
            </w:r>
            <w:r w:rsidRPr="00BB5200">
              <w:rPr>
                <w:b/>
                <w:bCs/>
              </w:rPr>
              <w:t xml:space="preserve"> </w:t>
            </w:r>
          </w:p>
          <w:p w14:paraId="3F3090A0" w14:textId="77777777" w:rsidR="00E448A5" w:rsidRDefault="00E448A5" w:rsidP="00530734"/>
          <w:p w14:paraId="574CC147" w14:textId="77777777" w:rsidR="00E448A5" w:rsidRDefault="00E448A5" w:rsidP="00530734"/>
          <w:p w14:paraId="284BD8DD" w14:textId="77777777" w:rsidR="00E448A5" w:rsidRDefault="00E448A5" w:rsidP="00530734"/>
          <w:p w14:paraId="16181EA1" w14:textId="77777777" w:rsidR="00E448A5" w:rsidRDefault="00E448A5" w:rsidP="00530734"/>
          <w:p w14:paraId="7A2D7C8D" w14:textId="77777777" w:rsidR="00E448A5" w:rsidRDefault="00E448A5" w:rsidP="00530734"/>
          <w:p w14:paraId="371A85E6" w14:textId="77777777" w:rsidR="00E448A5" w:rsidRDefault="00E448A5" w:rsidP="00530734"/>
          <w:p w14:paraId="13C17AA8" w14:textId="7E3169B2" w:rsidR="00E448A5" w:rsidRPr="00B8515D" w:rsidRDefault="00E448A5" w:rsidP="00530734"/>
        </w:tc>
        <w:tc>
          <w:tcPr>
            <w:tcW w:w="6379" w:type="dxa"/>
            <w:shd w:val="clear" w:color="auto" w:fill="E9E5E2"/>
          </w:tcPr>
          <w:p w14:paraId="7F607D50" w14:textId="3C30C966" w:rsidR="00E448A5" w:rsidRPr="0023490D" w:rsidRDefault="00E448A5" w:rsidP="00D54254">
            <w:pPr>
              <w:spacing w:before="0" w:after="0"/>
              <w:ind w:firstLine="130"/>
            </w:pPr>
            <w:r w:rsidRPr="0023490D">
              <w:t>X-Protective-Marking: VER=2018.</w:t>
            </w:r>
            <w:r w:rsidR="007959DB">
              <w:t>4</w:t>
            </w:r>
            <w:r w:rsidRPr="0023490D">
              <w:t xml:space="preserve">, NS=2019.2.1.vic.gov.au, </w:t>
            </w:r>
          </w:p>
          <w:p w14:paraId="105E1F08" w14:textId="77777777" w:rsidR="00E448A5" w:rsidRPr="0023490D" w:rsidRDefault="00E448A5" w:rsidP="00D54254">
            <w:pPr>
              <w:spacing w:before="0" w:after="0"/>
              <w:ind w:firstLine="130"/>
            </w:pPr>
            <w:r w:rsidRPr="0023490D">
              <w:t xml:space="preserve">SEC=PROTECTED, </w:t>
            </w:r>
          </w:p>
          <w:p w14:paraId="3EF62659" w14:textId="3A649394" w:rsidR="00E448A5" w:rsidRPr="0023490D" w:rsidRDefault="00E448A5" w:rsidP="00D54254">
            <w:pPr>
              <w:spacing w:before="0" w:after="0"/>
              <w:ind w:firstLine="130"/>
            </w:pPr>
            <w:r w:rsidRPr="0023490D">
              <w:t>CAVEAT=</w:t>
            </w:r>
            <w:proofErr w:type="gramStart"/>
            <w:r w:rsidRPr="0023490D">
              <w:t>SH</w:t>
            </w:r>
            <w:r w:rsidRPr="00B677E7">
              <w:t>:</w:t>
            </w:r>
            <w:r w:rsidR="001C049B">
              <w:t>CABINET</w:t>
            </w:r>
            <w:proofErr w:type="gramEnd"/>
            <w:r w:rsidR="001C049B">
              <w:t>-IN-CONFIDENCE</w:t>
            </w:r>
            <w:r w:rsidRPr="00B677E7">
              <w:t>,</w:t>
            </w:r>
            <w:r w:rsidRPr="0023490D">
              <w:t xml:space="preserve"> </w:t>
            </w:r>
          </w:p>
          <w:p w14:paraId="0E0DE663" w14:textId="2445B8BE" w:rsidR="00D54254" w:rsidRDefault="00E448A5" w:rsidP="00D54254">
            <w:pPr>
              <w:spacing w:before="0" w:after="0"/>
              <w:ind w:firstLine="130"/>
            </w:pPr>
            <w:r w:rsidRPr="0023490D">
              <w:t>ORIGIN=&lt;</w:t>
            </w:r>
            <w:proofErr w:type="spellStart"/>
            <w:r w:rsidRPr="0023490D">
              <w:t>senderEmailAddress</w:t>
            </w:r>
            <w:proofErr w:type="spellEnd"/>
            <w:r w:rsidRPr="0023490D">
              <w:t>&gt;</w:t>
            </w:r>
          </w:p>
          <w:p w14:paraId="21CD08FF" w14:textId="77777777" w:rsidR="00D54254" w:rsidRDefault="00D54254" w:rsidP="00D54254">
            <w:pPr>
              <w:spacing w:before="0" w:after="0"/>
              <w:ind w:firstLine="130"/>
            </w:pPr>
          </w:p>
          <w:p w14:paraId="7217A59B" w14:textId="77777777" w:rsidR="00E448A5" w:rsidRDefault="00D54254" w:rsidP="00D54254">
            <w:pPr>
              <w:spacing w:before="0" w:after="0"/>
              <w:ind w:firstLine="130"/>
            </w:pPr>
            <w:r w:rsidRPr="0023490D">
              <w:rPr>
                <w:noProof/>
              </w:rPr>
              <mc:AlternateContent>
                <mc:Choice Requires="wps">
                  <w:drawing>
                    <wp:inline distT="0" distB="0" distL="0" distR="0" wp14:anchorId="1761FFA6" wp14:editId="2E0A1F23">
                      <wp:extent cx="3780000" cy="1573200"/>
                      <wp:effectExtent l="0" t="0" r="11430" b="273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573200"/>
                              </a:xfrm>
                              <a:prstGeom prst="rect">
                                <a:avLst/>
                              </a:prstGeom>
                              <a:solidFill>
                                <a:srgbClr val="FFFFFF"/>
                              </a:solidFill>
                              <a:ln w="9525">
                                <a:solidFill>
                                  <a:srgbClr val="000000"/>
                                </a:solidFill>
                                <a:miter lim="800000"/>
                                <a:headEnd/>
                                <a:tailEnd/>
                              </a:ln>
                            </wps:spPr>
                            <wps:txbx>
                              <w:txbxContent>
                                <w:p w14:paraId="43C7A304" w14:textId="0973CBF8" w:rsidR="00D54254" w:rsidRPr="0023490D" w:rsidRDefault="00D54254" w:rsidP="00D54254">
                                  <w:pPr>
                                    <w:pStyle w:val="TableParagraph"/>
                                  </w:pPr>
                                  <w:r w:rsidRPr="0023490D">
                                    <w:t xml:space="preserve">Subject: This is an example subject line </w:t>
                                  </w:r>
                                  <w:r w:rsidRPr="00202C38">
                                    <w:t>[SEC=</w:t>
                                  </w:r>
                                  <w:r>
                                    <w:t>PROTECTED, CAVEAT=</w:t>
                                  </w:r>
                                  <w:proofErr w:type="gramStart"/>
                                  <w:r>
                                    <w:t>SH:</w:t>
                                  </w:r>
                                  <w:r w:rsidR="001C049B">
                                    <w:t>CABINET</w:t>
                                  </w:r>
                                  <w:proofErr w:type="gramEnd"/>
                                  <w:r w:rsidR="001C049B">
                                    <w:t>-IN-CONFIDENCE</w:t>
                                  </w:r>
                                  <w:r w:rsidRPr="00AD61F0">
                                    <w:t>]</w:t>
                                  </w:r>
                                </w:p>
                                <w:p w14:paraId="26620E13" w14:textId="4ADCEC88" w:rsidR="00D54254" w:rsidRPr="00D54254" w:rsidRDefault="00D54254" w:rsidP="00D54254">
                                  <w:pPr>
                                    <w:pStyle w:val="TableParagraph"/>
                                    <w:jc w:val="center"/>
                                    <w:rPr>
                                      <w:b/>
                                      <w:bCs/>
                                      <w:color w:val="FF0000"/>
                                    </w:rPr>
                                  </w:pPr>
                                  <w:r w:rsidRPr="00D54254">
                                    <w:rPr>
                                      <w:b/>
                                      <w:bCs/>
                                      <w:color w:val="FF0000"/>
                                    </w:rPr>
                                    <w:t>PROTECTED//</w:t>
                                  </w:r>
                                  <w:r w:rsidR="001C049B">
                                    <w:rPr>
                                      <w:b/>
                                      <w:bCs/>
                                      <w:color w:val="FF0000"/>
                                    </w:rPr>
                                    <w:t>CABINET-IN-CONFIDENCE</w:t>
                                  </w:r>
                                </w:p>
                                <w:p w14:paraId="6C2D7061" w14:textId="76F9319C" w:rsidR="00D54254" w:rsidRPr="0023490D" w:rsidRDefault="00D54254" w:rsidP="00D54254">
                                  <w:pPr>
                                    <w:pStyle w:val="TableParagraph"/>
                                  </w:pPr>
                                  <w:r w:rsidRPr="0023490D">
                                    <w:t xml:space="preserve">This is an example message body. </w:t>
                                  </w:r>
                                </w:p>
                                <w:p w14:paraId="263D1CF8" w14:textId="77777777" w:rsidR="00D54254" w:rsidRPr="0023490D" w:rsidRDefault="00D54254" w:rsidP="00D54254">
                                  <w:pPr>
                                    <w:pStyle w:val="TableParagraph"/>
                                  </w:pPr>
                                  <w:r>
                                    <w:t>Regards</w:t>
                                  </w:r>
                                  <w:r w:rsidRPr="0023490D">
                                    <w:t>, Rachel</w:t>
                                  </w:r>
                                </w:p>
                                <w:p w14:paraId="118D26F2" w14:textId="77777777" w:rsidR="00D54254" w:rsidRDefault="00D54254" w:rsidP="00D54254"/>
                              </w:txbxContent>
                            </wps:txbx>
                            <wps:bodyPr rot="0" vert="horz" wrap="square" lIns="91440" tIns="45720" rIns="91440" bIns="45720" anchor="t" anchorCtr="0">
                              <a:noAutofit/>
                            </wps:bodyPr>
                          </wps:wsp>
                        </a:graphicData>
                      </a:graphic>
                    </wp:inline>
                  </w:drawing>
                </mc:Choice>
                <mc:Fallback>
                  <w:pict>
                    <v:shape w14:anchorId="1761FFA6" id="_x0000_s1032" type="#_x0000_t202" style="width:297.65pt;height:1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">
                      <v:textbox>
                        <w:txbxContent>
                          <w:p w14:paraId="43C7A304" w14:textId="0973CBF8" w:rsidR="00D54254" w:rsidRPr="0023490D" w:rsidRDefault="00D54254" w:rsidP="00D54254">
                            <w:pPr>
                              <w:pStyle w:val="TableParagraph"/>
                            </w:pPr>
                            <w:r w:rsidRPr="0023490D">
                              <w:t xml:space="preserve">Subject: This is an example subject line </w:t>
                            </w:r>
                            <w:r w:rsidRPr="00202C38">
                              <w:t>[SEC=</w:t>
                            </w:r>
                            <w:r>
                              <w:t>PROTECTED, CAVEAT=</w:t>
                            </w:r>
                            <w:proofErr w:type="gramStart"/>
                            <w:r>
                              <w:t>SH:</w:t>
                            </w:r>
                            <w:r w:rsidR="001C049B">
                              <w:t>CABINET</w:t>
                            </w:r>
                            <w:proofErr w:type="gramEnd"/>
                            <w:r w:rsidR="001C049B">
                              <w:t>-IN-CONFIDENCE</w:t>
                            </w:r>
                            <w:r w:rsidRPr="00AD61F0">
                              <w:t>]</w:t>
                            </w:r>
                          </w:p>
                          <w:p w14:paraId="26620E13" w14:textId="4ADCEC88" w:rsidR="00D54254" w:rsidRPr="00D54254" w:rsidRDefault="00D54254" w:rsidP="00D54254">
                            <w:pPr>
                              <w:pStyle w:val="TableParagraph"/>
                              <w:jc w:val="center"/>
                              <w:rPr>
                                <w:b/>
                                <w:bCs/>
                                <w:color w:val="FF0000"/>
                              </w:rPr>
                            </w:pPr>
                            <w:r w:rsidRPr="00D54254">
                              <w:rPr>
                                <w:b/>
                                <w:bCs/>
                                <w:color w:val="FF0000"/>
                              </w:rPr>
                              <w:t>PROTECTED//</w:t>
                            </w:r>
                            <w:r w:rsidR="001C049B">
                              <w:rPr>
                                <w:b/>
                                <w:bCs/>
                                <w:color w:val="FF0000"/>
                              </w:rPr>
                              <w:t>CABINET-IN-CONFIDENCE</w:t>
                            </w:r>
                          </w:p>
                          <w:p w14:paraId="6C2D7061" w14:textId="76F9319C" w:rsidR="00D54254" w:rsidRPr="0023490D" w:rsidRDefault="00D54254" w:rsidP="00D54254">
                            <w:pPr>
                              <w:pStyle w:val="TableParagraph"/>
                            </w:pPr>
                            <w:r w:rsidRPr="0023490D">
                              <w:t xml:space="preserve">This is an example message body. </w:t>
                            </w:r>
                          </w:p>
                          <w:p w14:paraId="263D1CF8" w14:textId="77777777" w:rsidR="00D54254" w:rsidRPr="0023490D" w:rsidRDefault="00D54254" w:rsidP="00D54254">
                            <w:pPr>
                              <w:pStyle w:val="TableParagraph"/>
                            </w:pPr>
                            <w:r>
                              <w:t>Regards</w:t>
                            </w:r>
                            <w:r w:rsidRPr="0023490D">
                              <w:t>, Rachel</w:t>
                            </w:r>
                          </w:p>
                          <w:p w14:paraId="118D26F2" w14:textId="77777777" w:rsidR="00D54254" w:rsidRDefault="00D54254" w:rsidP="00D54254"/>
                        </w:txbxContent>
                      </v:textbox>
                      <w10:anchorlock/>
                    </v:shape>
                  </w:pict>
                </mc:Fallback>
              </mc:AlternateContent>
            </w:r>
          </w:p>
          <w:p w14:paraId="758DE8DF" w14:textId="464C2441" w:rsidR="00D54254" w:rsidRPr="0023490D" w:rsidRDefault="00D54254" w:rsidP="00D54254">
            <w:pPr>
              <w:spacing w:before="0" w:after="0"/>
              <w:ind w:firstLine="130"/>
            </w:pPr>
          </w:p>
        </w:tc>
      </w:tr>
      <w:tr w:rsidR="00E448A5" w:rsidRPr="007C5335" w14:paraId="2695788B" w14:textId="77777777" w:rsidTr="00B677E7">
        <w:trPr>
          <w:trHeight w:val="4925"/>
        </w:trPr>
        <w:tc>
          <w:tcPr>
            <w:tcW w:w="3686" w:type="dxa"/>
            <w:tcBorders>
              <w:left w:val="nil"/>
            </w:tcBorders>
            <w:shd w:val="clear" w:color="auto" w:fill="E9E5E2"/>
          </w:tcPr>
          <w:p w14:paraId="1F2C304F" w14:textId="08CB1F45" w:rsidR="00E448A5" w:rsidRPr="00BB5200" w:rsidRDefault="00E448A5" w:rsidP="00503CD0">
            <w:pPr>
              <w:spacing w:before="0" w:after="0"/>
              <w:ind w:left="142"/>
              <w:rPr>
                <w:b/>
                <w:bCs/>
              </w:rPr>
            </w:pPr>
            <w:r w:rsidRPr="00BB5200">
              <w:rPr>
                <w:b/>
                <w:bCs/>
              </w:rPr>
              <w:t>PROTECTED/</w:t>
            </w:r>
            <w:r w:rsidR="001C049B">
              <w:rPr>
                <w:b/>
                <w:bCs/>
              </w:rPr>
              <w:t>/CABINET-IN-CONFIDENCE</w:t>
            </w:r>
            <w:r w:rsidRPr="00BB5200">
              <w:rPr>
                <w:b/>
                <w:bCs/>
              </w:rPr>
              <w:t xml:space="preserve"> </w:t>
            </w:r>
          </w:p>
          <w:p w14:paraId="3496B94D" w14:textId="20B9B222" w:rsidR="00E448A5" w:rsidRPr="00B8515D" w:rsidRDefault="00E448A5" w:rsidP="00503CD0">
            <w:pPr>
              <w:spacing w:before="0" w:after="0"/>
              <w:ind w:firstLine="142"/>
            </w:pPr>
            <w:r w:rsidRPr="00BB5200">
              <w:rPr>
                <w:b/>
                <w:bCs/>
              </w:rPr>
              <w:t>Personal Privacy</w:t>
            </w:r>
            <w:r>
              <w:t xml:space="preserve"> </w:t>
            </w:r>
          </w:p>
        </w:tc>
        <w:tc>
          <w:tcPr>
            <w:tcW w:w="6379" w:type="dxa"/>
            <w:shd w:val="clear" w:color="auto" w:fill="E9E5E2"/>
          </w:tcPr>
          <w:p w14:paraId="0DD99598" w14:textId="7D8EAD41" w:rsidR="00E448A5" w:rsidRPr="0023490D" w:rsidRDefault="00E448A5" w:rsidP="00D54254">
            <w:pPr>
              <w:spacing w:before="0" w:after="0"/>
              <w:ind w:left="132"/>
            </w:pPr>
            <w:r w:rsidRPr="0023490D">
              <w:t>X-Protective-Marking: VER=2018.</w:t>
            </w:r>
            <w:r w:rsidR="007959DB">
              <w:t>4</w:t>
            </w:r>
            <w:r w:rsidRPr="0023490D">
              <w:t xml:space="preserve">, NS=2019.2.1.vic.gov.au, </w:t>
            </w:r>
          </w:p>
          <w:p w14:paraId="6F4CAA27" w14:textId="77777777" w:rsidR="00E448A5" w:rsidRPr="0023490D" w:rsidRDefault="00E448A5" w:rsidP="00D54254">
            <w:pPr>
              <w:spacing w:before="0" w:after="0"/>
              <w:ind w:left="132"/>
            </w:pPr>
            <w:r w:rsidRPr="0023490D">
              <w:t xml:space="preserve">SEC=PROTECTED, </w:t>
            </w:r>
          </w:p>
          <w:p w14:paraId="4530D6E7" w14:textId="35C95F1D" w:rsidR="00E448A5" w:rsidRPr="0023490D" w:rsidRDefault="00E448A5" w:rsidP="00D54254">
            <w:pPr>
              <w:spacing w:before="0" w:after="0"/>
              <w:ind w:left="132"/>
            </w:pPr>
            <w:r w:rsidRPr="0023490D">
              <w:t>CAVEAT=</w:t>
            </w:r>
            <w:proofErr w:type="gramStart"/>
            <w:r w:rsidRPr="0023490D">
              <w:t>SH:</w:t>
            </w:r>
            <w:r w:rsidR="001C049B">
              <w:t>CABINET</w:t>
            </w:r>
            <w:proofErr w:type="gramEnd"/>
            <w:r w:rsidR="001C049B">
              <w:t>-IN-CONFIDENCE</w:t>
            </w:r>
            <w:r w:rsidRPr="0023490D">
              <w:t>,</w:t>
            </w:r>
          </w:p>
          <w:p w14:paraId="6B289460" w14:textId="3F5C0730" w:rsidR="00E448A5" w:rsidRPr="0023490D" w:rsidRDefault="00E448A5" w:rsidP="00D54254">
            <w:pPr>
              <w:spacing w:before="0" w:after="0"/>
              <w:ind w:left="132"/>
            </w:pPr>
            <w:r w:rsidRPr="0023490D">
              <w:t xml:space="preserve">ACCESS=Personal-Privacy, </w:t>
            </w:r>
          </w:p>
          <w:p w14:paraId="2CAFBD2E" w14:textId="77777777" w:rsidR="00D54254" w:rsidRDefault="00E448A5" w:rsidP="00D54254">
            <w:pPr>
              <w:spacing w:before="0" w:after="0"/>
              <w:ind w:left="132"/>
            </w:pPr>
            <w:r w:rsidRPr="0023490D">
              <w:t>ORIGIN=&lt;</w:t>
            </w:r>
            <w:proofErr w:type="spellStart"/>
            <w:r w:rsidRPr="0023490D">
              <w:t>senderEmailAddress</w:t>
            </w:r>
            <w:proofErr w:type="spellEnd"/>
            <w:r w:rsidRPr="0023490D">
              <w:t>&gt;</w:t>
            </w:r>
          </w:p>
          <w:p w14:paraId="37A756A7" w14:textId="77777777" w:rsidR="00D54254" w:rsidRDefault="00D54254" w:rsidP="00D54254">
            <w:pPr>
              <w:spacing w:before="0" w:after="0"/>
              <w:ind w:left="132"/>
            </w:pPr>
          </w:p>
          <w:p w14:paraId="24161CBF" w14:textId="6CF96BBE" w:rsidR="00E448A5" w:rsidRDefault="00D54254" w:rsidP="00D54254">
            <w:pPr>
              <w:spacing w:before="0" w:after="0"/>
              <w:ind w:left="132"/>
            </w:pPr>
            <w:r w:rsidRPr="0023490D">
              <w:rPr>
                <w:noProof/>
              </w:rPr>
              <mc:AlternateContent>
                <mc:Choice Requires="wps">
                  <w:drawing>
                    <wp:inline distT="0" distB="0" distL="0" distR="0" wp14:anchorId="4F426B4D" wp14:editId="10D71AA8">
                      <wp:extent cx="3780000" cy="1848256"/>
                      <wp:effectExtent l="0" t="0" r="1143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848256"/>
                              </a:xfrm>
                              <a:prstGeom prst="rect">
                                <a:avLst/>
                              </a:prstGeom>
                              <a:solidFill>
                                <a:srgbClr val="FFFFFF"/>
                              </a:solidFill>
                              <a:ln w="9525">
                                <a:solidFill>
                                  <a:srgbClr val="000000"/>
                                </a:solidFill>
                                <a:miter lim="800000"/>
                                <a:headEnd/>
                                <a:tailEnd/>
                              </a:ln>
                            </wps:spPr>
                            <wps:txbx>
                              <w:txbxContent>
                                <w:p w14:paraId="7DC750F2" w14:textId="3F7E6E3B" w:rsidR="00D54254" w:rsidRPr="0023490D" w:rsidRDefault="00D54254" w:rsidP="00D54254">
                                  <w:pPr>
                                    <w:pStyle w:val="TableParagraph"/>
                                    <w:spacing w:before="0" w:after="0"/>
                                  </w:pPr>
                                  <w:r w:rsidRPr="0023490D">
                                    <w:t xml:space="preserve">Subject: This is an example subject line </w:t>
                                  </w:r>
                                  <w:r w:rsidRPr="00202C38">
                                    <w:t>[SEC=</w:t>
                                  </w:r>
                                  <w:r>
                                    <w:t>PROTECTED, CAVEAT=</w:t>
                                  </w:r>
                                  <w:proofErr w:type="gramStart"/>
                                  <w:r>
                                    <w:t>SH:</w:t>
                                  </w:r>
                                  <w:r w:rsidR="001C049B">
                                    <w:t>CABINET</w:t>
                                  </w:r>
                                  <w:proofErr w:type="gramEnd"/>
                                  <w:r w:rsidR="001C049B">
                                    <w:t>-IN-CONFIDENCE</w:t>
                                  </w:r>
                                  <w:r w:rsidR="001C049B">
                                    <w:t>,</w:t>
                                  </w:r>
                                  <w:r>
                                    <w:t xml:space="preserve"> ACCESS=Personal-Privacy</w:t>
                                  </w:r>
                                  <w:r w:rsidRPr="00AD61F0">
                                    <w:t>]</w:t>
                                  </w:r>
                                </w:p>
                                <w:p w14:paraId="627952C4" w14:textId="77777777" w:rsidR="00D54254" w:rsidRDefault="00D54254" w:rsidP="00D54254">
                                  <w:pPr>
                                    <w:pStyle w:val="TableParagraph"/>
                                    <w:spacing w:before="0" w:after="0"/>
                                    <w:jc w:val="center"/>
                                    <w:rPr>
                                      <w:b/>
                                      <w:bCs/>
                                      <w:color w:val="FF0000"/>
                                    </w:rPr>
                                  </w:pPr>
                                </w:p>
                                <w:p w14:paraId="636916F9" w14:textId="0E3FAD06" w:rsidR="00D54254" w:rsidRPr="00D54254" w:rsidRDefault="00D54254" w:rsidP="00D54254">
                                  <w:pPr>
                                    <w:pStyle w:val="TableParagraph"/>
                                    <w:spacing w:before="0" w:after="0"/>
                                    <w:jc w:val="center"/>
                                    <w:rPr>
                                      <w:b/>
                                      <w:bCs/>
                                      <w:color w:val="FF0000"/>
                                    </w:rPr>
                                  </w:pPr>
                                  <w:r w:rsidRPr="00D54254">
                                    <w:rPr>
                                      <w:b/>
                                      <w:bCs/>
                                      <w:color w:val="FF0000"/>
                                    </w:rPr>
                                    <w:t>PROTECTED//</w:t>
                                  </w:r>
                                  <w:r w:rsidR="001C049B">
                                    <w:rPr>
                                      <w:b/>
                                      <w:bCs/>
                                      <w:color w:val="FF0000"/>
                                    </w:rPr>
                                    <w:t>CABINET-IN-CONFIDENCE</w:t>
                                  </w:r>
                                </w:p>
                                <w:p w14:paraId="7BE6166C" w14:textId="42CEF170" w:rsidR="00D54254" w:rsidRPr="001C049B" w:rsidRDefault="00D54254" w:rsidP="001C049B">
                                  <w:pPr>
                                    <w:pStyle w:val="TableParagraph"/>
                                    <w:spacing w:before="0" w:after="0"/>
                                    <w:jc w:val="center"/>
                                    <w:rPr>
                                      <w:b/>
                                      <w:bCs/>
                                      <w:color w:val="FF0000"/>
                                    </w:rPr>
                                  </w:pPr>
                                  <w:r w:rsidRPr="00D54254">
                                    <w:rPr>
                                      <w:b/>
                                      <w:bCs/>
                                      <w:color w:val="FF0000"/>
                                    </w:rPr>
                                    <w:t>Personal Privacy</w:t>
                                  </w:r>
                                </w:p>
                                <w:p w14:paraId="02BF87D8" w14:textId="77777777" w:rsidR="001C049B" w:rsidRPr="001C049B" w:rsidRDefault="001C049B" w:rsidP="00D54254">
                                  <w:pPr>
                                    <w:pStyle w:val="TableParagraph"/>
                                    <w:spacing w:before="0" w:after="0"/>
                                    <w:rPr>
                                      <w:sz w:val="10"/>
                                      <w:szCs w:val="10"/>
                                    </w:rPr>
                                  </w:pPr>
                                </w:p>
                                <w:p w14:paraId="44F738C0" w14:textId="272648B1" w:rsidR="00D54254" w:rsidRPr="0023490D" w:rsidRDefault="00D54254" w:rsidP="00D54254">
                                  <w:pPr>
                                    <w:pStyle w:val="TableParagraph"/>
                                    <w:spacing w:before="0" w:after="0"/>
                                  </w:pPr>
                                  <w:r w:rsidRPr="0023490D">
                                    <w:t xml:space="preserve">This is an example message body. </w:t>
                                  </w:r>
                                </w:p>
                                <w:p w14:paraId="5B48FFFB" w14:textId="77777777" w:rsidR="00D54254" w:rsidRPr="001C049B" w:rsidRDefault="00D54254" w:rsidP="00D54254">
                                  <w:pPr>
                                    <w:pStyle w:val="TableParagraph"/>
                                    <w:spacing w:before="0" w:after="0"/>
                                    <w:rPr>
                                      <w:sz w:val="18"/>
                                      <w:szCs w:val="18"/>
                                    </w:rPr>
                                  </w:pPr>
                                </w:p>
                                <w:p w14:paraId="1A911F0C" w14:textId="77777777" w:rsidR="00D54254" w:rsidRPr="0023490D" w:rsidRDefault="00D54254" w:rsidP="00D54254">
                                  <w:pPr>
                                    <w:pStyle w:val="TableParagraph"/>
                                    <w:spacing w:before="0" w:after="0"/>
                                  </w:pPr>
                                  <w:r>
                                    <w:t>Regards</w:t>
                                  </w:r>
                                  <w:r w:rsidRPr="0023490D">
                                    <w:t>, Rachel</w:t>
                                  </w:r>
                                </w:p>
                                <w:p w14:paraId="4C60C130" w14:textId="77777777" w:rsidR="00D54254" w:rsidRDefault="00D54254" w:rsidP="00D54254">
                                  <w:pPr>
                                    <w:spacing w:before="0" w:after="0"/>
                                  </w:pPr>
                                </w:p>
                              </w:txbxContent>
                            </wps:txbx>
                            <wps:bodyPr rot="0" vert="horz" wrap="square" lIns="91440" tIns="45720" rIns="91440" bIns="45720" anchor="t" anchorCtr="0">
                              <a:noAutofit/>
                            </wps:bodyPr>
                          </wps:wsp>
                        </a:graphicData>
                      </a:graphic>
                    </wp:inline>
                  </w:drawing>
                </mc:Choice>
                <mc:Fallback>
                  <w:pict>
                    <v:shape w14:anchorId="4F426B4D" id="_x0000_s1033" type="#_x0000_t202" style="width:297.65pt;height:1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">
                      <v:textbox>
                        <w:txbxContent>
                          <w:p w14:paraId="7DC750F2" w14:textId="3F7E6E3B" w:rsidR="00D54254" w:rsidRPr="0023490D" w:rsidRDefault="00D54254" w:rsidP="00D54254">
                            <w:pPr>
                              <w:pStyle w:val="TableParagraph"/>
                              <w:spacing w:before="0" w:after="0"/>
                            </w:pPr>
                            <w:r w:rsidRPr="0023490D">
                              <w:t xml:space="preserve">Subject: This is an example subject line </w:t>
                            </w:r>
                            <w:r w:rsidRPr="00202C38">
                              <w:t>[SEC=</w:t>
                            </w:r>
                            <w:r>
                              <w:t>PROTECTED, CAVEAT=</w:t>
                            </w:r>
                            <w:proofErr w:type="gramStart"/>
                            <w:r>
                              <w:t>SH:</w:t>
                            </w:r>
                            <w:r w:rsidR="001C049B">
                              <w:t>CABINET</w:t>
                            </w:r>
                            <w:proofErr w:type="gramEnd"/>
                            <w:r w:rsidR="001C049B">
                              <w:t>-IN-CONFIDENCE</w:t>
                            </w:r>
                            <w:r w:rsidR="001C049B">
                              <w:t>,</w:t>
                            </w:r>
                            <w:r>
                              <w:t xml:space="preserve"> ACCESS=Personal-Privacy</w:t>
                            </w:r>
                            <w:r w:rsidRPr="00AD61F0">
                              <w:t>]</w:t>
                            </w:r>
                          </w:p>
                          <w:p w14:paraId="627952C4" w14:textId="77777777" w:rsidR="00D54254" w:rsidRDefault="00D54254" w:rsidP="00D54254">
                            <w:pPr>
                              <w:pStyle w:val="TableParagraph"/>
                              <w:spacing w:before="0" w:after="0"/>
                              <w:jc w:val="center"/>
                              <w:rPr>
                                <w:b/>
                                <w:bCs/>
                                <w:color w:val="FF0000"/>
                              </w:rPr>
                            </w:pPr>
                          </w:p>
                          <w:p w14:paraId="636916F9" w14:textId="0E3FAD06" w:rsidR="00D54254" w:rsidRPr="00D54254" w:rsidRDefault="00D54254" w:rsidP="00D54254">
                            <w:pPr>
                              <w:pStyle w:val="TableParagraph"/>
                              <w:spacing w:before="0" w:after="0"/>
                              <w:jc w:val="center"/>
                              <w:rPr>
                                <w:b/>
                                <w:bCs/>
                                <w:color w:val="FF0000"/>
                              </w:rPr>
                            </w:pPr>
                            <w:r w:rsidRPr="00D54254">
                              <w:rPr>
                                <w:b/>
                                <w:bCs/>
                                <w:color w:val="FF0000"/>
                              </w:rPr>
                              <w:t>PROTECTED//</w:t>
                            </w:r>
                            <w:r w:rsidR="001C049B">
                              <w:rPr>
                                <w:b/>
                                <w:bCs/>
                                <w:color w:val="FF0000"/>
                              </w:rPr>
                              <w:t>CABINET-IN-CONFIDENCE</w:t>
                            </w:r>
                          </w:p>
                          <w:p w14:paraId="7BE6166C" w14:textId="42CEF170" w:rsidR="00D54254" w:rsidRPr="001C049B" w:rsidRDefault="00D54254" w:rsidP="001C049B">
                            <w:pPr>
                              <w:pStyle w:val="TableParagraph"/>
                              <w:spacing w:before="0" w:after="0"/>
                              <w:jc w:val="center"/>
                              <w:rPr>
                                <w:b/>
                                <w:bCs/>
                                <w:color w:val="FF0000"/>
                              </w:rPr>
                            </w:pPr>
                            <w:r w:rsidRPr="00D54254">
                              <w:rPr>
                                <w:b/>
                                <w:bCs/>
                                <w:color w:val="FF0000"/>
                              </w:rPr>
                              <w:t>Personal Privacy</w:t>
                            </w:r>
                          </w:p>
                          <w:p w14:paraId="02BF87D8" w14:textId="77777777" w:rsidR="001C049B" w:rsidRPr="001C049B" w:rsidRDefault="001C049B" w:rsidP="00D54254">
                            <w:pPr>
                              <w:pStyle w:val="TableParagraph"/>
                              <w:spacing w:before="0" w:after="0"/>
                              <w:rPr>
                                <w:sz w:val="10"/>
                                <w:szCs w:val="10"/>
                              </w:rPr>
                            </w:pPr>
                          </w:p>
                          <w:p w14:paraId="44F738C0" w14:textId="272648B1" w:rsidR="00D54254" w:rsidRPr="0023490D" w:rsidRDefault="00D54254" w:rsidP="00D54254">
                            <w:pPr>
                              <w:pStyle w:val="TableParagraph"/>
                              <w:spacing w:before="0" w:after="0"/>
                            </w:pPr>
                            <w:r w:rsidRPr="0023490D">
                              <w:t xml:space="preserve">This is an example message body. </w:t>
                            </w:r>
                          </w:p>
                          <w:p w14:paraId="5B48FFFB" w14:textId="77777777" w:rsidR="00D54254" w:rsidRPr="001C049B" w:rsidRDefault="00D54254" w:rsidP="00D54254">
                            <w:pPr>
                              <w:pStyle w:val="TableParagraph"/>
                              <w:spacing w:before="0" w:after="0"/>
                              <w:rPr>
                                <w:sz w:val="18"/>
                                <w:szCs w:val="18"/>
                              </w:rPr>
                            </w:pPr>
                          </w:p>
                          <w:p w14:paraId="1A911F0C" w14:textId="77777777" w:rsidR="00D54254" w:rsidRPr="0023490D" w:rsidRDefault="00D54254" w:rsidP="00D54254">
                            <w:pPr>
                              <w:pStyle w:val="TableParagraph"/>
                              <w:spacing w:before="0" w:after="0"/>
                            </w:pPr>
                            <w:r>
                              <w:t>Regards</w:t>
                            </w:r>
                            <w:r w:rsidRPr="0023490D">
                              <w:t>, Rachel</w:t>
                            </w:r>
                          </w:p>
                          <w:p w14:paraId="4C60C130" w14:textId="77777777" w:rsidR="00D54254" w:rsidRDefault="00D54254" w:rsidP="00D54254">
                            <w:pPr>
                              <w:spacing w:before="0" w:after="0"/>
                            </w:pPr>
                          </w:p>
                        </w:txbxContent>
                      </v:textbox>
                      <w10:anchorlock/>
                    </v:shape>
                  </w:pict>
                </mc:Fallback>
              </mc:AlternateContent>
            </w:r>
          </w:p>
          <w:p w14:paraId="154F845C" w14:textId="45493229" w:rsidR="00D54254" w:rsidRPr="007C5335" w:rsidRDefault="00D54254" w:rsidP="001C049B">
            <w:pPr>
              <w:spacing w:before="0" w:after="0"/>
            </w:pPr>
          </w:p>
        </w:tc>
      </w:tr>
      <w:tr w:rsidR="00E448A5" w:rsidRPr="0094563D" w14:paraId="5EE056B9" w14:textId="77777777" w:rsidTr="00B677E7">
        <w:tc>
          <w:tcPr>
            <w:tcW w:w="3686" w:type="dxa"/>
            <w:tcBorders>
              <w:left w:val="nil"/>
            </w:tcBorders>
            <w:shd w:val="clear" w:color="auto" w:fill="E9E5E2"/>
          </w:tcPr>
          <w:p w14:paraId="37E85499" w14:textId="4FC7A8B2" w:rsidR="00E448A5" w:rsidRPr="00BB5200" w:rsidRDefault="00E448A5" w:rsidP="00503CD0">
            <w:pPr>
              <w:spacing w:before="0" w:after="0"/>
              <w:ind w:left="142"/>
              <w:rPr>
                <w:b/>
                <w:bCs/>
              </w:rPr>
            </w:pPr>
            <w:r w:rsidRPr="00BB5200">
              <w:rPr>
                <w:b/>
                <w:bCs/>
              </w:rPr>
              <w:t xml:space="preserve">SECRET </w:t>
            </w:r>
          </w:p>
        </w:tc>
        <w:tc>
          <w:tcPr>
            <w:tcW w:w="6379" w:type="dxa"/>
            <w:shd w:val="clear" w:color="auto" w:fill="E9E5E2"/>
          </w:tcPr>
          <w:p w14:paraId="60AB023D" w14:textId="4F024FD8" w:rsidR="00E448A5" w:rsidRPr="0023490D" w:rsidRDefault="00E448A5" w:rsidP="00503CD0">
            <w:pPr>
              <w:spacing w:before="0" w:after="0"/>
              <w:ind w:left="132"/>
            </w:pPr>
            <w:r w:rsidRPr="0023490D">
              <w:t>X-Protective-Marking: VER=2018.</w:t>
            </w:r>
            <w:r w:rsidR="007959DB">
              <w:t>4</w:t>
            </w:r>
            <w:r w:rsidRPr="0023490D">
              <w:t xml:space="preserve">, NS=2019.2.1.vic.gov.au, </w:t>
            </w:r>
          </w:p>
          <w:p w14:paraId="1B81C557" w14:textId="0A5E9D66" w:rsidR="00E448A5" w:rsidRPr="0023490D" w:rsidRDefault="00E448A5" w:rsidP="00503CD0">
            <w:pPr>
              <w:spacing w:before="0" w:after="0"/>
              <w:ind w:left="132"/>
            </w:pPr>
            <w:r w:rsidRPr="0023490D">
              <w:t xml:space="preserve">SEC=SECRET, </w:t>
            </w:r>
          </w:p>
          <w:p w14:paraId="715472B1" w14:textId="77777777" w:rsidR="00D54254" w:rsidRDefault="00E448A5" w:rsidP="00503CD0">
            <w:pPr>
              <w:spacing w:before="0" w:after="0"/>
              <w:ind w:left="132"/>
            </w:pPr>
            <w:r w:rsidRPr="0023490D">
              <w:t>ORIGIN=&lt;</w:t>
            </w:r>
            <w:proofErr w:type="spellStart"/>
            <w:r w:rsidRPr="0023490D">
              <w:t>senderEmailAddress</w:t>
            </w:r>
            <w:proofErr w:type="spellEnd"/>
            <w:r w:rsidRPr="0023490D">
              <w:t>&gt;</w:t>
            </w:r>
          </w:p>
          <w:p w14:paraId="37759B02" w14:textId="77777777" w:rsidR="00D54254" w:rsidRDefault="00D54254" w:rsidP="00503CD0">
            <w:pPr>
              <w:spacing w:before="0" w:after="0"/>
              <w:ind w:left="132"/>
            </w:pPr>
          </w:p>
          <w:p w14:paraId="670250BD" w14:textId="4FC0EDF4" w:rsidR="00E448A5" w:rsidRPr="00FD737D" w:rsidRDefault="00D54254" w:rsidP="00503CD0">
            <w:pPr>
              <w:spacing w:before="0" w:after="0"/>
              <w:ind w:left="132"/>
              <w:rPr>
                <w:i/>
                <w:color w:val="272727"/>
                <w:sz w:val="20"/>
                <w:szCs w:val="20"/>
              </w:rPr>
            </w:pPr>
            <w:r w:rsidRPr="0023490D">
              <w:rPr>
                <w:noProof/>
              </w:rPr>
              <mc:AlternateContent>
                <mc:Choice Requires="wps">
                  <w:drawing>
                    <wp:inline distT="0" distB="0" distL="0" distR="0" wp14:anchorId="7FC3557A" wp14:editId="591BC872">
                      <wp:extent cx="3780000" cy="1423686"/>
                      <wp:effectExtent l="0" t="0" r="11430" b="2413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1423686"/>
                              </a:xfrm>
                              <a:prstGeom prst="rect">
                                <a:avLst/>
                              </a:prstGeom>
                              <a:solidFill>
                                <a:srgbClr val="FFFFFF"/>
                              </a:solidFill>
                              <a:ln w="9525">
                                <a:solidFill>
                                  <a:srgbClr val="000000"/>
                                </a:solidFill>
                                <a:miter lim="800000"/>
                                <a:headEnd/>
                                <a:tailEnd/>
                              </a:ln>
                            </wps:spPr>
                            <wps:txbx>
                              <w:txbxContent>
                                <w:p w14:paraId="5E38F953" w14:textId="77777777" w:rsidR="00D54254" w:rsidRPr="0023490D" w:rsidRDefault="00D54254" w:rsidP="00D54254">
                                  <w:pPr>
                                    <w:pStyle w:val="TableParagraph"/>
                                    <w:spacing w:before="0" w:after="0"/>
                                  </w:pPr>
                                  <w:r w:rsidRPr="0023490D">
                                    <w:t xml:space="preserve">Subject: This is an example subject line </w:t>
                                  </w:r>
                                  <w:r w:rsidRPr="00202C38">
                                    <w:t>[SEC=</w:t>
                                  </w:r>
                                  <w:r>
                                    <w:t>SECRET</w:t>
                                  </w:r>
                                  <w:r w:rsidRPr="00202C38">
                                    <w:t>]</w:t>
                                  </w:r>
                                </w:p>
                                <w:p w14:paraId="4AC1DDA3" w14:textId="77777777" w:rsidR="00D54254" w:rsidRDefault="00D54254" w:rsidP="00D54254">
                                  <w:pPr>
                                    <w:pStyle w:val="TableParagraph"/>
                                    <w:spacing w:before="0" w:after="0"/>
                                  </w:pPr>
                                </w:p>
                                <w:p w14:paraId="0A60930E" w14:textId="77777777" w:rsidR="00D54254" w:rsidRPr="00D54254" w:rsidRDefault="00D54254" w:rsidP="00D54254">
                                  <w:pPr>
                                    <w:pStyle w:val="TableParagraph"/>
                                    <w:spacing w:before="0" w:after="0"/>
                                    <w:jc w:val="center"/>
                                    <w:rPr>
                                      <w:b/>
                                      <w:bCs/>
                                      <w:color w:val="FF0000"/>
                                    </w:rPr>
                                  </w:pPr>
                                  <w:r w:rsidRPr="00D54254">
                                    <w:rPr>
                                      <w:b/>
                                      <w:bCs/>
                                      <w:color w:val="FF0000"/>
                                    </w:rPr>
                                    <w:t>SECRET</w:t>
                                  </w:r>
                                </w:p>
                                <w:p w14:paraId="35F63596" w14:textId="77777777" w:rsidR="00D54254" w:rsidRDefault="00D54254" w:rsidP="00D54254">
                                  <w:pPr>
                                    <w:pStyle w:val="TableParagraph"/>
                                    <w:spacing w:before="0" w:after="0"/>
                                  </w:pPr>
                                </w:p>
                                <w:p w14:paraId="4172897E" w14:textId="77777777" w:rsidR="00D54254" w:rsidRPr="0023490D" w:rsidRDefault="00D54254" w:rsidP="00D54254">
                                  <w:pPr>
                                    <w:pStyle w:val="TableParagraph"/>
                                    <w:spacing w:before="0" w:after="0"/>
                                  </w:pPr>
                                  <w:r w:rsidRPr="0023490D">
                                    <w:t xml:space="preserve">This is an example message body. </w:t>
                                  </w:r>
                                </w:p>
                                <w:p w14:paraId="621183FC" w14:textId="77777777" w:rsidR="00D54254" w:rsidRPr="0023490D" w:rsidRDefault="00D54254" w:rsidP="00D54254">
                                  <w:pPr>
                                    <w:pStyle w:val="TableParagraph"/>
                                    <w:spacing w:before="0" w:after="0"/>
                                  </w:pPr>
                                </w:p>
                                <w:p w14:paraId="550132E3" w14:textId="77777777" w:rsidR="00D54254" w:rsidRPr="0023490D" w:rsidRDefault="00D54254" w:rsidP="00D54254">
                                  <w:pPr>
                                    <w:pStyle w:val="TableParagraph"/>
                                    <w:spacing w:before="0" w:after="0"/>
                                  </w:pPr>
                                  <w:r>
                                    <w:t>Regards</w:t>
                                  </w:r>
                                  <w:r w:rsidRPr="0023490D">
                                    <w:t>, Rachel</w:t>
                                  </w:r>
                                </w:p>
                              </w:txbxContent>
                            </wps:txbx>
                            <wps:bodyPr rot="0" vert="horz" wrap="square" lIns="91440" tIns="45720" rIns="91440" bIns="45720" anchor="t" anchorCtr="0">
                              <a:noAutofit/>
                            </wps:bodyPr>
                          </wps:wsp>
                        </a:graphicData>
                      </a:graphic>
                    </wp:inline>
                  </w:drawing>
                </mc:Choice>
                <mc:Fallback>
                  <w:pict>
                    <v:shape w14:anchorId="7FC3557A" id="_x0000_s1034" type="#_x0000_t202" style="width:297.65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">
                      <v:textbox>
                        <w:txbxContent>
                          <w:p w14:paraId="5E38F953" w14:textId="77777777" w:rsidR="00D54254" w:rsidRPr="0023490D" w:rsidRDefault="00D54254" w:rsidP="00D54254">
                            <w:pPr>
                              <w:pStyle w:val="TableParagraph"/>
                              <w:spacing w:before="0" w:after="0"/>
                            </w:pPr>
                            <w:r w:rsidRPr="0023490D">
                              <w:t xml:space="preserve">Subject: This is an example subject line </w:t>
                            </w:r>
                            <w:r w:rsidRPr="00202C38">
                              <w:t>[SEC=</w:t>
                            </w:r>
                            <w:r>
                              <w:t>SECRET</w:t>
                            </w:r>
                            <w:r w:rsidRPr="00202C38">
                              <w:t>]</w:t>
                            </w:r>
                          </w:p>
                          <w:p w14:paraId="4AC1DDA3" w14:textId="77777777" w:rsidR="00D54254" w:rsidRDefault="00D54254" w:rsidP="00D54254">
                            <w:pPr>
                              <w:pStyle w:val="TableParagraph"/>
                              <w:spacing w:before="0" w:after="0"/>
                            </w:pPr>
                          </w:p>
                          <w:p w14:paraId="0A60930E" w14:textId="77777777" w:rsidR="00D54254" w:rsidRPr="00D54254" w:rsidRDefault="00D54254" w:rsidP="00D54254">
                            <w:pPr>
                              <w:pStyle w:val="TableParagraph"/>
                              <w:spacing w:before="0" w:after="0"/>
                              <w:jc w:val="center"/>
                              <w:rPr>
                                <w:b/>
                                <w:bCs/>
                                <w:color w:val="FF0000"/>
                              </w:rPr>
                            </w:pPr>
                            <w:r w:rsidRPr="00D54254">
                              <w:rPr>
                                <w:b/>
                                <w:bCs/>
                                <w:color w:val="FF0000"/>
                              </w:rPr>
                              <w:t>SECRET</w:t>
                            </w:r>
                          </w:p>
                          <w:p w14:paraId="35F63596" w14:textId="77777777" w:rsidR="00D54254" w:rsidRDefault="00D54254" w:rsidP="00D54254">
                            <w:pPr>
                              <w:pStyle w:val="TableParagraph"/>
                              <w:spacing w:before="0" w:after="0"/>
                            </w:pPr>
                          </w:p>
                          <w:p w14:paraId="4172897E" w14:textId="77777777" w:rsidR="00D54254" w:rsidRPr="0023490D" w:rsidRDefault="00D54254" w:rsidP="00D54254">
                            <w:pPr>
                              <w:pStyle w:val="TableParagraph"/>
                              <w:spacing w:before="0" w:after="0"/>
                            </w:pPr>
                            <w:r w:rsidRPr="0023490D">
                              <w:t xml:space="preserve">This is an example message body. </w:t>
                            </w:r>
                          </w:p>
                          <w:p w14:paraId="621183FC" w14:textId="77777777" w:rsidR="00D54254" w:rsidRPr="0023490D" w:rsidRDefault="00D54254" w:rsidP="00D54254">
                            <w:pPr>
                              <w:pStyle w:val="TableParagraph"/>
                              <w:spacing w:before="0" w:after="0"/>
                            </w:pPr>
                          </w:p>
                          <w:p w14:paraId="550132E3" w14:textId="77777777" w:rsidR="00D54254" w:rsidRPr="0023490D" w:rsidRDefault="00D54254" w:rsidP="00D54254">
                            <w:pPr>
                              <w:pStyle w:val="TableParagraph"/>
                              <w:spacing w:before="0" w:after="0"/>
                            </w:pPr>
                            <w:r>
                              <w:t>Regards</w:t>
                            </w:r>
                            <w:r w:rsidRPr="0023490D">
                              <w:t>, Rachel</w:t>
                            </w:r>
                          </w:p>
                        </w:txbxContent>
                      </v:textbox>
                      <w10:anchorlock/>
                    </v:shape>
                  </w:pict>
                </mc:Fallback>
              </mc:AlternateContent>
            </w:r>
          </w:p>
        </w:tc>
      </w:tr>
    </w:tbl>
    <w:p w14:paraId="5830E900" w14:textId="7E9DBED7" w:rsidR="00CA20D7" w:rsidRPr="00A3589F" w:rsidRDefault="006A7191" w:rsidP="00644BFA">
      <w:pPr>
        <w:pStyle w:val="SectionHeading"/>
        <w:jc w:val="center"/>
      </w:pPr>
      <w:r>
        <w:br w:type="page"/>
      </w:r>
      <w:bookmarkStart w:id="30" w:name="_Toc52451008"/>
      <w:r w:rsidR="00B8515D" w:rsidRPr="00A3589F">
        <w:t xml:space="preserve">Appendix B – </w:t>
      </w:r>
      <w:r w:rsidR="00CA20D7" w:rsidRPr="00A3589F">
        <w:t xml:space="preserve">Permitted combinations of </w:t>
      </w:r>
      <w:r w:rsidR="00C62425" w:rsidRPr="00A3589F">
        <w:t>protective markings</w:t>
      </w:r>
      <w:bookmarkEnd w:id="30"/>
    </w:p>
    <w:tbl>
      <w:tblPr>
        <w:tblW w:w="992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985"/>
        <w:gridCol w:w="1701"/>
        <w:gridCol w:w="1559"/>
        <w:gridCol w:w="1559"/>
        <w:gridCol w:w="1560"/>
        <w:gridCol w:w="1559"/>
      </w:tblGrid>
      <w:tr w:rsidR="00B80FFA" w:rsidRPr="00530734" w14:paraId="5299EA5A" w14:textId="37973B47" w:rsidTr="00644BFA">
        <w:tc>
          <w:tcPr>
            <w:tcW w:w="1985" w:type="dxa"/>
            <w:vMerge w:val="restart"/>
            <w:tcBorders>
              <w:top w:val="nil"/>
              <w:left w:val="nil"/>
            </w:tcBorders>
            <w:shd w:val="clear" w:color="auto" w:fill="5620A9"/>
            <w:vAlign w:val="center"/>
          </w:tcPr>
          <w:p w14:paraId="498EDCCE" w14:textId="66D160B2" w:rsidR="007959DB" w:rsidRPr="00530734" w:rsidRDefault="007959DB" w:rsidP="00644BFA">
            <w:pPr>
              <w:ind w:left="142"/>
              <w:rPr>
                <w:rFonts w:eastAsia="Arial Unicode MS"/>
                <w:b/>
                <w:bCs/>
                <w:color w:val="FFFFFF" w:themeColor="background1"/>
              </w:rPr>
            </w:pPr>
            <w:r w:rsidRPr="00530734">
              <w:rPr>
                <w:b/>
                <w:bCs/>
                <w:color w:val="FFFFFF" w:themeColor="background1"/>
              </w:rPr>
              <w:t>Protective Marking</w:t>
            </w:r>
          </w:p>
        </w:tc>
        <w:tc>
          <w:tcPr>
            <w:tcW w:w="3260" w:type="dxa"/>
            <w:gridSpan w:val="2"/>
            <w:tcBorders>
              <w:top w:val="nil"/>
            </w:tcBorders>
            <w:shd w:val="clear" w:color="auto" w:fill="5620A9"/>
            <w:vAlign w:val="center"/>
          </w:tcPr>
          <w:p w14:paraId="0B5FA599" w14:textId="3B8B84A8" w:rsidR="007959DB" w:rsidRPr="00530734" w:rsidRDefault="007959DB" w:rsidP="00644BFA">
            <w:pPr>
              <w:ind w:left="123"/>
              <w:jc w:val="center"/>
              <w:rPr>
                <w:b/>
                <w:bCs/>
                <w:color w:val="FFFFFF" w:themeColor="background1"/>
              </w:rPr>
            </w:pPr>
            <w:r w:rsidRPr="00530734">
              <w:rPr>
                <w:b/>
                <w:bCs/>
                <w:color w:val="FFFFFF" w:themeColor="background1"/>
              </w:rPr>
              <w:t>Caveat</w:t>
            </w:r>
          </w:p>
        </w:tc>
        <w:tc>
          <w:tcPr>
            <w:tcW w:w="4678" w:type="dxa"/>
            <w:gridSpan w:val="3"/>
            <w:tcBorders>
              <w:top w:val="nil"/>
            </w:tcBorders>
            <w:shd w:val="clear" w:color="auto" w:fill="5620A9"/>
          </w:tcPr>
          <w:p w14:paraId="1AC84192" w14:textId="5E80B9AA" w:rsidR="007959DB" w:rsidRPr="00530734" w:rsidRDefault="007959DB" w:rsidP="00644BFA">
            <w:pPr>
              <w:spacing w:before="0" w:after="0"/>
              <w:ind w:left="119"/>
              <w:jc w:val="center"/>
              <w:rPr>
                <w:b/>
                <w:bCs/>
                <w:color w:val="FFFFFF" w:themeColor="background1"/>
              </w:rPr>
            </w:pPr>
            <w:r w:rsidRPr="00530734">
              <w:rPr>
                <w:b/>
                <w:bCs/>
                <w:color w:val="FFFFFF" w:themeColor="background1"/>
              </w:rPr>
              <w:t>(Optional)</w:t>
            </w:r>
          </w:p>
          <w:p w14:paraId="4E3F0E10" w14:textId="79505B37" w:rsidR="007959DB" w:rsidRPr="00530734" w:rsidRDefault="007959DB" w:rsidP="00644BFA">
            <w:pPr>
              <w:spacing w:before="0" w:after="0"/>
              <w:ind w:left="119"/>
              <w:jc w:val="center"/>
              <w:rPr>
                <w:b/>
                <w:bCs/>
                <w:color w:val="FFFFFF" w:themeColor="background1"/>
              </w:rPr>
            </w:pPr>
            <w:r w:rsidRPr="00530734">
              <w:rPr>
                <w:b/>
                <w:bCs/>
                <w:color w:val="FFFFFF" w:themeColor="background1"/>
              </w:rPr>
              <w:t>Information Management Markers</w:t>
            </w:r>
          </w:p>
        </w:tc>
      </w:tr>
      <w:tr w:rsidR="00B80FFA" w:rsidRPr="00530734" w14:paraId="74EE29FB" w14:textId="77777777" w:rsidTr="00B80FFA">
        <w:trPr>
          <w:trHeight w:val="454"/>
        </w:trPr>
        <w:tc>
          <w:tcPr>
            <w:tcW w:w="1985" w:type="dxa"/>
            <w:vMerge/>
            <w:tcBorders>
              <w:left w:val="nil"/>
            </w:tcBorders>
            <w:shd w:val="clear" w:color="auto" w:fill="5620A9"/>
          </w:tcPr>
          <w:p w14:paraId="03C21997" w14:textId="677EE885" w:rsidR="007959DB" w:rsidRPr="00530734" w:rsidRDefault="007959DB" w:rsidP="00D54254">
            <w:pPr>
              <w:ind w:left="142"/>
              <w:rPr>
                <w:b/>
                <w:bCs/>
                <w:color w:val="FFFFFF" w:themeColor="background1"/>
              </w:rPr>
            </w:pPr>
          </w:p>
        </w:tc>
        <w:tc>
          <w:tcPr>
            <w:tcW w:w="1701" w:type="dxa"/>
            <w:shd w:val="clear" w:color="auto" w:fill="5620A9"/>
            <w:vAlign w:val="center"/>
          </w:tcPr>
          <w:p w14:paraId="541FDBA0" w14:textId="1D953A2C" w:rsidR="007959DB" w:rsidRPr="00530734" w:rsidRDefault="00644BFA" w:rsidP="00644BFA">
            <w:pPr>
              <w:spacing w:before="0" w:after="0"/>
              <w:ind w:left="123"/>
              <w:rPr>
                <w:b/>
                <w:bCs/>
                <w:color w:val="FFFFFF" w:themeColor="background1"/>
              </w:rPr>
            </w:pPr>
            <w:r>
              <w:rPr>
                <w:b/>
                <w:bCs/>
                <w:color w:val="FFFFFF" w:themeColor="background1"/>
              </w:rPr>
              <w:t>CABINET-IN-CONFIDENCE</w:t>
            </w:r>
          </w:p>
        </w:tc>
        <w:tc>
          <w:tcPr>
            <w:tcW w:w="1559" w:type="dxa"/>
            <w:shd w:val="clear" w:color="auto" w:fill="5620A9"/>
          </w:tcPr>
          <w:p w14:paraId="6748D5B0" w14:textId="3E6F3E1F" w:rsidR="007959DB" w:rsidRPr="00530734" w:rsidRDefault="007959DB" w:rsidP="00644BFA">
            <w:pPr>
              <w:spacing w:before="0" w:after="0"/>
              <w:ind w:left="128"/>
              <w:rPr>
                <w:b/>
                <w:bCs/>
                <w:color w:val="FFFFFF" w:themeColor="background1"/>
              </w:rPr>
            </w:pPr>
            <w:r w:rsidRPr="00530734">
              <w:rPr>
                <w:b/>
                <w:bCs/>
                <w:color w:val="FFFFFF" w:themeColor="background1"/>
              </w:rPr>
              <w:t>NATIONAL CABINET</w:t>
            </w:r>
          </w:p>
        </w:tc>
        <w:tc>
          <w:tcPr>
            <w:tcW w:w="1559" w:type="dxa"/>
            <w:tcBorders>
              <w:top w:val="nil"/>
            </w:tcBorders>
            <w:shd w:val="clear" w:color="auto" w:fill="5620A9"/>
          </w:tcPr>
          <w:p w14:paraId="6447FA01" w14:textId="77777777" w:rsidR="00644BFA" w:rsidRDefault="007959DB" w:rsidP="00644BFA">
            <w:pPr>
              <w:spacing w:before="0" w:after="0"/>
              <w:ind w:left="120"/>
              <w:rPr>
                <w:b/>
                <w:bCs/>
                <w:color w:val="FFFFFF" w:themeColor="background1"/>
              </w:rPr>
            </w:pPr>
            <w:r w:rsidRPr="00530734">
              <w:rPr>
                <w:b/>
                <w:bCs/>
                <w:color w:val="FFFFFF" w:themeColor="background1"/>
              </w:rPr>
              <w:t xml:space="preserve">Legal </w:t>
            </w:r>
          </w:p>
          <w:p w14:paraId="485C7851" w14:textId="70A425B8" w:rsidR="007959DB" w:rsidRPr="00530734" w:rsidRDefault="007959DB" w:rsidP="00644BFA">
            <w:pPr>
              <w:spacing w:before="0" w:after="0"/>
              <w:ind w:left="120"/>
              <w:rPr>
                <w:b/>
                <w:bCs/>
                <w:color w:val="FFFFFF" w:themeColor="background1"/>
              </w:rPr>
            </w:pPr>
            <w:r w:rsidRPr="00530734">
              <w:rPr>
                <w:b/>
                <w:bCs/>
                <w:color w:val="FFFFFF" w:themeColor="background1"/>
              </w:rPr>
              <w:t>Privilege</w:t>
            </w:r>
          </w:p>
        </w:tc>
        <w:tc>
          <w:tcPr>
            <w:tcW w:w="1560" w:type="dxa"/>
            <w:tcBorders>
              <w:top w:val="nil"/>
            </w:tcBorders>
            <w:shd w:val="clear" w:color="auto" w:fill="5620A9"/>
          </w:tcPr>
          <w:p w14:paraId="1E8099B0" w14:textId="25E5A485" w:rsidR="007959DB" w:rsidRPr="00530734" w:rsidRDefault="007959DB" w:rsidP="00644BFA">
            <w:pPr>
              <w:spacing w:before="0" w:after="0"/>
              <w:ind w:left="120"/>
              <w:rPr>
                <w:b/>
                <w:bCs/>
                <w:color w:val="FFFFFF" w:themeColor="background1"/>
              </w:rPr>
            </w:pPr>
            <w:r w:rsidRPr="00530734">
              <w:rPr>
                <w:b/>
                <w:bCs/>
                <w:color w:val="FFFFFF" w:themeColor="background1"/>
              </w:rPr>
              <w:t>Legislative Secrecy</w:t>
            </w:r>
          </w:p>
        </w:tc>
        <w:tc>
          <w:tcPr>
            <w:tcW w:w="1559" w:type="dxa"/>
            <w:tcBorders>
              <w:top w:val="nil"/>
            </w:tcBorders>
            <w:shd w:val="clear" w:color="auto" w:fill="5620A9"/>
          </w:tcPr>
          <w:p w14:paraId="4694BBBF" w14:textId="75E55AE1" w:rsidR="007959DB" w:rsidRPr="00530734" w:rsidRDefault="007959DB" w:rsidP="00644BFA">
            <w:pPr>
              <w:spacing w:before="0" w:after="0"/>
              <w:ind w:left="120"/>
              <w:rPr>
                <w:b/>
                <w:bCs/>
                <w:color w:val="FFFFFF" w:themeColor="background1"/>
              </w:rPr>
            </w:pPr>
            <w:r w:rsidRPr="00530734">
              <w:rPr>
                <w:b/>
                <w:bCs/>
                <w:color w:val="FFFFFF" w:themeColor="background1"/>
              </w:rPr>
              <w:t>Personal Privacy</w:t>
            </w:r>
          </w:p>
        </w:tc>
      </w:tr>
      <w:tr w:rsidR="007959DB" w:rsidRPr="00B8515D" w14:paraId="20568166" w14:textId="3D829750" w:rsidTr="00644BFA">
        <w:tc>
          <w:tcPr>
            <w:tcW w:w="1985" w:type="dxa"/>
            <w:tcBorders>
              <w:top w:val="single" w:sz="24" w:space="0" w:color="FFFFFF"/>
              <w:left w:val="nil"/>
              <w:bottom w:val="single" w:sz="24" w:space="0" w:color="FFFFFF"/>
              <w:right w:val="single" w:sz="24" w:space="0" w:color="FFFFFF"/>
            </w:tcBorders>
            <w:shd w:val="clear" w:color="auto" w:fill="E9E5E2"/>
          </w:tcPr>
          <w:p w14:paraId="573EB2BE" w14:textId="0D8ECC3F" w:rsidR="007959DB" w:rsidRPr="00530734" w:rsidRDefault="007959DB" w:rsidP="00644BFA">
            <w:pPr>
              <w:ind w:left="142"/>
              <w:rPr>
                <w:b/>
                <w:bCs/>
              </w:rPr>
            </w:pPr>
            <w:r w:rsidRPr="00530734">
              <w:rPr>
                <w:b/>
                <w:bCs/>
              </w:rPr>
              <w:t>UNOFFICIAL</w:t>
            </w:r>
          </w:p>
        </w:tc>
        <w:tc>
          <w:tcPr>
            <w:tcW w:w="1701" w:type="dxa"/>
            <w:tcBorders>
              <w:top w:val="single" w:sz="24" w:space="0" w:color="FFFFFF"/>
              <w:left w:val="single" w:sz="24" w:space="0" w:color="FFFFFF"/>
              <w:bottom w:val="single" w:sz="24" w:space="0" w:color="FFFFFF"/>
              <w:right w:val="single" w:sz="24" w:space="0" w:color="FFFFFF"/>
            </w:tcBorders>
            <w:shd w:val="clear" w:color="auto" w:fill="E9E5E2"/>
          </w:tcPr>
          <w:p w14:paraId="66908426" w14:textId="007A7B2C"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160DF66A" w14:textId="4CAEF105"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1B5BF838" w14:textId="703AAD0E" w:rsidR="007959DB" w:rsidRPr="007466D3" w:rsidRDefault="007959DB" w:rsidP="00D54254">
            <w:pPr>
              <w:jc w:val="center"/>
            </w:pPr>
            <w:r w:rsidRPr="007466D3">
              <w:t>N</w:t>
            </w:r>
          </w:p>
        </w:tc>
        <w:tc>
          <w:tcPr>
            <w:tcW w:w="1560" w:type="dxa"/>
            <w:tcBorders>
              <w:top w:val="single" w:sz="24" w:space="0" w:color="FFFFFF"/>
              <w:left w:val="single" w:sz="24" w:space="0" w:color="FFFFFF"/>
              <w:bottom w:val="single" w:sz="24" w:space="0" w:color="FFFFFF"/>
              <w:right w:val="single" w:sz="24" w:space="0" w:color="FFFFFF"/>
            </w:tcBorders>
            <w:shd w:val="clear" w:color="auto" w:fill="E9E5E2"/>
          </w:tcPr>
          <w:p w14:paraId="324E43FA" w14:textId="72C01150"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7F929A2B" w14:textId="4D651A88" w:rsidR="007959DB" w:rsidRPr="007466D3" w:rsidRDefault="007959DB" w:rsidP="00D54254">
            <w:pPr>
              <w:jc w:val="center"/>
            </w:pPr>
            <w:r w:rsidRPr="007466D3">
              <w:t>N</w:t>
            </w:r>
          </w:p>
        </w:tc>
      </w:tr>
      <w:tr w:rsidR="007959DB" w:rsidRPr="00B8515D" w14:paraId="7C55BA68" w14:textId="00532439" w:rsidTr="00644BFA">
        <w:tc>
          <w:tcPr>
            <w:tcW w:w="1985" w:type="dxa"/>
            <w:tcBorders>
              <w:top w:val="single" w:sz="24" w:space="0" w:color="FFFFFF"/>
              <w:left w:val="nil"/>
              <w:bottom w:val="single" w:sz="24" w:space="0" w:color="FFFFFF"/>
              <w:right w:val="single" w:sz="24" w:space="0" w:color="FFFFFF"/>
            </w:tcBorders>
            <w:shd w:val="clear" w:color="auto" w:fill="E9E5E2"/>
          </w:tcPr>
          <w:p w14:paraId="31AEE525" w14:textId="049EFA46" w:rsidR="007959DB" w:rsidRPr="00530734" w:rsidRDefault="007959DB" w:rsidP="00644BFA">
            <w:pPr>
              <w:ind w:left="142"/>
              <w:rPr>
                <w:b/>
                <w:bCs/>
              </w:rPr>
            </w:pPr>
            <w:r w:rsidRPr="00530734">
              <w:rPr>
                <w:b/>
                <w:bCs/>
              </w:rPr>
              <w:t>OFFICIAL</w:t>
            </w:r>
          </w:p>
        </w:tc>
        <w:tc>
          <w:tcPr>
            <w:tcW w:w="1701" w:type="dxa"/>
            <w:tcBorders>
              <w:top w:val="single" w:sz="24" w:space="0" w:color="FFFFFF"/>
              <w:left w:val="single" w:sz="24" w:space="0" w:color="FFFFFF"/>
              <w:bottom w:val="single" w:sz="24" w:space="0" w:color="FFFFFF"/>
              <w:right w:val="single" w:sz="24" w:space="0" w:color="FFFFFF"/>
            </w:tcBorders>
            <w:shd w:val="clear" w:color="auto" w:fill="E9E5E2"/>
          </w:tcPr>
          <w:p w14:paraId="6A216410" w14:textId="75D3F729"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5B04EAB4" w14:textId="6E612AC6"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1D999409" w14:textId="30B2EB98" w:rsidR="007959DB" w:rsidRPr="007466D3" w:rsidRDefault="007959DB" w:rsidP="00D54254">
            <w:pPr>
              <w:jc w:val="center"/>
            </w:pPr>
            <w:r w:rsidRPr="007466D3">
              <w:t>N</w:t>
            </w:r>
          </w:p>
        </w:tc>
        <w:tc>
          <w:tcPr>
            <w:tcW w:w="1560" w:type="dxa"/>
            <w:tcBorders>
              <w:top w:val="single" w:sz="24" w:space="0" w:color="FFFFFF"/>
              <w:left w:val="single" w:sz="24" w:space="0" w:color="FFFFFF"/>
              <w:bottom w:val="single" w:sz="24" w:space="0" w:color="FFFFFF"/>
              <w:right w:val="single" w:sz="24" w:space="0" w:color="FFFFFF"/>
            </w:tcBorders>
            <w:shd w:val="clear" w:color="auto" w:fill="E9E5E2"/>
          </w:tcPr>
          <w:p w14:paraId="27D0DDB6" w14:textId="1C937C4C"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12D64AB0" w14:textId="411DB01E" w:rsidR="007959DB" w:rsidRPr="007466D3" w:rsidRDefault="007959DB" w:rsidP="00D54254">
            <w:pPr>
              <w:jc w:val="center"/>
            </w:pPr>
            <w:r w:rsidRPr="007466D3">
              <w:t>N</w:t>
            </w:r>
          </w:p>
        </w:tc>
      </w:tr>
      <w:tr w:rsidR="007959DB" w:rsidRPr="00B8515D" w14:paraId="68502862" w14:textId="19BAB127" w:rsidTr="00644BFA">
        <w:tc>
          <w:tcPr>
            <w:tcW w:w="1985" w:type="dxa"/>
            <w:tcBorders>
              <w:top w:val="single" w:sz="24" w:space="0" w:color="FFFFFF"/>
              <w:left w:val="nil"/>
              <w:bottom w:val="single" w:sz="24" w:space="0" w:color="FFFFFF"/>
              <w:right w:val="single" w:sz="24" w:space="0" w:color="FFFFFF"/>
            </w:tcBorders>
            <w:shd w:val="clear" w:color="auto" w:fill="E9E5E2"/>
          </w:tcPr>
          <w:p w14:paraId="7FDD1E77" w14:textId="2CB6F711" w:rsidR="007959DB" w:rsidRPr="00530734" w:rsidRDefault="007959DB" w:rsidP="00644BFA">
            <w:pPr>
              <w:ind w:left="142"/>
              <w:rPr>
                <w:b/>
                <w:bCs/>
              </w:rPr>
            </w:pPr>
            <w:r w:rsidRPr="00530734">
              <w:rPr>
                <w:b/>
                <w:bCs/>
              </w:rPr>
              <w:t>OFFICIAL: Sensitive</w:t>
            </w:r>
          </w:p>
        </w:tc>
        <w:tc>
          <w:tcPr>
            <w:tcW w:w="1701" w:type="dxa"/>
            <w:tcBorders>
              <w:top w:val="single" w:sz="24" w:space="0" w:color="FFFFFF"/>
              <w:left w:val="single" w:sz="24" w:space="0" w:color="FFFFFF"/>
              <w:bottom w:val="single" w:sz="24" w:space="0" w:color="FFFFFF"/>
              <w:right w:val="single" w:sz="24" w:space="0" w:color="FFFFFF"/>
            </w:tcBorders>
            <w:shd w:val="clear" w:color="auto" w:fill="E9E5E2"/>
          </w:tcPr>
          <w:p w14:paraId="4DCCB488" w14:textId="5FBDD83B" w:rsidR="007959DB" w:rsidRPr="007466D3" w:rsidRDefault="007959DB" w:rsidP="00D54254">
            <w:pPr>
              <w:jc w:val="center"/>
            </w:pPr>
            <w:r w:rsidRPr="007466D3">
              <w:t>N</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0F99C8D1" w14:textId="1807250B"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60E6B0A4" w14:textId="66ACD5FA" w:rsidR="007959DB" w:rsidRPr="007466D3" w:rsidRDefault="007959DB" w:rsidP="00D54254">
            <w:pPr>
              <w:jc w:val="center"/>
            </w:pPr>
            <w:r w:rsidRPr="007466D3">
              <w:t>Y</w:t>
            </w:r>
            <w:r w:rsidRPr="007466D3">
              <w:rPr>
                <w:rStyle w:val="FootnoteReference"/>
                <w:szCs w:val="26"/>
                <w:lang w:val="en-GB"/>
              </w:rPr>
              <w:footnoteReference w:id="17"/>
            </w:r>
          </w:p>
        </w:tc>
        <w:tc>
          <w:tcPr>
            <w:tcW w:w="1560" w:type="dxa"/>
            <w:tcBorders>
              <w:top w:val="single" w:sz="24" w:space="0" w:color="FFFFFF"/>
              <w:left w:val="single" w:sz="24" w:space="0" w:color="FFFFFF"/>
              <w:bottom w:val="single" w:sz="24" w:space="0" w:color="FFFFFF"/>
              <w:right w:val="single" w:sz="24" w:space="0" w:color="FFFFFF"/>
            </w:tcBorders>
            <w:shd w:val="clear" w:color="auto" w:fill="E9E5E2"/>
          </w:tcPr>
          <w:p w14:paraId="0D1375B3" w14:textId="1DC2FF19" w:rsidR="007959DB" w:rsidRPr="007466D3" w:rsidRDefault="007959DB" w:rsidP="00D54254">
            <w:pPr>
              <w:jc w:val="center"/>
            </w:pPr>
            <w:r w:rsidRPr="007466D3">
              <w:t>Y</w:t>
            </w:r>
            <w:r w:rsidRPr="007466D3">
              <w:rPr>
                <w:rStyle w:val="FootnoteReference"/>
                <w:szCs w:val="26"/>
                <w:lang w:val="en-GB"/>
              </w:rPr>
              <w:footnoteReference w:id="18"/>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3E96F9A4" w14:textId="697F757F" w:rsidR="007959DB" w:rsidRPr="007466D3" w:rsidRDefault="007959DB" w:rsidP="00D54254">
            <w:pPr>
              <w:jc w:val="center"/>
            </w:pPr>
            <w:r w:rsidRPr="007466D3">
              <w:t>Y</w:t>
            </w:r>
            <w:r w:rsidRPr="007466D3">
              <w:rPr>
                <w:rStyle w:val="FootnoteReference"/>
                <w:szCs w:val="26"/>
                <w:lang w:val="en-GB"/>
              </w:rPr>
              <w:footnoteReference w:id="19"/>
            </w:r>
          </w:p>
        </w:tc>
      </w:tr>
      <w:tr w:rsidR="007959DB" w:rsidRPr="00B8515D" w14:paraId="4758ADD8" w14:textId="4B350F95" w:rsidTr="00644BFA">
        <w:tc>
          <w:tcPr>
            <w:tcW w:w="1985" w:type="dxa"/>
            <w:tcBorders>
              <w:top w:val="single" w:sz="24" w:space="0" w:color="FFFFFF"/>
              <w:left w:val="nil"/>
              <w:bottom w:val="single" w:sz="24" w:space="0" w:color="FFFFFF"/>
              <w:right w:val="single" w:sz="24" w:space="0" w:color="FFFFFF"/>
            </w:tcBorders>
            <w:shd w:val="clear" w:color="auto" w:fill="E9E5E2"/>
          </w:tcPr>
          <w:p w14:paraId="662A339B" w14:textId="0D8107E8" w:rsidR="007959DB" w:rsidRPr="00530734" w:rsidRDefault="007959DB" w:rsidP="00644BFA">
            <w:pPr>
              <w:ind w:left="142"/>
              <w:rPr>
                <w:b/>
                <w:bCs/>
              </w:rPr>
            </w:pPr>
            <w:r w:rsidRPr="00530734">
              <w:rPr>
                <w:b/>
                <w:bCs/>
              </w:rPr>
              <w:t>PROTECTED</w:t>
            </w:r>
          </w:p>
        </w:tc>
        <w:tc>
          <w:tcPr>
            <w:tcW w:w="1701" w:type="dxa"/>
            <w:tcBorders>
              <w:top w:val="single" w:sz="24" w:space="0" w:color="FFFFFF"/>
              <w:left w:val="single" w:sz="24" w:space="0" w:color="FFFFFF"/>
              <w:bottom w:val="single" w:sz="24" w:space="0" w:color="FFFFFF"/>
              <w:right w:val="single" w:sz="24" w:space="0" w:color="FFFFFF"/>
            </w:tcBorders>
            <w:shd w:val="clear" w:color="auto" w:fill="E9E5E2"/>
          </w:tcPr>
          <w:p w14:paraId="6A0348FA" w14:textId="650982EF"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02BF9FC9" w14:textId="50166E84"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7C0AB2BF" w14:textId="19B9AA1B" w:rsidR="007959DB" w:rsidRPr="007466D3" w:rsidRDefault="007959DB" w:rsidP="00D54254">
            <w:pPr>
              <w:jc w:val="center"/>
            </w:pPr>
            <w:r w:rsidRPr="007466D3">
              <w:t>Y</w:t>
            </w:r>
          </w:p>
        </w:tc>
        <w:tc>
          <w:tcPr>
            <w:tcW w:w="1560" w:type="dxa"/>
            <w:tcBorders>
              <w:top w:val="single" w:sz="24" w:space="0" w:color="FFFFFF"/>
              <w:left w:val="single" w:sz="24" w:space="0" w:color="FFFFFF"/>
              <w:bottom w:val="single" w:sz="24" w:space="0" w:color="FFFFFF"/>
              <w:right w:val="single" w:sz="24" w:space="0" w:color="FFFFFF"/>
            </w:tcBorders>
            <w:shd w:val="clear" w:color="auto" w:fill="E9E5E2"/>
          </w:tcPr>
          <w:p w14:paraId="417849BD" w14:textId="57221C5B"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3EB1B758" w14:textId="693C1C06" w:rsidR="007959DB" w:rsidRPr="007466D3" w:rsidRDefault="007959DB" w:rsidP="00D54254">
            <w:pPr>
              <w:jc w:val="center"/>
            </w:pPr>
            <w:r w:rsidRPr="007466D3">
              <w:t>Y</w:t>
            </w:r>
          </w:p>
        </w:tc>
      </w:tr>
      <w:tr w:rsidR="007959DB" w:rsidRPr="00B8515D" w14:paraId="6B5D6A27" w14:textId="1920FEBE" w:rsidTr="00644BFA">
        <w:tc>
          <w:tcPr>
            <w:tcW w:w="1985" w:type="dxa"/>
            <w:tcBorders>
              <w:top w:val="single" w:sz="24" w:space="0" w:color="FFFFFF"/>
              <w:left w:val="nil"/>
              <w:bottom w:val="single" w:sz="24" w:space="0" w:color="FFFFFF"/>
              <w:right w:val="single" w:sz="24" w:space="0" w:color="FFFFFF"/>
            </w:tcBorders>
            <w:shd w:val="clear" w:color="auto" w:fill="E9E5E2"/>
          </w:tcPr>
          <w:p w14:paraId="301222EB" w14:textId="1E82A785" w:rsidR="007959DB" w:rsidRPr="00530734" w:rsidRDefault="007959DB" w:rsidP="00644BFA">
            <w:pPr>
              <w:ind w:left="142"/>
              <w:rPr>
                <w:b/>
                <w:bCs/>
              </w:rPr>
            </w:pPr>
            <w:r w:rsidRPr="00530734">
              <w:rPr>
                <w:b/>
                <w:bCs/>
              </w:rPr>
              <w:t>SECRET</w:t>
            </w:r>
          </w:p>
        </w:tc>
        <w:tc>
          <w:tcPr>
            <w:tcW w:w="1701" w:type="dxa"/>
            <w:tcBorders>
              <w:top w:val="single" w:sz="24" w:space="0" w:color="FFFFFF"/>
              <w:left w:val="single" w:sz="24" w:space="0" w:color="FFFFFF"/>
              <w:bottom w:val="single" w:sz="24" w:space="0" w:color="FFFFFF"/>
              <w:right w:val="single" w:sz="24" w:space="0" w:color="FFFFFF"/>
            </w:tcBorders>
            <w:shd w:val="clear" w:color="auto" w:fill="E9E5E2"/>
          </w:tcPr>
          <w:p w14:paraId="5675CCA4" w14:textId="4CEA65CC"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150D4DB2" w14:textId="51028FC7"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42D256FB" w14:textId="0C618A8F" w:rsidR="007959DB" w:rsidRPr="007466D3" w:rsidRDefault="007959DB" w:rsidP="00D54254">
            <w:pPr>
              <w:jc w:val="center"/>
            </w:pPr>
            <w:r w:rsidRPr="007466D3">
              <w:t>Y</w:t>
            </w:r>
          </w:p>
        </w:tc>
        <w:tc>
          <w:tcPr>
            <w:tcW w:w="1560" w:type="dxa"/>
            <w:tcBorders>
              <w:top w:val="single" w:sz="24" w:space="0" w:color="FFFFFF"/>
              <w:left w:val="single" w:sz="24" w:space="0" w:color="FFFFFF"/>
              <w:bottom w:val="single" w:sz="24" w:space="0" w:color="FFFFFF"/>
              <w:right w:val="single" w:sz="24" w:space="0" w:color="FFFFFF"/>
            </w:tcBorders>
            <w:shd w:val="clear" w:color="auto" w:fill="E9E5E2"/>
          </w:tcPr>
          <w:p w14:paraId="1A5FAB36" w14:textId="4B5BF456" w:rsidR="007959DB" w:rsidRPr="007466D3" w:rsidRDefault="007959DB" w:rsidP="00D54254">
            <w:pPr>
              <w:jc w:val="center"/>
            </w:pPr>
            <w:r w:rsidRPr="007466D3">
              <w:t>Y</w:t>
            </w:r>
          </w:p>
        </w:tc>
        <w:tc>
          <w:tcPr>
            <w:tcW w:w="1559" w:type="dxa"/>
            <w:tcBorders>
              <w:top w:val="single" w:sz="24" w:space="0" w:color="FFFFFF"/>
              <w:left w:val="single" w:sz="24" w:space="0" w:color="FFFFFF"/>
              <w:bottom w:val="single" w:sz="24" w:space="0" w:color="FFFFFF"/>
              <w:right w:val="single" w:sz="24" w:space="0" w:color="FFFFFF"/>
            </w:tcBorders>
            <w:shd w:val="clear" w:color="auto" w:fill="E9E5E2"/>
          </w:tcPr>
          <w:p w14:paraId="6337E9CB" w14:textId="2C11403C" w:rsidR="007959DB" w:rsidRPr="007466D3" w:rsidRDefault="007959DB" w:rsidP="00D54254">
            <w:pPr>
              <w:jc w:val="center"/>
            </w:pPr>
            <w:r w:rsidRPr="007466D3">
              <w:t>Y</w:t>
            </w:r>
          </w:p>
        </w:tc>
      </w:tr>
    </w:tbl>
    <w:p w14:paraId="094E8636" w14:textId="77777777" w:rsidR="00CA20D7" w:rsidRPr="00B8515D" w:rsidRDefault="00CA20D7" w:rsidP="00BB5200">
      <w:pPr>
        <w:pStyle w:val="SectionHeading"/>
      </w:pPr>
    </w:p>
    <w:sectPr w:rsidR="00CA20D7" w:rsidRPr="00B8515D" w:rsidSect="00110955">
      <w:headerReference w:type="even" r:id="rId29"/>
      <w:headerReference w:type="default" r:id="rId30"/>
      <w:headerReference w:type="first" r:id="rId31"/>
      <w:pgSz w:w="11900" w:h="16840"/>
      <w:pgMar w:top="1134" w:right="1134"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6E6D" w14:textId="77777777" w:rsidR="00C20F76" w:rsidRDefault="00C20F76" w:rsidP="00F70194">
      <w:r>
        <w:separator/>
      </w:r>
    </w:p>
  </w:endnote>
  <w:endnote w:type="continuationSeparator" w:id="0">
    <w:p w14:paraId="64346BDC" w14:textId="77777777" w:rsidR="00C20F76" w:rsidRDefault="00C20F76" w:rsidP="00F7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useo Sans">
    <w:altName w:val="Calibri"/>
    <w:panose1 w:val="00000000000000000000"/>
    <w:charset w:val="4D"/>
    <w:family w:val="auto"/>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Sans-700">
    <w:altName w:val="Calibri"/>
    <w:panose1 w:val="00000000000000000000"/>
    <w:charset w:val="4D"/>
    <w:family w:val="auto"/>
    <w:notTrueType/>
    <w:pitch w:val="variable"/>
    <w:sig w:usb0="A00000AF" w:usb1="4000004A" w:usb2="00000000" w:usb3="00000000" w:csb0="00000093"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9C4" w14:textId="77777777" w:rsidR="00C91A50" w:rsidRDefault="00C91A50" w:rsidP="00F7019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35CF5C" w14:textId="77777777" w:rsidR="00C91A50" w:rsidRDefault="00C91A50" w:rsidP="00F70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89EC" w14:textId="3B5FDB35" w:rsidR="00C91A50" w:rsidRPr="00C10E2F" w:rsidRDefault="00C91A50" w:rsidP="003165D9">
    <w:pPr>
      <w:pStyle w:val="Footer"/>
      <w:tabs>
        <w:tab w:val="clear" w:pos="9026"/>
        <w:tab w:val="right" w:pos="9632"/>
      </w:tabs>
      <w:rPr>
        <w:rStyle w:val="PageNumber"/>
        <w:sz w:val="20"/>
        <w:szCs w:val="20"/>
      </w:rPr>
    </w:pPr>
    <w:r w:rsidRPr="00C10E2F">
      <w:t xml:space="preserve">Freedom of Information </w:t>
    </w:r>
    <w:r w:rsidRPr="00C10E2F">
      <w:rPr>
        <w:color w:val="E5007D"/>
      </w:rPr>
      <w:t>|</w:t>
    </w:r>
    <w:r w:rsidRPr="00C10E2F">
      <w:t xml:space="preserve"> Privacy </w:t>
    </w:r>
    <w:r w:rsidRPr="00C10E2F">
      <w:rPr>
        <w:color w:val="E5007D"/>
      </w:rPr>
      <w:t>|</w:t>
    </w:r>
    <w:r w:rsidRPr="00C10E2F">
      <w:t xml:space="preserve"> Data Protection</w:t>
    </w:r>
    <w:r w:rsidRPr="003165D9">
      <w:rPr>
        <w:rStyle w:val="PageNumber"/>
        <w:sz w:val="20"/>
        <w:szCs w:val="20"/>
      </w:rPr>
      <w:t xml:space="preserve"> </w:t>
    </w:r>
    <w:r>
      <w:rPr>
        <w:rStyle w:val="PageNumber"/>
        <w:sz w:val="20"/>
        <w:szCs w:val="20"/>
      </w:rPr>
      <w:tab/>
    </w:r>
    <w:sdt>
      <w:sdtPr>
        <w:rPr>
          <w:rStyle w:val="PageNumber"/>
          <w:sz w:val="20"/>
          <w:szCs w:val="20"/>
        </w:rPr>
        <w:id w:val="1432321228"/>
        <w:docPartObj>
          <w:docPartGallery w:val="Page Numbers (Bottom of Page)"/>
          <w:docPartUnique/>
        </w:docPartObj>
      </w:sdtPr>
      <w:sdtContent>
        <w:r w:rsidRPr="00C10E2F">
          <w:rPr>
            <w:rStyle w:val="PageNumber"/>
            <w:sz w:val="20"/>
            <w:szCs w:val="20"/>
          </w:rPr>
          <w:fldChar w:fldCharType="begin"/>
        </w:r>
        <w:r w:rsidRPr="00C10E2F">
          <w:rPr>
            <w:rStyle w:val="PageNumber"/>
            <w:sz w:val="20"/>
            <w:szCs w:val="20"/>
          </w:rPr>
          <w:instrText xml:space="preserve"> PAGE </w:instrText>
        </w:r>
        <w:r w:rsidRPr="00C10E2F">
          <w:rPr>
            <w:rStyle w:val="PageNumber"/>
            <w:sz w:val="20"/>
            <w:szCs w:val="20"/>
          </w:rPr>
          <w:fldChar w:fldCharType="separate"/>
        </w:r>
        <w:r>
          <w:rPr>
            <w:rStyle w:val="PageNumber"/>
            <w:sz w:val="20"/>
            <w:szCs w:val="20"/>
          </w:rPr>
          <w:t>6</w:t>
        </w:r>
        <w:r w:rsidRPr="00C10E2F">
          <w:rPr>
            <w:rStyle w:val="PageNumber"/>
            <w:sz w:val="20"/>
            <w:szCs w:val="20"/>
          </w:rPr>
          <w:fldChar w:fldCharType="end"/>
        </w:r>
      </w:sdtContent>
    </w:sdt>
  </w:p>
  <w:p w14:paraId="6C9F44F9" w14:textId="2002EF2A" w:rsidR="00C91A50" w:rsidRPr="00C10E2F" w:rsidRDefault="00C91A50" w:rsidP="00F7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64D5" w14:textId="77777777" w:rsidR="00C91A50" w:rsidRPr="00C10E2F" w:rsidRDefault="00C91A50" w:rsidP="00F70194">
    <w:pPr>
      <w:pStyle w:val="Footer"/>
    </w:pPr>
    <w:r w:rsidRPr="00A01D5A">
      <w:t xml:space="preserve">Freedom of Information </w:t>
    </w:r>
    <w:r w:rsidRPr="00A01D5A">
      <w:rPr>
        <w:color w:val="E5007D"/>
      </w:rPr>
      <w:t>|</w:t>
    </w:r>
    <w:r w:rsidRPr="00A01D5A">
      <w:t xml:space="preserve"> Privacy </w:t>
    </w:r>
    <w:r w:rsidRPr="00A01D5A">
      <w:rPr>
        <w:color w:val="E5007D"/>
      </w:rPr>
      <w:t>|</w:t>
    </w:r>
    <w:r w:rsidRPr="00A01D5A">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E336" w14:textId="77777777" w:rsidR="00C20F76" w:rsidRDefault="00C20F76" w:rsidP="00F70194">
      <w:r>
        <w:separator/>
      </w:r>
    </w:p>
  </w:footnote>
  <w:footnote w:type="continuationSeparator" w:id="0">
    <w:p w14:paraId="31EB4DCD" w14:textId="77777777" w:rsidR="00C20F76" w:rsidRDefault="00C20F76" w:rsidP="00F70194">
      <w:r>
        <w:continuationSeparator/>
      </w:r>
    </w:p>
  </w:footnote>
  <w:footnote w:type="continuationNotice" w:id="1">
    <w:p w14:paraId="4B379001" w14:textId="77777777" w:rsidR="00C20F76" w:rsidRDefault="00C20F76">
      <w:pPr>
        <w:spacing w:before="0" w:after="0" w:line="240" w:lineRule="auto"/>
      </w:pPr>
    </w:p>
  </w:footnote>
  <w:footnote w:id="2">
    <w:p w14:paraId="31058DE2" w14:textId="5F394689" w:rsidR="00C91A50" w:rsidRPr="00CF6C74" w:rsidRDefault="00C91A50" w:rsidP="00C91A50">
      <w:pPr>
        <w:pStyle w:val="FootnoteText"/>
        <w:ind w:left="142" w:hanging="142"/>
      </w:pPr>
      <w:r w:rsidRPr="00CF6C74">
        <w:rPr>
          <w:vertAlign w:val="superscript"/>
        </w:rPr>
        <w:footnoteRef/>
      </w:r>
      <w:r w:rsidRPr="00CF6C74">
        <w:t xml:space="preserve"> </w:t>
      </w:r>
      <w:r>
        <w:tab/>
      </w:r>
      <w:r w:rsidRPr="00CF6C74">
        <w:t>The Email Protective Marking Standard (EPMS) can be found in Protective Security Policy Framework, Policy 8 - Annex G (V2018.4)</w:t>
      </w:r>
    </w:p>
  </w:footnote>
  <w:footnote w:id="3">
    <w:p w14:paraId="7575794C" w14:textId="4EE00A4B" w:rsidR="00C91A50" w:rsidRPr="00FF1770" w:rsidRDefault="00C91A50" w:rsidP="00C91A50">
      <w:pPr>
        <w:pStyle w:val="FootnoteText"/>
        <w:ind w:left="142" w:hanging="142"/>
      </w:pPr>
      <w:r w:rsidRPr="00542574">
        <w:rPr>
          <w:rFonts w:ascii="Museo Sans" w:hAnsi="Museo Sans" w:cs="Museo Sans"/>
          <w:vertAlign w:val="superscript"/>
        </w:rPr>
        <w:footnoteRef/>
      </w:r>
      <w:r w:rsidRPr="00542574">
        <w:rPr>
          <w:rFonts w:ascii="Museo Sans" w:hAnsi="Museo Sans" w:cs="Museo Sans"/>
          <w:vertAlign w:val="superscript"/>
        </w:rPr>
        <w:t xml:space="preserve"> </w:t>
      </w:r>
      <w:r>
        <w:rPr>
          <w:rFonts w:ascii="Museo Sans" w:hAnsi="Museo Sans" w:cs="Museo Sans"/>
          <w:vertAlign w:val="superscript"/>
        </w:rPr>
        <w:tab/>
      </w:r>
      <w:r w:rsidRPr="00FF1770">
        <w:t xml:space="preserve">All VPDSF resources listed in this table link to the </w:t>
      </w:r>
      <w:hyperlink r:id="rId1" w:history="1">
        <w:r w:rsidRPr="00FF7841">
          <w:rPr>
            <w:rStyle w:val="Hyperlink"/>
            <w:rFonts w:eastAsia="Calibri"/>
            <w:szCs w:val="16"/>
            <w:lang w:bidi="ar-SA"/>
          </w:rPr>
          <w:t>VPDSF Resources page</w:t>
        </w:r>
      </w:hyperlink>
      <w:r w:rsidRPr="00FF1770">
        <w:t xml:space="preserve"> on the OVIC website</w:t>
      </w:r>
    </w:p>
  </w:footnote>
  <w:footnote w:id="4">
    <w:p w14:paraId="3B677CE9" w14:textId="1113025F" w:rsidR="00C91A50" w:rsidRDefault="00C91A50" w:rsidP="00C91A50">
      <w:pPr>
        <w:pStyle w:val="FootnoteText"/>
        <w:ind w:left="142" w:hanging="142"/>
      </w:pPr>
      <w:r w:rsidRPr="00542574">
        <w:rPr>
          <w:rFonts w:ascii="Museo Sans" w:hAnsi="Museo Sans" w:cs="Museo Sans"/>
          <w:vertAlign w:val="superscript"/>
        </w:rPr>
        <w:footnoteRef/>
      </w:r>
      <w:r w:rsidRPr="00542574">
        <w:rPr>
          <w:rFonts w:ascii="Museo Sans" w:hAnsi="Museo Sans" w:cs="Museo Sans"/>
          <w:vertAlign w:val="superscript"/>
        </w:rPr>
        <w:t xml:space="preserve"> </w:t>
      </w:r>
      <w:r>
        <w:rPr>
          <w:rFonts w:ascii="Museo Sans" w:hAnsi="Museo Sans" w:cs="Museo Sans"/>
          <w:vertAlign w:val="superscript"/>
        </w:rPr>
        <w:tab/>
      </w:r>
      <w:r w:rsidRPr="00FF1770">
        <w:t xml:space="preserve">Business Impact Levels (BILs) describe scaled impacts which would be expected to cause harm or damage to government operations, </w:t>
      </w:r>
      <w:proofErr w:type="spellStart"/>
      <w:r w:rsidRPr="00FF1770">
        <w:t>organisations</w:t>
      </w:r>
      <w:proofErr w:type="spellEnd"/>
      <w:r w:rsidRPr="00FF1770">
        <w:t xml:space="preserve"> or individuals, if there were a compromise of the confidentiality, integrity and/or availability of public sector information.</w:t>
      </w:r>
    </w:p>
  </w:footnote>
  <w:footnote w:id="5">
    <w:p w14:paraId="40E4B1E4" w14:textId="4E68BD51" w:rsidR="00C91A50" w:rsidRPr="00602E17" w:rsidRDefault="00C91A50" w:rsidP="00D9567A">
      <w:pPr>
        <w:pStyle w:val="FootnoteText"/>
        <w:ind w:left="142" w:hanging="142"/>
      </w:pPr>
      <w:r w:rsidRPr="00EA068C">
        <w:rPr>
          <w:rFonts w:ascii="Museo Sans" w:hAnsi="Museo Sans" w:cs="Museo Sans"/>
          <w:vertAlign w:val="superscript"/>
        </w:rPr>
        <w:footnoteRef/>
      </w:r>
      <w:r w:rsidRPr="00EA068C">
        <w:rPr>
          <w:rFonts w:ascii="Museo Sans" w:hAnsi="Museo Sans" w:cs="Museo Sans"/>
          <w:vertAlign w:val="superscript"/>
        </w:rPr>
        <w:t xml:space="preserve"> </w:t>
      </w:r>
      <w:r>
        <w:rPr>
          <w:vertAlign w:val="superscript"/>
        </w:rPr>
        <w:tab/>
      </w:r>
      <w:r w:rsidRPr="00602E17">
        <w:t>If an email uses both forms of the protective marking, information in the Internet Message Header Extension takes precedence over the Subject Field Marking.</w:t>
      </w:r>
    </w:p>
  </w:footnote>
  <w:footnote w:id="6">
    <w:p w14:paraId="4726ADE8" w14:textId="7B258D80" w:rsidR="00C91A50" w:rsidRPr="00387D78" w:rsidRDefault="00C91A50" w:rsidP="001937BE">
      <w:pPr>
        <w:pStyle w:val="FootnoteText"/>
        <w:ind w:left="142" w:hanging="142"/>
      </w:pPr>
      <w:r w:rsidRPr="00542574">
        <w:rPr>
          <w:rFonts w:ascii="Museo Sans" w:hAnsi="Museo Sans" w:cs="Museo Sans"/>
          <w:vertAlign w:val="superscript"/>
        </w:rPr>
        <w:footnoteRef/>
      </w:r>
      <w:r w:rsidRPr="00602E17">
        <w:t xml:space="preserve"> </w:t>
      </w:r>
      <w:r w:rsidRPr="00387D78">
        <w:tab/>
        <w:t xml:space="preserve">It is recommended that </w:t>
      </w:r>
      <w:proofErr w:type="spellStart"/>
      <w:r w:rsidRPr="00387D78">
        <w:t>organisations</w:t>
      </w:r>
      <w:proofErr w:type="spellEnd"/>
      <w:r w:rsidRPr="00387D78">
        <w:t xml:space="preserve"> position the marking using the specified syntax at the end of the Subject Field.</w:t>
      </w:r>
    </w:p>
  </w:footnote>
  <w:footnote w:id="7">
    <w:p w14:paraId="746F58D7" w14:textId="14F9348E" w:rsidR="00C91A50" w:rsidRPr="00387D78" w:rsidRDefault="00C91A50" w:rsidP="001937BE">
      <w:pPr>
        <w:pStyle w:val="FootnoteText"/>
        <w:ind w:left="142" w:hanging="142"/>
      </w:pPr>
      <w:r w:rsidRPr="00387D78">
        <w:rPr>
          <w:vertAlign w:val="superscript"/>
        </w:rPr>
        <w:footnoteRef/>
      </w:r>
      <w:r w:rsidRPr="00387D78">
        <w:rPr>
          <w:rFonts w:eastAsia="Calibri"/>
          <w:szCs w:val="16"/>
          <w:vertAlign w:val="superscript"/>
          <w:lang w:bidi="ar-SA"/>
        </w:rPr>
        <w:t xml:space="preserve"> </w:t>
      </w:r>
      <w:r w:rsidRPr="00387D78">
        <w:rPr>
          <w:rFonts w:eastAsia="Calibri"/>
          <w:szCs w:val="16"/>
          <w:vertAlign w:val="superscript"/>
          <w:lang w:bidi="ar-SA"/>
        </w:rPr>
        <w:tab/>
      </w:r>
      <w:r w:rsidRPr="001937BE">
        <w:rPr>
          <w:rFonts w:ascii="Calibri" w:eastAsia="Calibri" w:hAnsi="Calibri" w:cs="Calibri"/>
          <w:szCs w:val="16"/>
          <w:lang w:bidi="ar-SA"/>
        </w:rPr>
        <w:t xml:space="preserve">Refer to Section 23 of </w:t>
      </w:r>
      <w:hyperlink r:id="rId2" w:history="1">
        <w:r w:rsidRPr="001937BE">
          <w:rPr>
            <w:rStyle w:val="Hyperlink"/>
            <w:rFonts w:ascii="Calibri" w:eastAsia="Calibri" w:hAnsi="Calibri" w:cs="Calibri"/>
            <w:szCs w:val="16"/>
            <w:lang w:bidi="ar-SA"/>
          </w:rPr>
          <w:t>User Guide: Handling Protectively Marked Information</w:t>
        </w:r>
      </w:hyperlink>
      <w:r w:rsidRPr="001937BE">
        <w:rPr>
          <w:rFonts w:ascii="Calibri" w:eastAsia="Calibri" w:hAnsi="Calibri" w:cs="Calibri"/>
          <w:szCs w:val="16"/>
          <w:lang w:bidi="ar-SA"/>
        </w:rPr>
        <w:t xml:space="preserve"> for formatting guidance.</w:t>
      </w:r>
    </w:p>
  </w:footnote>
  <w:footnote w:id="8">
    <w:p w14:paraId="4F9DD810" w14:textId="65F9A578" w:rsidR="00C91A50" w:rsidRPr="00387D78" w:rsidRDefault="00C91A50" w:rsidP="001937BE">
      <w:pPr>
        <w:pStyle w:val="FootnoteText"/>
        <w:ind w:left="142" w:hanging="142"/>
      </w:pPr>
      <w:r w:rsidRPr="00387D78">
        <w:rPr>
          <w:vertAlign w:val="superscript"/>
        </w:rPr>
        <w:footnoteRef/>
      </w:r>
      <w:r w:rsidRPr="00387D78">
        <w:rPr>
          <w:vertAlign w:val="superscript"/>
        </w:rPr>
        <w:t xml:space="preserve"> </w:t>
      </w:r>
      <w:r w:rsidRPr="00387D78">
        <w:rPr>
          <w:vertAlign w:val="superscript"/>
        </w:rPr>
        <w:tab/>
      </w:r>
      <w:r w:rsidRPr="00387D78">
        <w:t>Information Security Manual (ISM) control references 0565 and 1023</w:t>
      </w:r>
    </w:p>
  </w:footnote>
  <w:footnote w:id="9">
    <w:p w14:paraId="282EFFDD" w14:textId="3AB784EB" w:rsidR="00C91A50" w:rsidRDefault="00C91A50" w:rsidP="001937BE">
      <w:pPr>
        <w:pStyle w:val="FootnoteText"/>
        <w:ind w:left="142" w:hanging="142"/>
      </w:pPr>
      <w:r w:rsidRPr="00387D78">
        <w:rPr>
          <w:vertAlign w:val="superscript"/>
        </w:rPr>
        <w:footnoteRef/>
      </w:r>
      <w:r w:rsidRPr="00387D78">
        <w:rPr>
          <w:vertAlign w:val="superscript"/>
        </w:rPr>
        <w:t xml:space="preserve"> </w:t>
      </w:r>
      <w:r w:rsidRPr="00387D78">
        <w:rPr>
          <w:vertAlign w:val="superscript"/>
        </w:rPr>
        <w:tab/>
      </w:r>
      <w:r w:rsidRPr="00387D78">
        <w:t>PSPF Policy 8 Sensitive and classified Information - Annex G: Email Protective Marking Standard 2018.4 footnote 1</w:t>
      </w:r>
    </w:p>
  </w:footnote>
  <w:footnote w:id="10">
    <w:p w14:paraId="5692CD74" w14:textId="19C40579" w:rsidR="00C91A50" w:rsidRDefault="00C91A50" w:rsidP="0092412B">
      <w:pPr>
        <w:pStyle w:val="FootnoteText"/>
        <w:ind w:left="142" w:hanging="142"/>
      </w:pPr>
      <w:r w:rsidRPr="00542574">
        <w:rPr>
          <w:rFonts w:ascii="Museo Sans" w:hAnsi="Museo Sans" w:cs="Museo Sans"/>
          <w:vertAlign w:val="superscript"/>
        </w:rPr>
        <w:footnoteRef/>
      </w:r>
      <w:r w:rsidRPr="00D54318">
        <w:t xml:space="preserve"> </w:t>
      </w:r>
      <w:r w:rsidR="0092412B">
        <w:tab/>
      </w:r>
      <w:r w:rsidRPr="00D54318">
        <w:t xml:space="preserve">Refer to </w:t>
      </w:r>
      <w:hyperlink r:id="rId3" w:history="1">
        <w:r w:rsidRPr="002750F5">
          <w:rPr>
            <w:rStyle w:val="Hyperlink"/>
            <w:rFonts w:eastAsia="Calibri"/>
            <w:szCs w:val="16"/>
            <w:lang w:bidi="ar-SA"/>
          </w:rPr>
          <w:t>VPDSF Resources</w:t>
        </w:r>
      </w:hyperlink>
      <w:r>
        <w:t xml:space="preserve"> page to access the </w:t>
      </w:r>
      <w:r w:rsidRPr="002750F5">
        <w:rPr>
          <w:i/>
          <w:iCs/>
        </w:rPr>
        <w:t>VPDSF</w:t>
      </w:r>
      <w:r>
        <w:t xml:space="preserve"> </w:t>
      </w:r>
      <w:r w:rsidRPr="002750F5">
        <w:rPr>
          <w:i/>
          <w:iCs/>
        </w:rPr>
        <w:t>Practitioner Guide: Protective Markings</w:t>
      </w:r>
      <w:r w:rsidRPr="00D54318">
        <w:t xml:space="preserve"> for more information on this marker</w:t>
      </w:r>
    </w:p>
  </w:footnote>
  <w:footnote w:id="11">
    <w:p w14:paraId="024FFE84" w14:textId="56CDC047" w:rsidR="00C91A50" w:rsidRPr="00D54318" w:rsidRDefault="00C91A50" w:rsidP="00C07CA9">
      <w:pPr>
        <w:pStyle w:val="Footnote"/>
        <w:ind w:left="142" w:hanging="142"/>
      </w:pPr>
      <w:r w:rsidRPr="00C07CA9">
        <w:rPr>
          <w:rFonts w:ascii="Museo Sans" w:eastAsia="Museo Sans" w:hAnsi="Museo Sans" w:cs="Museo Sans"/>
          <w:sz w:val="16"/>
          <w:vertAlign w:val="superscript"/>
          <w:lang w:val="en-US" w:bidi="en-US"/>
        </w:rPr>
        <w:footnoteRef/>
      </w:r>
      <w:r w:rsidRPr="00C07CA9">
        <w:rPr>
          <w:rFonts w:ascii="Museo Sans" w:eastAsia="Museo Sans" w:hAnsi="Museo Sans" w:cs="Museo Sans"/>
          <w:sz w:val="16"/>
          <w:vertAlign w:val="superscript"/>
          <w:lang w:val="en-US" w:bidi="en-US"/>
        </w:rPr>
        <w:t xml:space="preserve"> </w:t>
      </w:r>
      <w:r w:rsidR="006B2CEB">
        <w:rPr>
          <w:lang w:val="en-US"/>
        </w:rPr>
        <w:tab/>
      </w:r>
      <w:r w:rsidRPr="00C07CA9">
        <w:rPr>
          <w:sz w:val="16"/>
          <w:szCs w:val="16"/>
        </w:rPr>
        <w:t>The email system design should consider and manage the difference between the two ‘exclusive-for’ cases: the restrictive AGAO and AUSTEO tags (emails distributed within the system) and the permissive REL (emails distributed to a foreign system).</w:t>
      </w:r>
      <w:r w:rsidRPr="00D54318">
        <w:t xml:space="preserve">  </w:t>
      </w:r>
    </w:p>
  </w:footnote>
  <w:footnote w:id="12">
    <w:p w14:paraId="013CEAE4" w14:textId="2E56511D" w:rsidR="00C91A50" w:rsidRDefault="00C91A50" w:rsidP="00C07CA9">
      <w:pPr>
        <w:pStyle w:val="FootnoteText"/>
        <w:ind w:left="142" w:hanging="142"/>
      </w:pPr>
      <w:r w:rsidRPr="00C07CA9">
        <w:rPr>
          <w:rFonts w:ascii="Museo Sans" w:hAnsi="Museo Sans" w:cs="Museo Sans"/>
          <w:vertAlign w:val="superscript"/>
        </w:rPr>
        <w:footnoteRef/>
      </w:r>
      <w:r w:rsidRPr="00C07CA9">
        <w:rPr>
          <w:rFonts w:ascii="Museo Sans" w:hAnsi="Museo Sans" w:cs="Museo Sans"/>
          <w:vertAlign w:val="superscript"/>
        </w:rPr>
        <w:t xml:space="preserve"> </w:t>
      </w:r>
      <w:r w:rsidR="006B2CEB">
        <w:tab/>
      </w:r>
      <w:r w:rsidRPr="00D54318">
        <w:t>The 2019.2.1 reference in the namespace value refers to the current version of the Victorian Government Protective Marking Scheme</w:t>
      </w:r>
    </w:p>
  </w:footnote>
  <w:footnote w:id="13">
    <w:p w14:paraId="46F79EDD" w14:textId="4C568B58" w:rsidR="00C91A50" w:rsidRDefault="00C91A50" w:rsidP="00C07CA9">
      <w:pPr>
        <w:pStyle w:val="FootnoteText"/>
        <w:ind w:left="142" w:hanging="142"/>
      </w:pPr>
      <w:r w:rsidRPr="00542574">
        <w:rPr>
          <w:rFonts w:ascii="Museo Sans" w:hAnsi="Museo Sans" w:cs="Museo Sans"/>
          <w:vertAlign w:val="superscript"/>
        </w:rPr>
        <w:footnoteRef/>
      </w:r>
      <w:r w:rsidRPr="00542574">
        <w:rPr>
          <w:rFonts w:ascii="Museo Sans" w:hAnsi="Museo Sans" w:cs="Museo Sans"/>
          <w:vertAlign w:val="superscript"/>
        </w:rPr>
        <w:t xml:space="preserve"> </w:t>
      </w:r>
      <w:r w:rsidR="00C07CA9">
        <w:rPr>
          <w:rFonts w:ascii="Museo Sans" w:hAnsi="Museo Sans" w:cs="Museo Sans"/>
          <w:vertAlign w:val="superscript"/>
        </w:rPr>
        <w:tab/>
      </w:r>
      <w:r>
        <w:t>The use of e</w:t>
      </w:r>
      <w:r w:rsidRPr="00D96269">
        <w:t xml:space="preserve">mail body markings for </w:t>
      </w:r>
      <w:r w:rsidRPr="00D96269">
        <w:rPr>
          <w:b/>
          <w:bCs/>
        </w:rPr>
        <w:t>UNOFFICIAL</w:t>
      </w:r>
      <w:r w:rsidRPr="00D96269">
        <w:t xml:space="preserve"> information are option</w:t>
      </w:r>
      <w:r>
        <w:t>al</w:t>
      </w:r>
    </w:p>
  </w:footnote>
  <w:footnote w:id="14">
    <w:p w14:paraId="41FF5CFD" w14:textId="5B842BFF" w:rsidR="00C91A50" w:rsidRDefault="00C91A50" w:rsidP="00C07CA9">
      <w:pPr>
        <w:pStyle w:val="FootnoteText"/>
        <w:ind w:left="142" w:hanging="142"/>
      </w:pPr>
      <w:r w:rsidRPr="00723A80">
        <w:rPr>
          <w:rStyle w:val="FootnoteReference"/>
        </w:rPr>
        <w:footnoteRef/>
      </w:r>
      <w:r>
        <w:t xml:space="preserve"> </w:t>
      </w:r>
      <w:r w:rsidRPr="006C5DA8">
        <w:t xml:space="preserve">For protective marking </w:t>
      </w:r>
      <w:r w:rsidRPr="006C5DA8">
        <w:rPr>
          <w:b/>
          <w:bCs/>
        </w:rPr>
        <w:t>OFFICIAL: Sensitive</w:t>
      </w:r>
      <w:r w:rsidRPr="006C5DA8">
        <w:t>, ABNF has no space between colon and</w:t>
      </w:r>
      <w:r>
        <w:t xml:space="preserve"> the</w:t>
      </w:r>
      <w:r w:rsidRPr="006C5DA8">
        <w:t xml:space="preserve"> S, therefore subject line shows as </w:t>
      </w:r>
      <w:r>
        <w:t>[</w:t>
      </w:r>
      <w:r w:rsidRPr="006C5DA8">
        <w:t>SEC=</w:t>
      </w:r>
      <w:proofErr w:type="spellStart"/>
      <w:proofErr w:type="gramStart"/>
      <w:r w:rsidRPr="006C5DA8">
        <w:t>OFFICIAL:Sensitive</w:t>
      </w:r>
      <w:proofErr w:type="spellEnd"/>
      <w:proofErr w:type="gramEnd"/>
      <w:r>
        <w:t>]</w:t>
      </w:r>
      <w:r w:rsidRPr="006C5DA8">
        <w:t>. If a protective marking is also applied in the body of the email, that marking should read OFFICIAL: Sensitive (i</w:t>
      </w:r>
      <w:r>
        <w:t>.</w:t>
      </w:r>
      <w:r w:rsidRPr="006C5DA8">
        <w:t>e</w:t>
      </w:r>
      <w:r>
        <w:t>.</w:t>
      </w:r>
      <w:r w:rsidRPr="006C5DA8">
        <w:t xml:space="preserve"> with </w:t>
      </w:r>
      <w:r>
        <w:t xml:space="preserve">a </w:t>
      </w:r>
      <w:r w:rsidRPr="006C5DA8">
        <w:t>space) in line with PSPF policy 8, Requirement 4</w:t>
      </w:r>
      <w:r>
        <w:t>.</w:t>
      </w:r>
    </w:p>
  </w:footnote>
  <w:footnote w:id="15">
    <w:p w14:paraId="1FACD083" w14:textId="73F65C50" w:rsidR="00C91A50" w:rsidRPr="007C5335" w:rsidRDefault="00C91A50" w:rsidP="00C07CA9">
      <w:pPr>
        <w:pStyle w:val="FootnoteText"/>
        <w:ind w:left="142" w:hanging="142"/>
        <w:rPr>
          <w:b/>
          <w:bCs/>
        </w:rPr>
      </w:pPr>
      <w:r w:rsidRPr="007C5335">
        <w:rPr>
          <w:rStyle w:val="FootnoteReference"/>
          <w:szCs w:val="16"/>
        </w:rPr>
        <w:footnoteRef/>
      </w:r>
      <w:r w:rsidRPr="007C5335">
        <w:t xml:space="preserve"> </w:t>
      </w:r>
      <w:r>
        <w:tab/>
      </w:r>
      <w:r w:rsidRPr="007C5335">
        <w:t xml:space="preserve">This </w:t>
      </w:r>
      <w:r>
        <w:t>i</w:t>
      </w:r>
      <w:r w:rsidRPr="007C5335">
        <w:t xml:space="preserve">s an example of </w:t>
      </w:r>
      <w:r>
        <w:t>an</w:t>
      </w:r>
      <w:r w:rsidRPr="007C5335">
        <w:t xml:space="preserve"> IMM</w:t>
      </w:r>
      <w:r>
        <w:t xml:space="preserve"> being</w:t>
      </w:r>
      <w:r w:rsidRPr="007C5335">
        <w:t xml:space="preserve"> used </w:t>
      </w:r>
      <w:r>
        <w:t>i</w:t>
      </w:r>
      <w:r w:rsidRPr="007C5335">
        <w:t xml:space="preserve">n conjunction with the protective marking of </w:t>
      </w:r>
      <w:r w:rsidRPr="007C5335">
        <w:rPr>
          <w:b/>
          <w:bCs/>
        </w:rPr>
        <w:t>OFFICIAL:</w:t>
      </w:r>
      <w:r>
        <w:rPr>
          <w:b/>
          <w:bCs/>
        </w:rPr>
        <w:t xml:space="preserve"> </w:t>
      </w:r>
      <w:r w:rsidRPr="007C5335">
        <w:rPr>
          <w:b/>
          <w:bCs/>
        </w:rPr>
        <w:t xml:space="preserve">Sensitive </w:t>
      </w:r>
    </w:p>
  </w:footnote>
  <w:footnote w:id="16">
    <w:p w14:paraId="6E409752" w14:textId="22B69E50" w:rsidR="00C91A50" w:rsidRDefault="00C91A50" w:rsidP="00644BFA">
      <w:pPr>
        <w:pStyle w:val="FootnoteText"/>
        <w:ind w:left="142" w:hanging="142"/>
      </w:pPr>
      <w:r w:rsidRPr="00015A6B">
        <w:rPr>
          <w:rStyle w:val="FootnoteReference"/>
          <w:szCs w:val="16"/>
        </w:rPr>
        <w:footnoteRef/>
      </w:r>
      <w:r w:rsidRPr="00015A6B">
        <w:rPr>
          <w:rStyle w:val="FootnoteReference"/>
          <w:szCs w:val="16"/>
        </w:rPr>
        <w:t xml:space="preserve"> </w:t>
      </w:r>
      <w:r w:rsidRPr="00015A6B">
        <w:rPr>
          <w:b/>
          <w:bCs/>
        </w:rPr>
        <w:t>NATIONAL CABINET</w:t>
      </w:r>
      <w:r w:rsidRPr="00015A6B">
        <w:t xml:space="preserve"> caveat commences on 1 December 2020, with implementation by all non-corporate Commonwealth entities </w:t>
      </w:r>
      <w:r>
        <w:t xml:space="preserve">(NCCEs) </w:t>
      </w:r>
      <w:r w:rsidRPr="00015A6B">
        <w:t>who are required to use this caveat, required by 31 March 2021.</w:t>
      </w:r>
    </w:p>
  </w:footnote>
  <w:footnote w:id="17">
    <w:p w14:paraId="18627B46" w14:textId="77777777" w:rsidR="00C91A50" w:rsidRPr="00C34F31" w:rsidRDefault="00C91A50" w:rsidP="00CF6C74">
      <w:pPr>
        <w:pStyle w:val="FootnoteText"/>
      </w:pPr>
      <w:r w:rsidRPr="009071C5">
        <w:rPr>
          <w:rStyle w:val="FootnoteReference"/>
          <w:szCs w:val="16"/>
        </w:rPr>
        <w:footnoteRef/>
      </w:r>
      <w:r w:rsidRPr="009071C5">
        <w:rPr>
          <w:rStyle w:val="FootnoteReference"/>
          <w:szCs w:val="16"/>
        </w:rPr>
        <w:t xml:space="preserve"> </w:t>
      </w:r>
      <w:r w:rsidRPr="009071C5">
        <w:t xml:space="preserve">It Is recommended that IMMs only be used in </w:t>
      </w:r>
      <w:proofErr w:type="spellStart"/>
      <w:r w:rsidRPr="009071C5">
        <w:t>conjuncition</w:t>
      </w:r>
      <w:proofErr w:type="spellEnd"/>
      <w:r w:rsidRPr="009071C5">
        <w:t xml:space="preserve"> with the protective marking of OFFICIAL: Sensitive and above</w:t>
      </w:r>
    </w:p>
  </w:footnote>
  <w:footnote w:id="18">
    <w:p w14:paraId="5CC12F68" w14:textId="17ECC555" w:rsidR="00C91A50" w:rsidRPr="00C34F31" w:rsidRDefault="00C91A50" w:rsidP="00CF6C74">
      <w:pPr>
        <w:pStyle w:val="FootnoteText"/>
      </w:pPr>
      <w:r w:rsidRPr="00C34F31">
        <w:rPr>
          <w:rStyle w:val="FootnoteReference"/>
        </w:rPr>
        <w:footnoteRef/>
      </w:r>
      <w:r w:rsidRPr="00C34F31">
        <w:rPr>
          <w:rStyle w:val="FootnoteReference"/>
        </w:rPr>
        <w:t xml:space="preserve"> </w:t>
      </w:r>
      <w:r w:rsidRPr="009071C5">
        <w:t>As above</w:t>
      </w:r>
    </w:p>
  </w:footnote>
  <w:footnote w:id="19">
    <w:p w14:paraId="59CB6F7D" w14:textId="2FA4627C" w:rsidR="00C91A50" w:rsidRPr="00C34F31" w:rsidRDefault="00C91A50" w:rsidP="00CF6C74">
      <w:pPr>
        <w:pStyle w:val="FootnoteText"/>
      </w:pPr>
      <w:r w:rsidRPr="00C34F31">
        <w:rPr>
          <w:rStyle w:val="FootnoteReference"/>
        </w:rPr>
        <w:footnoteRef/>
      </w:r>
      <w:r w:rsidRPr="00C34F31">
        <w:rPr>
          <w:rStyle w:val="FootnoteReference"/>
        </w:rPr>
        <w:t xml:space="preserve"> </w:t>
      </w:r>
      <w:r w:rsidRPr="009071C5">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9958" w14:textId="0FE766CF" w:rsidR="00073C22" w:rsidRPr="00073C22" w:rsidRDefault="00073C22" w:rsidP="00073C22">
    <w:pPr>
      <w:pStyle w:val="DocumentTitle"/>
      <w:rPr>
        <w:b w:val="0"/>
        <w:bCs/>
      </w:rPr>
    </w:pPr>
    <w:r w:rsidRPr="00182B9D">
      <w:rPr>
        <w:b w:val="0"/>
        <w:bCs/>
      </w:rPr>
      <w:t xml:space="preserve">Technical Specification </w:t>
    </w:r>
    <w:r w:rsidRPr="00182B9D">
      <w:rPr>
        <w:b w:val="0"/>
        <w:bCs/>
        <w:color w:val="EC008C"/>
        <w:szCs w:val="24"/>
      </w:rPr>
      <w:t xml:space="preserve">| </w:t>
    </w:r>
    <w:r w:rsidRPr="00182B9D">
      <w:rPr>
        <w:b w:val="0"/>
        <w:bCs/>
      </w:rPr>
      <w:t>Email Protective Markings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5F86" w14:textId="4686D273" w:rsidR="00C91A50" w:rsidRDefault="00C91A50" w:rsidP="00F70194">
    <w:pPr>
      <w:pStyle w:val="Header"/>
      <w:rPr>
        <w:color w:val="7F7F7F"/>
        <w:sz w:val="26"/>
        <w:szCs w:val="26"/>
      </w:rPr>
    </w:pPr>
    <w:r>
      <w:rPr>
        <w:noProof/>
      </w:rPr>
      <w:drawing>
        <wp:anchor distT="0" distB="0" distL="114300" distR="114300" simplePos="0" relativeHeight="251656704" behindDoc="0" locked="0" layoutInCell="1" allowOverlap="1" wp14:anchorId="3293C5B8" wp14:editId="642AB9E5">
          <wp:simplePos x="0" y="0"/>
          <wp:positionH relativeFrom="column">
            <wp:posOffset>5234305</wp:posOffset>
          </wp:positionH>
          <wp:positionV relativeFrom="paragraph">
            <wp:posOffset>-454660</wp:posOffset>
          </wp:positionV>
          <wp:extent cx="1600200" cy="106718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357A89B" wp14:editId="40D17AB5">
          <wp:simplePos x="0" y="0"/>
          <wp:positionH relativeFrom="column">
            <wp:posOffset>19050</wp:posOffset>
          </wp:positionH>
          <wp:positionV relativeFrom="paragraph">
            <wp:posOffset>233680</wp:posOffset>
          </wp:positionV>
          <wp:extent cx="2578100" cy="1190625"/>
          <wp:effectExtent l="0" t="0" r="0" b="0"/>
          <wp:wrapThrough wrapText="bothSides">
            <wp:wrapPolygon edited="0">
              <wp:start x="1809" y="0"/>
              <wp:lineTo x="1064" y="691"/>
              <wp:lineTo x="0" y="2995"/>
              <wp:lineTo x="0" y="8755"/>
              <wp:lineTo x="1064" y="11059"/>
              <wp:lineTo x="106" y="14746"/>
              <wp:lineTo x="106" y="20966"/>
              <wp:lineTo x="21387" y="20966"/>
              <wp:lineTo x="21494" y="19354"/>
              <wp:lineTo x="21494" y="18432"/>
              <wp:lineTo x="19153" y="15898"/>
              <wp:lineTo x="17982" y="14746"/>
              <wp:lineTo x="17344" y="11059"/>
              <wp:lineTo x="17876" y="10829"/>
              <wp:lineTo x="17769" y="9907"/>
              <wp:lineTo x="16705" y="7373"/>
              <wp:lineTo x="17025" y="3686"/>
              <wp:lineTo x="17876" y="2074"/>
              <wp:lineTo x="17769" y="1152"/>
              <wp:lineTo x="16599" y="0"/>
              <wp:lineTo x="1809"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890C" w14:textId="77777777" w:rsidR="00C91A50" w:rsidRDefault="00C91A50" w:rsidP="00F70194">
    <w:pPr>
      <w:pStyle w:val="Header"/>
    </w:pPr>
  </w:p>
  <w:p w14:paraId="2D606462" w14:textId="77777777" w:rsidR="00C91A50" w:rsidRDefault="00C91A50" w:rsidP="00F70194">
    <w:pPr>
      <w:pStyle w:val="Header"/>
    </w:pPr>
  </w:p>
  <w:p w14:paraId="65F7C0F7" w14:textId="77777777" w:rsidR="00C91A50" w:rsidRDefault="00C91A50" w:rsidP="00F70194">
    <w:pPr>
      <w:pStyle w:val="Header"/>
    </w:pPr>
  </w:p>
  <w:p w14:paraId="6CB2BADD" w14:textId="7DC782DE" w:rsidR="00C91A50" w:rsidRDefault="00C91A50" w:rsidP="00F70194">
    <w:pPr>
      <w:pStyle w:val="Header"/>
    </w:pPr>
  </w:p>
  <w:p w14:paraId="1FB7A926" w14:textId="3BB82E42" w:rsidR="00C91A50" w:rsidRDefault="00C91A50" w:rsidP="00F70194">
    <w:pPr>
      <w:pStyle w:val="Header"/>
    </w:pPr>
  </w:p>
  <w:p w14:paraId="63E0C9D4" w14:textId="3240C120" w:rsidR="00C91A50" w:rsidRDefault="00C91A50" w:rsidP="00F70194">
    <w:pPr>
      <w:pStyle w:val="Header"/>
    </w:pPr>
  </w:p>
  <w:p w14:paraId="41ABBE9B" w14:textId="22C35626" w:rsidR="00C91A50" w:rsidRDefault="00C91A50" w:rsidP="00F70194">
    <w:pPr>
      <w:pStyle w:val="Header"/>
    </w:pPr>
  </w:p>
  <w:p w14:paraId="74BC0C0F" w14:textId="6929654C" w:rsidR="00C91A50" w:rsidRPr="00F87792" w:rsidRDefault="00C91A50" w:rsidP="00F70194">
    <w:pPr>
      <w:pStyle w:val="Header"/>
    </w:pPr>
  </w:p>
  <w:p w14:paraId="6D278DCA" w14:textId="29481C7B" w:rsidR="00C91A50" w:rsidRPr="00EF06C1" w:rsidRDefault="00C91A50" w:rsidP="00F70194">
    <w:pPr>
      <w:pStyle w:val="Header"/>
    </w:pPr>
  </w:p>
  <w:p w14:paraId="21775F6B" w14:textId="4E79592C" w:rsidR="00C91A50" w:rsidRDefault="00C91A50" w:rsidP="00F70194">
    <w:pPr>
      <w:pStyle w:val="Header"/>
    </w:pPr>
    <w:r>
      <w:rPr>
        <w:noProof/>
      </w:rPr>
      <mc:AlternateContent>
        <mc:Choice Requires="wps">
          <w:drawing>
            <wp:anchor distT="0" distB="0" distL="114300" distR="114300" simplePos="0" relativeHeight="251658752" behindDoc="0" locked="0" layoutInCell="1" allowOverlap="1" wp14:anchorId="42D81A44" wp14:editId="6247CD2A">
              <wp:simplePos x="0" y="0"/>
              <wp:positionH relativeFrom="column">
                <wp:posOffset>-28974</wp:posOffset>
              </wp:positionH>
              <wp:positionV relativeFrom="paragraph">
                <wp:posOffset>201088</wp:posOffset>
              </wp:positionV>
              <wp:extent cx="5257800" cy="5847907"/>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5847907"/>
                      </a:xfrm>
                      <a:prstGeom prst="rect">
                        <a:avLst/>
                      </a:prstGeom>
                      <a:noFill/>
                      <a:ln>
                        <a:noFill/>
                      </a:ln>
                      <a:effectLst/>
                    </wps:spPr>
                    <wps:txbx>
                      <w:txbxContent>
                        <w:p w14:paraId="09A2E0F2" w14:textId="143CB9E8" w:rsidR="00C91A50" w:rsidRPr="00AC0E77" w:rsidRDefault="00C91A50" w:rsidP="00F70194">
                          <w:pPr>
                            <w:pStyle w:val="Header"/>
                          </w:pPr>
                        </w:p>
                        <w:p w14:paraId="489C6181" w14:textId="69D7F82C" w:rsidR="00C91A50" w:rsidRPr="00DF5013" w:rsidRDefault="00C91A50" w:rsidP="00F70194">
                          <w:pPr>
                            <w:pStyle w:val="Header"/>
                          </w:pPr>
                          <w:r>
                            <w:br/>
                          </w:r>
                          <w:r>
                            <w:br/>
                          </w:r>
                          <w:r>
                            <w:br/>
                          </w:r>
                          <w:r>
                            <w:br/>
                          </w:r>
                          <w:r>
                            <w:br/>
                          </w:r>
                          <w:r>
                            <w:br/>
                          </w:r>
                          <w:r>
                            <w:br/>
                          </w:r>
                          <w:r>
                            <w:br/>
                          </w:r>
                          <w:r>
                            <w:br/>
                          </w:r>
                          <w:r>
                            <w:br/>
                          </w:r>
                        </w:p>
                        <w:p w14:paraId="3255778B" w14:textId="2BCF8C1E" w:rsidR="00C91A50" w:rsidRDefault="00C91A50" w:rsidP="00182B9D">
                          <w:r w:rsidRPr="00182B9D">
                            <w:rPr>
                              <w:b/>
                              <w:bCs/>
                              <w:color w:val="EC008C"/>
                              <w:sz w:val="56"/>
                              <w:szCs w:val="56"/>
                            </w:rPr>
                            <w:t>Technical Specification:</w:t>
                          </w:r>
                          <w:r w:rsidRPr="006015E3">
                            <w:rPr>
                              <w:color w:val="EC008C"/>
                            </w:rPr>
                            <w:t xml:space="preserve"> </w:t>
                          </w:r>
                          <w:r>
                            <w:br/>
                          </w:r>
                          <w:r w:rsidRPr="00182B9D">
                            <w:rPr>
                              <w:b/>
                              <w:bCs/>
                              <w:sz w:val="56"/>
                              <w:szCs w:val="56"/>
                            </w:rPr>
                            <w:t>Email Protective Markings</w:t>
                          </w:r>
                        </w:p>
                        <w:p w14:paraId="543F186A" w14:textId="15BFCA45" w:rsidR="00C91A50" w:rsidRPr="006015E3" w:rsidRDefault="00C91A50" w:rsidP="00182B9D">
                          <w:pPr>
                            <w:rPr>
                              <w:sz w:val="24"/>
                            </w:rPr>
                          </w:pPr>
                          <w:r w:rsidRPr="003005EA">
                            <w:rPr>
                              <w:rStyle w:val="Strong"/>
                              <w:i/>
                              <w:iCs/>
                              <w:sz w:val="20"/>
                              <w:szCs w:val="20"/>
                            </w:rPr>
                            <w:t>(</w:t>
                          </w:r>
                          <w:r>
                            <w:rPr>
                              <w:rStyle w:val="Strong"/>
                              <w:i/>
                              <w:iCs/>
                              <w:sz w:val="20"/>
                              <w:szCs w:val="20"/>
                            </w:rPr>
                            <w:t>U</w:t>
                          </w:r>
                          <w:r w:rsidRPr="003005EA">
                            <w:rPr>
                              <w:rStyle w:val="Strong"/>
                              <w:i/>
                              <w:iCs/>
                              <w:sz w:val="20"/>
                              <w:szCs w:val="20"/>
                            </w:rPr>
                            <w:t xml:space="preserve">tilising </w:t>
                          </w:r>
                          <w:r>
                            <w:rPr>
                              <w:rStyle w:val="Strong"/>
                              <w:i/>
                              <w:iCs/>
                              <w:sz w:val="20"/>
                              <w:szCs w:val="20"/>
                            </w:rPr>
                            <w:t>EPMS</w:t>
                          </w:r>
                          <w:r w:rsidRPr="003005EA">
                            <w:rPr>
                              <w:rStyle w:val="Strong"/>
                              <w:i/>
                              <w:iCs/>
                              <w:sz w:val="20"/>
                              <w:szCs w:val="20"/>
                            </w:rPr>
                            <w:t xml:space="preserve"> 2018.</w:t>
                          </w:r>
                          <w:r>
                            <w:rPr>
                              <w:rStyle w:val="Strong"/>
                              <w:i/>
                              <w:iCs/>
                              <w:sz w:val="20"/>
                              <w:szCs w:val="20"/>
                            </w:rPr>
                            <w:t>4</w:t>
                          </w:r>
                          <w:r w:rsidRPr="003005EA">
                            <w:rPr>
                              <w:rStyle w:val="Strong"/>
                              <w:i/>
                              <w:iCs/>
                              <w:sz w:val="20"/>
                              <w:szCs w:val="20"/>
                            </w:rPr>
                            <w:t>)</w:t>
                          </w:r>
                          <w:r w:rsidRPr="003005EA">
                            <w:rPr>
                              <w:rStyle w:val="Strong"/>
                              <w:i/>
                              <w:iCs/>
                              <w:sz w:val="20"/>
                              <w:szCs w:val="20"/>
                            </w:rPr>
                            <w:br/>
                          </w:r>
                        </w:p>
                        <w:p w14:paraId="50A5A31E" w14:textId="77777777" w:rsidR="00C91A50" w:rsidRDefault="00C91A50" w:rsidP="00F70194">
                          <w:pPr>
                            <w:pStyle w:val="Intro"/>
                          </w:pPr>
                        </w:p>
                        <w:p w14:paraId="3B09E16C" w14:textId="77777777" w:rsidR="00C91A50" w:rsidRDefault="00C91A50" w:rsidP="00F70194">
                          <w:pPr>
                            <w:pStyle w:val="Intro"/>
                          </w:pPr>
                        </w:p>
                        <w:p w14:paraId="452D427A" w14:textId="77777777" w:rsidR="00C91A50" w:rsidRDefault="00C91A50" w:rsidP="00F70194">
                          <w:pPr>
                            <w:pStyle w:val="Intro"/>
                          </w:pPr>
                        </w:p>
                        <w:p w14:paraId="58F77FE1" w14:textId="3C1E0CB8" w:rsidR="00C91A50" w:rsidRPr="00182B9D" w:rsidRDefault="00C91A50" w:rsidP="00182B9D">
                          <w:pPr>
                            <w:rPr>
                              <w:b/>
                              <w:bCs/>
                              <w:color w:val="7F7F7F" w:themeColor="text1" w:themeTint="80"/>
                            </w:rPr>
                          </w:pPr>
                          <w:r w:rsidRPr="00182B9D">
                            <w:rPr>
                              <w:b/>
                              <w:bCs/>
                              <w:color w:val="7F7F7F" w:themeColor="text1" w:themeTint="80"/>
                            </w:rPr>
                            <w:t>Version 1.0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81A44" id="_x0000_t202" coordsize="21600,21600" o:spt="202" path="m,l,21600r21600,l21600,xe">
              <v:stroke joinstyle="miter"/>
              <v:path gradientshapeok="t" o:connecttype="rect"/>
            </v:shapetype>
            <v:shape id="Text Box 7" o:spid="_x0000_s1035" type="#_x0000_t202" style="position:absolute;margin-left:-2.3pt;margin-top:15.85pt;width:414pt;height:4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" filled="f" stroked="f">
              <v:textbox>
                <w:txbxContent>
                  <w:p w14:paraId="09A2E0F2" w14:textId="143CB9E8" w:rsidR="00C91A50" w:rsidRPr="00AC0E77" w:rsidRDefault="00C91A50" w:rsidP="00F70194">
                    <w:pPr>
                      <w:pStyle w:val="Header"/>
                    </w:pPr>
                  </w:p>
                  <w:p w14:paraId="489C6181" w14:textId="69D7F82C" w:rsidR="00C91A50" w:rsidRPr="00DF5013" w:rsidRDefault="00C91A50" w:rsidP="00F70194">
                    <w:pPr>
                      <w:pStyle w:val="Header"/>
                    </w:pPr>
                    <w:r>
                      <w:br/>
                    </w:r>
                    <w:r>
                      <w:br/>
                    </w:r>
                    <w:r>
                      <w:br/>
                    </w:r>
                    <w:r>
                      <w:br/>
                    </w:r>
                    <w:r>
                      <w:br/>
                    </w:r>
                    <w:r>
                      <w:br/>
                    </w:r>
                    <w:r>
                      <w:br/>
                    </w:r>
                    <w:r>
                      <w:br/>
                    </w:r>
                    <w:r>
                      <w:br/>
                    </w:r>
                    <w:r>
                      <w:br/>
                    </w:r>
                  </w:p>
                  <w:p w14:paraId="3255778B" w14:textId="2BCF8C1E" w:rsidR="00C91A50" w:rsidRDefault="00C91A50" w:rsidP="00182B9D">
                    <w:r w:rsidRPr="00182B9D">
                      <w:rPr>
                        <w:b/>
                        <w:bCs/>
                        <w:color w:val="EC008C"/>
                        <w:sz w:val="56"/>
                        <w:szCs w:val="56"/>
                      </w:rPr>
                      <w:t>Technical Specification:</w:t>
                    </w:r>
                    <w:r w:rsidRPr="006015E3">
                      <w:rPr>
                        <w:color w:val="EC008C"/>
                      </w:rPr>
                      <w:t xml:space="preserve"> </w:t>
                    </w:r>
                    <w:r>
                      <w:br/>
                    </w:r>
                    <w:r w:rsidRPr="00182B9D">
                      <w:rPr>
                        <w:b/>
                        <w:bCs/>
                        <w:sz w:val="56"/>
                        <w:szCs w:val="56"/>
                      </w:rPr>
                      <w:t>Email Protective Markings</w:t>
                    </w:r>
                  </w:p>
                  <w:p w14:paraId="543F186A" w14:textId="15BFCA45" w:rsidR="00C91A50" w:rsidRPr="006015E3" w:rsidRDefault="00C91A50" w:rsidP="00182B9D">
                    <w:pPr>
                      <w:rPr>
                        <w:sz w:val="24"/>
                      </w:rPr>
                    </w:pPr>
                    <w:r w:rsidRPr="003005EA">
                      <w:rPr>
                        <w:rStyle w:val="Strong"/>
                        <w:i/>
                        <w:iCs/>
                        <w:sz w:val="20"/>
                        <w:szCs w:val="20"/>
                      </w:rPr>
                      <w:t>(</w:t>
                    </w:r>
                    <w:r>
                      <w:rPr>
                        <w:rStyle w:val="Strong"/>
                        <w:i/>
                        <w:iCs/>
                        <w:sz w:val="20"/>
                        <w:szCs w:val="20"/>
                      </w:rPr>
                      <w:t>U</w:t>
                    </w:r>
                    <w:r w:rsidRPr="003005EA">
                      <w:rPr>
                        <w:rStyle w:val="Strong"/>
                        <w:i/>
                        <w:iCs/>
                        <w:sz w:val="20"/>
                        <w:szCs w:val="20"/>
                      </w:rPr>
                      <w:t xml:space="preserve">tilising </w:t>
                    </w:r>
                    <w:r>
                      <w:rPr>
                        <w:rStyle w:val="Strong"/>
                        <w:i/>
                        <w:iCs/>
                        <w:sz w:val="20"/>
                        <w:szCs w:val="20"/>
                      </w:rPr>
                      <w:t>EPMS</w:t>
                    </w:r>
                    <w:r w:rsidRPr="003005EA">
                      <w:rPr>
                        <w:rStyle w:val="Strong"/>
                        <w:i/>
                        <w:iCs/>
                        <w:sz w:val="20"/>
                        <w:szCs w:val="20"/>
                      </w:rPr>
                      <w:t xml:space="preserve"> 2018.</w:t>
                    </w:r>
                    <w:r>
                      <w:rPr>
                        <w:rStyle w:val="Strong"/>
                        <w:i/>
                        <w:iCs/>
                        <w:sz w:val="20"/>
                        <w:szCs w:val="20"/>
                      </w:rPr>
                      <w:t>4</w:t>
                    </w:r>
                    <w:r w:rsidRPr="003005EA">
                      <w:rPr>
                        <w:rStyle w:val="Strong"/>
                        <w:i/>
                        <w:iCs/>
                        <w:sz w:val="20"/>
                        <w:szCs w:val="20"/>
                      </w:rPr>
                      <w:t>)</w:t>
                    </w:r>
                    <w:r w:rsidRPr="003005EA">
                      <w:rPr>
                        <w:rStyle w:val="Strong"/>
                        <w:i/>
                        <w:iCs/>
                        <w:sz w:val="20"/>
                        <w:szCs w:val="20"/>
                      </w:rPr>
                      <w:br/>
                    </w:r>
                  </w:p>
                  <w:p w14:paraId="50A5A31E" w14:textId="77777777" w:rsidR="00C91A50" w:rsidRDefault="00C91A50" w:rsidP="00F70194">
                    <w:pPr>
                      <w:pStyle w:val="Intro"/>
                    </w:pPr>
                  </w:p>
                  <w:p w14:paraId="3B09E16C" w14:textId="77777777" w:rsidR="00C91A50" w:rsidRDefault="00C91A50" w:rsidP="00F70194">
                    <w:pPr>
                      <w:pStyle w:val="Intro"/>
                    </w:pPr>
                  </w:p>
                  <w:p w14:paraId="452D427A" w14:textId="77777777" w:rsidR="00C91A50" w:rsidRDefault="00C91A50" w:rsidP="00F70194">
                    <w:pPr>
                      <w:pStyle w:val="Intro"/>
                    </w:pPr>
                  </w:p>
                  <w:p w14:paraId="58F77FE1" w14:textId="3C1E0CB8" w:rsidR="00C91A50" w:rsidRPr="00182B9D" w:rsidRDefault="00C91A50" w:rsidP="00182B9D">
                    <w:pPr>
                      <w:rPr>
                        <w:b/>
                        <w:bCs/>
                        <w:color w:val="7F7F7F" w:themeColor="text1" w:themeTint="80"/>
                      </w:rPr>
                    </w:pPr>
                    <w:r w:rsidRPr="00182B9D">
                      <w:rPr>
                        <w:b/>
                        <w:bCs/>
                        <w:color w:val="7F7F7F" w:themeColor="text1" w:themeTint="80"/>
                      </w:rPr>
                      <w:t>Version 1.0 October 2020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6DC1" w14:textId="56D078A1" w:rsidR="00C91A50" w:rsidRPr="00073C22" w:rsidRDefault="00073C22" w:rsidP="00073C22">
    <w:pPr>
      <w:pStyle w:val="DocumentTitle"/>
      <w:rPr>
        <w:b w:val="0"/>
        <w:bCs/>
      </w:rPr>
    </w:pPr>
    <w:r w:rsidRPr="00182B9D">
      <w:rPr>
        <w:b w:val="0"/>
        <w:bCs/>
      </w:rPr>
      <w:t xml:space="preserve">Technical Specification </w:t>
    </w:r>
    <w:r w:rsidRPr="00182B9D">
      <w:rPr>
        <w:b w:val="0"/>
        <w:bCs/>
        <w:color w:val="EC008C"/>
        <w:szCs w:val="24"/>
      </w:rPr>
      <w:t xml:space="preserve">| </w:t>
    </w:r>
    <w:r w:rsidRPr="00182B9D">
      <w:rPr>
        <w:b w:val="0"/>
        <w:bCs/>
      </w:rPr>
      <w:t>Email Protective Markings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4844" w14:textId="1D141037" w:rsidR="00C91A50" w:rsidRDefault="00C91A50" w:rsidP="00F701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906AD" w14:textId="37589510" w:rsidR="00C91A50" w:rsidRPr="00182B9D" w:rsidRDefault="00C91A50" w:rsidP="00F803CC">
    <w:pPr>
      <w:pStyle w:val="DocumentTitle"/>
      <w:rPr>
        <w:b w:val="0"/>
        <w:bCs/>
      </w:rPr>
    </w:pPr>
    <w:r w:rsidRPr="00182B9D">
      <w:rPr>
        <w:b w:val="0"/>
        <w:bCs/>
      </w:rPr>
      <w:t xml:space="preserve">Technical Specification </w:t>
    </w:r>
    <w:r w:rsidRPr="00182B9D">
      <w:rPr>
        <w:b w:val="0"/>
        <w:bCs/>
        <w:color w:val="EC008C"/>
        <w:szCs w:val="24"/>
      </w:rPr>
      <w:t xml:space="preserve">| </w:t>
    </w:r>
    <w:r w:rsidRPr="00182B9D">
      <w:rPr>
        <w:b w:val="0"/>
        <w:bCs/>
      </w:rPr>
      <w:t>Email Protective Markings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7997" w14:textId="303FDD28" w:rsidR="00C91A50" w:rsidRDefault="00C91A50" w:rsidP="00F70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0BA"/>
    <w:multiLevelType w:val="multilevel"/>
    <w:tmpl w:val="2ED0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0BA2"/>
    <w:multiLevelType w:val="multilevel"/>
    <w:tmpl w:val="DFE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7979"/>
    <w:multiLevelType w:val="multilevel"/>
    <w:tmpl w:val="EC9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A56D7"/>
    <w:multiLevelType w:val="multilevel"/>
    <w:tmpl w:val="B3729A46"/>
    <w:numStyleLink w:val="111111"/>
  </w:abstractNum>
  <w:abstractNum w:abstractNumId="4" w15:restartNumberingAfterBreak="0">
    <w:nsid w:val="114B25FF"/>
    <w:multiLevelType w:val="hybridMultilevel"/>
    <w:tmpl w:val="6F966332"/>
    <w:lvl w:ilvl="0" w:tplc="EADC8A5C">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8228F4"/>
    <w:multiLevelType w:val="hybridMultilevel"/>
    <w:tmpl w:val="F5242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925376"/>
    <w:multiLevelType w:val="multilevel"/>
    <w:tmpl w:val="B3729A46"/>
    <w:styleLink w:val="111111"/>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57" w:firstLine="3"/>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2F12FD"/>
    <w:multiLevelType w:val="multilevel"/>
    <w:tmpl w:val="0809001D"/>
    <w:numStyleLink w:val="OVICbullet"/>
  </w:abstractNum>
  <w:abstractNum w:abstractNumId="8"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BA2A1F"/>
    <w:multiLevelType w:val="multilevel"/>
    <w:tmpl w:val="3BA699FA"/>
    <w:numStyleLink w:val="1ai"/>
  </w:abstractNum>
  <w:abstractNum w:abstractNumId="12" w15:restartNumberingAfterBreak="0">
    <w:nsid w:val="4B53024B"/>
    <w:multiLevelType w:val="hybridMultilevel"/>
    <w:tmpl w:val="681A0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D10130"/>
    <w:multiLevelType w:val="hybridMultilevel"/>
    <w:tmpl w:val="9848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813115"/>
    <w:multiLevelType w:val="hybridMultilevel"/>
    <w:tmpl w:val="CB700100"/>
    <w:lvl w:ilvl="0" w:tplc="DCDC80E2">
      <w:start w:val="1"/>
      <w:numFmt w:val="decimal"/>
      <w:pStyle w:val="ListBulle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758F3717"/>
    <w:multiLevelType w:val="hybridMultilevel"/>
    <w:tmpl w:val="4F085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7"/>
  </w:num>
  <w:num w:numId="3">
    <w:abstractNumId w:val="6"/>
  </w:num>
  <w:num w:numId="4">
    <w:abstractNumId w:val="10"/>
  </w:num>
  <w:num w:numId="5">
    <w:abstractNumId w:val="9"/>
  </w:num>
  <w:num w:numId="6">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num>
  <w:num w:numId="8">
    <w:abstractNumId w:val="11"/>
  </w:num>
  <w:num w:numId="9">
    <w:abstractNumId w:val="0"/>
  </w:num>
  <w:num w:numId="10">
    <w:abstractNumId w:val="1"/>
  </w:num>
  <w:num w:numId="11">
    <w:abstractNumId w:val="2"/>
  </w:num>
  <w:num w:numId="12">
    <w:abstractNumId w:val="14"/>
  </w:num>
  <w:num w:numId="13">
    <w:abstractNumId w:val="5"/>
  </w:num>
  <w:num w:numId="1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357" w:firstLine="3"/>
        </w:pPr>
        <w:rPr>
          <w:rFonts w:hint="default"/>
          <w:b/>
          <w:bCs/>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num>
  <w:num w:numId="22">
    <w:abstractNumId w:val="15"/>
  </w:num>
  <w:num w:numId="23">
    <w:abstractNumId w:val="13"/>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B"/>
    <w:rsid w:val="00000A0D"/>
    <w:rsid w:val="00000B0F"/>
    <w:rsid w:val="00001496"/>
    <w:rsid w:val="00005D6F"/>
    <w:rsid w:val="00006BC0"/>
    <w:rsid w:val="000073CA"/>
    <w:rsid w:val="00011AAA"/>
    <w:rsid w:val="000123E6"/>
    <w:rsid w:val="00015A6B"/>
    <w:rsid w:val="0002079D"/>
    <w:rsid w:val="00020D51"/>
    <w:rsid w:val="00023988"/>
    <w:rsid w:val="00026E53"/>
    <w:rsid w:val="000277CD"/>
    <w:rsid w:val="00030BA4"/>
    <w:rsid w:val="00032F38"/>
    <w:rsid w:val="00033565"/>
    <w:rsid w:val="00034F0A"/>
    <w:rsid w:val="00037A06"/>
    <w:rsid w:val="00040B74"/>
    <w:rsid w:val="00043649"/>
    <w:rsid w:val="00046FAF"/>
    <w:rsid w:val="0005546F"/>
    <w:rsid w:val="000566C5"/>
    <w:rsid w:val="0006012E"/>
    <w:rsid w:val="0006015B"/>
    <w:rsid w:val="00070249"/>
    <w:rsid w:val="00073C22"/>
    <w:rsid w:val="0007485C"/>
    <w:rsid w:val="00076B1B"/>
    <w:rsid w:val="000807A5"/>
    <w:rsid w:val="000807B4"/>
    <w:rsid w:val="000960A5"/>
    <w:rsid w:val="00097344"/>
    <w:rsid w:val="000A0AD1"/>
    <w:rsid w:val="000A2904"/>
    <w:rsid w:val="000A7B9B"/>
    <w:rsid w:val="000B1E4C"/>
    <w:rsid w:val="000B4A9F"/>
    <w:rsid w:val="000B59FB"/>
    <w:rsid w:val="000B6796"/>
    <w:rsid w:val="000C0860"/>
    <w:rsid w:val="000C0A00"/>
    <w:rsid w:val="000C2575"/>
    <w:rsid w:val="000C2D2B"/>
    <w:rsid w:val="000C4221"/>
    <w:rsid w:val="000D2F12"/>
    <w:rsid w:val="000D457F"/>
    <w:rsid w:val="000D595E"/>
    <w:rsid w:val="000D5B69"/>
    <w:rsid w:val="000E0145"/>
    <w:rsid w:val="000F0B1D"/>
    <w:rsid w:val="00107BBE"/>
    <w:rsid w:val="00107CBE"/>
    <w:rsid w:val="00110955"/>
    <w:rsid w:val="001123E1"/>
    <w:rsid w:val="00114534"/>
    <w:rsid w:val="00114E05"/>
    <w:rsid w:val="00116660"/>
    <w:rsid w:val="00116A39"/>
    <w:rsid w:val="00120F99"/>
    <w:rsid w:val="00130F69"/>
    <w:rsid w:val="00131367"/>
    <w:rsid w:val="00143296"/>
    <w:rsid w:val="00144FDA"/>
    <w:rsid w:val="001471B0"/>
    <w:rsid w:val="00150BC3"/>
    <w:rsid w:val="001548D7"/>
    <w:rsid w:val="00156F9C"/>
    <w:rsid w:val="0016042D"/>
    <w:rsid w:val="001614E6"/>
    <w:rsid w:val="00163213"/>
    <w:rsid w:val="00167AC6"/>
    <w:rsid w:val="00170DF3"/>
    <w:rsid w:val="0017434D"/>
    <w:rsid w:val="00175FAB"/>
    <w:rsid w:val="00176738"/>
    <w:rsid w:val="001775A9"/>
    <w:rsid w:val="00180349"/>
    <w:rsid w:val="00182941"/>
    <w:rsid w:val="00182B9D"/>
    <w:rsid w:val="001843C8"/>
    <w:rsid w:val="00186BBC"/>
    <w:rsid w:val="00193188"/>
    <w:rsid w:val="001937BE"/>
    <w:rsid w:val="001A1BA6"/>
    <w:rsid w:val="001A44D0"/>
    <w:rsid w:val="001A4C9F"/>
    <w:rsid w:val="001B03B2"/>
    <w:rsid w:val="001B3B16"/>
    <w:rsid w:val="001B4887"/>
    <w:rsid w:val="001B56A4"/>
    <w:rsid w:val="001B587C"/>
    <w:rsid w:val="001B66F3"/>
    <w:rsid w:val="001C049B"/>
    <w:rsid w:val="001C5B38"/>
    <w:rsid w:val="001D450C"/>
    <w:rsid w:val="001E18F7"/>
    <w:rsid w:val="001E1D4F"/>
    <w:rsid w:val="001E2380"/>
    <w:rsid w:val="001E5AB6"/>
    <w:rsid w:val="001F57CE"/>
    <w:rsid w:val="00202C38"/>
    <w:rsid w:val="00205C10"/>
    <w:rsid w:val="00210180"/>
    <w:rsid w:val="00214D0A"/>
    <w:rsid w:val="00222AB6"/>
    <w:rsid w:val="00230506"/>
    <w:rsid w:val="00233948"/>
    <w:rsid w:val="0023444D"/>
    <w:rsid w:val="0023490D"/>
    <w:rsid w:val="00236243"/>
    <w:rsid w:val="002451CF"/>
    <w:rsid w:val="002459EA"/>
    <w:rsid w:val="00250A35"/>
    <w:rsid w:val="00255641"/>
    <w:rsid w:val="00263D98"/>
    <w:rsid w:val="00265202"/>
    <w:rsid w:val="00267665"/>
    <w:rsid w:val="00273D3E"/>
    <w:rsid w:val="002750F5"/>
    <w:rsid w:val="002817EF"/>
    <w:rsid w:val="00282B14"/>
    <w:rsid w:val="00283762"/>
    <w:rsid w:val="00284B0A"/>
    <w:rsid w:val="00284F32"/>
    <w:rsid w:val="002A0B43"/>
    <w:rsid w:val="002A721D"/>
    <w:rsid w:val="002B3803"/>
    <w:rsid w:val="002B5BB4"/>
    <w:rsid w:val="002C4BFD"/>
    <w:rsid w:val="002D2DBB"/>
    <w:rsid w:val="002F1E1A"/>
    <w:rsid w:val="002F3885"/>
    <w:rsid w:val="002F40EA"/>
    <w:rsid w:val="002F4480"/>
    <w:rsid w:val="003005EA"/>
    <w:rsid w:val="00301322"/>
    <w:rsid w:val="003021F9"/>
    <w:rsid w:val="003058BB"/>
    <w:rsid w:val="00310D78"/>
    <w:rsid w:val="003165D9"/>
    <w:rsid w:val="003203C0"/>
    <w:rsid w:val="003276A4"/>
    <w:rsid w:val="003341B4"/>
    <w:rsid w:val="00336FEB"/>
    <w:rsid w:val="00342B38"/>
    <w:rsid w:val="00345781"/>
    <w:rsid w:val="00351B13"/>
    <w:rsid w:val="0035734B"/>
    <w:rsid w:val="00361E8E"/>
    <w:rsid w:val="00364A93"/>
    <w:rsid w:val="00366B29"/>
    <w:rsid w:val="00366FFF"/>
    <w:rsid w:val="00367B0F"/>
    <w:rsid w:val="00374F82"/>
    <w:rsid w:val="00374FB7"/>
    <w:rsid w:val="00375893"/>
    <w:rsid w:val="00376E1F"/>
    <w:rsid w:val="00382044"/>
    <w:rsid w:val="003848CB"/>
    <w:rsid w:val="00384A27"/>
    <w:rsid w:val="003850B4"/>
    <w:rsid w:val="0038572E"/>
    <w:rsid w:val="00385E46"/>
    <w:rsid w:val="00385F21"/>
    <w:rsid w:val="00387B7C"/>
    <w:rsid w:val="00387D78"/>
    <w:rsid w:val="00390D10"/>
    <w:rsid w:val="00393D60"/>
    <w:rsid w:val="003941BD"/>
    <w:rsid w:val="00396650"/>
    <w:rsid w:val="003969E6"/>
    <w:rsid w:val="00397205"/>
    <w:rsid w:val="003A116B"/>
    <w:rsid w:val="003A33CE"/>
    <w:rsid w:val="003A44AF"/>
    <w:rsid w:val="003B2268"/>
    <w:rsid w:val="003B5023"/>
    <w:rsid w:val="003C08A8"/>
    <w:rsid w:val="003C434D"/>
    <w:rsid w:val="003C688E"/>
    <w:rsid w:val="003E01A2"/>
    <w:rsid w:val="003E2510"/>
    <w:rsid w:val="003E2B49"/>
    <w:rsid w:val="003E3CE9"/>
    <w:rsid w:val="003F4959"/>
    <w:rsid w:val="003F4EBA"/>
    <w:rsid w:val="00400394"/>
    <w:rsid w:val="00402206"/>
    <w:rsid w:val="00405932"/>
    <w:rsid w:val="00406EB9"/>
    <w:rsid w:val="00413D19"/>
    <w:rsid w:val="00414BD6"/>
    <w:rsid w:val="00415E2E"/>
    <w:rsid w:val="00432F3E"/>
    <w:rsid w:val="0043405F"/>
    <w:rsid w:val="00437380"/>
    <w:rsid w:val="00445A00"/>
    <w:rsid w:val="00445CCD"/>
    <w:rsid w:val="004476FF"/>
    <w:rsid w:val="004515D6"/>
    <w:rsid w:val="00463024"/>
    <w:rsid w:val="00466A7D"/>
    <w:rsid w:val="0047093A"/>
    <w:rsid w:val="00472D26"/>
    <w:rsid w:val="004736EF"/>
    <w:rsid w:val="00474A14"/>
    <w:rsid w:val="00475BAA"/>
    <w:rsid w:val="00476D13"/>
    <w:rsid w:val="00480A70"/>
    <w:rsid w:val="00482049"/>
    <w:rsid w:val="00483542"/>
    <w:rsid w:val="00483997"/>
    <w:rsid w:val="00497D48"/>
    <w:rsid w:val="004A489C"/>
    <w:rsid w:val="004B2F22"/>
    <w:rsid w:val="004B388A"/>
    <w:rsid w:val="004B490E"/>
    <w:rsid w:val="004B5AA5"/>
    <w:rsid w:val="004C48BA"/>
    <w:rsid w:val="004C48D1"/>
    <w:rsid w:val="004C78B8"/>
    <w:rsid w:val="004D39E2"/>
    <w:rsid w:val="004D4B0F"/>
    <w:rsid w:val="004E79C4"/>
    <w:rsid w:val="004F0793"/>
    <w:rsid w:val="004F1561"/>
    <w:rsid w:val="004F34BD"/>
    <w:rsid w:val="004F3FF3"/>
    <w:rsid w:val="004F54D7"/>
    <w:rsid w:val="00500D67"/>
    <w:rsid w:val="00503CD0"/>
    <w:rsid w:val="00507298"/>
    <w:rsid w:val="005110B3"/>
    <w:rsid w:val="00511C74"/>
    <w:rsid w:val="00512191"/>
    <w:rsid w:val="005226D3"/>
    <w:rsid w:val="00526643"/>
    <w:rsid w:val="005269F3"/>
    <w:rsid w:val="00530531"/>
    <w:rsid w:val="00530734"/>
    <w:rsid w:val="00535A43"/>
    <w:rsid w:val="00537E5A"/>
    <w:rsid w:val="00542574"/>
    <w:rsid w:val="00543B4A"/>
    <w:rsid w:val="00546602"/>
    <w:rsid w:val="00553C24"/>
    <w:rsid w:val="005544D8"/>
    <w:rsid w:val="00556989"/>
    <w:rsid w:val="005735A4"/>
    <w:rsid w:val="00575DBB"/>
    <w:rsid w:val="0058098F"/>
    <w:rsid w:val="00587BF4"/>
    <w:rsid w:val="00590467"/>
    <w:rsid w:val="00591D08"/>
    <w:rsid w:val="00594D4B"/>
    <w:rsid w:val="005A1070"/>
    <w:rsid w:val="005A30EF"/>
    <w:rsid w:val="005A3494"/>
    <w:rsid w:val="005A5255"/>
    <w:rsid w:val="005A5A94"/>
    <w:rsid w:val="005A6F1C"/>
    <w:rsid w:val="005A7FEE"/>
    <w:rsid w:val="005C06B8"/>
    <w:rsid w:val="005C55A5"/>
    <w:rsid w:val="005C5C57"/>
    <w:rsid w:val="005D63BD"/>
    <w:rsid w:val="005E0877"/>
    <w:rsid w:val="005E2C0A"/>
    <w:rsid w:val="005E6D7B"/>
    <w:rsid w:val="005F5065"/>
    <w:rsid w:val="005F63E2"/>
    <w:rsid w:val="005F779A"/>
    <w:rsid w:val="006015E3"/>
    <w:rsid w:val="00601E26"/>
    <w:rsid w:val="00602E17"/>
    <w:rsid w:val="00610901"/>
    <w:rsid w:val="00612B3F"/>
    <w:rsid w:val="00613F8B"/>
    <w:rsid w:val="00614A5A"/>
    <w:rsid w:val="006221DF"/>
    <w:rsid w:val="00623CC5"/>
    <w:rsid w:val="00624FF7"/>
    <w:rsid w:val="00631193"/>
    <w:rsid w:val="006316D1"/>
    <w:rsid w:val="00635DF7"/>
    <w:rsid w:val="0063603B"/>
    <w:rsid w:val="006365D9"/>
    <w:rsid w:val="0063753E"/>
    <w:rsid w:val="00641107"/>
    <w:rsid w:val="00643549"/>
    <w:rsid w:val="00644BFA"/>
    <w:rsid w:val="00645AF8"/>
    <w:rsid w:val="00647673"/>
    <w:rsid w:val="00650648"/>
    <w:rsid w:val="0065561B"/>
    <w:rsid w:val="00661E52"/>
    <w:rsid w:val="006622BF"/>
    <w:rsid w:val="00676552"/>
    <w:rsid w:val="0069153C"/>
    <w:rsid w:val="006A0267"/>
    <w:rsid w:val="006A29EB"/>
    <w:rsid w:val="006A7191"/>
    <w:rsid w:val="006A7AA0"/>
    <w:rsid w:val="006B2CEB"/>
    <w:rsid w:val="006B45B2"/>
    <w:rsid w:val="006B6A7D"/>
    <w:rsid w:val="006B6DB6"/>
    <w:rsid w:val="006C16B1"/>
    <w:rsid w:val="006C42D0"/>
    <w:rsid w:val="006C4D6D"/>
    <w:rsid w:val="006C5DA8"/>
    <w:rsid w:val="006F260C"/>
    <w:rsid w:val="006F7A57"/>
    <w:rsid w:val="0070172D"/>
    <w:rsid w:val="007046B1"/>
    <w:rsid w:val="00710E72"/>
    <w:rsid w:val="0071332C"/>
    <w:rsid w:val="007139B9"/>
    <w:rsid w:val="00723A80"/>
    <w:rsid w:val="00723B06"/>
    <w:rsid w:val="00726679"/>
    <w:rsid w:val="0073007A"/>
    <w:rsid w:val="00732947"/>
    <w:rsid w:val="0074383A"/>
    <w:rsid w:val="007466D3"/>
    <w:rsid w:val="00752924"/>
    <w:rsid w:val="00753E02"/>
    <w:rsid w:val="007574D8"/>
    <w:rsid w:val="00757CFB"/>
    <w:rsid w:val="00760DDC"/>
    <w:rsid w:val="00761F0F"/>
    <w:rsid w:val="00761F7C"/>
    <w:rsid w:val="007628A1"/>
    <w:rsid w:val="00765C07"/>
    <w:rsid w:val="007664F0"/>
    <w:rsid w:val="00766853"/>
    <w:rsid w:val="007710F7"/>
    <w:rsid w:val="007754B1"/>
    <w:rsid w:val="00780EEF"/>
    <w:rsid w:val="0078149C"/>
    <w:rsid w:val="00782EEE"/>
    <w:rsid w:val="00783001"/>
    <w:rsid w:val="0079357C"/>
    <w:rsid w:val="007935FB"/>
    <w:rsid w:val="007959DB"/>
    <w:rsid w:val="007A02F7"/>
    <w:rsid w:val="007A10BC"/>
    <w:rsid w:val="007A13AC"/>
    <w:rsid w:val="007A1FC3"/>
    <w:rsid w:val="007B724A"/>
    <w:rsid w:val="007C475C"/>
    <w:rsid w:val="007C5335"/>
    <w:rsid w:val="007C67CE"/>
    <w:rsid w:val="007D4E1F"/>
    <w:rsid w:val="007D57CD"/>
    <w:rsid w:val="007D6AD0"/>
    <w:rsid w:val="007D74A7"/>
    <w:rsid w:val="007E295F"/>
    <w:rsid w:val="007E327F"/>
    <w:rsid w:val="007E614A"/>
    <w:rsid w:val="007E7DE3"/>
    <w:rsid w:val="007F1895"/>
    <w:rsid w:val="007F2D9D"/>
    <w:rsid w:val="007F36A1"/>
    <w:rsid w:val="007F478D"/>
    <w:rsid w:val="007F701F"/>
    <w:rsid w:val="00806C34"/>
    <w:rsid w:val="00815D94"/>
    <w:rsid w:val="00826CDB"/>
    <w:rsid w:val="0083010F"/>
    <w:rsid w:val="00833E89"/>
    <w:rsid w:val="008367B5"/>
    <w:rsid w:val="00840888"/>
    <w:rsid w:val="00840C21"/>
    <w:rsid w:val="00842C00"/>
    <w:rsid w:val="0084608D"/>
    <w:rsid w:val="0084675B"/>
    <w:rsid w:val="00853B2C"/>
    <w:rsid w:val="00854936"/>
    <w:rsid w:val="00865883"/>
    <w:rsid w:val="0087351B"/>
    <w:rsid w:val="008800FC"/>
    <w:rsid w:val="00881B6A"/>
    <w:rsid w:val="00883D15"/>
    <w:rsid w:val="00884640"/>
    <w:rsid w:val="0088729E"/>
    <w:rsid w:val="00887445"/>
    <w:rsid w:val="008878F8"/>
    <w:rsid w:val="008967ED"/>
    <w:rsid w:val="008A089D"/>
    <w:rsid w:val="008A311D"/>
    <w:rsid w:val="008A34D3"/>
    <w:rsid w:val="008A5E81"/>
    <w:rsid w:val="008A6261"/>
    <w:rsid w:val="008A7EF7"/>
    <w:rsid w:val="008C1EFF"/>
    <w:rsid w:val="008C278B"/>
    <w:rsid w:val="008C49CC"/>
    <w:rsid w:val="008C5BCD"/>
    <w:rsid w:val="008E2D9D"/>
    <w:rsid w:val="008E6331"/>
    <w:rsid w:val="008E7579"/>
    <w:rsid w:val="008F1EB1"/>
    <w:rsid w:val="008F4ACF"/>
    <w:rsid w:val="008F7318"/>
    <w:rsid w:val="00906BDF"/>
    <w:rsid w:val="009071C5"/>
    <w:rsid w:val="00912A9C"/>
    <w:rsid w:val="00914ECD"/>
    <w:rsid w:val="0092412B"/>
    <w:rsid w:val="00925798"/>
    <w:rsid w:val="009273DD"/>
    <w:rsid w:val="00927A01"/>
    <w:rsid w:val="009329B4"/>
    <w:rsid w:val="00936412"/>
    <w:rsid w:val="0094563D"/>
    <w:rsid w:val="00946482"/>
    <w:rsid w:val="00950412"/>
    <w:rsid w:val="00961793"/>
    <w:rsid w:val="009650C0"/>
    <w:rsid w:val="00971E1B"/>
    <w:rsid w:val="009729A6"/>
    <w:rsid w:val="00975270"/>
    <w:rsid w:val="00983CA3"/>
    <w:rsid w:val="00993AFE"/>
    <w:rsid w:val="00995965"/>
    <w:rsid w:val="00997B0B"/>
    <w:rsid w:val="009A16C5"/>
    <w:rsid w:val="009A54CA"/>
    <w:rsid w:val="009A755F"/>
    <w:rsid w:val="009B76F5"/>
    <w:rsid w:val="009B7A6E"/>
    <w:rsid w:val="009C29D4"/>
    <w:rsid w:val="009D29D6"/>
    <w:rsid w:val="009D42BD"/>
    <w:rsid w:val="009D4331"/>
    <w:rsid w:val="009E3121"/>
    <w:rsid w:val="009E3600"/>
    <w:rsid w:val="009E48FA"/>
    <w:rsid w:val="009E591D"/>
    <w:rsid w:val="009F5E3F"/>
    <w:rsid w:val="00A01242"/>
    <w:rsid w:val="00A016D1"/>
    <w:rsid w:val="00A01D5A"/>
    <w:rsid w:val="00A10004"/>
    <w:rsid w:val="00A10A31"/>
    <w:rsid w:val="00A16876"/>
    <w:rsid w:val="00A20F74"/>
    <w:rsid w:val="00A2149D"/>
    <w:rsid w:val="00A300D9"/>
    <w:rsid w:val="00A3589F"/>
    <w:rsid w:val="00A41EF4"/>
    <w:rsid w:val="00A47BDA"/>
    <w:rsid w:val="00A610A9"/>
    <w:rsid w:val="00A741A2"/>
    <w:rsid w:val="00A75C59"/>
    <w:rsid w:val="00A82852"/>
    <w:rsid w:val="00A83A14"/>
    <w:rsid w:val="00A84664"/>
    <w:rsid w:val="00A868BC"/>
    <w:rsid w:val="00A93282"/>
    <w:rsid w:val="00A94E97"/>
    <w:rsid w:val="00A96ED2"/>
    <w:rsid w:val="00A975D5"/>
    <w:rsid w:val="00AA0428"/>
    <w:rsid w:val="00AA3C0A"/>
    <w:rsid w:val="00AA73D3"/>
    <w:rsid w:val="00AB1CB5"/>
    <w:rsid w:val="00AC0E77"/>
    <w:rsid w:val="00AC1489"/>
    <w:rsid w:val="00AC27AE"/>
    <w:rsid w:val="00AC28F4"/>
    <w:rsid w:val="00AD14C1"/>
    <w:rsid w:val="00AD2BA6"/>
    <w:rsid w:val="00AD3BCE"/>
    <w:rsid w:val="00AD5FE7"/>
    <w:rsid w:val="00AD61F0"/>
    <w:rsid w:val="00AD6B8D"/>
    <w:rsid w:val="00AD74B7"/>
    <w:rsid w:val="00AE144F"/>
    <w:rsid w:val="00AE50E5"/>
    <w:rsid w:val="00AF24A5"/>
    <w:rsid w:val="00B155D4"/>
    <w:rsid w:val="00B2040D"/>
    <w:rsid w:val="00B239F0"/>
    <w:rsid w:val="00B32D94"/>
    <w:rsid w:val="00B3445D"/>
    <w:rsid w:val="00B410C0"/>
    <w:rsid w:val="00B44229"/>
    <w:rsid w:val="00B5407E"/>
    <w:rsid w:val="00B55F3E"/>
    <w:rsid w:val="00B5612C"/>
    <w:rsid w:val="00B56571"/>
    <w:rsid w:val="00B64DFC"/>
    <w:rsid w:val="00B65BE2"/>
    <w:rsid w:val="00B677E7"/>
    <w:rsid w:val="00B7035B"/>
    <w:rsid w:val="00B7491E"/>
    <w:rsid w:val="00B764A3"/>
    <w:rsid w:val="00B80FFA"/>
    <w:rsid w:val="00B84066"/>
    <w:rsid w:val="00B84D92"/>
    <w:rsid w:val="00B8515D"/>
    <w:rsid w:val="00B862B6"/>
    <w:rsid w:val="00B924FE"/>
    <w:rsid w:val="00B936C7"/>
    <w:rsid w:val="00B97AA6"/>
    <w:rsid w:val="00BA3663"/>
    <w:rsid w:val="00BB5200"/>
    <w:rsid w:val="00BC11BA"/>
    <w:rsid w:val="00BC5E3A"/>
    <w:rsid w:val="00BD11CA"/>
    <w:rsid w:val="00BE07BC"/>
    <w:rsid w:val="00BE401E"/>
    <w:rsid w:val="00BE4C37"/>
    <w:rsid w:val="00BE6370"/>
    <w:rsid w:val="00BF1E40"/>
    <w:rsid w:val="00BF26EB"/>
    <w:rsid w:val="00BF4CCD"/>
    <w:rsid w:val="00C004C0"/>
    <w:rsid w:val="00C06D9D"/>
    <w:rsid w:val="00C07252"/>
    <w:rsid w:val="00C07CA9"/>
    <w:rsid w:val="00C10CA4"/>
    <w:rsid w:val="00C10E2F"/>
    <w:rsid w:val="00C20F76"/>
    <w:rsid w:val="00C21837"/>
    <w:rsid w:val="00C24579"/>
    <w:rsid w:val="00C26493"/>
    <w:rsid w:val="00C34F31"/>
    <w:rsid w:val="00C357BC"/>
    <w:rsid w:val="00C431B4"/>
    <w:rsid w:val="00C5212B"/>
    <w:rsid w:val="00C62425"/>
    <w:rsid w:val="00C646B1"/>
    <w:rsid w:val="00C716EA"/>
    <w:rsid w:val="00C72A27"/>
    <w:rsid w:val="00C73127"/>
    <w:rsid w:val="00C805FD"/>
    <w:rsid w:val="00C8372E"/>
    <w:rsid w:val="00C91A50"/>
    <w:rsid w:val="00CA10A7"/>
    <w:rsid w:val="00CA11D6"/>
    <w:rsid w:val="00CA20D7"/>
    <w:rsid w:val="00CA40E4"/>
    <w:rsid w:val="00CB0A50"/>
    <w:rsid w:val="00CB6AB0"/>
    <w:rsid w:val="00CC3823"/>
    <w:rsid w:val="00CC682C"/>
    <w:rsid w:val="00CD1602"/>
    <w:rsid w:val="00CE0BA3"/>
    <w:rsid w:val="00CE66E8"/>
    <w:rsid w:val="00CF2CE4"/>
    <w:rsid w:val="00CF336D"/>
    <w:rsid w:val="00CF6A28"/>
    <w:rsid w:val="00CF6BAF"/>
    <w:rsid w:val="00CF6C74"/>
    <w:rsid w:val="00D1229C"/>
    <w:rsid w:val="00D124D2"/>
    <w:rsid w:val="00D12784"/>
    <w:rsid w:val="00D168C1"/>
    <w:rsid w:val="00D20663"/>
    <w:rsid w:val="00D253DD"/>
    <w:rsid w:val="00D254D1"/>
    <w:rsid w:val="00D300E2"/>
    <w:rsid w:val="00D34304"/>
    <w:rsid w:val="00D37F16"/>
    <w:rsid w:val="00D4553F"/>
    <w:rsid w:val="00D45C14"/>
    <w:rsid w:val="00D54254"/>
    <w:rsid w:val="00D54318"/>
    <w:rsid w:val="00D617B1"/>
    <w:rsid w:val="00D63214"/>
    <w:rsid w:val="00D815C8"/>
    <w:rsid w:val="00D82993"/>
    <w:rsid w:val="00D82DE9"/>
    <w:rsid w:val="00D8501F"/>
    <w:rsid w:val="00D87055"/>
    <w:rsid w:val="00D9567A"/>
    <w:rsid w:val="00D96269"/>
    <w:rsid w:val="00DA234D"/>
    <w:rsid w:val="00DA342F"/>
    <w:rsid w:val="00DA4E48"/>
    <w:rsid w:val="00DB2EE4"/>
    <w:rsid w:val="00DB46F0"/>
    <w:rsid w:val="00DB483D"/>
    <w:rsid w:val="00DB4CEE"/>
    <w:rsid w:val="00DC1A75"/>
    <w:rsid w:val="00DC52E3"/>
    <w:rsid w:val="00DC57A4"/>
    <w:rsid w:val="00DD17AE"/>
    <w:rsid w:val="00DD4CA7"/>
    <w:rsid w:val="00DD5622"/>
    <w:rsid w:val="00DD5AE3"/>
    <w:rsid w:val="00DD7E70"/>
    <w:rsid w:val="00DE4C9F"/>
    <w:rsid w:val="00DF0616"/>
    <w:rsid w:val="00DF1D3F"/>
    <w:rsid w:val="00DF30A7"/>
    <w:rsid w:val="00DF4F4D"/>
    <w:rsid w:val="00DF5013"/>
    <w:rsid w:val="00E0046B"/>
    <w:rsid w:val="00E009A3"/>
    <w:rsid w:val="00E03ADB"/>
    <w:rsid w:val="00E07548"/>
    <w:rsid w:val="00E13E5A"/>
    <w:rsid w:val="00E14BF9"/>
    <w:rsid w:val="00E162E0"/>
    <w:rsid w:val="00E242BD"/>
    <w:rsid w:val="00E3422A"/>
    <w:rsid w:val="00E40956"/>
    <w:rsid w:val="00E415C4"/>
    <w:rsid w:val="00E448A5"/>
    <w:rsid w:val="00E46BC3"/>
    <w:rsid w:val="00E470EE"/>
    <w:rsid w:val="00E54089"/>
    <w:rsid w:val="00E549EB"/>
    <w:rsid w:val="00E54A80"/>
    <w:rsid w:val="00E608B3"/>
    <w:rsid w:val="00E64685"/>
    <w:rsid w:val="00E75592"/>
    <w:rsid w:val="00E774E9"/>
    <w:rsid w:val="00E80FD0"/>
    <w:rsid w:val="00E82F5B"/>
    <w:rsid w:val="00E831D1"/>
    <w:rsid w:val="00E84371"/>
    <w:rsid w:val="00E856FC"/>
    <w:rsid w:val="00E85D3B"/>
    <w:rsid w:val="00E94CD0"/>
    <w:rsid w:val="00EA068C"/>
    <w:rsid w:val="00EA06F6"/>
    <w:rsid w:val="00EA2DD3"/>
    <w:rsid w:val="00EA3873"/>
    <w:rsid w:val="00EB0D34"/>
    <w:rsid w:val="00EB25F7"/>
    <w:rsid w:val="00EB263F"/>
    <w:rsid w:val="00EB2CE3"/>
    <w:rsid w:val="00EB3046"/>
    <w:rsid w:val="00EB416E"/>
    <w:rsid w:val="00EB6A6E"/>
    <w:rsid w:val="00EB74AE"/>
    <w:rsid w:val="00EC0137"/>
    <w:rsid w:val="00EC0576"/>
    <w:rsid w:val="00EC5B52"/>
    <w:rsid w:val="00ED2325"/>
    <w:rsid w:val="00ED689B"/>
    <w:rsid w:val="00EE2E03"/>
    <w:rsid w:val="00EE5668"/>
    <w:rsid w:val="00EE5778"/>
    <w:rsid w:val="00EE57E2"/>
    <w:rsid w:val="00EE6E7E"/>
    <w:rsid w:val="00EE7C9C"/>
    <w:rsid w:val="00F033FE"/>
    <w:rsid w:val="00F05488"/>
    <w:rsid w:val="00F10530"/>
    <w:rsid w:val="00F1168C"/>
    <w:rsid w:val="00F129FC"/>
    <w:rsid w:val="00F14C6D"/>
    <w:rsid w:val="00F174DA"/>
    <w:rsid w:val="00F21C84"/>
    <w:rsid w:val="00F265B5"/>
    <w:rsid w:val="00F26BDA"/>
    <w:rsid w:val="00F30745"/>
    <w:rsid w:val="00F30FFC"/>
    <w:rsid w:val="00F312C3"/>
    <w:rsid w:val="00F3226A"/>
    <w:rsid w:val="00F425F1"/>
    <w:rsid w:val="00F53871"/>
    <w:rsid w:val="00F7008D"/>
    <w:rsid w:val="00F70194"/>
    <w:rsid w:val="00F7239A"/>
    <w:rsid w:val="00F75F73"/>
    <w:rsid w:val="00F803CC"/>
    <w:rsid w:val="00F81103"/>
    <w:rsid w:val="00F858FE"/>
    <w:rsid w:val="00F925BB"/>
    <w:rsid w:val="00F937E5"/>
    <w:rsid w:val="00F951F0"/>
    <w:rsid w:val="00F966B0"/>
    <w:rsid w:val="00FA04D3"/>
    <w:rsid w:val="00FA0890"/>
    <w:rsid w:val="00FA3204"/>
    <w:rsid w:val="00FA3A78"/>
    <w:rsid w:val="00FA4DDC"/>
    <w:rsid w:val="00FA785B"/>
    <w:rsid w:val="00FB11A2"/>
    <w:rsid w:val="00FB2572"/>
    <w:rsid w:val="00FB6A21"/>
    <w:rsid w:val="00FC35C1"/>
    <w:rsid w:val="00FD1834"/>
    <w:rsid w:val="00FD4529"/>
    <w:rsid w:val="00FD536A"/>
    <w:rsid w:val="00FD6155"/>
    <w:rsid w:val="00FD737D"/>
    <w:rsid w:val="00FE2D24"/>
    <w:rsid w:val="00FE30A0"/>
    <w:rsid w:val="00FE5059"/>
    <w:rsid w:val="00FF1770"/>
    <w:rsid w:val="00FF2DEC"/>
    <w:rsid w:val="00FF34B6"/>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7562D"/>
  <w15:chartTrackingRefBased/>
  <w15:docId w15:val="{9DF2D4A5-E7C4-0544-B977-0F26A2AB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0F"/>
    <w:pPr>
      <w:spacing w:before="120" w:after="200" w:line="264" w:lineRule="auto"/>
    </w:pPr>
    <w:rPr>
      <w:rFonts w:eastAsia="Times New Roman"/>
      <w:color w:val="55565A"/>
      <w:sz w:val="22"/>
      <w:szCs w:val="24"/>
      <w:lang w:val="en-AU" w:eastAsia="en-GB"/>
    </w:rPr>
  </w:style>
  <w:style w:type="paragraph" w:styleId="Heading1">
    <w:name w:val="heading 1"/>
    <w:basedOn w:val="Normal"/>
    <w:next w:val="Normal"/>
    <w:link w:val="Heading1Char"/>
    <w:uiPriority w:val="9"/>
    <w:qFormat/>
    <w:rsid w:val="00DF30A7"/>
    <w:pPr>
      <w:numPr>
        <w:numId w:val="6"/>
      </w:numPr>
      <w:spacing w:after="160"/>
      <w:outlineLvl w:val="0"/>
    </w:pPr>
    <w:rPr>
      <w:rFonts w:asciiTheme="minorHAnsi" w:eastAsia="Arial Unicode MS" w:hAnsiTheme="minorHAnsi" w:cstheme="minorHAnsi"/>
      <w:b/>
      <w:color w:val="5620A9"/>
      <w:sz w:val="24"/>
      <w:szCs w:val="36"/>
      <w:lang w:val="en-GB" w:eastAsia="en-US"/>
    </w:rPr>
  </w:style>
  <w:style w:type="paragraph" w:styleId="Heading2">
    <w:name w:val="heading 2"/>
    <w:basedOn w:val="Normal"/>
    <w:next w:val="Heading1"/>
    <w:link w:val="Heading2Char"/>
    <w:autoRedefine/>
    <w:uiPriority w:val="9"/>
    <w:unhideWhenUsed/>
    <w:qFormat/>
    <w:rsid w:val="001937BE"/>
    <w:pPr>
      <w:numPr>
        <w:ilvl w:val="1"/>
        <w:numId w:val="6"/>
      </w:numPr>
      <w:ind w:left="0"/>
      <w:outlineLvl w:val="1"/>
    </w:pPr>
    <w:rPr>
      <w:rFonts w:eastAsia="Museo Sans"/>
      <w:b/>
      <w:sz w:val="24"/>
      <w:szCs w:val="26"/>
      <w:lang w:val="en-US" w:eastAsia="en-US" w:bidi="en-US"/>
    </w:rPr>
  </w:style>
  <w:style w:type="paragraph" w:styleId="Heading3">
    <w:name w:val="heading 3"/>
    <w:basedOn w:val="Heading1"/>
    <w:next w:val="Normal"/>
    <w:link w:val="Heading3Char"/>
    <w:uiPriority w:val="9"/>
    <w:unhideWhenUsed/>
    <w:qFormat/>
    <w:rsid w:val="00C10CA4"/>
    <w:pPr>
      <w:numPr>
        <w:ilvl w:val="2"/>
      </w:numPr>
      <w:ind w:left="567" w:hanging="567"/>
      <w:outlineLvl w:val="2"/>
    </w:pPr>
    <w:rPr>
      <w:color w:val="55565A"/>
    </w:rPr>
  </w:style>
  <w:style w:type="paragraph" w:styleId="Heading4">
    <w:name w:val="heading 4"/>
    <w:basedOn w:val="Normal"/>
    <w:next w:val="Normal"/>
    <w:link w:val="Heading4Char"/>
    <w:uiPriority w:val="9"/>
    <w:unhideWhenUsed/>
    <w:qFormat/>
    <w:rsid w:val="00883D15"/>
    <w:pPr>
      <w:keepNext/>
      <w:keepLines/>
      <w:spacing w:before="40"/>
      <w:outlineLvl w:val="3"/>
    </w:pPr>
    <w:rPr>
      <w:rFonts w:ascii="Calibri Light" w:hAnsi="Calibri Light"/>
      <w:i/>
      <w:iCs/>
      <w:color w:val="3F3F42"/>
      <w:lang w:val="en-GB" w:eastAsia="en-US"/>
    </w:rPr>
  </w:style>
  <w:style w:type="paragraph" w:styleId="Heading5">
    <w:name w:val="heading 5"/>
    <w:basedOn w:val="Normal"/>
    <w:next w:val="Normal"/>
    <w:link w:val="Heading5Char"/>
    <w:uiPriority w:val="9"/>
    <w:unhideWhenUsed/>
    <w:qFormat/>
    <w:rsid w:val="0094563D"/>
    <w:pPr>
      <w:keepNext/>
      <w:keepLines/>
      <w:spacing w:before="40"/>
      <w:outlineLvl w:val="4"/>
    </w:pPr>
    <w:rPr>
      <w:rFonts w:asciiTheme="majorHAnsi" w:eastAsiaTheme="majorEastAsia" w:hAnsiTheme="majorHAnsi" w:cstheme="majorBidi"/>
      <w:color w:val="2F5496" w:themeColor="accent1" w:themeShade="BF"/>
      <w:lang w:val="en-GB" w:eastAsia="en-US"/>
    </w:rPr>
  </w:style>
  <w:style w:type="paragraph" w:styleId="Heading6">
    <w:name w:val="heading 6"/>
    <w:basedOn w:val="Normal"/>
    <w:link w:val="Heading6Char"/>
    <w:uiPriority w:val="9"/>
    <w:unhideWhenUsed/>
    <w:qFormat/>
    <w:rsid w:val="0094563D"/>
    <w:pPr>
      <w:widowControl w:val="0"/>
      <w:autoSpaceDE w:val="0"/>
      <w:autoSpaceDN w:val="0"/>
      <w:jc w:val="right"/>
      <w:outlineLvl w:val="5"/>
    </w:pPr>
    <w:rPr>
      <w:rFonts w:ascii="MuseoSans-700" w:eastAsia="MuseoSans-700" w:hAnsi="MuseoSans-700" w:cs="MuseoSans-700"/>
      <w:b/>
      <w:bCs/>
      <w:sz w:val="18"/>
      <w:szCs w:val="18"/>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C24579"/>
    <w:pPr>
      <w:widowControl w:val="0"/>
      <w:suppressAutoHyphens/>
      <w:autoSpaceDE w:val="0"/>
      <w:autoSpaceDN w:val="0"/>
      <w:adjustRightInd w:val="0"/>
      <w:textAlignment w:val="center"/>
    </w:pPr>
    <w:rPr>
      <w:rFonts w:eastAsia="Calibri" w:cs="National-Book"/>
      <w:szCs w:val="22"/>
      <w:lang w:val="en-US" w:eastAsia="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textAlignment w:val="center"/>
    </w:pPr>
    <w:rPr>
      <w:rFonts w:cs="National-Book"/>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qFormat/>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eastAsia="Calibri" w:cs="National-Book"/>
      <w:color w:val="380094"/>
      <w:sz w:val="28"/>
      <w:szCs w:val="28"/>
      <w:lang w:val="en-US" w:eastAsia="en-US"/>
    </w:rPr>
  </w:style>
  <w:style w:type="paragraph" w:styleId="Header">
    <w:name w:val="header"/>
    <w:basedOn w:val="Normal"/>
    <w:link w:val="HeaderChar"/>
    <w:uiPriority w:val="99"/>
    <w:unhideWhenUsed/>
    <w:rsid w:val="00F75F73"/>
    <w:pPr>
      <w:tabs>
        <w:tab w:val="center" w:pos="4513"/>
        <w:tab w:val="right" w:pos="9026"/>
      </w:tabs>
    </w:pPr>
    <w:rPr>
      <w:rFonts w:eastAsia="Calibri"/>
      <w:lang w:val="en-GB" w:eastAsia="en-US"/>
    </w:r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rFonts w:eastAsia="Calibri"/>
      <w:color w:val="430098"/>
      <w:lang w:val="en-GB" w:eastAsia="en-US"/>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82B9D"/>
    <w:pPr>
      <w:tabs>
        <w:tab w:val="clear" w:pos="9026"/>
        <w:tab w:val="left" w:pos="6946"/>
      </w:tabs>
      <w:spacing w:after="120"/>
    </w:pPr>
    <w:rPr>
      <w:rFonts w:cs="Arial"/>
      <w:b/>
      <w:color w:val="430098"/>
      <w:sz w:val="24"/>
      <w:szCs w:val="36"/>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eastAsia="Calibri" w:hAnsi="Calibri-Bold" w:cs="Calibri-Bold"/>
      <w:b/>
      <w:bCs/>
      <w:color w:val="555559"/>
      <w:sz w:val="28"/>
      <w:szCs w:val="28"/>
      <w:lang w:val="en-GB" w:eastAsia="en-US"/>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eastAsia="Calibri" w:cs="Calibri"/>
      <w:color w:val="555559"/>
      <w:sz w:val="28"/>
      <w:szCs w:val="28"/>
      <w:lang w:val="en-GB" w:eastAsia="en-US"/>
    </w:rPr>
  </w:style>
  <w:style w:type="paragraph" w:styleId="TOC1">
    <w:name w:val="toc 1"/>
    <w:basedOn w:val="ContentsSection1"/>
    <w:next w:val="Normal"/>
    <w:autoRedefine/>
    <w:uiPriority w:val="39"/>
    <w:unhideWhenUsed/>
    <w:qFormat/>
    <w:rsid w:val="00B80FFA"/>
    <w:pPr>
      <w:widowControl/>
      <w:tabs>
        <w:tab w:val="clear" w:pos="360"/>
        <w:tab w:val="clear" w:pos="6340"/>
        <w:tab w:val="right" w:leader="dot" w:pos="9356"/>
      </w:tabs>
      <w:autoSpaceDE/>
      <w:autoSpaceDN/>
      <w:adjustRightInd/>
      <w:spacing w:line="240" w:lineRule="auto"/>
      <w:ind w:left="0" w:right="1271" w:firstLine="0"/>
      <w:textAlignment w:val="auto"/>
    </w:pPr>
    <w:rPr>
      <w:rFonts w:ascii="Calibri" w:hAnsi="Calibri" w:cstheme="minorHAnsi"/>
      <w:b w:val="0"/>
      <w:iCs/>
      <w:noProof/>
      <w:color w:val="55565A"/>
      <w:sz w:val="24"/>
      <w:szCs w:val="24"/>
    </w:rPr>
  </w:style>
  <w:style w:type="paragraph" w:styleId="TOC2">
    <w:name w:val="toc 2"/>
    <w:basedOn w:val="ContentsSubsection1"/>
    <w:next w:val="Normal"/>
    <w:autoRedefine/>
    <w:uiPriority w:val="39"/>
    <w:unhideWhenUsed/>
    <w:qFormat/>
    <w:rsid w:val="00DF30A7"/>
    <w:pPr>
      <w:widowControl/>
      <w:tabs>
        <w:tab w:val="clear" w:pos="360"/>
        <w:tab w:val="clear" w:pos="6340"/>
        <w:tab w:val="right" w:leader="dot" w:pos="9356"/>
      </w:tabs>
      <w:autoSpaceDE/>
      <w:autoSpaceDN/>
      <w:adjustRightInd/>
      <w:spacing w:line="240" w:lineRule="auto"/>
      <w:ind w:left="240" w:right="1271"/>
      <w:textAlignment w:val="auto"/>
    </w:pPr>
    <w:rPr>
      <w:rFonts w:cstheme="minorHAnsi"/>
      <w:bCs/>
      <w:color w:val="55565A"/>
      <w:sz w:val="24"/>
      <w:szCs w:val="22"/>
    </w:rPr>
  </w:style>
  <w:style w:type="paragraph" w:styleId="TOC3">
    <w:name w:val="toc 3"/>
    <w:basedOn w:val="Normal"/>
    <w:next w:val="Normal"/>
    <w:autoRedefine/>
    <w:uiPriority w:val="39"/>
    <w:unhideWhenUsed/>
    <w:rsid w:val="00DF30A7"/>
    <w:pPr>
      <w:tabs>
        <w:tab w:val="right" w:leader="dot" w:pos="9356"/>
      </w:tabs>
      <w:ind w:left="1276" w:hanging="567"/>
    </w:pPr>
    <w:rPr>
      <w:rFonts w:eastAsia="Calibri" w:cstheme="minorHAnsi"/>
      <w:noProof/>
      <w:sz w:val="24"/>
      <w:szCs w:val="20"/>
      <w:lang w:val="en-GB" w:eastAsia="en-US"/>
    </w:rPr>
  </w:style>
  <w:style w:type="paragraph" w:styleId="TOC4">
    <w:name w:val="toc 4"/>
    <w:basedOn w:val="Normal"/>
    <w:next w:val="Normal"/>
    <w:autoRedefine/>
    <w:uiPriority w:val="39"/>
    <w:unhideWhenUsed/>
    <w:rsid w:val="008E2D9D"/>
    <w:pPr>
      <w:ind w:left="720"/>
    </w:pPr>
    <w:rPr>
      <w:rFonts w:asciiTheme="minorHAnsi" w:eastAsia="Calibri" w:hAnsiTheme="minorHAnsi" w:cstheme="minorHAnsi"/>
      <w:sz w:val="20"/>
      <w:szCs w:val="20"/>
      <w:lang w:val="en-GB" w:eastAsia="en-US"/>
    </w:rPr>
  </w:style>
  <w:style w:type="paragraph" w:styleId="TOC5">
    <w:name w:val="toc 5"/>
    <w:basedOn w:val="Normal"/>
    <w:next w:val="Normal"/>
    <w:autoRedefine/>
    <w:uiPriority w:val="39"/>
    <w:unhideWhenUsed/>
    <w:rsid w:val="008E2D9D"/>
    <w:pPr>
      <w:ind w:left="960"/>
    </w:pPr>
    <w:rPr>
      <w:rFonts w:asciiTheme="minorHAnsi" w:eastAsia="Calibri" w:hAnsiTheme="minorHAnsi" w:cstheme="minorHAnsi"/>
      <w:sz w:val="20"/>
      <w:szCs w:val="20"/>
      <w:lang w:val="en-GB" w:eastAsia="en-US"/>
    </w:rPr>
  </w:style>
  <w:style w:type="paragraph" w:styleId="TOC6">
    <w:name w:val="toc 6"/>
    <w:basedOn w:val="Normal"/>
    <w:next w:val="Normal"/>
    <w:autoRedefine/>
    <w:uiPriority w:val="39"/>
    <w:unhideWhenUsed/>
    <w:rsid w:val="008E2D9D"/>
    <w:pPr>
      <w:ind w:left="1200"/>
    </w:pPr>
    <w:rPr>
      <w:rFonts w:asciiTheme="minorHAnsi" w:eastAsia="Calibri" w:hAnsiTheme="minorHAnsi" w:cstheme="minorHAnsi"/>
      <w:sz w:val="20"/>
      <w:szCs w:val="20"/>
      <w:lang w:val="en-GB" w:eastAsia="en-US"/>
    </w:rPr>
  </w:style>
  <w:style w:type="paragraph" w:styleId="TOC7">
    <w:name w:val="toc 7"/>
    <w:basedOn w:val="Normal"/>
    <w:next w:val="Normal"/>
    <w:autoRedefine/>
    <w:uiPriority w:val="39"/>
    <w:unhideWhenUsed/>
    <w:rsid w:val="008E2D9D"/>
    <w:pPr>
      <w:ind w:left="1440"/>
    </w:pPr>
    <w:rPr>
      <w:rFonts w:asciiTheme="minorHAnsi" w:eastAsia="Calibri" w:hAnsiTheme="minorHAnsi" w:cstheme="minorHAnsi"/>
      <w:sz w:val="20"/>
      <w:szCs w:val="20"/>
      <w:lang w:val="en-GB" w:eastAsia="en-US"/>
    </w:rPr>
  </w:style>
  <w:style w:type="paragraph" w:styleId="TOC8">
    <w:name w:val="toc 8"/>
    <w:basedOn w:val="Normal"/>
    <w:next w:val="Normal"/>
    <w:autoRedefine/>
    <w:uiPriority w:val="39"/>
    <w:unhideWhenUsed/>
    <w:rsid w:val="008E2D9D"/>
    <w:pPr>
      <w:ind w:left="1680"/>
    </w:pPr>
    <w:rPr>
      <w:rFonts w:asciiTheme="minorHAnsi" w:eastAsia="Calibri" w:hAnsiTheme="minorHAnsi" w:cstheme="minorHAnsi"/>
      <w:sz w:val="20"/>
      <w:szCs w:val="20"/>
      <w:lang w:val="en-GB" w:eastAsia="en-US"/>
    </w:rPr>
  </w:style>
  <w:style w:type="paragraph" w:styleId="TOC9">
    <w:name w:val="toc 9"/>
    <w:basedOn w:val="Normal"/>
    <w:next w:val="Normal"/>
    <w:autoRedefine/>
    <w:uiPriority w:val="39"/>
    <w:unhideWhenUsed/>
    <w:rsid w:val="008E2D9D"/>
    <w:pPr>
      <w:ind w:left="1920"/>
    </w:pPr>
    <w:rPr>
      <w:rFonts w:asciiTheme="minorHAnsi" w:eastAsia="Calibri" w:hAnsiTheme="minorHAnsi" w:cstheme="minorHAnsi"/>
      <w:sz w:val="20"/>
      <w:szCs w:val="20"/>
      <w:lang w:val="en-GB" w:eastAsia="en-US"/>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unhideWhenUsed/>
    <w:rsid w:val="00BE6370"/>
    <w:pPr>
      <w:spacing w:before="100" w:beforeAutospacing="1" w:after="100" w:afterAutospacing="1"/>
    </w:pPr>
    <w:rPr>
      <w:rFonts w:eastAsia="Calibri"/>
      <w:lang w:val="en-GB"/>
    </w:rPr>
  </w:style>
  <w:style w:type="paragraph" w:customStyle="1" w:styleId="DocumentSubtitle">
    <w:name w:val="Document Subtitle"/>
    <w:next w:val="Intro"/>
    <w:rsid w:val="00BE6370"/>
    <w:pPr>
      <w:spacing w:after="600"/>
    </w:pPr>
    <w:rPr>
      <w:color w:val="555559"/>
      <w:sz w:val="32"/>
      <w:szCs w:val="32"/>
      <w:lang w:val="en-GB"/>
    </w:rPr>
  </w:style>
  <w:style w:type="character" w:customStyle="1" w:styleId="Heading1Char">
    <w:name w:val="Heading 1 Char"/>
    <w:link w:val="Heading1"/>
    <w:uiPriority w:val="9"/>
    <w:rsid w:val="00DF30A7"/>
    <w:rPr>
      <w:rFonts w:asciiTheme="minorHAnsi" w:eastAsia="Arial Unicode MS" w:hAnsiTheme="minorHAnsi" w:cstheme="minorHAnsi"/>
      <w:b/>
      <w:color w:val="5620A9"/>
      <w:sz w:val="24"/>
      <w:szCs w:val="36"/>
      <w:lang w:val="en-GB"/>
    </w:rPr>
  </w:style>
  <w:style w:type="character" w:customStyle="1" w:styleId="Heading2Char">
    <w:name w:val="Heading 2 Char"/>
    <w:link w:val="Heading2"/>
    <w:uiPriority w:val="9"/>
    <w:rsid w:val="001937BE"/>
    <w:rPr>
      <w:rFonts w:eastAsia="Museo Sans"/>
      <w:b/>
      <w:color w:val="55565A"/>
      <w:sz w:val="24"/>
      <w:szCs w:val="26"/>
      <w:lang w:bidi="en-US"/>
    </w:rPr>
  </w:style>
  <w:style w:type="paragraph" w:customStyle="1" w:styleId="Body">
    <w:name w:val="Body"/>
    <w:basedOn w:val="Normal"/>
    <w:uiPriority w:val="99"/>
    <w:rsid w:val="00883D15"/>
    <w:pPr>
      <w:spacing w:after="120"/>
    </w:pPr>
    <w:rPr>
      <w:color w:val="000000"/>
      <w:lang w:val="en-GB"/>
    </w:rPr>
  </w:style>
  <w:style w:type="character" w:customStyle="1" w:styleId="Heading3Char">
    <w:name w:val="Heading 3 Char"/>
    <w:link w:val="Heading3"/>
    <w:uiPriority w:val="9"/>
    <w:rsid w:val="00C10CA4"/>
    <w:rPr>
      <w:rFonts w:asciiTheme="minorHAnsi" w:eastAsia="Arial Unicode MS" w:hAnsiTheme="minorHAnsi" w:cstheme="minorHAnsi"/>
      <w:b/>
      <w:color w:val="55565A"/>
      <w:sz w:val="22"/>
      <w:szCs w:val="32"/>
      <w:lang w:val="en-GB"/>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BB5200"/>
    <w:pPr>
      <w:numPr>
        <w:numId w:val="0"/>
      </w:numPr>
    </w:pPr>
    <w:rPr>
      <w:rFonts w:ascii="Calibri" w:hAnsi="Calibri"/>
      <w:bCs/>
      <w:sz w:val="28"/>
      <w:szCs w:val="40"/>
    </w:rPr>
  </w:style>
  <w:style w:type="paragraph" w:customStyle="1" w:styleId="SectionSubhead">
    <w:name w:val="Section Subhead"/>
    <w:basedOn w:val="Heading2"/>
    <w:qFormat/>
    <w:rsid w:val="00210180"/>
    <w:pPr>
      <w:ind w:left="357"/>
    </w:pPr>
    <w:rPr>
      <w:b w:val="0"/>
    </w:rPr>
  </w:style>
  <w:style w:type="paragraph" w:styleId="NoSpacing">
    <w:name w:val="No Spacing"/>
    <w:uiPriority w:val="1"/>
    <w:rsid w:val="00A01242"/>
    <w:rPr>
      <w:sz w:val="24"/>
      <w:szCs w:val="24"/>
      <w:lang w:val="en-GB"/>
    </w:rPr>
  </w:style>
  <w:style w:type="table" w:styleId="TableGrid">
    <w:name w:val="Table Grid"/>
    <w:basedOn w:val="TableNormal"/>
    <w:uiPriority w:val="5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rPr>
  </w:style>
  <w:style w:type="numbering" w:styleId="1ai">
    <w:name w:val="Outline List 1"/>
    <w:basedOn w:val="NoList"/>
    <w:uiPriority w:val="99"/>
    <w:semiHidden/>
    <w:unhideWhenUsed/>
    <w:rsid w:val="005226D3"/>
    <w:pPr>
      <w:numPr>
        <w:numId w:val="7"/>
      </w:numPr>
    </w:pPr>
  </w:style>
  <w:style w:type="paragraph" w:customStyle="1" w:styleId="OVICList">
    <w:name w:val="OVIC List"/>
    <w:rsid w:val="005226D3"/>
    <w:pPr>
      <w:numPr>
        <w:numId w:val="8"/>
      </w:numPr>
    </w:pPr>
    <w:rPr>
      <w:rFonts w:cs="National-Book"/>
      <w:color w:val="55565A"/>
      <w:sz w:val="22"/>
      <w:szCs w:val="22"/>
    </w:rPr>
  </w:style>
  <w:style w:type="paragraph" w:styleId="ListParagraph">
    <w:name w:val="List Paragraph"/>
    <w:basedOn w:val="Normal"/>
    <w:uiPriority w:val="1"/>
    <w:qFormat/>
    <w:rsid w:val="003165D9"/>
    <w:pPr>
      <w:numPr>
        <w:numId w:val="24"/>
      </w:numPr>
      <w:spacing w:before="0" w:after="0"/>
      <w:ind w:left="357" w:hanging="357"/>
    </w:pPr>
    <w:rPr>
      <w:rFonts w:eastAsia="Calibri"/>
      <w:szCs w:val="20"/>
      <w:lang w:eastAsia="en-US"/>
    </w:rPr>
  </w:style>
  <w:style w:type="paragraph" w:styleId="TOCHeading">
    <w:name w:val="TOC Heading"/>
    <w:basedOn w:val="Heading1"/>
    <w:next w:val="Normal"/>
    <w:uiPriority w:val="39"/>
    <w:unhideWhenUsed/>
    <w:qFormat/>
    <w:rsid w:val="008E7579"/>
    <w:pPr>
      <w:spacing w:before="480" w:line="276" w:lineRule="auto"/>
      <w:outlineLvl w:val="9"/>
    </w:pPr>
    <w:rPr>
      <w:rFonts w:asciiTheme="majorHAnsi" w:eastAsiaTheme="majorEastAsia" w:hAnsiTheme="majorHAnsi" w:cstheme="majorBidi"/>
      <w:b w:val="0"/>
      <w:bCs/>
      <w:color w:val="2F5496" w:themeColor="accent1" w:themeShade="BF"/>
      <w:sz w:val="28"/>
      <w:szCs w:val="28"/>
      <w:lang w:val="en-US"/>
    </w:rPr>
  </w:style>
  <w:style w:type="paragraph" w:styleId="BalloonText">
    <w:name w:val="Balloon Text"/>
    <w:basedOn w:val="Normal"/>
    <w:link w:val="BalloonTextChar"/>
    <w:uiPriority w:val="99"/>
    <w:semiHidden/>
    <w:unhideWhenUsed/>
    <w:rsid w:val="00351B13"/>
    <w:rPr>
      <w:rFonts w:eastAsia="Calibri"/>
      <w:sz w:val="18"/>
      <w:szCs w:val="18"/>
      <w:lang w:val="en-GB" w:eastAsia="en-US"/>
    </w:rPr>
  </w:style>
  <w:style w:type="character" w:customStyle="1" w:styleId="BalloonTextChar">
    <w:name w:val="Balloon Text Char"/>
    <w:basedOn w:val="DefaultParagraphFont"/>
    <w:link w:val="BalloonText"/>
    <w:uiPriority w:val="99"/>
    <w:semiHidden/>
    <w:rsid w:val="00351B13"/>
    <w:rPr>
      <w:rFonts w:ascii="Times New Roman" w:hAnsi="Times New Roman"/>
      <w:sz w:val="18"/>
      <w:szCs w:val="18"/>
      <w:lang w:val="en-GB"/>
    </w:rPr>
  </w:style>
  <w:style w:type="paragraph" w:styleId="Quote">
    <w:name w:val="Quote"/>
    <w:basedOn w:val="Normal"/>
    <w:next w:val="Normal"/>
    <w:link w:val="QuoteChar"/>
    <w:uiPriority w:val="29"/>
    <w:qFormat/>
    <w:rsid w:val="00B924FE"/>
    <w:rPr>
      <w:rFonts w:asciiTheme="minorHAnsi" w:eastAsiaTheme="minorEastAsia" w:hAnsiTheme="minorHAnsi" w:cstheme="minorBidi"/>
      <w:i/>
      <w:iCs/>
      <w:color w:val="000000" w:themeColor="text1"/>
      <w:lang w:eastAsia="en-US"/>
    </w:rPr>
  </w:style>
  <w:style w:type="character" w:customStyle="1" w:styleId="QuoteChar">
    <w:name w:val="Quote Char"/>
    <w:basedOn w:val="DefaultParagraphFont"/>
    <w:link w:val="Quote"/>
    <w:uiPriority w:val="29"/>
    <w:rsid w:val="00B924FE"/>
    <w:rPr>
      <w:rFonts w:asciiTheme="minorHAnsi" w:eastAsiaTheme="minorEastAsia" w:hAnsiTheme="minorHAnsi" w:cstheme="minorBidi"/>
      <w:i/>
      <w:iCs/>
      <w:color w:val="000000" w:themeColor="text1"/>
      <w:sz w:val="24"/>
      <w:szCs w:val="24"/>
      <w:lang w:val="en-AU"/>
    </w:rPr>
  </w:style>
  <w:style w:type="table" w:styleId="ListTable7Colorful-Accent1">
    <w:name w:val="List Table 7 Colorful Accent 1"/>
    <w:basedOn w:val="TableNormal"/>
    <w:uiPriority w:val="52"/>
    <w:rsid w:val="00EE7C9C"/>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AD14C1"/>
    <w:rPr>
      <w:color w:val="605E5C"/>
      <w:shd w:val="clear" w:color="auto" w:fill="E1DFDD"/>
    </w:rPr>
  </w:style>
  <w:style w:type="character" w:styleId="FollowedHyperlink">
    <w:name w:val="FollowedHyperlink"/>
    <w:basedOn w:val="DefaultParagraphFont"/>
    <w:uiPriority w:val="99"/>
    <w:semiHidden/>
    <w:unhideWhenUsed/>
    <w:rsid w:val="005F5065"/>
    <w:rPr>
      <w:color w:val="954F72" w:themeColor="followedHyperlink"/>
      <w:u w:val="single"/>
    </w:rPr>
  </w:style>
  <w:style w:type="paragraph" w:styleId="BodyText">
    <w:name w:val="Body Text"/>
    <w:basedOn w:val="Normal"/>
    <w:link w:val="BodyTextChar"/>
    <w:uiPriority w:val="1"/>
    <w:qFormat/>
    <w:rsid w:val="005110B3"/>
    <w:pPr>
      <w:widowControl w:val="0"/>
      <w:autoSpaceDE w:val="0"/>
      <w:autoSpaceDN w:val="0"/>
    </w:pPr>
    <w:rPr>
      <w:rFonts w:asciiTheme="minorHAnsi" w:eastAsia="Museo Sans" w:hAnsiTheme="minorHAnsi" w:cstheme="minorHAnsi"/>
      <w:b/>
      <w:bCs/>
      <w:szCs w:val="22"/>
      <w:lang w:val="en-US" w:eastAsia="en-US" w:bidi="en-US"/>
    </w:rPr>
  </w:style>
  <w:style w:type="character" w:customStyle="1" w:styleId="BodyTextChar">
    <w:name w:val="Body Text Char"/>
    <w:basedOn w:val="DefaultParagraphFont"/>
    <w:link w:val="BodyText"/>
    <w:uiPriority w:val="1"/>
    <w:rsid w:val="005110B3"/>
    <w:rPr>
      <w:rFonts w:asciiTheme="minorHAnsi" w:eastAsia="Museo Sans" w:hAnsiTheme="minorHAnsi" w:cstheme="minorHAnsi"/>
      <w:b/>
      <w:bCs/>
      <w:sz w:val="22"/>
      <w:szCs w:val="22"/>
      <w:lang w:bidi="en-US"/>
    </w:rPr>
  </w:style>
  <w:style w:type="paragraph" w:styleId="CommentText">
    <w:name w:val="annotation text"/>
    <w:basedOn w:val="Normal"/>
    <w:link w:val="CommentTextChar"/>
    <w:uiPriority w:val="99"/>
    <w:unhideWhenUsed/>
    <w:rsid w:val="00367B0F"/>
    <w:pPr>
      <w:widowControl w:val="0"/>
      <w:autoSpaceDE w:val="0"/>
      <w:autoSpaceDN w:val="0"/>
    </w:pPr>
    <w:rPr>
      <w:rFonts w:ascii="Museo Sans" w:eastAsia="Museo Sans" w:hAnsi="Museo Sans" w:cs="Museo Sans"/>
      <w:sz w:val="20"/>
      <w:szCs w:val="20"/>
      <w:lang w:val="en-US" w:eastAsia="en-US" w:bidi="en-US"/>
    </w:rPr>
  </w:style>
  <w:style w:type="character" w:customStyle="1" w:styleId="CommentTextChar">
    <w:name w:val="Comment Text Char"/>
    <w:basedOn w:val="DefaultParagraphFont"/>
    <w:link w:val="CommentText"/>
    <w:uiPriority w:val="99"/>
    <w:rsid w:val="00367B0F"/>
    <w:rPr>
      <w:rFonts w:ascii="Museo Sans" w:eastAsia="Museo Sans" w:hAnsi="Museo Sans" w:cs="Museo Sans"/>
      <w:lang w:bidi="en-US"/>
    </w:rPr>
  </w:style>
  <w:style w:type="paragraph" w:customStyle="1" w:styleId="TableParagraph">
    <w:name w:val="Table Paragraph"/>
    <w:basedOn w:val="Normal"/>
    <w:uiPriority w:val="1"/>
    <w:qFormat/>
    <w:rsid w:val="00367B0F"/>
    <w:pPr>
      <w:widowControl w:val="0"/>
      <w:autoSpaceDE w:val="0"/>
      <w:autoSpaceDN w:val="0"/>
    </w:pPr>
    <w:rPr>
      <w:rFonts w:ascii="Museo Sans" w:eastAsia="Museo Sans" w:hAnsi="Museo Sans" w:cs="Museo Sans"/>
      <w:szCs w:val="22"/>
      <w:lang w:val="en-US" w:eastAsia="en-US" w:bidi="en-US"/>
    </w:rPr>
  </w:style>
  <w:style w:type="character" w:customStyle="1" w:styleId="Heading5Char">
    <w:name w:val="Heading 5 Char"/>
    <w:basedOn w:val="DefaultParagraphFont"/>
    <w:link w:val="Heading5"/>
    <w:uiPriority w:val="9"/>
    <w:rsid w:val="0094563D"/>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rsid w:val="0094563D"/>
    <w:rPr>
      <w:rFonts w:ascii="MuseoSans-700" w:eastAsia="MuseoSans-700" w:hAnsi="MuseoSans-700" w:cs="MuseoSans-700"/>
      <w:b/>
      <w:bCs/>
      <w:sz w:val="18"/>
      <w:szCs w:val="18"/>
      <w:lang w:bidi="en-US"/>
    </w:rPr>
  </w:style>
  <w:style w:type="paragraph" w:styleId="CommentSubject">
    <w:name w:val="annotation subject"/>
    <w:basedOn w:val="CommentText"/>
    <w:next w:val="CommentText"/>
    <w:link w:val="CommentSubjectChar"/>
    <w:uiPriority w:val="99"/>
    <w:semiHidden/>
    <w:unhideWhenUsed/>
    <w:rsid w:val="0094563D"/>
    <w:pPr>
      <w:widowControl/>
      <w:autoSpaceDE/>
      <w:autoSpaceDN/>
    </w:pPr>
    <w:rPr>
      <w:rFonts w:ascii="Calibri" w:eastAsia="Calibri" w:hAnsi="Calibri" w:cs="Times New Roman"/>
      <w:b/>
      <w:bCs/>
      <w:lang w:val="en-GB" w:bidi="ar-SA"/>
    </w:rPr>
  </w:style>
  <w:style w:type="character" w:customStyle="1" w:styleId="CommentSubjectChar">
    <w:name w:val="Comment Subject Char"/>
    <w:basedOn w:val="CommentTextChar"/>
    <w:link w:val="CommentSubject"/>
    <w:uiPriority w:val="99"/>
    <w:semiHidden/>
    <w:rsid w:val="0094563D"/>
    <w:rPr>
      <w:rFonts w:ascii="Museo Sans" w:eastAsia="Museo Sans" w:hAnsi="Museo Sans" w:cs="Museo Sans"/>
      <w:b/>
      <w:bCs/>
      <w:lang w:val="en-GB" w:bidi="en-US"/>
    </w:rPr>
  </w:style>
  <w:style w:type="paragraph" w:styleId="Revision">
    <w:name w:val="Revision"/>
    <w:hidden/>
    <w:uiPriority w:val="99"/>
    <w:semiHidden/>
    <w:rsid w:val="0094563D"/>
    <w:rPr>
      <w:rFonts w:ascii="Museo Sans" w:eastAsia="Museo Sans" w:hAnsi="Museo Sans" w:cs="Museo Sans"/>
      <w:sz w:val="22"/>
      <w:szCs w:val="22"/>
      <w:lang w:bidi="en-US"/>
    </w:rPr>
  </w:style>
  <w:style w:type="paragraph" w:styleId="FootnoteText">
    <w:name w:val="footnote text"/>
    <w:basedOn w:val="Normal"/>
    <w:link w:val="FootnoteTextChar"/>
    <w:uiPriority w:val="99"/>
    <w:unhideWhenUsed/>
    <w:rsid w:val="00761F0F"/>
    <w:pPr>
      <w:widowControl w:val="0"/>
      <w:autoSpaceDE w:val="0"/>
      <w:autoSpaceDN w:val="0"/>
      <w:spacing w:before="0" w:after="0" w:line="240" w:lineRule="auto"/>
    </w:pPr>
    <w:rPr>
      <w:rFonts w:asciiTheme="minorHAnsi" w:eastAsia="Museo Sans" w:hAnsiTheme="minorHAnsi" w:cstheme="minorHAnsi"/>
      <w:sz w:val="16"/>
      <w:szCs w:val="20"/>
      <w:lang w:val="en-US" w:eastAsia="en-US" w:bidi="en-US"/>
    </w:rPr>
  </w:style>
  <w:style w:type="character" w:customStyle="1" w:styleId="FootnoteTextChar">
    <w:name w:val="Footnote Text Char"/>
    <w:basedOn w:val="DefaultParagraphFont"/>
    <w:link w:val="FootnoteText"/>
    <w:uiPriority w:val="99"/>
    <w:rsid w:val="00761F0F"/>
    <w:rPr>
      <w:rFonts w:asciiTheme="minorHAnsi" w:eastAsia="Museo Sans" w:hAnsiTheme="minorHAnsi" w:cstheme="minorHAnsi"/>
      <w:color w:val="55565A"/>
      <w:sz w:val="16"/>
      <w:lang w:bidi="en-US"/>
    </w:rPr>
  </w:style>
  <w:style w:type="character" w:styleId="FootnoteReference">
    <w:name w:val="footnote reference"/>
    <w:basedOn w:val="DefaultParagraphFont"/>
    <w:uiPriority w:val="99"/>
    <w:semiHidden/>
    <w:unhideWhenUsed/>
    <w:rsid w:val="0094563D"/>
    <w:rPr>
      <w:vertAlign w:val="superscript"/>
    </w:rPr>
  </w:style>
  <w:style w:type="paragraph" w:styleId="EndnoteText">
    <w:name w:val="endnote text"/>
    <w:basedOn w:val="Normal"/>
    <w:link w:val="EndnoteTextChar"/>
    <w:uiPriority w:val="99"/>
    <w:semiHidden/>
    <w:unhideWhenUsed/>
    <w:rsid w:val="003C688E"/>
    <w:rPr>
      <w:sz w:val="20"/>
      <w:szCs w:val="20"/>
    </w:rPr>
  </w:style>
  <w:style w:type="character" w:customStyle="1" w:styleId="EndnoteTextChar">
    <w:name w:val="Endnote Text Char"/>
    <w:basedOn w:val="DefaultParagraphFont"/>
    <w:link w:val="EndnoteText"/>
    <w:uiPriority w:val="99"/>
    <w:semiHidden/>
    <w:rsid w:val="003C688E"/>
    <w:rPr>
      <w:lang w:val="en-GB"/>
    </w:rPr>
  </w:style>
  <w:style w:type="character" w:styleId="EndnoteReference">
    <w:name w:val="endnote reference"/>
    <w:basedOn w:val="DefaultParagraphFont"/>
    <w:uiPriority w:val="99"/>
    <w:semiHidden/>
    <w:unhideWhenUsed/>
    <w:rsid w:val="003C688E"/>
    <w:rPr>
      <w:vertAlign w:val="superscript"/>
    </w:rPr>
  </w:style>
  <w:style w:type="character" w:styleId="Strong">
    <w:name w:val="Strong"/>
    <w:aliases w:val="Table column-row heading"/>
    <w:basedOn w:val="DefaultParagraphFont"/>
    <w:uiPriority w:val="22"/>
    <w:qFormat/>
    <w:rsid w:val="00FD1834"/>
    <w:rPr>
      <w:b/>
      <w:bCs/>
    </w:rPr>
  </w:style>
  <w:style w:type="character" w:styleId="SubtleEmphasis">
    <w:name w:val="Subtle Emphasis"/>
    <w:basedOn w:val="DefaultParagraphFont"/>
    <w:uiPriority w:val="19"/>
    <w:rsid w:val="00FD1834"/>
    <w:rPr>
      <w:i/>
      <w:iCs/>
      <w:color w:val="404040" w:themeColor="text1" w:themeTint="BF"/>
    </w:rPr>
  </w:style>
  <w:style w:type="character" w:customStyle="1" w:styleId="apple-converted-space">
    <w:name w:val="apple-converted-space"/>
    <w:basedOn w:val="DefaultParagraphFont"/>
    <w:rsid w:val="00B56571"/>
  </w:style>
  <w:style w:type="character" w:styleId="IntenseEmphasis">
    <w:name w:val="Intense Emphasis"/>
    <w:basedOn w:val="DefaultParagraphFont"/>
    <w:uiPriority w:val="99"/>
    <w:qFormat/>
    <w:rsid w:val="00000B0F"/>
    <w:rPr>
      <w:i/>
      <w:iCs/>
      <w:color w:val="4472C4" w:themeColor="accent1"/>
    </w:rPr>
  </w:style>
  <w:style w:type="paragraph" w:customStyle="1" w:styleId="Listbullet1">
    <w:name w:val="List bullet 1"/>
    <w:basedOn w:val="ListBullet2"/>
    <w:autoRedefine/>
    <w:qFormat/>
    <w:rsid w:val="00182941"/>
    <w:rPr>
      <w:rFonts w:cs="National-Book"/>
    </w:rPr>
  </w:style>
  <w:style w:type="paragraph" w:styleId="ListBullet2">
    <w:name w:val="List Bullet 2"/>
    <w:basedOn w:val="ListBullet"/>
    <w:autoRedefine/>
    <w:uiPriority w:val="99"/>
    <w:unhideWhenUsed/>
    <w:qFormat/>
    <w:rsid w:val="003A33CE"/>
    <w:pPr>
      <w:numPr>
        <w:numId w:val="0"/>
      </w:numPr>
      <w:spacing w:after="120"/>
      <w:contextualSpacing w:val="0"/>
      <w:jc w:val="center"/>
    </w:pPr>
    <w:rPr>
      <w:rFonts w:asciiTheme="minorHAnsi" w:eastAsia="Calibri" w:hAnsiTheme="minorHAnsi" w:cstheme="minorHAnsi"/>
      <w:szCs w:val="22"/>
      <w:lang w:val="en-US" w:eastAsia="en-US"/>
    </w:rPr>
  </w:style>
  <w:style w:type="paragraph" w:styleId="ListBullet">
    <w:name w:val="List Bullet"/>
    <w:basedOn w:val="Normal"/>
    <w:uiPriority w:val="99"/>
    <w:semiHidden/>
    <w:unhideWhenUsed/>
    <w:rsid w:val="003005EA"/>
    <w:pPr>
      <w:numPr>
        <w:numId w:val="12"/>
      </w:numPr>
      <w:contextualSpacing/>
    </w:pPr>
  </w:style>
  <w:style w:type="table" w:styleId="LightShading-Accent4">
    <w:name w:val="Light Shading Accent 4"/>
    <w:basedOn w:val="TableNormal"/>
    <w:uiPriority w:val="60"/>
    <w:rsid w:val="0016042D"/>
    <w:rPr>
      <w:rFonts w:asciiTheme="minorHAnsi" w:eastAsiaTheme="minorHAnsi" w:hAnsiTheme="minorHAnsi" w:cstheme="minorBidi"/>
      <w:color w:val="BF8F00" w:themeColor="accent4" w:themeShade="BF"/>
      <w:sz w:val="22"/>
      <w:szCs w:val="22"/>
      <w:lang w:val="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ebody">
    <w:name w:val="Table body"/>
    <w:basedOn w:val="Normal"/>
    <w:uiPriority w:val="99"/>
    <w:qFormat/>
    <w:rsid w:val="0016042D"/>
    <w:pPr>
      <w:spacing w:line="276" w:lineRule="auto"/>
    </w:pPr>
    <w:rPr>
      <w:rFonts w:eastAsia="Calibri" w:cs="Calibri"/>
      <w:bCs/>
      <w:color w:val="000000" w:themeColor="text1"/>
      <w:w w:val="105"/>
      <w:kern w:val="40"/>
      <w:sz w:val="20"/>
      <w:szCs w:val="22"/>
      <w:lang w:eastAsia="en-US"/>
    </w:rPr>
  </w:style>
  <w:style w:type="paragraph" w:customStyle="1" w:styleId="Footnote">
    <w:name w:val="Footnote"/>
    <w:basedOn w:val="FootnoteText"/>
    <w:qFormat/>
    <w:rsid w:val="0016042D"/>
    <w:pPr>
      <w:widowControl/>
      <w:autoSpaceDE/>
      <w:autoSpaceDN/>
      <w:spacing w:line="276" w:lineRule="auto"/>
    </w:pPr>
    <w:rPr>
      <w:rFonts w:ascii="Calibri" w:eastAsia="Calibri" w:hAnsi="Calibri" w:cs="Calibri"/>
      <w:sz w:val="18"/>
      <w:lang w:val="en-AU" w:bidi="ar-SA"/>
    </w:rPr>
  </w:style>
  <w:style w:type="paragraph" w:styleId="Caption">
    <w:name w:val="caption"/>
    <w:basedOn w:val="Normal"/>
    <w:next w:val="Normal"/>
    <w:uiPriority w:val="35"/>
    <w:unhideWhenUsed/>
    <w:qFormat/>
    <w:rsid w:val="0070172D"/>
    <w:pPr>
      <w:keepNext/>
      <w:spacing w:line="276" w:lineRule="auto"/>
    </w:pPr>
    <w:rPr>
      <w:rFonts w:eastAsia="Calibri" w:cs="Calibri"/>
      <w:b/>
      <w:bCs/>
      <w:color w:val="463A70"/>
      <w:w w:val="105"/>
      <w:kern w:val="40"/>
      <w:sz w:val="18"/>
      <w:szCs w:val="18"/>
      <w:lang w:eastAsia="en-US"/>
    </w:rPr>
  </w:style>
  <w:style w:type="paragraph" w:customStyle="1" w:styleId="Tablenotes">
    <w:name w:val="Table notes"/>
    <w:basedOn w:val="EndnoteText"/>
    <w:rsid w:val="00D54318"/>
    <w:pPr>
      <w:spacing w:line="276" w:lineRule="auto"/>
    </w:pPr>
    <w:rPr>
      <w:rFonts w:eastAsia="Calibri" w:cs="Calibri"/>
      <w:color w:val="463A70"/>
      <w:w w:val="105"/>
      <w:kern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539">
      <w:bodyDiv w:val="1"/>
      <w:marLeft w:val="0"/>
      <w:marRight w:val="0"/>
      <w:marTop w:val="0"/>
      <w:marBottom w:val="0"/>
      <w:divBdr>
        <w:top w:val="none" w:sz="0" w:space="0" w:color="auto"/>
        <w:left w:val="none" w:sz="0" w:space="0" w:color="auto"/>
        <w:bottom w:val="none" w:sz="0" w:space="0" w:color="auto"/>
        <w:right w:val="none" w:sz="0" w:space="0" w:color="auto"/>
      </w:divBdr>
    </w:div>
    <w:div w:id="72748416">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85615959">
      <w:bodyDiv w:val="1"/>
      <w:marLeft w:val="0"/>
      <w:marRight w:val="0"/>
      <w:marTop w:val="0"/>
      <w:marBottom w:val="0"/>
      <w:divBdr>
        <w:top w:val="none" w:sz="0" w:space="0" w:color="auto"/>
        <w:left w:val="none" w:sz="0" w:space="0" w:color="auto"/>
        <w:bottom w:val="none" w:sz="0" w:space="0" w:color="auto"/>
        <w:right w:val="none" w:sz="0" w:space="0" w:color="auto"/>
      </w:divBdr>
    </w:div>
    <w:div w:id="410350871">
      <w:bodyDiv w:val="1"/>
      <w:marLeft w:val="0"/>
      <w:marRight w:val="0"/>
      <w:marTop w:val="0"/>
      <w:marBottom w:val="0"/>
      <w:divBdr>
        <w:top w:val="none" w:sz="0" w:space="0" w:color="auto"/>
        <w:left w:val="none" w:sz="0" w:space="0" w:color="auto"/>
        <w:bottom w:val="none" w:sz="0" w:space="0" w:color="auto"/>
        <w:right w:val="none" w:sz="0" w:space="0" w:color="auto"/>
      </w:divBdr>
    </w:div>
    <w:div w:id="445277386">
      <w:bodyDiv w:val="1"/>
      <w:marLeft w:val="0"/>
      <w:marRight w:val="0"/>
      <w:marTop w:val="0"/>
      <w:marBottom w:val="0"/>
      <w:divBdr>
        <w:top w:val="none" w:sz="0" w:space="0" w:color="auto"/>
        <w:left w:val="none" w:sz="0" w:space="0" w:color="auto"/>
        <w:bottom w:val="none" w:sz="0" w:space="0" w:color="auto"/>
        <w:right w:val="none" w:sz="0" w:space="0" w:color="auto"/>
      </w:divBdr>
    </w:div>
    <w:div w:id="521551075">
      <w:bodyDiv w:val="1"/>
      <w:marLeft w:val="0"/>
      <w:marRight w:val="0"/>
      <w:marTop w:val="0"/>
      <w:marBottom w:val="0"/>
      <w:divBdr>
        <w:top w:val="none" w:sz="0" w:space="0" w:color="auto"/>
        <w:left w:val="none" w:sz="0" w:space="0" w:color="auto"/>
        <w:bottom w:val="none" w:sz="0" w:space="0" w:color="auto"/>
        <w:right w:val="none" w:sz="0" w:space="0" w:color="auto"/>
      </w:divBdr>
      <w:divsChild>
        <w:div w:id="559945680">
          <w:marLeft w:val="-225"/>
          <w:marRight w:val="-225"/>
          <w:marTop w:val="0"/>
          <w:marBottom w:val="0"/>
          <w:divBdr>
            <w:top w:val="none" w:sz="0" w:space="0" w:color="auto"/>
            <w:left w:val="none" w:sz="0" w:space="0" w:color="auto"/>
            <w:bottom w:val="none" w:sz="0" w:space="0" w:color="auto"/>
            <w:right w:val="none" w:sz="0" w:space="0" w:color="auto"/>
          </w:divBdr>
          <w:divsChild>
            <w:div w:id="17596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2503">
      <w:bodyDiv w:val="1"/>
      <w:marLeft w:val="0"/>
      <w:marRight w:val="0"/>
      <w:marTop w:val="0"/>
      <w:marBottom w:val="0"/>
      <w:divBdr>
        <w:top w:val="none" w:sz="0" w:space="0" w:color="auto"/>
        <w:left w:val="none" w:sz="0" w:space="0" w:color="auto"/>
        <w:bottom w:val="none" w:sz="0" w:space="0" w:color="auto"/>
        <w:right w:val="none" w:sz="0" w:space="0" w:color="auto"/>
      </w:divBdr>
    </w:div>
    <w:div w:id="952980576">
      <w:bodyDiv w:val="1"/>
      <w:marLeft w:val="0"/>
      <w:marRight w:val="0"/>
      <w:marTop w:val="0"/>
      <w:marBottom w:val="0"/>
      <w:divBdr>
        <w:top w:val="none" w:sz="0" w:space="0" w:color="auto"/>
        <w:left w:val="none" w:sz="0" w:space="0" w:color="auto"/>
        <w:bottom w:val="none" w:sz="0" w:space="0" w:color="auto"/>
        <w:right w:val="none" w:sz="0" w:space="0" w:color="auto"/>
      </w:divBdr>
    </w:div>
    <w:div w:id="1080172951">
      <w:bodyDiv w:val="1"/>
      <w:marLeft w:val="0"/>
      <w:marRight w:val="0"/>
      <w:marTop w:val="0"/>
      <w:marBottom w:val="0"/>
      <w:divBdr>
        <w:top w:val="none" w:sz="0" w:space="0" w:color="auto"/>
        <w:left w:val="none" w:sz="0" w:space="0" w:color="auto"/>
        <w:bottom w:val="none" w:sz="0" w:space="0" w:color="auto"/>
        <w:right w:val="none" w:sz="0" w:space="0" w:color="auto"/>
      </w:divBdr>
    </w:div>
    <w:div w:id="1118141348">
      <w:bodyDiv w:val="1"/>
      <w:marLeft w:val="0"/>
      <w:marRight w:val="0"/>
      <w:marTop w:val="0"/>
      <w:marBottom w:val="0"/>
      <w:divBdr>
        <w:top w:val="none" w:sz="0" w:space="0" w:color="auto"/>
        <w:left w:val="none" w:sz="0" w:space="0" w:color="auto"/>
        <w:bottom w:val="none" w:sz="0" w:space="0" w:color="auto"/>
        <w:right w:val="none" w:sz="0" w:space="0" w:color="auto"/>
      </w:divBdr>
    </w:div>
    <w:div w:id="1258827962">
      <w:bodyDiv w:val="1"/>
      <w:marLeft w:val="0"/>
      <w:marRight w:val="0"/>
      <w:marTop w:val="0"/>
      <w:marBottom w:val="0"/>
      <w:divBdr>
        <w:top w:val="none" w:sz="0" w:space="0" w:color="auto"/>
        <w:left w:val="none" w:sz="0" w:space="0" w:color="auto"/>
        <w:bottom w:val="none" w:sz="0" w:space="0" w:color="auto"/>
        <w:right w:val="none" w:sz="0" w:space="0" w:color="auto"/>
      </w:divBdr>
    </w:div>
    <w:div w:id="1369376783">
      <w:bodyDiv w:val="1"/>
      <w:marLeft w:val="0"/>
      <w:marRight w:val="0"/>
      <w:marTop w:val="0"/>
      <w:marBottom w:val="0"/>
      <w:divBdr>
        <w:top w:val="none" w:sz="0" w:space="0" w:color="auto"/>
        <w:left w:val="none" w:sz="0" w:space="0" w:color="auto"/>
        <w:bottom w:val="none" w:sz="0" w:space="0" w:color="auto"/>
        <w:right w:val="none" w:sz="0" w:space="0" w:color="auto"/>
      </w:divBdr>
    </w:div>
    <w:div w:id="1809586605">
      <w:bodyDiv w:val="1"/>
      <w:marLeft w:val="0"/>
      <w:marRight w:val="0"/>
      <w:marTop w:val="0"/>
      <w:marBottom w:val="0"/>
      <w:divBdr>
        <w:top w:val="none" w:sz="0" w:space="0" w:color="auto"/>
        <w:left w:val="none" w:sz="0" w:space="0" w:color="auto"/>
        <w:bottom w:val="none" w:sz="0" w:space="0" w:color="auto"/>
        <w:right w:val="none" w:sz="0" w:space="0" w:color="auto"/>
      </w:divBdr>
    </w:div>
    <w:div w:id="1893425440">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103260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ic.vic.gov.au/" TargetMode="External"/><Relationship Id="rId18" Type="http://schemas.openxmlformats.org/officeDocument/2006/relationships/hyperlink" Target="https://ovic.vic.gov.au/data-protection/for-agencies/vpdsf-resources/" TargetMode="External"/><Relationship Id="rId26" Type="http://schemas.openxmlformats.org/officeDocument/2006/relationships/hyperlink" Target="https://www.protectivesecurity.gov.au/sites/default/files/2020-05/Policy8-AnnexG-Email-protective-marking-standard.pdf" TargetMode="External"/><Relationship Id="rId3" Type="http://schemas.openxmlformats.org/officeDocument/2006/relationships/styles" Target="styles.xml"/><Relationship Id="rId21" Type="http://schemas.openxmlformats.org/officeDocument/2006/relationships/hyperlink" Target="https://ovic.vic.gov.au/data-protection/framework-vpds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ovic.vic.gov.au/data-protection/framework-vpds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urity@ovic.vic.gov.au" TargetMode="External"/><Relationship Id="rId20" Type="http://schemas.openxmlformats.org/officeDocument/2006/relationships/hyperlink" Target="https://ovic.vic.gov.au/data-protection/framework-vpds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ovic.vic.gov.au/data-protection/framework-vpds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ovic.vic.gov.au/data-protection/framework-vpdsf/" TargetMode="External"/><Relationship Id="rId28" Type="http://schemas.openxmlformats.org/officeDocument/2006/relationships/hyperlink" Target="https://www.dta.gov.au/our-projects/protected-utility-government" TargetMode="External"/><Relationship Id="rId10" Type="http://schemas.openxmlformats.org/officeDocument/2006/relationships/footer" Target="footer2.xml"/><Relationship Id="rId19" Type="http://schemas.openxmlformats.org/officeDocument/2006/relationships/hyperlink" Target="https://ovic.vic.gov.au/data-protection/framework-vpds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ovic.vic.gov.au/data-protection/framework-vpdsf/" TargetMode="External"/><Relationship Id="rId27" Type="http://schemas.openxmlformats.org/officeDocument/2006/relationships/hyperlink" Target="https://www.cyber.gov.au/sites/default/files/2020-06/20.%20ISM%20-%20Guidelines%20for%20Email%20Management%20%28June%202020%29.pdf" TargetMode="External"/><Relationship Id="rId30" Type="http://schemas.openxmlformats.org/officeDocument/2006/relationships/header" Target="header5.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data-protection/for-agencies/vpdsf-resources/" TargetMode="External"/><Relationship Id="rId2" Type="http://schemas.openxmlformats.org/officeDocument/2006/relationships/hyperlink" Target="https://ovic.vic.gov.au/resource/user-guide-handling-protectively-marked-information-v2-0/" TargetMode="External"/><Relationship Id="rId1" Type="http://schemas.openxmlformats.org/officeDocument/2006/relationships/hyperlink" Target="https://ovic.vic.gov.au/data-protection/for-agencies/vpdsf-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BCBB-C153-415C-9559-B464BE9E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Anthony Corso</cp:lastModifiedBy>
  <cp:revision>3</cp:revision>
  <cp:lastPrinted>2019-06-05T03:09:00Z</cp:lastPrinted>
  <dcterms:created xsi:type="dcterms:W3CDTF">2020-10-01T03:13:00Z</dcterms:created>
  <dcterms:modified xsi:type="dcterms:W3CDTF">2020-10-01T03:22:00Z</dcterms:modified>
</cp:coreProperties>
</file>