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23C84" w14:textId="77777777" w:rsidR="00F36C34" w:rsidRPr="00563C44" w:rsidRDefault="00F36C34" w:rsidP="00F36C34">
      <w:pPr>
        <w:ind w:right="-7"/>
        <w:rPr>
          <w:color w:val="555559"/>
          <w:sz w:val="10"/>
          <w:szCs w:val="10"/>
          <w:lang w:val="en-US"/>
        </w:rPr>
      </w:pPr>
    </w:p>
    <w:p w14:paraId="182658A5" w14:textId="5F18B706" w:rsidR="005803B5" w:rsidRPr="003B4BB4" w:rsidRDefault="005803B5" w:rsidP="003B4BB4">
      <w:pPr>
        <w:rPr>
          <w:lang w:val="en-US"/>
        </w:rPr>
        <w:sectPr w:rsidR="005803B5" w:rsidRPr="003B4BB4" w:rsidSect="00C573CD"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1134" w:right="1134" w:bottom="1134" w:left="1134" w:header="964" w:footer="510" w:gutter="0"/>
          <w:cols w:space="708"/>
          <w:titlePg/>
          <w:docGrid w:linePitch="360"/>
        </w:sectPr>
      </w:pPr>
    </w:p>
    <w:p w14:paraId="12237AB3" w14:textId="6E8FF9E6" w:rsidR="00C736EC" w:rsidRDefault="00A14089" w:rsidP="007B76BA">
      <w:pPr>
        <w:pStyle w:val="SectionHeading1"/>
        <w:spacing w:line="240" w:lineRule="auto"/>
      </w:pPr>
      <w:r>
        <w:t>Overview</w:t>
      </w:r>
    </w:p>
    <w:p w14:paraId="34F066E7" w14:textId="24E12271" w:rsidR="001F4F86" w:rsidRPr="00167DF5" w:rsidRDefault="00A97F64" w:rsidP="007B76BA">
      <w:pPr>
        <w:pStyle w:val="Body"/>
        <w:spacing w:before="120" w:after="120"/>
        <w:rPr>
          <w:rFonts w:cs="Calibri"/>
        </w:rPr>
      </w:pPr>
      <w:bookmarkStart w:id="0" w:name="_Toc18594244"/>
      <w:r w:rsidRPr="00167DF5">
        <w:rPr>
          <w:rFonts w:cs="Calibri"/>
        </w:rPr>
        <w:t xml:space="preserve">OVIC recognises that COVID-19 has caused </w:t>
      </w:r>
      <w:r w:rsidR="00D11B00">
        <w:rPr>
          <w:rFonts w:cs="Calibri"/>
        </w:rPr>
        <w:t>considerable</w:t>
      </w:r>
      <w:r w:rsidR="00D11B00" w:rsidRPr="00167DF5">
        <w:rPr>
          <w:rFonts w:cs="Calibri"/>
        </w:rPr>
        <w:t xml:space="preserve"> </w:t>
      </w:r>
      <w:r w:rsidRPr="00167DF5">
        <w:rPr>
          <w:rFonts w:cs="Calibri"/>
        </w:rPr>
        <w:t>impacts on the general public and Victorian public sector (</w:t>
      </w:r>
      <w:r w:rsidRPr="00167DF5">
        <w:rPr>
          <w:rFonts w:cs="Calibri"/>
          <w:b/>
          <w:bCs/>
        </w:rPr>
        <w:t>VPS</w:t>
      </w:r>
      <w:r w:rsidRPr="00167DF5">
        <w:rPr>
          <w:rFonts w:cs="Calibri"/>
        </w:rPr>
        <w:t>) organisations. W</w:t>
      </w:r>
      <w:r w:rsidR="001F4F86" w:rsidRPr="00167DF5">
        <w:rPr>
          <w:rFonts w:cs="Calibri"/>
        </w:rPr>
        <w:t xml:space="preserve">e are all facing disruptions to our day to day </w:t>
      </w:r>
      <w:r w:rsidR="00465D05" w:rsidRPr="00167DF5">
        <w:rPr>
          <w:rFonts w:cs="Calibri"/>
        </w:rPr>
        <w:t>lives and</w:t>
      </w:r>
      <w:r w:rsidR="001F4F86" w:rsidRPr="00167DF5">
        <w:rPr>
          <w:rFonts w:cs="Calibri"/>
        </w:rPr>
        <w:t xml:space="preserve"> </w:t>
      </w:r>
      <w:r w:rsidR="00477F90" w:rsidRPr="00167DF5">
        <w:rPr>
          <w:rFonts w:cs="Calibri"/>
        </w:rPr>
        <w:t xml:space="preserve">trying to manage new ways to work, often remotely. </w:t>
      </w:r>
      <w:r w:rsidR="001F4F86" w:rsidRPr="00167DF5">
        <w:rPr>
          <w:rFonts w:cs="Calibri"/>
        </w:rPr>
        <w:t xml:space="preserve"> </w:t>
      </w:r>
    </w:p>
    <w:p w14:paraId="0F23C1B3" w14:textId="48F70888" w:rsidR="00B156F0" w:rsidRPr="00167DF5" w:rsidRDefault="00465D05" w:rsidP="007B76BA">
      <w:pPr>
        <w:pStyle w:val="Body"/>
        <w:spacing w:before="120" w:after="120"/>
        <w:rPr>
          <w:rFonts w:cs="Calibri"/>
        </w:rPr>
      </w:pPr>
      <w:r w:rsidRPr="00167DF5">
        <w:rPr>
          <w:rFonts w:cs="Calibri"/>
        </w:rPr>
        <w:t>Whil</w:t>
      </w:r>
      <w:r w:rsidR="00A97F64" w:rsidRPr="00167DF5">
        <w:rPr>
          <w:rFonts w:cs="Calibri"/>
        </w:rPr>
        <w:t>e</w:t>
      </w:r>
      <w:r w:rsidRPr="00167DF5">
        <w:rPr>
          <w:rFonts w:cs="Calibri"/>
        </w:rPr>
        <w:t xml:space="preserve"> </w:t>
      </w:r>
      <w:r w:rsidR="00A97F64" w:rsidRPr="00167DF5">
        <w:rPr>
          <w:rFonts w:cs="Calibri"/>
        </w:rPr>
        <w:t>we adapt to new ways of working</w:t>
      </w:r>
      <w:r w:rsidRPr="00167DF5">
        <w:rPr>
          <w:rFonts w:cs="Calibri"/>
        </w:rPr>
        <w:t xml:space="preserve">, </w:t>
      </w:r>
      <w:r w:rsidR="00A97F64" w:rsidRPr="00167DF5">
        <w:rPr>
          <w:rFonts w:cs="Calibri"/>
        </w:rPr>
        <w:t xml:space="preserve">VPS </w:t>
      </w:r>
      <w:r w:rsidRPr="00167DF5">
        <w:rPr>
          <w:rFonts w:cs="Calibri"/>
        </w:rPr>
        <w:t>organisations must continu</w:t>
      </w:r>
      <w:r w:rsidR="001968E3" w:rsidRPr="00167DF5">
        <w:rPr>
          <w:rFonts w:cs="Calibri"/>
        </w:rPr>
        <w:t>e</w:t>
      </w:r>
      <w:r w:rsidRPr="00167DF5">
        <w:rPr>
          <w:rFonts w:cs="Calibri"/>
        </w:rPr>
        <w:t xml:space="preserve"> to manage information security risks to their information assets</w:t>
      </w:r>
      <w:r w:rsidR="00563C44" w:rsidRPr="00167DF5">
        <w:rPr>
          <w:rFonts w:cs="Calibri"/>
        </w:rPr>
        <w:t xml:space="preserve">. </w:t>
      </w:r>
      <w:r w:rsidR="001968E3" w:rsidRPr="00167DF5">
        <w:rPr>
          <w:rFonts w:cs="Calibri"/>
        </w:rPr>
        <w:t xml:space="preserve">This information sheet addresses three </w:t>
      </w:r>
      <w:r w:rsidR="00A97F64" w:rsidRPr="00167DF5">
        <w:rPr>
          <w:rFonts w:cs="Calibri"/>
        </w:rPr>
        <w:t xml:space="preserve">frequently </w:t>
      </w:r>
      <w:r w:rsidR="001968E3" w:rsidRPr="00167DF5">
        <w:rPr>
          <w:rFonts w:cs="Calibri"/>
        </w:rPr>
        <w:t xml:space="preserve">asked questions </w:t>
      </w:r>
      <w:r w:rsidR="00A97F64" w:rsidRPr="00167DF5">
        <w:rPr>
          <w:rFonts w:cs="Calibri"/>
        </w:rPr>
        <w:t>on information security</w:t>
      </w:r>
      <w:r w:rsidR="001968E3" w:rsidRPr="00167DF5">
        <w:rPr>
          <w:rFonts w:cs="Calibri"/>
        </w:rPr>
        <w:t xml:space="preserve"> during this time</w:t>
      </w:r>
      <w:r w:rsidR="00B22F55" w:rsidRPr="00167DF5">
        <w:rPr>
          <w:rFonts w:cs="Calibri"/>
        </w:rPr>
        <w:t xml:space="preserve">. </w:t>
      </w:r>
    </w:p>
    <w:p w14:paraId="25C6C8F6" w14:textId="78B54A93" w:rsidR="00334F57" w:rsidRDefault="007B76BA" w:rsidP="00334F57">
      <w:pPr>
        <w:pStyle w:val="SectionHeading1"/>
      </w:pPr>
      <w:r>
        <w:br/>
      </w:r>
      <w:r w:rsidR="00A97F64">
        <w:t>Frequently asked questions</w:t>
      </w:r>
      <w:r w:rsidR="00563C44">
        <w:t xml:space="preserve"> </w:t>
      </w:r>
    </w:p>
    <w:p w14:paraId="043DF320" w14:textId="3DE8B1C1" w:rsidR="00451DCB" w:rsidRPr="00334F57" w:rsidRDefault="00451DCB" w:rsidP="00B84869">
      <w:pPr>
        <w:pStyle w:val="SectionHeading1"/>
        <w:numPr>
          <w:ilvl w:val="0"/>
          <w:numId w:val="39"/>
        </w:numPr>
        <w:spacing w:before="120" w:line="240" w:lineRule="auto"/>
        <w:rPr>
          <w:rFonts w:cs="Calibri"/>
          <w:b/>
          <w:bCs/>
          <w:color w:val="55565A"/>
          <w:sz w:val="22"/>
          <w:szCs w:val="22"/>
        </w:rPr>
      </w:pPr>
      <w:r w:rsidRPr="00334F57">
        <w:rPr>
          <w:rFonts w:cs="Calibri"/>
          <w:b/>
          <w:bCs/>
          <w:color w:val="55565A"/>
          <w:sz w:val="22"/>
          <w:szCs w:val="22"/>
        </w:rPr>
        <w:t>Can I get an extension on undertak</w:t>
      </w:r>
      <w:r w:rsidR="00422A96">
        <w:rPr>
          <w:rFonts w:cs="Calibri"/>
          <w:b/>
          <w:bCs/>
          <w:color w:val="55565A"/>
          <w:sz w:val="22"/>
          <w:szCs w:val="22"/>
        </w:rPr>
        <w:t>ing</w:t>
      </w:r>
      <w:r w:rsidRPr="00334F57">
        <w:rPr>
          <w:rFonts w:cs="Calibri"/>
          <w:b/>
          <w:bCs/>
          <w:color w:val="55565A"/>
          <w:sz w:val="22"/>
          <w:szCs w:val="22"/>
        </w:rPr>
        <w:t xml:space="preserve"> a Security Risk Profile Assessment (SRPA) and </w:t>
      </w:r>
      <w:r w:rsidR="00303018">
        <w:rPr>
          <w:rFonts w:cs="Calibri"/>
          <w:b/>
          <w:bCs/>
          <w:color w:val="55565A"/>
          <w:sz w:val="22"/>
          <w:szCs w:val="22"/>
        </w:rPr>
        <w:t>submit</w:t>
      </w:r>
      <w:r w:rsidR="00422A96">
        <w:rPr>
          <w:rFonts w:cs="Calibri"/>
          <w:b/>
          <w:bCs/>
          <w:color w:val="55565A"/>
          <w:sz w:val="22"/>
          <w:szCs w:val="22"/>
        </w:rPr>
        <w:t>ting</w:t>
      </w:r>
      <w:r w:rsidR="00303018" w:rsidRPr="00334F57">
        <w:rPr>
          <w:rFonts w:cs="Calibri"/>
          <w:b/>
          <w:bCs/>
          <w:color w:val="55565A"/>
          <w:sz w:val="22"/>
          <w:szCs w:val="22"/>
        </w:rPr>
        <w:t xml:space="preserve"> </w:t>
      </w:r>
      <w:r w:rsidRPr="00334F57">
        <w:rPr>
          <w:rFonts w:cs="Calibri"/>
          <w:b/>
          <w:bCs/>
          <w:color w:val="55565A"/>
          <w:sz w:val="22"/>
          <w:szCs w:val="22"/>
        </w:rPr>
        <w:t>a Protective Data Security Plan (PDSP) by August 2020?</w:t>
      </w:r>
    </w:p>
    <w:p w14:paraId="7DEC2AED" w14:textId="28AFBC0E" w:rsidR="00335F51" w:rsidRDefault="002E56C0" w:rsidP="00B84869">
      <w:pPr>
        <w:pStyle w:val="Body"/>
        <w:spacing w:before="120" w:after="120"/>
        <w:ind w:left="360"/>
      </w:pPr>
      <w:r>
        <w:t>OVIC cannot provide e</w:t>
      </w:r>
      <w:r w:rsidR="00D307CA">
        <w:t xml:space="preserve">xtensions or exemptions </w:t>
      </w:r>
      <w:r w:rsidR="00422A96">
        <w:t xml:space="preserve">as there are no legislative provisions to do </w:t>
      </w:r>
      <w:r w:rsidR="0093015F">
        <w:t xml:space="preserve">so </w:t>
      </w:r>
      <w:r w:rsidR="00983BF8">
        <w:t>under</w:t>
      </w:r>
      <w:r w:rsidR="00422A96">
        <w:t xml:space="preserve"> </w:t>
      </w:r>
      <w:r w:rsidR="00D307CA">
        <w:t xml:space="preserve">the </w:t>
      </w:r>
      <w:r w:rsidRPr="00422A96">
        <w:rPr>
          <w:i/>
          <w:iCs/>
        </w:rPr>
        <w:t>Privacy and Data Protection Act 2014</w:t>
      </w:r>
      <w:r>
        <w:rPr>
          <w:i/>
          <w:iCs/>
        </w:rPr>
        <w:t xml:space="preserve"> </w:t>
      </w:r>
      <w:r w:rsidR="00422A96" w:rsidRPr="0093015F">
        <w:t>(Vic)</w:t>
      </w:r>
      <w:r w:rsidR="00422A96">
        <w:rPr>
          <w:i/>
          <w:iCs/>
        </w:rPr>
        <w:t xml:space="preserve"> </w:t>
      </w:r>
      <w:r w:rsidRPr="0093015F">
        <w:t>(</w:t>
      </w:r>
      <w:r w:rsidRPr="0093015F">
        <w:rPr>
          <w:b/>
          <w:bCs/>
        </w:rPr>
        <w:t>PDP Act</w:t>
      </w:r>
      <w:r w:rsidRPr="0093015F">
        <w:t>)</w:t>
      </w:r>
      <w:r w:rsidR="00615DBF">
        <w:t>.</w:t>
      </w:r>
    </w:p>
    <w:p w14:paraId="3B08F5A1" w14:textId="78CE3DDF" w:rsidR="00D307CA" w:rsidRDefault="00451DCB" w:rsidP="00B84869">
      <w:pPr>
        <w:pStyle w:val="Body"/>
        <w:spacing w:before="120" w:after="120"/>
        <w:ind w:left="360"/>
      </w:pPr>
      <w:r>
        <w:t>T</w:t>
      </w:r>
      <w:r w:rsidR="00D307CA">
        <w:t xml:space="preserve">he </w:t>
      </w:r>
      <w:r w:rsidR="00D307CA" w:rsidRPr="0093015F">
        <w:t>PDP Act</w:t>
      </w:r>
      <w:r w:rsidR="00615DBF">
        <w:t xml:space="preserve"> requires </w:t>
      </w:r>
      <w:r w:rsidR="00D307CA">
        <w:t>VPS organisations to:</w:t>
      </w:r>
    </w:p>
    <w:p w14:paraId="61C3F45B" w14:textId="61B74E90" w:rsidR="00D307CA" w:rsidRPr="00D307CA" w:rsidRDefault="00451DCB" w:rsidP="00B84869">
      <w:pPr>
        <w:pStyle w:val="Body"/>
        <w:numPr>
          <w:ilvl w:val="0"/>
          <w:numId w:val="30"/>
        </w:numPr>
        <w:spacing w:before="120" w:after="120"/>
        <w:ind w:left="1074" w:hanging="357"/>
      </w:pPr>
      <w:r>
        <w:t>a</w:t>
      </w:r>
      <w:r w:rsidR="00D307CA" w:rsidRPr="00D307CA">
        <w:t xml:space="preserve">dhere to the </w:t>
      </w:r>
      <w:r w:rsidR="002E56C0">
        <w:t xml:space="preserve">Victorian Protective Data Security </w:t>
      </w:r>
      <w:r w:rsidR="00D307CA" w:rsidRPr="00D307CA">
        <w:t>Standards</w:t>
      </w:r>
      <w:r w:rsidR="002E56C0">
        <w:t xml:space="preserve"> (</w:t>
      </w:r>
      <w:r w:rsidR="00303018">
        <w:rPr>
          <w:b/>
          <w:bCs/>
        </w:rPr>
        <w:t>VPDSS</w:t>
      </w:r>
      <w:r w:rsidR="002E56C0">
        <w:t>)</w:t>
      </w:r>
      <w:r w:rsidR="00D307CA" w:rsidRPr="00D307CA">
        <w:t xml:space="preserve">; </w:t>
      </w:r>
    </w:p>
    <w:p w14:paraId="35824337" w14:textId="19F7BE53" w:rsidR="00D307CA" w:rsidRPr="00D307CA" w:rsidRDefault="00D307CA" w:rsidP="00B84869">
      <w:pPr>
        <w:pStyle w:val="Body"/>
        <w:numPr>
          <w:ilvl w:val="0"/>
          <w:numId w:val="30"/>
        </w:numPr>
        <w:spacing w:before="120" w:after="120"/>
        <w:ind w:left="1074" w:hanging="357"/>
      </w:pPr>
      <w:r w:rsidRPr="00D307CA">
        <w:t xml:space="preserve">undertake a </w:t>
      </w:r>
      <w:r w:rsidR="00762D88">
        <w:t>SRPA</w:t>
      </w:r>
      <w:r w:rsidRPr="00D307CA">
        <w:t>;</w:t>
      </w:r>
      <w:r w:rsidR="0093015F">
        <w:t xml:space="preserve"> and</w:t>
      </w:r>
    </w:p>
    <w:p w14:paraId="7D19D22B" w14:textId="48AACE9C" w:rsidR="00335F51" w:rsidRPr="00335F51" w:rsidRDefault="00D307CA" w:rsidP="00B84869">
      <w:pPr>
        <w:pStyle w:val="Body"/>
        <w:numPr>
          <w:ilvl w:val="0"/>
          <w:numId w:val="30"/>
        </w:numPr>
        <w:spacing w:before="120" w:after="120"/>
        <w:ind w:left="1074" w:hanging="357"/>
      </w:pPr>
      <w:r w:rsidRPr="00D307CA">
        <w:t>develop, implement and maintain a</w:t>
      </w:r>
      <w:r w:rsidR="00762D88">
        <w:t xml:space="preserve"> PDSP</w:t>
      </w:r>
      <w:r w:rsidRPr="00D307CA">
        <w:t>.</w:t>
      </w:r>
    </w:p>
    <w:p w14:paraId="4ACC1E12" w14:textId="46A668AB" w:rsidR="00B156F0" w:rsidRDefault="00D307CA" w:rsidP="00B84869">
      <w:pPr>
        <w:pStyle w:val="Body"/>
        <w:spacing w:before="120" w:after="120"/>
        <w:ind w:left="360"/>
        <w:rPr>
          <w:rFonts w:cs="Calibri"/>
        </w:rPr>
      </w:pPr>
      <w:r w:rsidRPr="00B156F0">
        <w:rPr>
          <w:rFonts w:cs="Calibri"/>
        </w:rPr>
        <w:t xml:space="preserve">Organisations </w:t>
      </w:r>
      <w:r w:rsidR="00615DBF" w:rsidRPr="00B156F0">
        <w:rPr>
          <w:rFonts w:cs="Calibri"/>
        </w:rPr>
        <w:t>manag</w:t>
      </w:r>
      <w:r w:rsidR="00335F51" w:rsidRPr="00B156F0">
        <w:rPr>
          <w:rFonts w:cs="Calibri"/>
        </w:rPr>
        <w:t>ing</w:t>
      </w:r>
      <w:r w:rsidRPr="00B156F0">
        <w:rPr>
          <w:rFonts w:cs="Calibri"/>
        </w:rPr>
        <w:t xml:space="preserve"> a </w:t>
      </w:r>
      <w:r w:rsidR="00983BF8">
        <w:rPr>
          <w:rFonts w:cs="Calibri"/>
        </w:rPr>
        <w:t xml:space="preserve">remote </w:t>
      </w:r>
      <w:r w:rsidRPr="00B156F0">
        <w:rPr>
          <w:rFonts w:cs="Calibri"/>
        </w:rPr>
        <w:t>workforce</w:t>
      </w:r>
      <w:r w:rsidR="003B16D0" w:rsidRPr="00B156F0">
        <w:rPr>
          <w:rFonts w:cs="Calibri"/>
        </w:rPr>
        <w:t xml:space="preserve"> </w:t>
      </w:r>
      <w:r w:rsidR="001F4F86" w:rsidRPr="00B156F0">
        <w:rPr>
          <w:rFonts w:cs="Calibri"/>
        </w:rPr>
        <w:t xml:space="preserve">often find themselves having to </w:t>
      </w:r>
      <w:r w:rsidR="00422A96">
        <w:rPr>
          <w:rFonts w:cs="Calibri"/>
        </w:rPr>
        <w:t xml:space="preserve">find </w:t>
      </w:r>
      <w:r w:rsidR="001F4F86" w:rsidRPr="00B156F0">
        <w:rPr>
          <w:rFonts w:cs="Calibri"/>
        </w:rPr>
        <w:t>new ways</w:t>
      </w:r>
      <w:r w:rsidR="00422A96">
        <w:rPr>
          <w:rFonts w:cs="Calibri"/>
        </w:rPr>
        <w:t xml:space="preserve"> of working</w:t>
      </w:r>
      <w:r w:rsidR="001F4F86" w:rsidRPr="00B156F0">
        <w:rPr>
          <w:rFonts w:cs="Calibri"/>
        </w:rPr>
        <w:t xml:space="preserve"> </w:t>
      </w:r>
      <w:r w:rsidR="00335F51" w:rsidRPr="00B156F0">
        <w:rPr>
          <w:rFonts w:cs="Calibri"/>
        </w:rPr>
        <w:t>whilst</w:t>
      </w:r>
      <w:r w:rsidR="001F4F86" w:rsidRPr="00B156F0">
        <w:rPr>
          <w:rFonts w:cs="Calibri"/>
        </w:rPr>
        <w:t xml:space="preserve"> </w:t>
      </w:r>
      <w:r w:rsidR="00335F51" w:rsidRPr="00B156F0">
        <w:rPr>
          <w:rFonts w:cs="Calibri"/>
        </w:rPr>
        <w:t>maintaining</w:t>
      </w:r>
      <w:r w:rsidR="003B16D0" w:rsidRPr="00B156F0">
        <w:rPr>
          <w:rFonts w:cs="Calibri"/>
        </w:rPr>
        <w:t xml:space="preserve"> </w:t>
      </w:r>
      <w:r w:rsidRPr="00B156F0">
        <w:rPr>
          <w:rFonts w:cs="Calibri"/>
        </w:rPr>
        <w:t>the security of their information assets</w:t>
      </w:r>
      <w:r w:rsidR="001F4F86" w:rsidRPr="00B156F0">
        <w:rPr>
          <w:rFonts w:cs="Calibri"/>
        </w:rPr>
        <w:t>.</w:t>
      </w:r>
      <w:r w:rsidR="00FA6BB5" w:rsidRPr="00B156F0">
        <w:rPr>
          <w:rFonts w:cs="Calibri"/>
        </w:rPr>
        <w:t xml:space="preserve"> Now more than ever, organisations must monitor and manage their information security risks</w:t>
      </w:r>
      <w:r w:rsidR="00B156F0" w:rsidRPr="00B156F0">
        <w:rPr>
          <w:rFonts w:cs="Calibri"/>
        </w:rPr>
        <w:t>.</w:t>
      </w:r>
    </w:p>
    <w:p w14:paraId="60AFB9B7" w14:textId="77777777" w:rsidR="00B84869" w:rsidRDefault="00166ADE" w:rsidP="00B84869">
      <w:pPr>
        <w:pStyle w:val="Body"/>
        <w:spacing w:before="120" w:after="120"/>
        <w:ind w:left="360"/>
        <w:rPr>
          <w:rFonts w:cs="Calibri"/>
        </w:rPr>
      </w:pPr>
      <w:r w:rsidRPr="00B156F0">
        <w:rPr>
          <w:rFonts w:cs="Calibri"/>
        </w:rPr>
        <w:t xml:space="preserve">To effectively manage </w:t>
      </w:r>
      <w:r w:rsidR="005E709E">
        <w:rPr>
          <w:rFonts w:cs="Calibri"/>
        </w:rPr>
        <w:t>the current threat environment</w:t>
      </w:r>
      <w:r w:rsidR="002E56C0">
        <w:rPr>
          <w:rFonts w:cs="Calibri"/>
        </w:rPr>
        <w:t>,</w:t>
      </w:r>
      <w:r w:rsidR="00615DBF" w:rsidRPr="00B156F0">
        <w:rPr>
          <w:rFonts w:cs="Calibri"/>
        </w:rPr>
        <w:t xml:space="preserve"> </w:t>
      </w:r>
      <w:r w:rsidRPr="00B156F0">
        <w:rPr>
          <w:rFonts w:cs="Calibri"/>
        </w:rPr>
        <w:t xml:space="preserve">organisations should undertake </w:t>
      </w:r>
      <w:r w:rsidR="00786662">
        <w:rPr>
          <w:rFonts w:cs="Calibri"/>
        </w:rPr>
        <w:t xml:space="preserve">the </w:t>
      </w:r>
      <w:r w:rsidR="002E56C0">
        <w:rPr>
          <w:rFonts w:cs="Calibri"/>
        </w:rPr>
        <w:t>SRPA</w:t>
      </w:r>
      <w:r w:rsidRPr="00B156F0">
        <w:rPr>
          <w:rFonts w:cs="Calibri"/>
        </w:rPr>
        <w:t xml:space="preserve"> </w:t>
      </w:r>
      <w:r w:rsidR="00786662">
        <w:rPr>
          <w:rFonts w:cs="Calibri"/>
        </w:rPr>
        <w:t>process</w:t>
      </w:r>
      <w:r w:rsidR="00983BF8">
        <w:rPr>
          <w:rFonts w:cs="Calibri"/>
        </w:rPr>
        <w:t>. The SRPA process should</w:t>
      </w:r>
      <w:r w:rsidR="00062900">
        <w:rPr>
          <w:rFonts w:cs="Calibri"/>
        </w:rPr>
        <w:t xml:space="preserve"> be conducted </w:t>
      </w:r>
      <w:r w:rsidR="00BD6DAB" w:rsidRPr="00B156F0">
        <w:rPr>
          <w:rFonts w:cs="Calibri"/>
        </w:rPr>
        <w:t xml:space="preserve">at least annually. </w:t>
      </w:r>
    </w:p>
    <w:p w14:paraId="0722CA57" w14:textId="50749864" w:rsidR="005E709E" w:rsidRDefault="00BD6DAB" w:rsidP="00B84869">
      <w:pPr>
        <w:pStyle w:val="Body"/>
        <w:spacing w:before="120" w:after="120"/>
        <w:ind w:left="360"/>
        <w:rPr>
          <w:rFonts w:cs="Calibri"/>
        </w:rPr>
      </w:pPr>
      <w:r w:rsidRPr="00B156F0">
        <w:rPr>
          <w:rFonts w:cs="Calibri"/>
        </w:rPr>
        <w:t xml:space="preserve">Any new or amended risks identified during the SRPA process </w:t>
      </w:r>
      <w:r w:rsidR="00D11B00">
        <w:rPr>
          <w:rFonts w:cs="Calibri"/>
        </w:rPr>
        <w:t>must</w:t>
      </w:r>
      <w:r w:rsidR="00D11B00" w:rsidRPr="00B156F0">
        <w:rPr>
          <w:rFonts w:cs="Calibri"/>
        </w:rPr>
        <w:t xml:space="preserve"> </w:t>
      </w:r>
      <w:r w:rsidRPr="00B156F0">
        <w:rPr>
          <w:rFonts w:cs="Calibri"/>
        </w:rPr>
        <w:t xml:space="preserve">be </w:t>
      </w:r>
      <w:r w:rsidR="00314F4D" w:rsidRPr="00B156F0">
        <w:rPr>
          <w:rFonts w:cs="Calibri"/>
        </w:rPr>
        <w:t>reflected</w:t>
      </w:r>
      <w:r w:rsidR="00615DBF" w:rsidRPr="00B156F0">
        <w:rPr>
          <w:rFonts w:cs="Calibri"/>
        </w:rPr>
        <w:t xml:space="preserve"> </w:t>
      </w:r>
      <w:r w:rsidR="00166ADE" w:rsidRPr="00B156F0">
        <w:rPr>
          <w:rFonts w:cs="Calibri"/>
        </w:rPr>
        <w:t>in the organisation</w:t>
      </w:r>
      <w:r w:rsidR="00985844">
        <w:rPr>
          <w:rFonts w:cs="Calibri"/>
        </w:rPr>
        <w:t>’</w:t>
      </w:r>
      <w:r w:rsidR="00166ADE" w:rsidRPr="00B156F0">
        <w:rPr>
          <w:rFonts w:cs="Calibri"/>
        </w:rPr>
        <w:t>s</w:t>
      </w:r>
      <w:r w:rsidR="00314F4D" w:rsidRPr="00B156F0">
        <w:rPr>
          <w:rFonts w:cs="Calibri"/>
        </w:rPr>
        <w:t xml:space="preserve"> </w:t>
      </w:r>
      <w:r w:rsidR="00615DBF" w:rsidRPr="00B156F0">
        <w:rPr>
          <w:rFonts w:cs="Calibri"/>
        </w:rPr>
        <w:t>2020 PDSP</w:t>
      </w:r>
      <w:r w:rsidR="00166ADE" w:rsidRPr="00B156F0">
        <w:rPr>
          <w:rFonts w:cs="Calibri"/>
        </w:rPr>
        <w:t>.</w:t>
      </w:r>
      <w:r w:rsidR="00314F4D" w:rsidRPr="00B156F0">
        <w:rPr>
          <w:rFonts w:cs="Calibri"/>
        </w:rPr>
        <w:t xml:space="preserve"> </w:t>
      </w:r>
      <w:r w:rsidR="00983BF8">
        <w:rPr>
          <w:rFonts w:cs="Calibri"/>
        </w:rPr>
        <w:t>Any n</w:t>
      </w:r>
      <w:r w:rsidRPr="00B156F0">
        <w:rPr>
          <w:rFonts w:cs="Calibri"/>
        </w:rPr>
        <w:t>ew activities required to address these</w:t>
      </w:r>
      <w:r w:rsidR="00314F4D" w:rsidRPr="00B156F0">
        <w:rPr>
          <w:rFonts w:cs="Calibri"/>
        </w:rPr>
        <w:t xml:space="preserve"> </w:t>
      </w:r>
      <w:r w:rsidR="00983BF8">
        <w:rPr>
          <w:rFonts w:cs="Calibri"/>
        </w:rPr>
        <w:t xml:space="preserve">new or amended </w:t>
      </w:r>
      <w:r w:rsidR="00166ADE" w:rsidRPr="00B156F0">
        <w:rPr>
          <w:rFonts w:cs="Calibri"/>
        </w:rPr>
        <w:t xml:space="preserve">information security </w:t>
      </w:r>
      <w:r w:rsidR="00314F4D" w:rsidRPr="00B156F0">
        <w:rPr>
          <w:rFonts w:cs="Calibri"/>
        </w:rPr>
        <w:t>risks</w:t>
      </w:r>
      <w:r w:rsidR="00166ADE" w:rsidRPr="00B156F0">
        <w:rPr>
          <w:rFonts w:cs="Calibri"/>
        </w:rPr>
        <w:t xml:space="preserve"> should also be captured on the PDSP</w:t>
      </w:r>
      <w:r w:rsidR="00615DBF" w:rsidRPr="00B156F0">
        <w:rPr>
          <w:rFonts w:cs="Calibri"/>
        </w:rPr>
        <w:t>.</w:t>
      </w:r>
      <w:r w:rsidR="003B16D0" w:rsidRPr="00B156F0">
        <w:rPr>
          <w:rFonts w:cs="Calibri"/>
        </w:rPr>
        <w:t xml:space="preserve"> </w:t>
      </w:r>
    </w:p>
    <w:p w14:paraId="566B9564" w14:textId="0080102F" w:rsidR="007B76BA" w:rsidRDefault="005E709E" w:rsidP="00B84869">
      <w:pPr>
        <w:pStyle w:val="Body"/>
        <w:spacing w:before="120" w:after="120"/>
        <w:ind w:left="360"/>
        <w:rPr>
          <w:rFonts w:cs="Calibri"/>
        </w:rPr>
      </w:pPr>
      <w:r>
        <w:rPr>
          <w:rFonts w:cs="Calibri"/>
        </w:rPr>
        <w:t xml:space="preserve">We understand that in this current environment, certain programs of work supporting implementation of the </w:t>
      </w:r>
      <w:r w:rsidR="00D568A9">
        <w:rPr>
          <w:rFonts w:cs="Calibri"/>
        </w:rPr>
        <w:t xml:space="preserve">VPDSS </w:t>
      </w:r>
      <w:r>
        <w:rPr>
          <w:rFonts w:cs="Calibri"/>
        </w:rPr>
        <w:t>may be put on hold or will be</w:t>
      </w:r>
      <w:r w:rsidR="00334F57">
        <w:rPr>
          <w:rFonts w:cs="Calibri"/>
        </w:rPr>
        <w:t xml:space="preserve"> noted as</w:t>
      </w:r>
      <w:r>
        <w:rPr>
          <w:rFonts w:cs="Calibri"/>
        </w:rPr>
        <w:t xml:space="preserve"> incomplete for this reporting period. </w:t>
      </w:r>
      <w:r w:rsidR="003B16D0" w:rsidRPr="00B156F0">
        <w:rPr>
          <w:rFonts w:cs="Calibri"/>
        </w:rPr>
        <w:t xml:space="preserve">Keep in mind the PDSP is </w:t>
      </w:r>
      <w:r w:rsidR="00BD6DAB" w:rsidRPr="00B156F0">
        <w:rPr>
          <w:rFonts w:cs="Calibri"/>
        </w:rPr>
        <w:t xml:space="preserve">simply a reflection of your </w:t>
      </w:r>
      <w:r w:rsidR="00314F4D" w:rsidRPr="00B156F0">
        <w:rPr>
          <w:rFonts w:cs="Calibri"/>
        </w:rPr>
        <w:t>organisation’s</w:t>
      </w:r>
      <w:r w:rsidR="00BD6DAB" w:rsidRPr="00B156F0">
        <w:rPr>
          <w:rFonts w:cs="Calibri"/>
        </w:rPr>
        <w:t xml:space="preserve"> current </w:t>
      </w:r>
      <w:r w:rsidR="00314F4D" w:rsidRPr="00B156F0">
        <w:rPr>
          <w:rFonts w:cs="Calibri"/>
        </w:rPr>
        <w:t>information security program and future planning</w:t>
      </w:r>
      <w:r>
        <w:rPr>
          <w:rFonts w:cs="Calibri"/>
        </w:rPr>
        <w:t>, so if you do experience challenges due to COVID-19, please list these on the PDSP</w:t>
      </w:r>
      <w:r w:rsidR="00314F4D" w:rsidRPr="00B156F0">
        <w:rPr>
          <w:rFonts w:cs="Calibri"/>
        </w:rPr>
        <w:t xml:space="preserve">. </w:t>
      </w:r>
    </w:p>
    <w:p w14:paraId="4FFCB653" w14:textId="3D662559" w:rsidR="00B156F0" w:rsidRPr="007B76BA" w:rsidRDefault="007B76BA" w:rsidP="007B76BA">
      <w:pPr>
        <w:rPr>
          <w:rFonts w:cs="Calibri"/>
          <w:color w:val="55565A"/>
          <w:sz w:val="22"/>
          <w:szCs w:val="22"/>
        </w:rPr>
      </w:pPr>
      <w:r>
        <w:rPr>
          <w:rFonts w:cs="Calibri"/>
        </w:rPr>
        <w:br w:type="page"/>
      </w:r>
    </w:p>
    <w:tbl>
      <w:tblPr>
        <w:tblStyle w:val="TableGridLight"/>
        <w:tblW w:w="9695" w:type="dxa"/>
        <w:tblInd w:w="360" w:type="dxa"/>
        <w:tblLook w:val="04A0" w:firstRow="1" w:lastRow="0" w:firstColumn="1" w:lastColumn="0" w:noHBand="0" w:noVBand="1"/>
      </w:tblPr>
      <w:tblGrid>
        <w:gridCol w:w="995"/>
        <w:gridCol w:w="8700"/>
      </w:tblGrid>
      <w:tr w:rsidR="00D75D0B" w:rsidRPr="00B156F0" w14:paraId="531B3E8A" w14:textId="77777777" w:rsidTr="00334F57">
        <w:trPr>
          <w:trHeight w:val="822"/>
        </w:trPr>
        <w:tc>
          <w:tcPr>
            <w:tcW w:w="995" w:type="dxa"/>
            <w:vAlign w:val="center"/>
          </w:tcPr>
          <w:p w14:paraId="6CE6EE98" w14:textId="67DE95FC" w:rsidR="00D75D0B" w:rsidRPr="00167DF5" w:rsidRDefault="00D75D0B" w:rsidP="00762D88">
            <w:pPr>
              <w:pStyle w:val="Body"/>
              <w:spacing w:after="0"/>
              <w:jc w:val="center"/>
              <w:rPr>
                <w:rFonts w:cs="Calibri"/>
                <w:b/>
                <w:bCs/>
              </w:rPr>
            </w:pPr>
            <w:r w:rsidRPr="00167DF5">
              <w:rPr>
                <w:rFonts w:cs="Calibri"/>
                <w:b/>
                <w:bCs/>
              </w:rPr>
              <w:lastRenderedPageBreak/>
              <w:t>SRPA</w:t>
            </w:r>
          </w:p>
        </w:tc>
        <w:tc>
          <w:tcPr>
            <w:tcW w:w="8700" w:type="dxa"/>
            <w:vAlign w:val="center"/>
          </w:tcPr>
          <w:p w14:paraId="725C1EEC" w14:textId="1442F177" w:rsidR="00D75D0B" w:rsidRPr="00167DF5" w:rsidRDefault="00717830" w:rsidP="00762D88">
            <w:pPr>
              <w:pStyle w:val="Body"/>
              <w:spacing w:after="0"/>
              <w:rPr>
                <w:rFonts w:cs="Calibri"/>
              </w:rPr>
            </w:pPr>
            <w:r w:rsidRPr="00167DF5">
              <w:rPr>
                <w:rFonts w:cs="Calibri"/>
              </w:rPr>
              <w:t>S</w:t>
            </w:r>
            <w:r w:rsidR="00D75D0B" w:rsidRPr="00167DF5">
              <w:rPr>
                <w:rFonts w:cs="Calibri"/>
              </w:rPr>
              <w:t xml:space="preserve">tep by step instructions on how to undertake a SRPA </w:t>
            </w:r>
            <w:r w:rsidRPr="00167DF5">
              <w:rPr>
                <w:rFonts w:cs="Calibri"/>
              </w:rPr>
              <w:t xml:space="preserve">are outlined in </w:t>
            </w:r>
            <w:r w:rsidR="00D75D0B" w:rsidRPr="00167DF5">
              <w:rPr>
                <w:rFonts w:cs="Calibri"/>
              </w:rPr>
              <w:t xml:space="preserve">the </w:t>
            </w:r>
            <w:hyperlink r:id="rId12" w:history="1">
              <w:r w:rsidR="00D75D0B" w:rsidRPr="00F31ED8">
                <w:rPr>
                  <w:rStyle w:val="Hyperlink"/>
                  <w:rFonts w:cs="Calibri"/>
                </w:rPr>
                <w:t>Practitioner Guide: Information Security Risk Management</w:t>
              </w:r>
            </w:hyperlink>
            <w:r w:rsidRPr="00167DF5">
              <w:rPr>
                <w:rFonts w:cs="Calibri"/>
              </w:rPr>
              <w:t xml:space="preserve"> available on OVIC</w:t>
            </w:r>
            <w:r w:rsidR="00D2604B" w:rsidRPr="00167DF5">
              <w:rPr>
                <w:rFonts w:cs="Calibri"/>
              </w:rPr>
              <w:t>’s</w:t>
            </w:r>
            <w:r w:rsidRPr="00167DF5">
              <w:rPr>
                <w:rFonts w:cs="Calibri"/>
              </w:rPr>
              <w:t xml:space="preserve"> website.</w:t>
            </w:r>
            <w:r w:rsidR="00D75D0B" w:rsidRPr="00167DF5">
              <w:rPr>
                <w:rFonts w:cs="Calibri"/>
              </w:rPr>
              <w:t xml:space="preserve"> </w:t>
            </w:r>
          </w:p>
        </w:tc>
      </w:tr>
      <w:tr w:rsidR="00D75D0B" w:rsidRPr="00B156F0" w14:paraId="0268EA95" w14:textId="77777777" w:rsidTr="00334F57">
        <w:trPr>
          <w:trHeight w:val="822"/>
        </w:trPr>
        <w:tc>
          <w:tcPr>
            <w:tcW w:w="995" w:type="dxa"/>
            <w:vAlign w:val="center"/>
          </w:tcPr>
          <w:p w14:paraId="573B293F" w14:textId="7FAD774A" w:rsidR="00D75D0B" w:rsidRPr="00167DF5" w:rsidRDefault="00D75D0B" w:rsidP="00762D88">
            <w:pPr>
              <w:pStyle w:val="Body"/>
              <w:spacing w:after="0"/>
              <w:jc w:val="center"/>
              <w:rPr>
                <w:rFonts w:cs="Calibri"/>
                <w:b/>
                <w:bCs/>
              </w:rPr>
            </w:pPr>
            <w:r w:rsidRPr="00167DF5">
              <w:rPr>
                <w:rFonts w:cs="Calibri"/>
                <w:b/>
                <w:bCs/>
              </w:rPr>
              <w:t>PDSP</w:t>
            </w:r>
          </w:p>
        </w:tc>
        <w:tc>
          <w:tcPr>
            <w:tcW w:w="8700" w:type="dxa"/>
            <w:vAlign w:val="center"/>
          </w:tcPr>
          <w:p w14:paraId="13AA2C0F" w14:textId="5830FFCD" w:rsidR="00D75D0B" w:rsidRPr="00167DF5" w:rsidRDefault="00D75D0B" w:rsidP="00762D88">
            <w:pPr>
              <w:pStyle w:val="Body"/>
              <w:spacing w:after="0"/>
              <w:rPr>
                <w:rFonts w:cs="Calibri"/>
              </w:rPr>
            </w:pPr>
            <w:r w:rsidRPr="00167DF5">
              <w:rPr>
                <w:rFonts w:cs="Calibri"/>
              </w:rPr>
              <w:t xml:space="preserve">To find a current copy of the PDSP template please refer to the </w:t>
            </w:r>
            <w:hyperlink r:id="rId13" w:history="1">
              <w:r w:rsidRPr="00167DF5">
                <w:rPr>
                  <w:rStyle w:val="Hyperlink"/>
                  <w:rFonts w:cs="Calibri"/>
                </w:rPr>
                <w:t>PDSP submission</w:t>
              </w:r>
            </w:hyperlink>
            <w:r w:rsidRPr="00167DF5">
              <w:rPr>
                <w:rFonts w:cs="Calibri"/>
              </w:rPr>
              <w:t xml:space="preserve"> page on  OVIC</w:t>
            </w:r>
            <w:r w:rsidR="00D2604B" w:rsidRPr="00167DF5">
              <w:rPr>
                <w:rFonts w:cs="Calibri"/>
              </w:rPr>
              <w:t>’s</w:t>
            </w:r>
            <w:r w:rsidRPr="00167DF5">
              <w:rPr>
                <w:rFonts w:cs="Calibri"/>
              </w:rPr>
              <w:t xml:space="preserve"> website.</w:t>
            </w:r>
          </w:p>
        </w:tc>
      </w:tr>
    </w:tbl>
    <w:p w14:paraId="040F008C" w14:textId="77777777" w:rsidR="00563C44" w:rsidRPr="00F26632" w:rsidRDefault="00563C44" w:rsidP="00B84869">
      <w:pPr>
        <w:pStyle w:val="SectionHeading1"/>
        <w:spacing w:before="120" w:line="240" w:lineRule="auto"/>
        <w:rPr>
          <w:rFonts w:cs="Calibri"/>
          <w:sz w:val="22"/>
          <w:szCs w:val="22"/>
        </w:rPr>
      </w:pPr>
    </w:p>
    <w:p w14:paraId="18D6EFB1" w14:textId="2AD9E410" w:rsidR="00451DCB" w:rsidRPr="00F26632" w:rsidRDefault="00451DCB" w:rsidP="00B84869">
      <w:pPr>
        <w:pStyle w:val="SectionHeading1"/>
        <w:numPr>
          <w:ilvl w:val="0"/>
          <w:numId w:val="39"/>
        </w:numPr>
        <w:spacing w:before="120" w:line="240" w:lineRule="auto"/>
        <w:rPr>
          <w:rFonts w:cs="Calibri"/>
          <w:sz w:val="22"/>
          <w:szCs w:val="22"/>
        </w:rPr>
      </w:pPr>
      <w:r w:rsidRPr="00167DF5">
        <w:rPr>
          <w:rFonts w:cs="Calibri"/>
          <w:b/>
          <w:bCs/>
          <w:color w:val="55565A"/>
          <w:sz w:val="22"/>
          <w:szCs w:val="22"/>
        </w:rPr>
        <w:t xml:space="preserve">Do I still need to notify OVIC of </w:t>
      </w:r>
      <w:r w:rsidR="00BA75C8" w:rsidRPr="00167DF5">
        <w:rPr>
          <w:rFonts w:cs="Calibri"/>
          <w:b/>
          <w:bCs/>
          <w:color w:val="55565A"/>
          <w:sz w:val="22"/>
          <w:szCs w:val="22"/>
        </w:rPr>
        <w:t>i</w:t>
      </w:r>
      <w:r w:rsidRPr="00167DF5">
        <w:rPr>
          <w:rFonts w:cs="Calibri"/>
          <w:b/>
          <w:bCs/>
          <w:color w:val="55565A"/>
          <w:sz w:val="22"/>
          <w:szCs w:val="22"/>
        </w:rPr>
        <w:t xml:space="preserve">nformation </w:t>
      </w:r>
      <w:r w:rsidR="00BA75C8" w:rsidRPr="00167DF5">
        <w:rPr>
          <w:rFonts w:cs="Calibri"/>
          <w:b/>
          <w:bCs/>
          <w:color w:val="55565A"/>
          <w:sz w:val="22"/>
          <w:szCs w:val="22"/>
        </w:rPr>
        <w:t>s</w:t>
      </w:r>
      <w:r w:rsidRPr="00167DF5">
        <w:rPr>
          <w:rFonts w:cs="Calibri"/>
          <w:b/>
          <w:bCs/>
          <w:color w:val="55565A"/>
          <w:sz w:val="22"/>
          <w:szCs w:val="22"/>
        </w:rPr>
        <w:t xml:space="preserve">ecurity </w:t>
      </w:r>
      <w:r w:rsidR="00BA75C8" w:rsidRPr="00167DF5">
        <w:rPr>
          <w:rFonts w:cs="Calibri"/>
          <w:b/>
          <w:bCs/>
          <w:color w:val="55565A"/>
          <w:sz w:val="22"/>
          <w:szCs w:val="22"/>
        </w:rPr>
        <w:t>i</w:t>
      </w:r>
      <w:r w:rsidRPr="00167DF5">
        <w:rPr>
          <w:rFonts w:cs="Calibri"/>
          <w:b/>
          <w:bCs/>
          <w:color w:val="55565A"/>
          <w:sz w:val="22"/>
          <w:szCs w:val="22"/>
        </w:rPr>
        <w:t xml:space="preserve">ncidents within 30 days of identifying the incident? </w:t>
      </w:r>
    </w:p>
    <w:p w14:paraId="337E69AD" w14:textId="2A3DF796" w:rsidR="005E709E" w:rsidRPr="00167DF5" w:rsidRDefault="00D568A9" w:rsidP="00B84869">
      <w:pPr>
        <w:pStyle w:val="Default"/>
        <w:spacing w:before="120" w:after="120"/>
        <w:ind w:left="360"/>
        <w:rPr>
          <w:rFonts w:ascii="Calibri" w:hAnsi="Calibri" w:cs="Calibri"/>
          <w:color w:val="55565A"/>
          <w:sz w:val="22"/>
          <w:szCs w:val="22"/>
          <w:lang w:eastAsia="en-US"/>
        </w:rPr>
      </w:pPr>
      <w:r w:rsidRPr="00167DF5">
        <w:rPr>
          <w:rFonts w:ascii="Calibri" w:hAnsi="Calibri" w:cs="Calibri"/>
          <w:color w:val="55565A"/>
          <w:sz w:val="22"/>
          <w:szCs w:val="22"/>
          <w:lang w:eastAsia="en-US"/>
        </w:rPr>
        <w:t xml:space="preserve">Yes. </w:t>
      </w:r>
      <w:r w:rsidR="002E41CE" w:rsidRPr="00167DF5">
        <w:rPr>
          <w:rFonts w:ascii="Calibri" w:hAnsi="Calibri" w:cs="Calibri"/>
          <w:color w:val="55565A"/>
          <w:sz w:val="22"/>
          <w:szCs w:val="22"/>
          <w:lang w:eastAsia="en-US"/>
        </w:rPr>
        <w:t xml:space="preserve">VPS organisations are </w:t>
      </w:r>
      <w:r w:rsidRPr="00167DF5">
        <w:rPr>
          <w:rFonts w:ascii="Calibri" w:hAnsi="Calibri" w:cs="Calibri"/>
          <w:color w:val="55565A"/>
          <w:sz w:val="22"/>
          <w:szCs w:val="22"/>
          <w:lang w:eastAsia="en-US"/>
        </w:rPr>
        <w:t xml:space="preserve">still </w:t>
      </w:r>
      <w:r w:rsidR="002E41CE" w:rsidRPr="00167DF5">
        <w:rPr>
          <w:rFonts w:ascii="Calibri" w:hAnsi="Calibri" w:cs="Calibri"/>
          <w:color w:val="55565A"/>
          <w:sz w:val="22"/>
          <w:szCs w:val="22"/>
          <w:lang w:eastAsia="en-US"/>
        </w:rPr>
        <w:t xml:space="preserve">required to notify OVIC of information security incidents </w:t>
      </w:r>
      <w:r w:rsidR="005E709E" w:rsidRPr="00167DF5">
        <w:rPr>
          <w:rFonts w:ascii="Calibri" w:hAnsi="Calibri" w:cs="Calibri"/>
          <w:color w:val="55565A"/>
          <w:sz w:val="22"/>
          <w:szCs w:val="22"/>
          <w:lang w:eastAsia="en-US"/>
        </w:rPr>
        <w:t>within 30 days of being identified</w:t>
      </w:r>
      <w:r w:rsidR="002E41CE" w:rsidRPr="00167DF5">
        <w:rPr>
          <w:rFonts w:ascii="Calibri" w:hAnsi="Calibri" w:cs="Calibri"/>
          <w:color w:val="55565A"/>
          <w:sz w:val="22"/>
          <w:szCs w:val="22"/>
          <w:lang w:eastAsia="en-US"/>
        </w:rPr>
        <w:t xml:space="preserve">. </w:t>
      </w:r>
    </w:p>
    <w:p w14:paraId="510B672B" w14:textId="4DA444FC" w:rsidR="006179FD" w:rsidRPr="00167DF5" w:rsidRDefault="00D568A9" w:rsidP="00B84869">
      <w:pPr>
        <w:pStyle w:val="Default"/>
        <w:spacing w:before="120" w:after="120"/>
        <w:ind w:left="360"/>
        <w:rPr>
          <w:rFonts w:ascii="Calibri" w:hAnsi="Calibri" w:cs="Calibri"/>
          <w:color w:val="55565A"/>
          <w:sz w:val="22"/>
          <w:szCs w:val="22"/>
          <w:lang w:eastAsia="en-US"/>
        </w:rPr>
      </w:pPr>
      <w:r w:rsidRPr="00167DF5">
        <w:rPr>
          <w:rFonts w:ascii="Calibri" w:hAnsi="Calibri" w:cs="Calibri"/>
          <w:color w:val="55565A"/>
          <w:sz w:val="22"/>
          <w:szCs w:val="22"/>
          <w:lang w:eastAsia="en-US"/>
        </w:rPr>
        <w:t xml:space="preserve">With most organisations moving </w:t>
      </w:r>
      <w:r w:rsidR="005E709E" w:rsidRPr="00167DF5">
        <w:rPr>
          <w:rFonts w:ascii="Calibri" w:hAnsi="Calibri" w:cs="Calibri"/>
          <w:color w:val="55565A"/>
          <w:sz w:val="22"/>
          <w:szCs w:val="22"/>
          <w:lang w:eastAsia="en-US"/>
        </w:rPr>
        <w:t xml:space="preserve">to remote working arrangements as a result of COVID-19, new information security risks must be managed. </w:t>
      </w:r>
      <w:r w:rsidR="00B22F55" w:rsidRPr="00167DF5">
        <w:rPr>
          <w:rFonts w:ascii="Calibri" w:hAnsi="Calibri" w:cs="Calibri"/>
          <w:color w:val="55565A"/>
          <w:sz w:val="22"/>
          <w:szCs w:val="22"/>
          <w:lang w:eastAsia="en-US"/>
        </w:rPr>
        <w:t>Some of these</w:t>
      </w:r>
      <w:r w:rsidR="005E709E" w:rsidRPr="00167DF5">
        <w:rPr>
          <w:rFonts w:ascii="Calibri" w:hAnsi="Calibri" w:cs="Calibri"/>
          <w:color w:val="55565A"/>
          <w:sz w:val="22"/>
          <w:szCs w:val="22"/>
          <w:lang w:eastAsia="en-US"/>
        </w:rPr>
        <w:t xml:space="preserve"> </w:t>
      </w:r>
      <w:r w:rsidR="00B22F55" w:rsidRPr="00167DF5">
        <w:rPr>
          <w:rFonts w:ascii="Calibri" w:hAnsi="Calibri" w:cs="Calibri"/>
          <w:color w:val="55565A"/>
          <w:sz w:val="22"/>
          <w:szCs w:val="22"/>
          <w:lang w:eastAsia="en-US"/>
        </w:rPr>
        <w:t xml:space="preserve">risks </w:t>
      </w:r>
      <w:r w:rsidR="005E709E" w:rsidRPr="00167DF5">
        <w:rPr>
          <w:rFonts w:ascii="Calibri" w:hAnsi="Calibri" w:cs="Calibri"/>
          <w:color w:val="55565A"/>
          <w:sz w:val="22"/>
          <w:szCs w:val="22"/>
          <w:lang w:eastAsia="en-US"/>
        </w:rPr>
        <w:t xml:space="preserve">may </w:t>
      </w:r>
      <w:r w:rsidR="00B22F55" w:rsidRPr="00167DF5">
        <w:rPr>
          <w:rFonts w:ascii="Calibri" w:hAnsi="Calibri" w:cs="Calibri"/>
          <w:color w:val="55565A"/>
          <w:sz w:val="22"/>
          <w:szCs w:val="22"/>
          <w:lang w:eastAsia="en-US"/>
        </w:rPr>
        <w:t>result in an incident</w:t>
      </w:r>
      <w:r w:rsidR="005E709E" w:rsidRPr="00167DF5">
        <w:rPr>
          <w:rFonts w:ascii="Calibri" w:hAnsi="Calibri" w:cs="Calibri"/>
          <w:color w:val="55565A"/>
          <w:sz w:val="22"/>
          <w:szCs w:val="22"/>
          <w:lang w:eastAsia="en-US"/>
        </w:rPr>
        <w:t xml:space="preserve">. </w:t>
      </w:r>
      <w:r w:rsidRPr="00167DF5">
        <w:rPr>
          <w:rFonts w:ascii="Calibri" w:hAnsi="Calibri" w:cs="Calibri"/>
          <w:color w:val="55565A"/>
          <w:sz w:val="22"/>
          <w:szCs w:val="22"/>
          <w:lang w:eastAsia="en-US"/>
        </w:rPr>
        <w:t>I</w:t>
      </w:r>
      <w:r w:rsidR="00303018" w:rsidRPr="00167DF5">
        <w:rPr>
          <w:rFonts w:ascii="Calibri" w:hAnsi="Calibri" w:cs="Calibri"/>
          <w:color w:val="55565A"/>
          <w:sz w:val="22"/>
          <w:szCs w:val="22"/>
          <w:lang w:eastAsia="en-US"/>
        </w:rPr>
        <w:t xml:space="preserve">ncidents that may arise in the current environment </w:t>
      </w:r>
      <w:r w:rsidR="00983BF8" w:rsidRPr="00167DF5">
        <w:rPr>
          <w:rFonts w:ascii="Calibri" w:hAnsi="Calibri" w:cs="Calibri"/>
          <w:color w:val="55565A"/>
          <w:sz w:val="22"/>
          <w:szCs w:val="22"/>
          <w:lang w:eastAsia="en-US"/>
        </w:rPr>
        <w:t xml:space="preserve">could </w:t>
      </w:r>
      <w:r w:rsidR="00303018" w:rsidRPr="00167DF5">
        <w:rPr>
          <w:rFonts w:ascii="Calibri" w:hAnsi="Calibri" w:cs="Calibri"/>
          <w:color w:val="55565A"/>
          <w:sz w:val="22"/>
          <w:szCs w:val="22"/>
          <w:lang w:eastAsia="en-US"/>
        </w:rPr>
        <w:t>include</w:t>
      </w:r>
      <w:r w:rsidR="00842ECB" w:rsidRPr="00167DF5">
        <w:rPr>
          <w:rFonts w:ascii="Calibri" w:hAnsi="Calibri" w:cs="Calibri"/>
          <w:color w:val="55565A"/>
          <w:sz w:val="22"/>
          <w:szCs w:val="22"/>
          <w:lang w:eastAsia="en-US"/>
        </w:rPr>
        <w:t xml:space="preserve"> leaving sensitive hard copy document</w:t>
      </w:r>
      <w:r w:rsidRPr="00167DF5">
        <w:rPr>
          <w:rFonts w:ascii="Calibri" w:hAnsi="Calibri" w:cs="Calibri"/>
          <w:color w:val="55565A"/>
          <w:sz w:val="22"/>
          <w:szCs w:val="22"/>
          <w:lang w:eastAsia="en-US"/>
        </w:rPr>
        <w:t>s</w:t>
      </w:r>
      <w:r w:rsidR="00842ECB" w:rsidRPr="00167DF5">
        <w:rPr>
          <w:rFonts w:ascii="Calibri" w:hAnsi="Calibri" w:cs="Calibri"/>
          <w:color w:val="55565A"/>
          <w:sz w:val="22"/>
          <w:szCs w:val="22"/>
          <w:lang w:eastAsia="en-US"/>
        </w:rPr>
        <w:t xml:space="preserve"> on a desk at home</w:t>
      </w:r>
      <w:r w:rsidR="00062900" w:rsidRPr="00167DF5">
        <w:rPr>
          <w:rFonts w:ascii="Calibri" w:hAnsi="Calibri" w:cs="Calibri"/>
          <w:color w:val="55565A"/>
          <w:sz w:val="22"/>
          <w:szCs w:val="22"/>
          <w:lang w:eastAsia="en-US"/>
        </w:rPr>
        <w:t xml:space="preserve"> that may result in</w:t>
      </w:r>
      <w:r w:rsidR="00842ECB" w:rsidRPr="00167DF5">
        <w:rPr>
          <w:rFonts w:ascii="Calibri" w:hAnsi="Calibri" w:cs="Calibri"/>
          <w:color w:val="55565A"/>
          <w:sz w:val="22"/>
          <w:szCs w:val="22"/>
          <w:lang w:eastAsia="en-US"/>
        </w:rPr>
        <w:t xml:space="preserve"> members of the household accessing them, someone breaking into a remote work environment and stealing sensitive documentation, or a sensitive conversation being overheard in a </w:t>
      </w:r>
      <w:r w:rsidR="0044375B" w:rsidRPr="00167DF5">
        <w:rPr>
          <w:rFonts w:ascii="Calibri" w:hAnsi="Calibri" w:cs="Calibri"/>
          <w:color w:val="55565A"/>
          <w:sz w:val="22"/>
          <w:szCs w:val="22"/>
          <w:lang w:eastAsia="en-US"/>
        </w:rPr>
        <w:t>household</w:t>
      </w:r>
      <w:r w:rsidR="00842ECB" w:rsidRPr="00167DF5">
        <w:rPr>
          <w:rFonts w:ascii="Calibri" w:hAnsi="Calibri" w:cs="Calibri"/>
          <w:color w:val="55565A"/>
          <w:sz w:val="22"/>
          <w:szCs w:val="22"/>
          <w:lang w:eastAsia="en-US"/>
        </w:rPr>
        <w:t xml:space="preserve">. </w:t>
      </w:r>
    </w:p>
    <w:p w14:paraId="29CC30F5" w14:textId="4305A6B6" w:rsidR="00CE5DA3" w:rsidRPr="00167DF5" w:rsidRDefault="005E709E" w:rsidP="00B84869">
      <w:pPr>
        <w:pStyle w:val="Default"/>
        <w:spacing w:before="120" w:after="120"/>
        <w:ind w:left="360"/>
        <w:rPr>
          <w:rFonts w:ascii="Calibri" w:hAnsi="Calibri" w:cs="Calibri"/>
          <w:b/>
          <w:bCs/>
          <w:sz w:val="22"/>
          <w:szCs w:val="22"/>
        </w:rPr>
      </w:pPr>
      <w:r w:rsidRPr="00167DF5">
        <w:rPr>
          <w:rFonts w:ascii="Calibri" w:hAnsi="Calibri" w:cs="Calibri"/>
          <w:color w:val="55565A"/>
          <w:sz w:val="22"/>
          <w:szCs w:val="22"/>
          <w:lang w:eastAsia="en-US"/>
        </w:rPr>
        <w:t xml:space="preserve">For more information on the Information Security Incident Notification Scheme, refer to the </w:t>
      </w:r>
      <w:hyperlink r:id="rId14" w:history="1">
        <w:r w:rsidRPr="00167DF5">
          <w:rPr>
            <w:rStyle w:val="Hyperlink"/>
            <w:rFonts w:ascii="Calibri" w:hAnsi="Calibri" w:cs="Calibri"/>
            <w:sz w:val="22"/>
            <w:szCs w:val="22"/>
            <w:lang w:eastAsia="en-US"/>
          </w:rPr>
          <w:t>Incident Notification</w:t>
        </w:r>
      </w:hyperlink>
      <w:r w:rsidRPr="00167DF5">
        <w:rPr>
          <w:rFonts w:ascii="Calibri" w:hAnsi="Calibri" w:cs="Calibri"/>
          <w:color w:val="55565A"/>
          <w:sz w:val="22"/>
          <w:szCs w:val="22"/>
          <w:lang w:eastAsia="en-US"/>
        </w:rPr>
        <w:t xml:space="preserve"> page on OVIC</w:t>
      </w:r>
      <w:r w:rsidR="00983BF8" w:rsidRPr="00167DF5">
        <w:rPr>
          <w:rFonts w:ascii="Calibri" w:hAnsi="Calibri" w:cs="Calibri"/>
          <w:color w:val="55565A"/>
          <w:sz w:val="22"/>
          <w:szCs w:val="22"/>
          <w:lang w:eastAsia="en-US"/>
        </w:rPr>
        <w:t>’s</w:t>
      </w:r>
      <w:r w:rsidRPr="00167DF5">
        <w:rPr>
          <w:rFonts w:ascii="Calibri" w:hAnsi="Calibri" w:cs="Calibri"/>
          <w:color w:val="55565A"/>
          <w:sz w:val="22"/>
          <w:szCs w:val="22"/>
          <w:lang w:eastAsia="en-US"/>
        </w:rPr>
        <w:t xml:space="preserve"> website.</w:t>
      </w:r>
    </w:p>
    <w:p w14:paraId="052054E8" w14:textId="77777777" w:rsidR="00CE5DA3" w:rsidRPr="00762D88" w:rsidRDefault="00CE5DA3" w:rsidP="00B84869">
      <w:pPr>
        <w:pStyle w:val="Default"/>
        <w:spacing w:before="120" w:after="120"/>
        <w:rPr>
          <w:rFonts w:ascii="Calibri" w:hAnsi="Calibri" w:cs="Calibri"/>
          <w:b/>
          <w:bCs/>
          <w:sz w:val="22"/>
          <w:szCs w:val="22"/>
        </w:rPr>
      </w:pPr>
    </w:p>
    <w:p w14:paraId="42E58B94" w14:textId="58C5F9A4" w:rsidR="00451DCB" w:rsidRPr="00F26632" w:rsidRDefault="00451DCB" w:rsidP="00B84869">
      <w:pPr>
        <w:pStyle w:val="SectionHeading1"/>
        <w:numPr>
          <w:ilvl w:val="0"/>
          <w:numId w:val="39"/>
        </w:numPr>
        <w:spacing w:before="120" w:line="240" w:lineRule="auto"/>
        <w:rPr>
          <w:rFonts w:cs="Calibri"/>
          <w:sz w:val="22"/>
          <w:szCs w:val="22"/>
        </w:rPr>
      </w:pPr>
      <w:r w:rsidRPr="00167DF5">
        <w:rPr>
          <w:rFonts w:cs="Calibri"/>
          <w:b/>
          <w:bCs/>
          <w:color w:val="55565A"/>
          <w:sz w:val="22"/>
          <w:szCs w:val="22"/>
        </w:rPr>
        <w:t>Do I have to meet the October 2020 deadline for implementi</w:t>
      </w:r>
      <w:r w:rsidR="00D2604B" w:rsidRPr="00167DF5">
        <w:rPr>
          <w:rFonts w:cs="Calibri"/>
          <w:b/>
          <w:bCs/>
          <w:color w:val="55565A"/>
          <w:sz w:val="22"/>
          <w:szCs w:val="22"/>
        </w:rPr>
        <w:t>ng</w:t>
      </w:r>
      <w:r w:rsidRPr="00167DF5">
        <w:rPr>
          <w:rFonts w:cs="Calibri"/>
          <w:b/>
          <w:bCs/>
          <w:color w:val="55565A"/>
          <w:sz w:val="22"/>
          <w:szCs w:val="22"/>
        </w:rPr>
        <w:t xml:space="preserve"> the new </w:t>
      </w:r>
      <w:r w:rsidR="00D11B00">
        <w:rPr>
          <w:rFonts w:cs="Calibri"/>
          <w:b/>
          <w:bCs/>
          <w:color w:val="55565A"/>
          <w:sz w:val="22"/>
          <w:szCs w:val="22"/>
        </w:rPr>
        <w:t>p</w:t>
      </w:r>
      <w:r w:rsidRPr="00167DF5">
        <w:rPr>
          <w:rFonts w:cs="Calibri"/>
          <w:b/>
          <w:bCs/>
          <w:color w:val="55565A"/>
          <w:sz w:val="22"/>
          <w:szCs w:val="22"/>
        </w:rPr>
        <w:t xml:space="preserve">rotective </w:t>
      </w:r>
      <w:r w:rsidR="00D11B00">
        <w:rPr>
          <w:rFonts w:cs="Calibri"/>
          <w:b/>
          <w:bCs/>
          <w:color w:val="55565A"/>
          <w:sz w:val="22"/>
          <w:szCs w:val="22"/>
        </w:rPr>
        <w:t>m</w:t>
      </w:r>
      <w:r w:rsidRPr="00167DF5">
        <w:rPr>
          <w:rFonts w:cs="Calibri"/>
          <w:b/>
          <w:bCs/>
          <w:color w:val="55565A"/>
          <w:sz w:val="22"/>
          <w:szCs w:val="22"/>
        </w:rPr>
        <w:t xml:space="preserve">arking </w:t>
      </w:r>
      <w:r w:rsidR="00D11B00">
        <w:rPr>
          <w:rFonts w:cs="Calibri"/>
          <w:b/>
          <w:bCs/>
          <w:color w:val="55565A"/>
          <w:sz w:val="22"/>
          <w:szCs w:val="22"/>
        </w:rPr>
        <w:t>s</w:t>
      </w:r>
      <w:r w:rsidRPr="00167DF5">
        <w:rPr>
          <w:rFonts w:cs="Calibri"/>
          <w:b/>
          <w:bCs/>
          <w:color w:val="55565A"/>
          <w:sz w:val="22"/>
          <w:szCs w:val="22"/>
        </w:rPr>
        <w:t>cheme?</w:t>
      </w:r>
    </w:p>
    <w:p w14:paraId="2CE746BE" w14:textId="2267D1D3" w:rsidR="00EC41FF" w:rsidRPr="00167DF5" w:rsidRDefault="009E613F" w:rsidP="00B84869">
      <w:pPr>
        <w:spacing w:before="120" w:after="120"/>
        <w:ind w:left="360"/>
        <w:rPr>
          <w:rFonts w:cs="Calibri"/>
          <w:color w:val="55565A"/>
          <w:sz w:val="22"/>
          <w:szCs w:val="22"/>
        </w:rPr>
      </w:pPr>
      <w:r w:rsidRPr="00167DF5">
        <w:rPr>
          <w:rFonts w:cs="Calibri"/>
          <w:color w:val="55565A"/>
          <w:sz w:val="22"/>
          <w:szCs w:val="22"/>
        </w:rPr>
        <w:t>The October 2020 deadline for the implementation of the new protective marking’s schem</w:t>
      </w:r>
      <w:r w:rsidR="0044375B" w:rsidRPr="00167DF5">
        <w:rPr>
          <w:rFonts w:cs="Calibri"/>
          <w:color w:val="55565A"/>
          <w:sz w:val="22"/>
          <w:szCs w:val="22"/>
        </w:rPr>
        <w:t>e</w:t>
      </w:r>
      <w:r w:rsidRPr="00167DF5">
        <w:rPr>
          <w:rFonts w:cs="Calibri"/>
          <w:color w:val="55565A"/>
          <w:sz w:val="22"/>
          <w:szCs w:val="22"/>
        </w:rPr>
        <w:t xml:space="preserve"> is not a compliance directive by OVIC. The October 2020 date </w:t>
      </w:r>
      <w:r w:rsidR="00D2604B" w:rsidRPr="00167DF5">
        <w:rPr>
          <w:rFonts w:cs="Calibri"/>
          <w:color w:val="55565A"/>
          <w:sz w:val="22"/>
          <w:szCs w:val="22"/>
        </w:rPr>
        <w:t>is</w:t>
      </w:r>
      <w:r w:rsidRPr="00167DF5">
        <w:rPr>
          <w:rFonts w:cs="Calibri"/>
          <w:color w:val="55565A"/>
          <w:sz w:val="22"/>
          <w:szCs w:val="22"/>
        </w:rPr>
        <w:t xml:space="preserve"> outlined under</w:t>
      </w:r>
      <w:r w:rsidR="00B06A9A" w:rsidRPr="00167DF5">
        <w:rPr>
          <w:rFonts w:cs="Calibri"/>
          <w:color w:val="55565A"/>
          <w:sz w:val="22"/>
          <w:szCs w:val="22"/>
        </w:rPr>
        <w:t xml:space="preserve"> the Commonwealth Protective Security Policy Framework (</w:t>
      </w:r>
      <w:r w:rsidR="00B06A9A" w:rsidRPr="00167DF5">
        <w:rPr>
          <w:rFonts w:cs="Calibri"/>
          <w:b/>
          <w:bCs/>
          <w:color w:val="55565A"/>
          <w:sz w:val="22"/>
          <w:szCs w:val="22"/>
        </w:rPr>
        <w:t>PSPF</w:t>
      </w:r>
      <w:r w:rsidR="00B06A9A" w:rsidRPr="00167DF5">
        <w:rPr>
          <w:rFonts w:cs="Calibri"/>
          <w:color w:val="55565A"/>
          <w:sz w:val="22"/>
          <w:szCs w:val="22"/>
        </w:rPr>
        <w:t>)</w:t>
      </w:r>
      <w:r w:rsidRPr="00167DF5">
        <w:rPr>
          <w:rFonts w:cs="Calibri"/>
          <w:color w:val="55565A"/>
          <w:sz w:val="22"/>
          <w:szCs w:val="22"/>
        </w:rPr>
        <w:t xml:space="preserve"> and In</w:t>
      </w:r>
      <w:r w:rsidR="004F2BD2" w:rsidRPr="00167DF5">
        <w:rPr>
          <w:rFonts w:cs="Calibri"/>
          <w:color w:val="55565A"/>
          <w:sz w:val="22"/>
          <w:szCs w:val="22"/>
        </w:rPr>
        <w:t>formation Security Manual (</w:t>
      </w:r>
      <w:r w:rsidR="004F2BD2" w:rsidRPr="00167DF5">
        <w:rPr>
          <w:rFonts w:cs="Calibri"/>
          <w:b/>
          <w:bCs/>
          <w:color w:val="55565A"/>
          <w:sz w:val="22"/>
          <w:szCs w:val="22"/>
        </w:rPr>
        <w:t>ISM</w:t>
      </w:r>
      <w:r w:rsidR="004F2BD2" w:rsidRPr="00167DF5">
        <w:rPr>
          <w:rFonts w:cs="Calibri"/>
          <w:color w:val="55565A"/>
          <w:sz w:val="22"/>
          <w:szCs w:val="22"/>
        </w:rPr>
        <w:t>)</w:t>
      </w:r>
      <w:r w:rsidRPr="00167DF5">
        <w:rPr>
          <w:rFonts w:cs="Calibri"/>
          <w:color w:val="55565A"/>
          <w:sz w:val="22"/>
          <w:szCs w:val="22"/>
        </w:rPr>
        <w:t>. OVIC is not aware of any extensions or exemptions</w:t>
      </w:r>
      <w:r w:rsidR="00D2604B" w:rsidRPr="00167DF5">
        <w:rPr>
          <w:rFonts w:cs="Calibri"/>
          <w:color w:val="55565A"/>
          <w:sz w:val="22"/>
          <w:szCs w:val="22"/>
        </w:rPr>
        <w:t xml:space="preserve"> being granted.</w:t>
      </w:r>
      <w:r w:rsidRPr="00167DF5">
        <w:rPr>
          <w:rFonts w:cs="Calibri"/>
          <w:color w:val="55565A"/>
          <w:sz w:val="22"/>
          <w:szCs w:val="22"/>
        </w:rPr>
        <w:t xml:space="preserve"> </w:t>
      </w:r>
    </w:p>
    <w:p w14:paraId="6AB4C429" w14:textId="03E95A68" w:rsidR="00EC41FF" w:rsidRPr="00167DF5" w:rsidRDefault="004F2BD2" w:rsidP="00B84869">
      <w:pPr>
        <w:spacing w:before="120" w:after="120"/>
        <w:ind w:left="360"/>
        <w:rPr>
          <w:rFonts w:cs="Calibri"/>
          <w:color w:val="55565A"/>
          <w:sz w:val="22"/>
          <w:szCs w:val="22"/>
        </w:rPr>
      </w:pPr>
      <w:r w:rsidRPr="00167DF5">
        <w:rPr>
          <w:rFonts w:cs="Calibri"/>
          <w:color w:val="55565A"/>
          <w:sz w:val="22"/>
          <w:szCs w:val="22"/>
        </w:rPr>
        <w:t>VPS</w:t>
      </w:r>
      <w:r w:rsidR="009E613F" w:rsidRPr="00167DF5">
        <w:rPr>
          <w:rFonts w:cs="Calibri"/>
          <w:color w:val="55565A"/>
          <w:sz w:val="22"/>
          <w:szCs w:val="22"/>
        </w:rPr>
        <w:t xml:space="preserve"> organisations should try to meet this target if it is within their resources to do so.</w:t>
      </w:r>
      <w:r w:rsidRPr="00167DF5">
        <w:rPr>
          <w:rFonts w:cs="Calibri"/>
          <w:color w:val="55565A"/>
          <w:sz w:val="22"/>
          <w:szCs w:val="22"/>
        </w:rPr>
        <w:t xml:space="preserve"> However, </w:t>
      </w:r>
      <w:r w:rsidR="00983BF8" w:rsidRPr="00167DF5">
        <w:rPr>
          <w:rFonts w:cs="Calibri"/>
          <w:color w:val="55565A"/>
          <w:sz w:val="22"/>
          <w:szCs w:val="22"/>
        </w:rPr>
        <w:t>organisations that</w:t>
      </w:r>
      <w:r w:rsidR="009E613F" w:rsidRPr="00167DF5">
        <w:rPr>
          <w:rFonts w:cs="Calibri"/>
          <w:color w:val="55565A"/>
          <w:sz w:val="22"/>
          <w:szCs w:val="22"/>
        </w:rPr>
        <w:t xml:space="preserve"> do not meet this timeline must manage the associated risks</w:t>
      </w:r>
      <w:r w:rsidR="00EC41FF" w:rsidRPr="00167DF5">
        <w:rPr>
          <w:rFonts w:cs="Calibri"/>
          <w:color w:val="55565A"/>
          <w:sz w:val="22"/>
          <w:szCs w:val="22"/>
        </w:rPr>
        <w:t xml:space="preserve"> and implement any mitigation strategies when sharing information with entities</w:t>
      </w:r>
      <w:r w:rsidR="00983BF8" w:rsidRPr="00167DF5">
        <w:rPr>
          <w:rFonts w:cs="Calibri"/>
          <w:color w:val="55565A"/>
          <w:sz w:val="22"/>
          <w:szCs w:val="22"/>
        </w:rPr>
        <w:t xml:space="preserve"> </w:t>
      </w:r>
      <w:r w:rsidR="00EC41FF" w:rsidRPr="00167DF5">
        <w:rPr>
          <w:rFonts w:cs="Calibri"/>
          <w:color w:val="55565A"/>
          <w:sz w:val="22"/>
          <w:szCs w:val="22"/>
        </w:rPr>
        <w:t>operating under the new schem</w:t>
      </w:r>
      <w:r w:rsidR="0044375B" w:rsidRPr="00167DF5">
        <w:rPr>
          <w:rFonts w:cs="Calibri"/>
          <w:color w:val="55565A"/>
          <w:sz w:val="22"/>
          <w:szCs w:val="22"/>
        </w:rPr>
        <w:t>e</w:t>
      </w:r>
      <w:r w:rsidR="00EC41FF" w:rsidRPr="00167DF5">
        <w:rPr>
          <w:rFonts w:cs="Calibri"/>
          <w:color w:val="55565A"/>
          <w:sz w:val="22"/>
          <w:szCs w:val="22"/>
        </w:rPr>
        <w:t xml:space="preserve"> post October 2020.</w:t>
      </w:r>
    </w:p>
    <w:p w14:paraId="2E0FEFA2" w14:textId="27F6A21A" w:rsidR="00AF0DA0" w:rsidRDefault="004F2BD2" w:rsidP="00B84869">
      <w:pPr>
        <w:spacing w:before="120" w:after="120"/>
        <w:ind w:left="360"/>
        <w:rPr>
          <w:rFonts w:cs="Calibri"/>
          <w:color w:val="55565A"/>
          <w:sz w:val="22"/>
          <w:szCs w:val="22"/>
        </w:rPr>
      </w:pPr>
      <w:r w:rsidRPr="00167DF5">
        <w:rPr>
          <w:rFonts w:cs="Calibri"/>
          <w:color w:val="55565A"/>
          <w:sz w:val="22"/>
          <w:szCs w:val="22"/>
        </w:rPr>
        <w:t xml:space="preserve">These include </w:t>
      </w:r>
      <w:r w:rsidR="009E613F" w:rsidRPr="00167DF5">
        <w:rPr>
          <w:rFonts w:cs="Calibri"/>
          <w:color w:val="55565A"/>
          <w:sz w:val="22"/>
          <w:szCs w:val="22"/>
        </w:rPr>
        <w:t xml:space="preserve">potential limitations </w:t>
      </w:r>
      <w:r w:rsidR="00EC41FF" w:rsidRPr="00167DF5">
        <w:rPr>
          <w:rFonts w:cs="Calibri"/>
          <w:color w:val="55565A"/>
          <w:sz w:val="22"/>
          <w:szCs w:val="22"/>
        </w:rPr>
        <w:t>in</w:t>
      </w:r>
      <w:r w:rsidR="009E613F" w:rsidRPr="00167DF5">
        <w:rPr>
          <w:rFonts w:cs="Calibri"/>
          <w:color w:val="55565A"/>
          <w:sz w:val="22"/>
          <w:szCs w:val="22"/>
        </w:rPr>
        <w:t xml:space="preserve"> </w:t>
      </w:r>
      <w:r w:rsidR="00EC41FF" w:rsidRPr="00167DF5">
        <w:rPr>
          <w:rFonts w:cs="Calibri"/>
          <w:color w:val="55565A"/>
          <w:sz w:val="22"/>
          <w:szCs w:val="22"/>
        </w:rPr>
        <w:t xml:space="preserve">exchanging </w:t>
      </w:r>
      <w:r w:rsidR="009E613F" w:rsidRPr="00167DF5">
        <w:rPr>
          <w:rFonts w:cs="Calibri"/>
          <w:color w:val="55565A"/>
          <w:sz w:val="22"/>
          <w:szCs w:val="22"/>
        </w:rPr>
        <w:t>email</w:t>
      </w:r>
      <w:r w:rsidR="00EC41FF" w:rsidRPr="00167DF5">
        <w:rPr>
          <w:rFonts w:cs="Calibri"/>
          <w:color w:val="55565A"/>
          <w:sz w:val="22"/>
          <w:szCs w:val="22"/>
        </w:rPr>
        <w:t xml:space="preserve">s </w:t>
      </w:r>
      <w:r w:rsidR="00C967C5" w:rsidRPr="00167DF5">
        <w:rPr>
          <w:rFonts w:cs="Calibri"/>
          <w:color w:val="55565A"/>
          <w:sz w:val="22"/>
          <w:szCs w:val="22"/>
        </w:rPr>
        <w:t>with</w:t>
      </w:r>
      <w:r w:rsidR="00EC41FF" w:rsidRPr="00167DF5">
        <w:rPr>
          <w:rFonts w:cs="Calibri"/>
          <w:color w:val="55565A"/>
          <w:sz w:val="22"/>
          <w:szCs w:val="22"/>
        </w:rPr>
        <w:t xml:space="preserve"> other government</w:t>
      </w:r>
      <w:r w:rsidR="00334F57" w:rsidRPr="00167DF5">
        <w:rPr>
          <w:rFonts w:cs="Calibri"/>
          <w:color w:val="55565A"/>
          <w:sz w:val="22"/>
          <w:szCs w:val="22"/>
        </w:rPr>
        <w:t xml:space="preserve"> organisations</w:t>
      </w:r>
      <w:r w:rsidR="00EC41FF" w:rsidRPr="00167DF5">
        <w:rPr>
          <w:rFonts w:cs="Calibri"/>
          <w:color w:val="55565A"/>
          <w:sz w:val="22"/>
          <w:szCs w:val="22"/>
        </w:rPr>
        <w:t xml:space="preserve">, or issues with </w:t>
      </w:r>
      <w:r w:rsidRPr="00167DF5">
        <w:rPr>
          <w:rFonts w:cs="Calibri"/>
          <w:color w:val="55565A"/>
          <w:sz w:val="22"/>
          <w:szCs w:val="22"/>
        </w:rPr>
        <w:t>personnel actively using material that is either inappropriately marked o</w:t>
      </w:r>
      <w:r w:rsidR="00EC41FF" w:rsidRPr="00167DF5">
        <w:rPr>
          <w:rFonts w:cs="Calibri"/>
          <w:color w:val="55565A"/>
          <w:sz w:val="22"/>
          <w:szCs w:val="22"/>
        </w:rPr>
        <w:t>r</w:t>
      </w:r>
      <w:r w:rsidRPr="00167DF5">
        <w:rPr>
          <w:rFonts w:cs="Calibri"/>
          <w:color w:val="55565A"/>
          <w:sz w:val="22"/>
          <w:szCs w:val="22"/>
        </w:rPr>
        <w:t xml:space="preserve"> potentially unmarked. </w:t>
      </w:r>
      <w:r w:rsidR="00D2604B" w:rsidRPr="00167DF5">
        <w:rPr>
          <w:rFonts w:cs="Calibri"/>
          <w:color w:val="55565A"/>
          <w:sz w:val="22"/>
          <w:szCs w:val="22"/>
        </w:rPr>
        <w:t>F</w:t>
      </w:r>
      <w:r w:rsidR="00E22B68" w:rsidRPr="00167DF5">
        <w:rPr>
          <w:rFonts w:cs="Calibri"/>
          <w:color w:val="55565A"/>
          <w:sz w:val="22"/>
          <w:szCs w:val="22"/>
        </w:rPr>
        <w:t xml:space="preserve">or resources </w:t>
      </w:r>
      <w:r w:rsidR="00D2604B" w:rsidRPr="00167DF5">
        <w:rPr>
          <w:rFonts w:cs="Calibri"/>
          <w:color w:val="55565A"/>
          <w:sz w:val="22"/>
          <w:szCs w:val="22"/>
        </w:rPr>
        <w:t>on</w:t>
      </w:r>
      <w:r w:rsidR="00E22B68" w:rsidRPr="00167DF5">
        <w:rPr>
          <w:rFonts w:cs="Calibri"/>
          <w:color w:val="55565A"/>
          <w:sz w:val="22"/>
          <w:szCs w:val="22"/>
        </w:rPr>
        <w:t xml:space="preserve"> the new protective marking scheme</w:t>
      </w:r>
      <w:r w:rsidR="00D2604B" w:rsidRPr="00167DF5">
        <w:rPr>
          <w:rFonts w:cs="Calibri"/>
          <w:color w:val="55565A"/>
          <w:sz w:val="22"/>
          <w:szCs w:val="22"/>
        </w:rPr>
        <w:t>,</w:t>
      </w:r>
      <w:r w:rsidR="00E22B68" w:rsidRPr="00167DF5">
        <w:rPr>
          <w:rFonts w:cs="Calibri"/>
          <w:color w:val="55565A"/>
          <w:sz w:val="22"/>
          <w:szCs w:val="22"/>
        </w:rPr>
        <w:t xml:space="preserve"> refer to the </w:t>
      </w:r>
      <w:hyperlink r:id="rId15" w:history="1">
        <w:r w:rsidR="00E22B68" w:rsidRPr="00167DF5">
          <w:rPr>
            <w:rStyle w:val="Hyperlink"/>
            <w:rFonts w:cs="Calibri"/>
            <w:sz w:val="22"/>
            <w:szCs w:val="22"/>
          </w:rPr>
          <w:t>VPDSF Resources</w:t>
        </w:r>
      </w:hyperlink>
      <w:r w:rsidR="00E22B68" w:rsidRPr="00167DF5">
        <w:rPr>
          <w:rFonts w:cs="Calibri"/>
          <w:color w:val="55565A"/>
          <w:sz w:val="22"/>
          <w:szCs w:val="22"/>
        </w:rPr>
        <w:t xml:space="preserve"> page o</w:t>
      </w:r>
      <w:r w:rsidR="00D2604B" w:rsidRPr="00167DF5">
        <w:rPr>
          <w:rFonts w:cs="Calibri"/>
          <w:color w:val="55565A"/>
          <w:sz w:val="22"/>
          <w:szCs w:val="22"/>
        </w:rPr>
        <w:t>n</w:t>
      </w:r>
      <w:r w:rsidR="00E22B68" w:rsidRPr="00167DF5">
        <w:rPr>
          <w:rFonts w:cs="Calibri"/>
          <w:color w:val="55565A"/>
          <w:sz w:val="22"/>
          <w:szCs w:val="22"/>
        </w:rPr>
        <w:t xml:space="preserve"> OVIC</w:t>
      </w:r>
      <w:r w:rsidR="00D2604B" w:rsidRPr="00167DF5">
        <w:rPr>
          <w:rFonts w:cs="Calibri"/>
          <w:color w:val="55565A"/>
          <w:sz w:val="22"/>
          <w:szCs w:val="22"/>
        </w:rPr>
        <w:t>’s</w:t>
      </w:r>
      <w:r w:rsidR="00E22B68" w:rsidRPr="00167DF5">
        <w:rPr>
          <w:rFonts w:cs="Calibri"/>
          <w:color w:val="55565A"/>
          <w:sz w:val="22"/>
          <w:szCs w:val="22"/>
        </w:rPr>
        <w:t xml:space="preserve"> website.</w:t>
      </w:r>
    </w:p>
    <w:p w14:paraId="3BB583DB" w14:textId="77777777" w:rsidR="00B84869" w:rsidRPr="00167DF5" w:rsidRDefault="00B84869" w:rsidP="00B84869">
      <w:pPr>
        <w:spacing w:before="120" w:after="120"/>
        <w:ind w:left="360"/>
        <w:rPr>
          <w:rFonts w:cs="Calibri"/>
          <w:color w:val="55565A"/>
          <w:sz w:val="22"/>
          <w:szCs w:val="22"/>
        </w:rPr>
      </w:pPr>
    </w:p>
    <w:bookmarkEnd w:id="0"/>
    <w:p w14:paraId="7BC23E93" w14:textId="518F16A8" w:rsidR="00C736EC" w:rsidRDefault="00C736EC" w:rsidP="00B84869">
      <w:pPr>
        <w:pStyle w:val="FurtherInfo"/>
        <w:spacing w:before="120" w:after="120"/>
        <w:outlineLvl w:val="0"/>
      </w:pPr>
      <w:r w:rsidRPr="00B156F0">
        <w:rPr>
          <w:rFonts w:cs="Calibri"/>
        </w:rPr>
        <w:t xml:space="preserve">Further </w:t>
      </w:r>
      <w:r w:rsidR="00D11B00">
        <w:rPr>
          <w:rFonts w:cs="Calibri"/>
        </w:rPr>
        <w:t>i</w:t>
      </w:r>
      <w:r w:rsidRPr="00B156F0">
        <w:rPr>
          <w:rFonts w:cs="Calibri"/>
        </w:rPr>
        <w:t>nformation</w:t>
      </w:r>
    </w:p>
    <w:p w14:paraId="3BCED661" w14:textId="428D7E01" w:rsidR="00AF0DA0" w:rsidRPr="00167DF5" w:rsidRDefault="00D568A9" w:rsidP="00AF0DA0">
      <w:pPr>
        <w:rPr>
          <w:rFonts w:cs="Calibri"/>
          <w:color w:val="55565A"/>
          <w:sz w:val="22"/>
          <w:szCs w:val="22"/>
        </w:rPr>
      </w:pPr>
      <w:r w:rsidRPr="00167DF5">
        <w:rPr>
          <w:rFonts w:cs="Calibri"/>
          <w:color w:val="55565A"/>
          <w:sz w:val="22"/>
          <w:szCs w:val="22"/>
        </w:rPr>
        <w:t xml:space="preserve">Join the </w:t>
      </w:r>
      <w:hyperlink r:id="rId16" w:history="1">
        <w:r w:rsidRPr="00320D02">
          <w:rPr>
            <w:rStyle w:val="Hyperlink"/>
            <w:rFonts w:cs="Calibri"/>
            <w:sz w:val="22"/>
            <w:szCs w:val="22"/>
          </w:rPr>
          <w:t>Victorian Information Security Network</w:t>
        </w:r>
      </w:hyperlink>
      <w:r w:rsidRPr="00167DF5">
        <w:rPr>
          <w:rFonts w:cs="Calibri"/>
          <w:color w:val="55565A"/>
          <w:sz w:val="22"/>
          <w:szCs w:val="22"/>
        </w:rPr>
        <w:t xml:space="preserve"> (</w:t>
      </w:r>
      <w:r w:rsidRPr="00167DF5">
        <w:rPr>
          <w:rFonts w:cs="Calibri"/>
          <w:b/>
          <w:bCs/>
          <w:color w:val="55565A"/>
          <w:sz w:val="22"/>
          <w:szCs w:val="22"/>
        </w:rPr>
        <w:t>VISN</w:t>
      </w:r>
      <w:r w:rsidRPr="00167DF5">
        <w:rPr>
          <w:rFonts w:cs="Calibri"/>
          <w:color w:val="55565A"/>
          <w:sz w:val="22"/>
          <w:szCs w:val="22"/>
        </w:rPr>
        <w:t>)</w:t>
      </w:r>
      <w:r w:rsidR="00AF0DA0" w:rsidRPr="00167DF5">
        <w:rPr>
          <w:rFonts w:cs="Calibri"/>
          <w:color w:val="55565A"/>
          <w:sz w:val="22"/>
          <w:szCs w:val="22"/>
        </w:rPr>
        <w:t xml:space="preserve"> for </w:t>
      </w:r>
      <w:r w:rsidRPr="00167DF5">
        <w:rPr>
          <w:rFonts w:cs="Calibri"/>
          <w:color w:val="55565A"/>
          <w:sz w:val="22"/>
          <w:szCs w:val="22"/>
        </w:rPr>
        <w:t xml:space="preserve">more </w:t>
      </w:r>
      <w:r w:rsidR="00AF0DA0" w:rsidRPr="00167DF5">
        <w:rPr>
          <w:rFonts w:cs="Calibri"/>
          <w:color w:val="55565A"/>
          <w:sz w:val="22"/>
          <w:szCs w:val="22"/>
        </w:rPr>
        <w:t xml:space="preserve">resources </w:t>
      </w:r>
      <w:r w:rsidRPr="00167DF5">
        <w:rPr>
          <w:rFonts w:cs="Calibri"/>
          <w:color w:val="55565A"/>
          <w:sz w:val="22"/>
          <w:szCs w:val="22"/>
        </w:rPr>
        <w:t>and</w:t>
      </w:r>
      <w:r w:rsidR="00AF0DA0" w:rsidRPr="00167DF5">
        <w:rPr>
          <w:rFonts w:cs="Calibri"/>
          <w:color w:val="55565A"/>
          <w:sz w:val="22"/>
          <w:szCs w:val="22"/>
        </w:rPr>
        <w:t xml:space="preserve"> to engage with other </w:t>
      </w:r>
      <w:r w:rsidRPr="00167DF5">
        <w:rPr>
          <w:rFonts w:cs="Calibri"/>
          <w:color w:val="55565A"/>
          <w:sz w:val="22"/>
          <w:szCs w:val="22"/>
        </w:rPr>
        <w:t xml:space="preserve">information security professionals. </w:t>
      </w:r>
      <w:r w:rsidR="00983BF8" w:rsidRPr="00167DF5">
        <w:rPr>
          <w:rFonts w:cs="Calibri"/>
          <w:color w:val="55565A"/>
          <w:sz w:val="22"/>
          <w:szCs w:val="22"/>
        </w:rPr>
        <w:t>C</w:t>
      </w:r>
      <w:r w:rsidR="00AF0DA0" w:rsidRPr="00167DF5">
        <w:rPr>
          <w:rFonts w:cs="Calibri"/>
          <w:color w:val="55565A"/>
          <w:sz w:val="22"/>
          <w:szCs w:val="22"/>
        </w:rPr>
        <w:t>ontact the Information Security Unit</w:t>
      </w:r>
      <w:r w:rsidR="00983BF8" w:rsidRPr="00167DF5">
        <w:rPr>
          <w:rFonts w:cs="Calibri"/>
          <w:color w:val="55565A"/>
          <w:sz w:val="22"/>
          <w:szCs w:val="22"/>
        </w:rPr>
        <w:t xml:space="preserve"> to </w:t>
      </w:r>
      <w:r w:rsidR="007B76BA">
        <w:rPr>
          <w:rFonts w:cs="Calibri"/>
          <w:color w:val="55565A"/>
          <w:sz w:val="22"/>
          <w:szCs w:val="22"/>
        </w:rPr>
        <w:t>join.</w:t>
      </w:r>
      <w:r w:rsidR="007B76BA">
        <w:rPr>
          <w:rFonts w:cs="Calibri"/>
          <w:color w:val="55565A"/>
          <w:sz w:val="22"/>
          <w:szCs w:val="22"/>
        </w:rPr>
        <w:br/>
      </w:r>
    </w:p>
    <w:p w14:paraId="0BDCC056" w14:textId="0FC50BF6" w:rsidR="00CB2D5D" w:rsidRPr="00167DF5" w:rsidRDefault="00CB2D5D" w:rsidP="003B4BB4">
      <w:pPr>
        <w:rPr>
          <w:rFonts w:cs="Calibri"/>
          <w:color w:val="55565A"/>
          <w:sz w:val="22"/>
          <w:szCs w:val="22"/>
        </w:rPr>
        <w:sectPr w:rsidR="00CB2D5D" w:rsidRPr="00167DF5" w:rsidSect="00E45B00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1900" w:h="16840"/>
          <w:pgMar w:top="1134" w:right="1134" w:bottom="1134" w:left="1134" w:header="1134" w:footer="709" w:gutter="0"/>
          <w:cols w:space="720"/>
          <w:titlePg/>
          <w:docGrid w:linePitch="360"/>
        </w:sectPr>
      </w:pPr>
    </w:p>
    <w:p w14:paraId="2ECB5F56" w14:textId="77777777" w:rsidR="00C736EC" w:rsidRPr="00167DF5" w:rsidRDefault="00C736EC" w:rsidP="00C736EC">
      <w:pPr>
        <w:widowControl w:val="0"/>
        <w:suppressAutoHyphens/>
        <w:autoSpaceDE w:val="0"/>
        <w:autoSpaceDN w:val="0"/>
        <w:adjustRightInd w:val="0"/>
        <w:spacing w:after="120" w:line="288" w:lineRule="auto"/>
        <w:textAlignment w:val="center"/>
        <w:outlineLvl w:val="0"/>
        <w:rPr>
          <w:rFonts w:cs="Calibri"/>
          <w:b/>
          <w:color w:val="55565A"/>
        </w:rPr>
      </w:pPr>
      <w:r w:rsidRPr="00167DF5">
        <w:rPr>
          <w:rFonts w:cs="Calibri"/>
          <w:b/>
          <w:color w:val="55565A"/>
        </w:rPr>
        <w:t>Contact Us</w:t>
      </w:r>
    </w:p>
    <w:p w14:paraId="4B1533A5" w14:textId="56329A53" w:rsidR="00C736EC" w:rsidRPr="00167DF5" w:rsidRDefault="00C736EC" w:rsidP="00C736EC">
      <w:pPr>
        <w:widowControl w:val="0"/>
        <w:tabs>
          <w:tab w:val="left" w:pos="284"/>
          <w:tab w:val="left" w:pos="709"/>
        </w:tabs>
        <w:suppressAutoHyphens/>
        <w:autoSpaceDE w:val="0"/>
        <w:autoSpaceDN w:val="0"/>
        <w:adjustRightInd w:val="0"/>
        <w:spacing w:after="240"/>
        <w:textAlignment w:val="center"/>
        <w:rPr>
          <w:rFonts w:cs="Calibri"/>
          <w:color w:val="55565A"/>
          <w:sz w:val="22"/>
          <w:szCs w:val="22"/>
        </w:rPr>
      </w:pPr>
      <w:r w:rsidRPr="00167DF5">
        <w:rPr>
          <w:rFonts w:cs="Calibri"/>
          <w:b/>
          <w:color w:val="430098"/>
          <w:sz w:val="22"/>
          <w:szCs w:val="22"/>
        </w:rPr>
        <w:t>t:</w:t>
      </w:r>
      <w:r w:rsidRPr="00167DF5">
        <w:rPr>
          <w:rFonts w:cs="Calibri"/>
          <w:color w:val="55565A"/>
          <w:sz w:val="22"/>
          <w:szCs w:val="22"/>
        </w:rPr>
        <w:tab/>
        <w:t xml:space="preserve">1300 00 6842 </w:t>
      </w:r>
      <w:r w:rsidRPr="00167DF5">
        <w:rPr>
          <w:rFonts w:cs="Calibri"/>
          <w:color w:val="55565A"/>
          <w:sz w:val="22"/>
          <w:szCs w:val="22"/>
        </w:rPr>
        <w:br/>
      </w:r>
      <w:r w:rsidRPr="00167DF5">
        <w:rPr>
          <w:rFonts w:cs="Calibri"/>
          <w:b/>
          <w:color w:val="430098"/>
          <w:sz w:val="22"/>
          <w:szCs w:val="22"/>
        </w:rPr>
        <w:t>e:</w:t>
      </w:r>
      <w:r w:rsidRPr="00167DF5">
        <w:rPr>
          <w:rFonts w:cs="Calibri"/>
          <w:color w:val="55565A"/>
          <w:sz w:val="22"/>
          <w:szCs w:val="22"/>
        </w:rPr>
        <w:tab/>
      </w:r>
      <w:r w:rsidR="00AF0DA0" w:rsidRPr="00167DF5">
        <w:rPr>
          <w:rFonts w:cs="Calibri"/>
          <w:color w:val="55565A"/>
          <w:sz w:val="22"/>
          <w:szCs w:val="22"/>
        </w:rPr>
        <w:t>security</w:t>
      </w:r>
      <w:r w:rsidRPr="00167DF5">
        <w:rPr>
          <w:rFonts w:cs="Calibri"/>
          <w:color w:val="55565A"/>
          <w:sz w:val="22"/>
          <w:szCs w:val="22"/>
        </w:rPr>
        <w:t>@ovic.vic.gov.au</w:t>
      </w:r>
      <w:r w:rsidRPr="00167DF5">
        <w:rPr>
          <w:rFonts w:cs="Calibri"/>
          <w:color w:val="55565A"/>
          <w:sz w:val="22"/>
          <w:szCs w:val="22"/>
        </w:rPr>
        <w:br/>
      </w:r>
      <w:r w:rsidRPr="00167DF5">
        <w:rPr>
          <w:rFonts w:cs="Calibri"/>
          <w:b/>
          <w:color w:val="430098"/>
          <w:sz w:val="22"/>
          <w:szCs w:val="22"/>
        </w:rPr>
        <w:t>w:</w:t>
      </w:r>
      <w:r w:rsidRPr="00167DF5">
        <w:rPr>
          <w:rFonts w:cs="Calibri"/>
          <w:color w:val="55565A"/>
          <w:sz w:val="22"/>
          <w:szCs w:val="22"/>
        </w:rPr>
        <w:tab/>
        <w:t>ovic.vic.gov.au</w:t>
      </w:r>
      <w:r w:rsidRPr="00167DF5">
        <w:rPr>
          <w:rFonts w:cs="Calibri"/>
          <w:color w:val="55565A"/>
          <w:sz w:val="22"/>
          <w:szCs w:val="22"/>
        </w:rPr>
        <w:br w:type="column"/>
      </w:r>
      <w:r w:rsidRPr="00167DF5">
        <w:rPr>
          <w:rFonts w:cs="Calibri"/>
          <w:b/>
          <w:color w:val="55565A"/>
        </w:rPr>
        <w:t xml:space="preserve">Disclaimer </w:t>
      </w:r>
    </w:p>
    <w:p w14:paraId="117AE25B" w14:textId="4D4F5997" w:rsidR="00C736EC" w:rsidRPr="00B84869" w:rsidRDefault="00C736EC" w:rsidP="00B84869">
      <w:pPr>
        <w:widowControl w:val="0"/>
        <w:suppressAutoHyphens/>
        <w:autoSpaceDE w:val="0"/>
        <w:autoSpaceDN w:val="0"/>
        <w:adjustRightInd w:val="0"/>
        <w:textAlignment w:val="center"/>
        <w:rPr>
          <w:rFonts w:cs="Calibri"/>
          <w:color w:val="55565A"/>
          <w:sz w:val="18"/>
          <w:szCs w:val="22"/>
        </w:rPr>
        <w:sectPr w:rsidR="00C736EC" w:rsidRPr="00B84869" w:rsidSect="00C736EC">
          <w:headerReference w:type="even" r:id="rId22"/>
          <w:headerReference w:type="default" r:id="rId23"/>
          <w:headerReference w:type="first" r:id="rId24"/>
          <w:footerReference w:type="first" r:id="rId25"/>
          <w:type w:val="continuous"/>
          <w:pgSz w:w="11900" w:h="16840"/>
          <w:pgMar w:top="1134" w:right="1134" w:bottom="1134" w:left="1134" w:header="1134" w:footer="510" w:gutter="0"/>
          <w:cols w:num="2" w:space="720"/>
          <w:titlePg/>
          <w:docGrid w:linePitch="360"/>
        </w:sectPr>
      </w:pPr>
      <w:r w:rsidRPr="00167DF5">
        <w:rPr>
          <w:rFonts w:cs="Calibri"/>
          <w:color w:val="55565A"/>
          <w:sz w:val="16"/>
          <w:szCs w:val="22"/>
        </w:rPr>
        <w:t>This fact sheet does not constitute legal advice and should not be used as a substitute for applying the provisions of the Freedom of Information Act 1982</w:t>
      </w:r>
      <w:r w:rsidR="00BA75C8" w:rsidRPr="00167DF5">
        <w:rPr>
          <w:rFonts w:cs="Calibri"/>
          <w:color w:val="55565A"/>
          <w:sz w:val="16"/>
          <w:szCs w:val="22"/>
        </w:rPr>
        <w:t>,</w:t>
      </w:r>
      <w:r w:rsidR="00A14089" w:rsidRPr="00167DF5">
        <w:rPr>
          <w:rFonts w:cs="Calibri"/>
          <w:color w:val="55565A"/>
          <w:sz w:val="16"/>
          <w:szCs w:val="22"/>
        </w:rPr>
        <w:t xml:space="preserve"> Privacy and Data Protection Act 2014</w:t>
      </w:r>
      <w:r w:rsidRPr="00167DF5">
        <w:rPr>
          <w:rFonts w:cs="Calibri"/>
          <w:color w:val="55565A"/>
          <w:sz w:val="16"/>
          <w:szCs w:val="22"/>
        </w:rPr>
        <w:t>, or any other legal requirement, to individual cases</w:t>
      </w:r>
      <w:r w:rsidR="00B84869">
        <w:rPr>
          <w:rFonts w:cs="Calibri"/>
          <w:color w:val="55565A"/>
          <w:sz w:val="18"/>
          <w:szCs w:val="22"/>
        </w:rPr>
        <w:t>.</w:t>
      </w:r>
    </w:p>
    <w:p w14:paraId="324A6B97" w14:textId="77777777" w:rsidR="000677DA" w:rsidRDefault="000677DA" w:rsidP="00C736EC">
      <w:pPr>
        <w:pStyle w:val="SectionHeading1"/>
        <w:outlineLvl w:val="0"/>
      </w:pPr>
    </w:p>
    <w:sectPr w:rsidR="000677DA" w:rsidSect="009236D4">
      <w:type w:val="continuous"/>
      <w:pgSz w:w="11900" w:h="16840"/>
      <w:pgMar w:top="1134" w:right="1134" w:bottom="1134" w:left="1134" w:header="1134" w:footer="51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0C3AD" w16cex:dateUtc="2020-04-02T09:03:00Z"/>
  <w16cex:commentExtensible w16cex:durableId="22401952" w16cex:dateUtc="2020-04-14T01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8F60E" w14:textId="77777777" w:rsidR="004179E0" w:rsidRDefault="004179E0" w:rsidP="00B53C78">
      <w:r>
        <w:separator/>
      </w:r>
    </w:p>
  </w:endnote>
  <w:endnote w:type="continuationSeparator" w:id="0">
    <w:p w14:paraId="5C176BFA" w14:textId="77777777" w:rsidR="004179E0" w:rsidRDefault="004179E0" w:rsidP="00B5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stGrotesk-Medium">
    <w:altName w:val="Times New Roman"/>
    <w:charset w:val="00"/>
    <w:family w:val="auto"/>
    <w:pitch w:val="variable"/>
    <w:sig w:usb0="00000001" w:usb1="50016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PostGrotesk-Book">
    <w:altName w:val="Times New Roman"/>
    <w:charset w:val="00"/>
    <w:family w:val="auto"/>
    <w:pitch w:val="variable"/>
    <w:sig w:usb0="00000001" w:usb1="500160F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">
    <w:altName w:val="Calibri"/>
    <w:charset w:val="00"/>
    <w:family w:val="auto"/>
    <w:pitch w:val="variable"/>
    <w:sig w:usb0="A000002F" w:usb1="40000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319328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2520D6" w14:textId="4D62A1F6" w:rsidR="00E22B68" w:rsidRDefault="00E22B68" w:rsidP="004E686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01ABB6" w14:textId="77777777" w:rsidR="00E22B68" w:rsidRDefault="00E22B68" w:rsidP="00E22B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BEB41" w14:textId="77777777" w:rsidR="008B4992" w:rsidRPr="00F4301B" w:rsidRDefault="00ED7EF6" w:rsidP="00F4301B">
    <w:pPr>
      <w:pStyle w:val="Footer"/>
      <w:jc w:val="right"/>
      <w:rPr>
        <w:sz w:val="22"/>
      </w:rPr>
    </w:pPr>
    <w:r w:rsidRPr="00F4301B">
      <w:rPr>
        <w:rFonts w:cs="Arial"/>
        <w:sz w:val="20"/>
      </w:rPr>
      <w:t xml:space="preserve">Freedom of Information </w:t>
    </w:r>
    <w:r w:rsidRPr="00F4301B">
      <w:rPr>
        <w:rFonts w:cs="Arial"/>
        <w:color w:val="E5007D"/>
        <w:sz w:val="20"/>
      </w:rPr>
      <w:t>|</w:t>
    </w:r>
    <w:r w:rsidRPr="00F4301B">
      <w:rPr>
        <w:rFonts w:cs="Arial"/>
        <w:sz w:val="20"/>
      </w:rPr>
      <w:t xml:space="preserve"> Privacy </w:t>
    </w:r>
    <w:r w:rsidRPr="00F4301B">
      <w:rPr>
        <w:rFonts w:cs="Arial"/>
        <w:color w:val="E5007D"/>
        <w:sz w:val="20"/>
      </w:rPr>
      <w:t>|</w:t>
    </w:r>
    <w:r w:rsidRPr="00F4301B">
      <w:rPr>
        <w:rFonts w:cs="Arial"/>
        <w:sz w:val="20"/>
      </w:rPr>
      <w:t xml:space="preserve"> Data Protection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19E63" w14:textId="0D8D46D1" w:rsidR="00A14089" w:rsidRPr="00A14089" w:rsidRDefault="00E55B23" w:rsidP="00A14089">
    <w:pPr>
      <w:pStyle w:val="Footer"/>
      <w:spacing w:before="120"/>
      <w:rPr>
        <w:rFonts w:cs="Arial"/>
        <w:i/>
        <w:iCs/>
        <w:sz w:val="20"/>
      </w:rPr>
    </w:pPr>
    <w:r w:rsidRPr="003B4BB4">
      <w:rPr>
        <w:rFonts w:cs="Arial"/>
        <w:i/>
        <w:iCs/>
        <w:sz w:val="20"/>
      </w:rPr>
      <w:t>April</w:t>
    </w:r>
    <w:r w:rsidR="00A14089" w:rsidRPr="003B4BB4">
      <w:rPr>
        <w:rFonts w:cs="Arial"/>
        <w:i/>
        <w:iCs/>
        <w:sz w:val="20"/>
      </w:rPr>
      <w:t xml:space="preserve"> 2020 – Version </w:t>
    </w:r>
    <w:r w:rsidR="003B4BB4" w:rsidRPr="003B4BB4">
      <w:rPr>
        <w:rFonts w:cs="Arial"/>
        <w:i/>
        <w:iCs/>
        <w:sz w:val="20"/>
      </w:rPr>
      <w:t>1.0</w:t>
    </w:r>
  </w:p>
  <w:p w14:paraId="37C19C43" w14:textId="6E19E2E0" w:rsidR="00CE7458" w:rsidRPr="009C5614" w:rsidRDefault="00ED7EF6" w:rsidP="009C5614">
    <w:pPr>
      <w:pStyle w:val="Footer"/>
      <w:spacing w:before="120"/>
      <w:jc w:val="right"/>
    </w:pPr>
    <w:r w:rsidRPr="009C5614">
      <w:rPr>
        <w:rFonts w:cs="Arial"/>
        <w:sz w:val="20"/>
      </w:rPr>
      <w:t xml:space="preserve">Freedom of Information </w:t>
    </w:r>
    <w:r w:rsidRPr="009C5614">
      <w:rPr>
        <w:rFonts w:cs="Arial"/>
        <w:color w:val="E5007D"/>
        <w:sz w:val="20"/>
      </w:rPr>
      <w:t>|</w:t>
    </w:r>
    <w:r w:rsidRPr="009C5614">
      <w:rPr>
        <w:rFonts w:cs="Arial"/>
        <w:sz w:val="20"/>
      </w:rPr>
      <w:t xml:space="preserve"> Privacy </w:t>
    </w:r>
    <w:r w:rsidRPr="009C5614">
      <w:rPr>
        <w:rFonts w:cs="Arial"/>
        <w:color w:val="E5007D"/>
        <w:sz w:val="20"/>
      </w:rPr>
      <w:t>|</w:t>
    </w:r>
    <w:r w:rsidRPr="009C5614">
      <w:rPr>
        <w:rFonts w:cs="Arial"/>
        <w:sz w:val="20"/>
      </w:rPr>
      <w:t xml:space="preserve"> Data Protection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980489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09D92D" w14:textId="0BAE701C" w:rsidR="00E22B68" w:rsidRDefault="00E22B68" w:rsidP="004E686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1858AF69" w14:textId="46E8838B" w:rsidR="00A14089" w:rsidRPr="00A14089" w:rsidRDefault="001D1F36" w:rsidP="00E22B68">
    <w:pPr>
      <w:pStyle w:val="Footer"/>
      <w:spacing w:before="120"/>
      <w:ind w:right="360"/>
      <w:rPr>
        <w:rFonts w:cs="Arial"/>
        <w:i/>
        <w:iCs/>
        <w:sz w:val="20"/>
      </w:rPr>
    </w:pPr>
    <w:r w:rsidRPr="003B4BB4">
      <w:rPr>
        <w:rFonts w:cs="Arial"/>
        <w:i/>
        <w:iCs/>
        <w:sz w:val="20"/>
      </w:rPr>
      <w:t>April</w:t>
    </w:r>
    <w:r w:rsidR="00A14089" w:rsidRPr="003B4BB4">
      <w:rPr>
        <w:rFonts w:cs="Arial"/>
        <w:i/>
        <w:iCs/>
        <w:sz w:val="20"/>
      </w:rPr>
      <w:t xml:space="preserve"> 2020 – Version </w:t>
    </w:r>
    <w:r w:rsidR="003B4BB4" w:rsidRPr="003B4BB4">
      <w:rPr>
        <w:rFonts w:cs="Arial"/>
        <w:i/>
        <w:iCs/>
        <w:sz w:val="20"/>
      </w:rPr>
      <w:t>1.0</w:t>
    </w:r>
  </w:p>
  <w:p w14:paraId="72B6EE87" w14:textId="43AE7F5B" w:rsidR="00C736EC" w:rsidRDefault="008536E9" w:rsidP="006612A9">
    <w:pPr>
      <w:pStyle w:val="Footer"/>
      <w:spacing w:before="120"/>
    </w:pPr>
    <w:r>
      <w:rPr>
        <w:noProof/>
        <w:lang w:val="en-AU" w:eastAsia="en-AU"/>
      </w:rPr>
      <w:drawing>
        <wp:inline distT="0" distB="0" distL="0" distR="0" wp14:anchorId="0519E2F1" wp14:editId="4D23EB8D">
          <wp:extent cx="3339465" cy="179070"/>
          <wp:effectExtent l="0" t="0" r="0" b="0"/>
          <wp:docPr id="25" name="Picture 25" descr="tagline_fact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tagline_factshe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465" cy="17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F4A51" w14:textId="77777777" w:rsidR="00C736EC" w:rsidRDefault="008536E9" w:rsidP="006612A9">
    <w:pPr>
      <w:pStyle w:val="Footer"/>
      <w:spacing w:before="120"/>
    </w:pPr>
    <w:r>
      <w:rPr>
        <w:noProof/>
        <w:lang w:val="en-AU" w:eastAsia="en-AU"/>
      </w:rPr>
      <w:drawing>
        <wp:inline distT="0" distB="0" distL="0" distR="0" wp14:anchorId="28C662B4" wp14:editId="5DC556E6">
          <wp:extent cx="3339465" cy="179070"/>
          <wp:effectExtent l="0" t="0" r="0" b="0"/>
          <wp:docPr id="26" name="Picture 26" descr="tagline_fact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tagline_factshe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465" cy="17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BA3B5" w14:textId="77777777" w:rsidR="00BD07DC" w:rsidRDefault="00BD07DC" w:rsidP="00BD07DC">
    <w:pPr>
      <w:pStyle w:val="Footer"/>
      <w:spacing w:before="240"/>
    </w:pPr>
    <w:r w:rsidRPr="00B60B75">
      <w:t xml:space="preserve">Freedom of Information </w:t>
    </w:r>
    <w:r w:rsidRPr="006A02A9">
      <w:rPr>
        <w:color w:val="E5007D"/>
      </w:rPr>
      <w:t>|</w:t>
    </w:r>
    <w:r w:rsidRPr="00B60B75">
      <w:t xml:space="preserve"> Privacy </w:t>
    </w:r>
    <w:r w:rsidRPr="006A02A9">
      <w:rPr>
        <w:color w:val="E5007D"/>
      </w:rPr>
      <w:t>|</w:t>
    </w:r>
    <w:r w:rsidRPr="00B60B75">
      <w:t xml:space="preserve"> </w:t>
    </w:r>
    <w:r w:rsidRPr="00BD07DC">
      <w:t>Data Protection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D3353" w14:textId="77777777" w:rsidR="004179E0" w:rsidRDefault="004179E0" w:rsidP="00B53C78">
      <w:r>
        <w:separator/>
      </w:r>
    </w:p>
  </w:footnote>
  <w:footnote w:type="continuationSeparator" w:id="0">
    <w:p w14:paraId="60AD243C" w14:textId="77777777" w:rsidR="004179E0" w:rsidRDefault="004179E0" w:rsidP="00B53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DCDEE" w14:textId="4819A214" w:rsidR="00C736EC" w:rsidRPr="00D70A8A" w:rsidRDefault="008536E9" w:rsidP="00C736EC">
    <w:pPr>
      <w:pStyle w:val="Header"/>
      <w:tabs>
        <w:tab w:val="clear" w:pos="4513"/>
        <w:tab w:val="clear" w:pos="9026"/>
        <w:tab w:val="left" w:pos="6946"/>
      </w:tabs>
      <w:spacing w:after="180"/>
      <w:rPr>
        <w:color w:val="7F7F7F"/>
        <w:sz w:val="26"/>
        <w:szCs w:val="26"/>
      </w:rPr>
    </w:pPr>
    <w:r>
      <w:rPr>
        <w:noProof/>
        <w:color w:val="7F7F7F"/>
        <w:sz w:val="28"/>
        <w:szCs w:val="28"/>
        <w:lang w:val="en-AU" w:eastAsia="en-AU"/>
      </w:rPr>
      <w:drawing>
        <wp:anchor distT="0" distB="0" distL="114300" distR="114300" simplePos="0" relativeHeight="251658240" behindDoc="1" locked="0" layoutInCell="1" allowOverlap="1" wp14:anchorId="27D0EB20" wp14:editId="14D8E453">
          <wp:simplePos x="0" y="0"/>
          <wp:positionH relativeFrom="column">
            <wp:posOffset>6350</wp:posOffset>
          </wp:positionH>
          <wp:positionV relativeFrom="paragraph">
            <wp:posOffset>-47625</wp:posOffset>
          </wp:positionV>
          <wp:extent cx="1565910" cy="720090"/>
          <wp:effectExtent l="0" t="0" r="0" b="3810"/>
          <wp:wrapThrough wrapText="bothSides">
            <wp:wrapPolygon edited="0">
              <wp:start x="0" y="0"/>
              <wp:lineTo x="0" y="21143"/>
              <wp:lineTo x="21285" y="21143"/>
              <wp:lineTo x="21285" y="0"/>
              <wp:lineTo x="0" y="0"/>
            </wp:wrapPolygon>
          </wp:wrapThrough>
          <wp:docPr id="8" name="Picture 8" descr="2056_OVIC_Logo_v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2056_OVIC_Logo_v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3C78" w:rsidRPr="00B37C5F">
      <w:rPr>
        <w:color w:val="7F7F7F"/>
        <w:sz w:val="28"/>
        <w:szCs w:val="28"/>
      </w:rPr>
      <w:tab/>
    </w:r>
    <w:r w:rsidR="00C736EC" w:rsidRPr="00D70A8A">
      <w:rPr>
        <w:color w:val="555559"/>
        <w:sz w:val="26"/>
        <w:szCs w:val="26"/>
      </w:rPr>
      <w:t>INFORMATION FOR</w:t>
    </w:r>
    <w:r w:rsidR="00C736EC" w:rsidRPr="00D70A8A">
      <w:rPr>
        <w:color w:val="7F7F7F"/>
        <w:sz w:val="26"/>
        <w:szCs w:val="26"/>
      </w:rPr>
      <w:br/>
    </w:r>
    <w:r w:rsidR="00C736EC" w:rsidRPr="00D70A8A">
      <w:rPr>
        <w:color w:val="7F7F7F"/>
        <w:sz w:val="26"/>
        <w:szCs w:val="26"/>
      </w:rPr>
      <w:tab/>
    </w:r>
    <w:r w:rsidR="000E6BDD">
      <w:rPr>
        <w:color w:val="430098"/>
        <w:sz w:val="26"/>
        <w:szCs w:val="26"/>
      </w:rPr>
      <w:t>AGENCIES and BODIES</w:t>
    </w:r>
  </w:p>
  <w:p w14:paraId="71721AAB" w14:textId="77777777" w:rsidR="00C736EC" w:rsidRPr="00B37C5F" w:rsidRDefault="00C736EC" w:rsidP="00C736EC">
    <w:pPr>
      <w:pStyle w:val="Header"/>
      <w:tabs>
        <w:tab w:val="clear" w:pos="4513"/>
        <w:tab w:val="left" w:pos="6946"/>
      </w:tabs>
      <w:spacing w:after="60"/>
      <w:rPr>
        <w:color w:val="7F7F7F"/>
        <w:sz w:val="20"/>
        <w:szCs w:val="20"/>
      </w:rPr>
    </w:pPr>
    <w:r w:rsidRPr="00B37C5F">
      <w:rPr>
        <w:color w:val="7F7F7F"/>
        <w:sz w:val="20"/>
        <w:szCs w:val="20"/>
      </w:rPr>
      <w:tab/>
    </w:r>
    <w:r w:rsidRPr="00B37C5F">
      <w:rPr>
        <w:color w:val="7F7F7F"/>
        <w:sz w:val="20"/>
        <w:szCs w:val="20"/>
      </w:rPr>
      <w:tab/>
    </w:r>
    <w:r w:rsidRPr="00064688">
      <w:rPr>
        <w:color w:val="555559"/>
        <w:sz w:val="20"/>
        <w:szCs w:val="20"/>
      </w:rPr>
      <w:t>1300 00 6842 | ovic.</w:t>
    </w:r>
    <w:r>
      <w:rPr>
        <w:color w:val="555559"/>
        <w:sz w:val="20"/>
        <w:szCs w:val="20"/>
      </w:rPr>
      <w:t>vic.gov</w:t>
    </w:r>
    <w:r w:rsidRPr="00064688">
      <w:rPr>
        <w:color w:val="555559"/>
        <w:sz w:val="20"/>
        <w:szCs w:val="20"/>
      </w:rPr>
      <w:t>.au</w:t>
    </w:r>
  </w:p>
  <w:p w14:paraId="699E4C6A" w14:textId="552D1AD4" w:rsidR="00C736EC" w:rsidRPr="00142FDF" w:rsidRDefault="008536E9" w:rsidP="0013002E">
    <w:pPr>
      <w:pStyle w:val="DocumentTitle"/>
      <w:rPr>
        <w:color w:val="7F7F7F"/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251657216" behindDoc="0" locked="0" layoutInCell="1" allowOverlap="1" wp14:anchorId="5FBBF262" wp14:editId="484E7636">
          <wp:simplePos x="0" y="0"/>
          <wp:positionH relativeFrom="column">
            <wp:posOffset>-20955</wp:posOffset>
          </wp:positionH>
          <wp:positionV relativeFrom="paragraph">
            <wp:posOffset>172085</wp:posOffset>
          </wp:positionV>
          <wp:extent cx="6119495" cy="70485"/>
          <wp:effectExtent l="0" t="0" r="0" b="5715"/>
          <wp:wrapNone/>
          <wp:docPr id="9" name="Picture 9" descr="gradient%20line_th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radient%20line_th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70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7CA">
      <w:rPr>
        <w:noProof/>
        <w:lang w:val="en-AU" w:eastAsia="en-AU"/>
      </w:rPr>
      <w:t xml:space="preserve">Victorian Protective Data Security obligations </w:t>
    </w:r>
    <w:r w:rsidR="00A97F64">
      <w:rPr>
        <w:noProof/>
        <w:lang w:val="en-AU" w:eastAsia="en-AU"/>
      </w:rPr>
      <w:t>during</w:t>
    </w:r>
    <w:r w:rsidR="0093015F">
      <w:rPr>
        <w:noProof/>
        <w:lang w:val="en-AU" w:eastAsia="en-AU"/>
      </w:rPr>
      <w:t xml:space="preserve"> </w:t>
    </w:r>
    <w:r w:rsidR="00D307CA">
      <w:rPr>
        <w:noProof/>
        <w:lang w:val="en-AU" w:eastAsia="en-AU"/>
      </w:rPr>
      <w:t>COVID</w:t>
    </w:r>
    <w:r w:rsidR="002E56C0">
      <w:rPr>
        <w:noProof/>
        <w:lang w:val="en-AU" w:eastAsia="en-AU"/>
      </w:rPr>
      <w:t>-</w:t>
    </w:r>
    <w:r w:rsidR="00D307CA">
      <w:rPr>
        <w:noProof/>
        <w:lang w:val="en-AU" w:eastAsia="en-AU"/>
      </w:rPr>
      <w:t>19</w:t>
    </w:r>
  </w:p>
  <w:p w14:paraId="78E66F59" w14:textId="283AD95A" w:rsidR="00B53C78" w:rsidRPr="00F87792" w:rsidRDefault="007B16C2" w:rsidP="00C736EC">
    <w:pPr>
      <w:pStyle w:val="Header"/>
      <w:tabs>
        <w:tab w:val="left" w:pos="6946"/>
      </w:tabs>
      <w:spacing w:after="120"/>
      <w:rPr>
        <w:rFonts w:ascii="Arial" w:hAnsi="Arial" w:cs="Arial"/>
        <w:color w:val="555559"/>
        <w:sz w:val="30"/>
        <w:szCs w:val="30"/>
      </w:rPr>
    </w:pPr>
    <w:r>
      <w:rPr>
        <w:rFonts w:ascii="Arial" w:hAnsi="Arial" w:cs="Arial"/>
        <w:color w:val="555559"/>
        <w:sz w:val="30"/>
        <w:szCs w:val="30"/>
      </w:rPr>
      <w:t>Victorian Protective Data Security Framework and Standards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34D76" w14:textId="3E6ED0B7" w:rsidR="002867F0" w:rsidRDefault="002867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6895F" w14:textId="3C49C277" w:rsidR="002867F0" w:rsidRDefault="002867F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A3FE1" w14:textId="1C31D2C0" w:rsidR="00C736EC" w:rsidRPr="00D70A8A" w:rsidRDefault="008536E9" w:rsidP="006612A9">
    <w:pPr>
      <w:pStyle w:val="Header"/>
      <w:tabs>
        <w:tab w:val="clear" w:pos="4513"/>
        <w:tab w:val="clear" w:pos="9026"/>
        <w:tab w:val="left" w:pos="6946"/>
      </w:tabs>
      <w:spacing w:after="180"/>
      <w:rPr>
        <w:color w:val="7F7F7F"/>
        <w:sz w:val="26"/>
        <w:szCs w:val="26"/>
      </w:rPr>
    </w:pPr>
    <w:r>
      <w:rPr>
        <w:noProof/>
        <w:color w:val="7F7F7F"/>
        <w:sz w:val="28"/>
        <w:szCs w:val="28"/>
        <w:lang w:val="en-AU" w:eastAsia="en-AU"/>
      </w:rPr>
      <w:drawing>
        <wp:anchor distT="0" distB="0" distL="114300" distR="114300" simplePos="0" relativeHeight="251661312" behindDoc="1" locked="0" layoutInCell="1" allowOverlap="1" wp14:anchorId="76105C4E" wp14:editId="6CB2259A">
          <wp:simplePos x="0" y="0"/>
          <wp:positionH relativeFrom="column">
            <wp:posOffset>6350</wp:posOffset>
          </wp:positionH>
          <wp:positionV relativeFrom="paragraph">
            <wp:posOffset>-104140</wp:posOffset>
          </wp:positionV>
          <wp:extent cx="1649095" cy="758190"/>
          <wp:effectExtent l="0" t="0" r="8255" b="3810"/>
          <wp:wrapThrough wrapText="bothSides">
            <wp:wrapPolygon edited="0">
              <wp:start x="0" y="0"/>
              <wp:lineTo x="0" y="21166"/>
              <wp:lineTo x="21459" y="21166"/>
              <wp:lineTo x="21459" y="0"/>
              <wp:lineTo x="0" y="0"/>
            </wp:wrapPolygon>
          </wp:wrapThrough>
          <wp:docPr id="12" name="Picture 12" descr="2056_OVIC_Logo_v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2056_OVIC_Logo_v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6EC" w:rsidRPr="0070388B">
      <w:rPr>
        <w:color w:val="7F7F7F"/>
        <w:sz w:val="28"/>
        <w:szCs w:val="28"/>
      </w:rPr>
      <w:tab/>
    </w:r>
    <w:r w:rsidR="00C736EC" w:rsidRPr="00D70A8A">
      <w:rPr>
        <w:color w:val="555559"/>
        <w:sz w:val="26"/>
        <w:szCs w:val="26"/>
      </w:rPr>
      <w:t>INFORMATION FOR</w:t>
    </w:r>
    <w:r w:rsidR="00C736EC" w:rsidRPr="00D70A8A">
      <w:rPr>
        <w:color w:val="7F7F7F"/>
        <w:sz w:val="26"/>
        <w:szCs w:val="26"/>
      </w:rPr>
      <w:br/>
    </w:r>
    <w:r w:rsidR="00C736EC" w:rsidRPr="00D70A8A">
      <w:rPr>
        <w:color w:val="7F7F7F"/>
        <w:sz w:val="26"/>
        <w:szCs w:val="26"/>
      </w:rPr>
      <w:tab/>
    </w:r>
    <w:r w:rsidR="00C736EC" w:rsidRPr="00D70A8A">
      <w:rPr>
        <w:color w:val="430098"/>
        <w:sz w:val="26"/>
        <w:szCs w:val="26"/>
      </w:rPr>
      <w:t>THE PUBLIC/AGENCIES</w:t>
    </w:r>
  </w:p>
  <w:p w14:paraId="13D145D3" w14:textId="77777777" w:rsidR="00C736EC" w:rsidRPr="00B37C5F" w:rsidRDefault="00C736EC" w:rsidP="006612A9">
    <w:pPr>
      <w:pStyle w:val="Header"/>
      <w:tabs>
        <w:tab w:val="clear" w:pos="4513"/>
        <w:tab w:val="left" w:pos="6946"/>
      </w:tabs>
      <w:spacing w:after="60"/>
      <w:rPr>
        <w:color w:val="7F7F7F"/>
        <w:sz w:val="20"/>
        <w:szCs w:val="20"/>
      </w:rPr>
    </w:pPr>
    <w:r w:rsidRPr="00B37C5F">
      <w:rPr>
        <w:color w:val="7F7F7F"/>
        <w:sz w:val="20"/>
        <w:szCs w:val="20"/>
      </w:rPr>
      <w:tab/>
    </w:r>
    <w:r w:rsidRPr="00B37C5F">
      <w:rPr>
        <w:color w:val="7F7F7F"/>
        <w:sz w:val="20"/>
        <w:szCs w:val="20"/>
      </w:rPr>
      <w:tab/>
    </w:r>
    <w:r w:rsidRPr="00064688">
      <w:rPr>
        <w:color w:val="555559"/>
        <w:sz w:val="20"/>
        <w:szCs w:val="20"/>
      </w:rPr>
      <w:t>1300 00 6842 | ovic.</w:t>
    </w:r>
    <w:r>
      <w:rPr>
        <w:color w:val="555559"/>
        <w:sz w:val="20"/>
        <w:szCs w:val="20"/>
      </w:rPr>
      <w:t>vic.gov</w:t>
    </w:r>
    <w:r w:rsidRPr="00064688">
      <w:rPr>
        <w:color w:val="555559"/>
        <w:sz w:val="20"/>
        <w:szCs w:val="20"/>
      </w:rPr>
      <w:t>.au</w:t>
    </w:r>
  </w:p>
  <w:p w14:paraId="5E707423" w14:textId="77777777" w:rsidR="00C736EC" w:rsidRPr="0070388B" w:rsidRDefault="008536E9" w:rsidP="006612A9">
    <w:pPr>
      <w:pStyle w:val="Header"/>
      <w:tabs>
        <w:tab w:val="clear" w:pos="4513"/>
        <w:tab w:val="clear" w:pos="9026"/>
        <w:tab w:val="left" w:pos="6946"/>
      </w:tabs>
      <w:spacing w:before="120"/>
      <w:rPr>
        <w:color w:val="7F7F7F"/>
        <w:sz w:val="20"/>
        <w:szCs w:val="20"/>
      </w:rPr>
    </w:pPr>
    <w:r>
      <w:rPr>
        <w:noProof/>
        <w:color w:val="7F7F7F"/>
        <w:sz w:val="20"/>
        <w:szCs w:val="20"/>
        <w:lang w:val="en-AU" w:eastAsia="en-AU"/>
      </w:rPr>
      <w:drawing>
        <wp:anchor distT="0" distB="0" distL="114300" distR="114300" simplePos="0" relativeHeight="251660288" behindDoc="0" locked="0" layoutInCell="1" allowOverlap="1" wp14:anchorId="09597C29" wp14:editId="48FCE412">
          <wp:simplePos x="0" y="0"/>
          <wp:positionH relativeFrom="column">
            <wp:posOffset>-20955</wp:posOffset>
          </wp:positionH>
          <wp:positionV relativeFrom="paragraph">
            <wp:posOffset>172085</wp:posOffset>
          </wp:positionV>
          <wp:extent cx="6119495" cy="70485"/>
          <wp:effectExtent l="0" t="0" r="0" b="5715"/>
          <wp:wrapThrough wrapText="bothSides">
            <wp:wrapPolygon edited="0">
              <wp:start x="0" y="0"/>
              <wp:lineTo x="0" y="17514"/>
              <wp:lineTo x="21517" y="17514"/>
              <wp:lineTo x="21517" y="0"/>
              <wp:lineTo x="0" y="0"/>
            </wp:wrapPolygon>
          </wp:wrapThrough>
          <wp:docPr id="11" name="Picture 11" descr="gradient%20line_th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gradient%20line_th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70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243D4E" w14:textId="77777777" w:rsidR="00C736EC" w:rsidRPr="002F0938" w:rsidRDefault="00C736EC" w:rsidP="006612A9">
    <w:pPr>
      <w:pStyle w:val="DocumentTitle"/>
      <w:spacing w:before="475"/>
      <w:rPr>
        <w:sz w:val="36"/>
        <w:szCs w:val="36"/>
      </w:rPr>
    </w:pPr>
    <w:r w:rsidRPr="002F0938">
      <w:rPr>
        <w:sz w:val="36"/>
        <w:szCs w:val="36"/>
      </w:rPr>
      <w:t>Document Title</w:t>
    </w:r>
  </w:p>
  <w:p w14:paraId="5850A3F7" w14:textId="77777777" w:rsidR="00C736EC" w:rsidRPr="002F0938" w:rsidRDefault="00C736EC" w:rsidP="006612A9">
    <w:pPr>
      <w:pStyle w:val="Header"/>
      <w:tabs>
        <w:tab w:val="left" w:pos="6946"/>
      </w:tabs>
      <w:spacing w:after="120"/>
      <w:rPr>
        <w:rFonts w:ascii="Arial" w:hAnsi="Arial" w:cs="Arial"/>
        <w:color w:val="555559"/>
        <w:sz w:val="30"/>
        <w:szCs w:val="30"/>
      </w:rPr>
    </w:pPr>
    <w:r w:rsidRPr="002F0938">
      <w:rPr>
        <w:rFonts w:ascii="Arial" w:hAnsi="Arial" w:cs="Arial"/>
        <w:color w:val="555559"/>
        <w:sz w:val="30"/>
        <w:szCs w:val="30"/>
      </w:rPr>
      <w:t>Document Subtitle</w:t>
    </w:r>
  </w:p>
  <w:p w14:paraId="28AF1146" w14:textId="77777777" w:rsidR="00C736EC" w:rsidRDefault="00C736E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E550B" w14:textId="0952C03C" w:rsidR="002867F0" w:rsidRDefault="002867F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398AA" w14:textId="46A57578" w:rsidR="002867F0" w:rsidRDefault="002867F0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5D3A9" w14:textId="74B61BBB" w:rsidR="00BD07DC" w:rsidRPr="00B37C5F" w:rsidRDefault="00BD07DC" w:rsidP="00BD07DC">
    <w:pPr>
      <w:pStyle w:val="Header"/>
      <w:tabs>
        <w:tab w:val="clear" w:pos="4513"/>
        <w:tab w:val="clear" w:pos="9026"/>
        <w:tab w:val="left" w:pos="6946"/>
      </w:tabs>
      <w:spacing w:after="180"/>
      <w:rPr>
        <w:color w:val="7F7F7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5672"/>
    <w:multiLevelType w:val="hybridMultilevel"/>
    <w:tmpl w:val="3306D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82FEC"/>
    <w:multiLevelType w:val="hybridMultilevel"/>
    <w:tmpl w:val="B3D2F16C"/>
    <w:lvl w:ilvl="0" w:tplc="3438C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953E0"/>
    <w:multiLevelType w:val="hybridMultilevel"/>
    <w:tmpl w:val="0344A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D1814"/>
    <w:multiLevelType w:val="hybridMultilevel"/>
    <w:tmpl w:val="ECA4D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A56D7"/>
    <w:multiLevelType w:val="multilevel"/>
    <w:tmpl w:val="B3729A46"/>
    <w:numStyleLink w:val="111111"/>
  </w:abstractNum>
  <w:abstractNum w:abstractNumId="5" w15:restartNumberingAfterBreak="0">
    <w:nsid w:val="10DC0C01"/>
    <w:multiLevelType w:val="hybridMultilevel"/>
    <w:tmpl w:val="8D463B6C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" w15:restartNumberingAfterBreak="0">
    <w:nsid w:val="12C07EE1"/>
    <w:multiLevelType w:val="hybridMultilevel"/>
    <w:tmpl w:val="1CECF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24FAD"/>
    <w:multiLevelType w:val="hybridMultilevel"/>
    <w:tmpl w:val="D730F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F588D"/>
    <w:multiLevelType w:val="hybridMultilevel"/>
    <w:tmpl w:val="697E8B5A"/>
    <w:lvl w:ilvl="0" w:tplc="83749E7C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27DD6"/>
    <w:multiLevelType w:val="hybridMultilevel"/>
    <w:tmpl w:val="DCAC6D4C"/>
    <w:lvl w:ilvl="0" w:tplc="6D163D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55565A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703134"/>
    <w:multiLevelType w:val="hybridMultilevel"/>
    <w:tmpl w:val="45869D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02E7D"/>
    <w:multiLevelType w:val="hybridMultilevel"/>
    <w:tmpl w:val="48683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25B1C"/>
    <w:multiLevelType w:val="hybridMultilevel"/>
    <w:tmpl w:val="3424A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27B59"/>
    <w:multiLevelType w:val="hybridMultilevel"/>
    <w:tmpl w:val="F296154E"/>
    <w:lvl w:ilvl="0" w:tplc="66A40E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E7569"/>
    <w:multiLevelType w:val="hybridMultilevel"/>
    <w:tmpl w:val="31D40242"/>
    <w:lvl w:ilvl="0" w:tplc="FB48ACCA">
      <w:start w:val="1"/>
      <w:numFmt w:val="decimal"/>
      <w:lvlText w:val="%1."/>
      <w:lvlJc w:val="left"/>
      <w:pPr>
        <w:ind w:left="720" w:hanging="360"/>
      </w:pPr>
      <w:rPr>
        <w:rFonts w:cs="PostGrotesk-Medium" w:hint="default"/>
        <w:b w:val="0"/>
        <w:color w:val="43009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25376"/>
    <w:multiLevelType w:val="multilevel"/>
    <w:tmpl w:val="B3729A46"/>
    <w:styleLink w:val="111111"/>
    <w:lvl w:ilvl="0">
      <w:start w:val="1"/>
      <w:numFmt w:val="decimal"/>
      <w:pStyle w:val="SectionHeading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ectionSubhead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8B556AA"/>
    <w:multiLevelType w:val="hybridMultilevel"/>
    <w:tmpl w:val="45869D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214F8"/>
    <w:multiLevelType w:val="hybridMultilevel"/>
    <w:tmpl w:val="0D54B64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C3448E6E">
      <w:start w:val="1"/>
      <w:numFmt w:val="decimal"/>
      <w:lvlText w:val="%2."/>
      <w:lvlJc w:val="left"/>
      <w:pPr>
        <w:ind w:left="360" w:hanging="360"/>
      </w:pPr>
      <w:rPr>
        <w:b/>
        <w:bCs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6004D3F"/>
    <w:multiLevelType w:val="hybridMultilevel"/>
    <w:tmpl w:val="59E28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04FE0"/>
    <w:multiLevelType w:val="hybridMultilevel"/>
    <w:tmpl w:val="01A8D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620A7"/>
    <w:multiLevelType w:val="hybridMultilevel"/>
    <w:tmpl w:val="BEE4A8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847C7"/>
    <w:multiLevelType w:val="multilevel"/>
    <w:tmpl w:val="B4B4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1C60ABB"/>
    <w:multiLevelType w:val="hybridMultilevel"/>
    <w:tmpl w:val="9C109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9252C"/>
    <w:multiLevelType w:val="hybridMultilevel"/>
    <w:tmpl w:val="6F72C12C"/>
    <w:lvl w:ilvl="0" w:tplc="447252F0">
      <w:start w:val="1"/>
      <w:numFmt w:val="bullet"/>
      <w:pStyle w:val="ColourfulListAccent11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856D6D"/>
    <w:multiLevelType w:val="hybridMultilevel"/>
    <w:tmpl w:val="9056BF6A"/>
    <w:lvl w:ilvl="0" w:tplc="66A40E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994303"/>
    <w:multiLevelType w:val="hybridMultilevel"/>
    <w:tmpl w:val="FDE49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91A4A"/>
    <w:multiLevelType w:val="hybridMultilevel"/>
    <w:tmpl w:val="61DA6D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046E3B"/>
    <w:multiLevelType w:val="hybridMultilevel"/>
    <w:tmpl w:val="DE749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6033CC"/>
    <w:multiLevelType w:val="hybridMultilevel"/>
    <w:tmpl w:val="B5562C00"/>
    <w:lvl w:ilvl="0" w:tplc="61A2F882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color w:val="55565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15FB9"/>
    <w:multiLevelType w:val="multilevel"/>
    <w:tmpl w:val="7B701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C5C5C"/>
      </w:rPr>
    </w:lvl>
    <w:lvl w:ilvl="1">
      <w:start w:val="1"/>
      <w:numFmt w:val="lowerLetter"/>
      <w:lvlText w:val="%2"/>
      <w:lvlJc w:val="left"/>
      <w:pPr>
        <w:ind w:left="426" w:hanging="360"/>
      </w:pPr>
      <w:rPr>
        <w:rFonts w:hint="default"/>
        <w:color w:val="463A70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252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B85574"/>
    <w:multiLevelType w:val="hybridMultilevel"/>
    <w:tmpl w:val="FE7A4CD6"/>
    <w:lvl w:ilvl="0" w:tplc="66A40ECC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6E65E0"/>
    <w:multiLevelType w:val="hybridMultilevel"/>
    <w:tmpl w:val="3DAE9A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C1951F3"/>
    <w:multiLevelType w:val="hybridMultilevel"/>
    <w:tmpl w:val="45869D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C34E8D"/>
    <w:multiLevelType w:val="hybridMultilevel"/>
    <w:tmpl w:val="9A7E6B3A"/>
    <w:lvl w:ilvl="0" w:tplc="0809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34" w15:restartNumberingAfterBreak="0">
    <w:nsid w:val="71E41750"/>
    <w:multiLevelType w:val="multilevel"/>
    <w:tmpl w:val="3646AC2E"/>
    <w:lvl w:ilvl="0">
      <w:start w:val="1"/>
      <w:numFmt w:val="decimal"/>
      <w:lvlText w:val="%1."/>
      <w:lvlJc w:val="left"/>
      <w:pPr>
        <w:ind w:left="1777" w:hanging="360"/>
      </w:pPr>
      <w:rPr>
        <w:rFonts w:hint="default"/>
        <w:color w:val="17365D" w:themeColor="text2" w:themeShade="BF"/>
      </w:rPr>
    </w:lvl>
    <w:lvl w:ilvl="1">
      <w:start w:val="5"/>
      <w:numFmt w:val="decimal"/>
      <w:isLgl/>
      <w:lvlText w:val="%1.%2"/>
      <w:lvlJc w:val="left"/>
      <w:pPr>
        <w:ind w:left="2337" w:hanging="9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7" w:hanging="9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37" w:hanging="2520"/>
      </w:pPr>
      <w:rPr>
        <w:rFonts w:hint="default"/>
      </w:rPr>
    </w:lvl>
  </w:abstractNum>
  <w:abstractNum w:abstractNumId="35" w15:restartNumberingAfterBreak="0">
    <w:nsid w:val="74680ED9"/>
    <w:multiLevelType w:val="hybridMultilevel"/>
    <w:tmpl w:val="760C4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E60F32"/>
    <w:multiLevelType w:val="hybridMultilevel"/>
    <w:tmpl w:val="099A9934"/>
    <w:lvl w:ilvl="0" w:tplc="BD527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E2C5F"/>
    <w:multiLevelType w:val="hybridMultilevel"/>
    <w:tmpl w:val="E684E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3"/>
  </w:num>
  <w:num w:numId="4">
    <w:abstractNumId w:val="30"/>
  </w:num>
  <w:num w:numId="5">
    <w:abstractNumId w:val="24"/>
  </w:num>
  <w:num w:numId="6">
    <w:abstractNumId w:val="25"/>
  </w:num>
  <w:num w:numId="7">
    <w:abstractNumId w:val="5"/>
  </w:num>
  <w:num w:numId="8">
    <w:abstractNumId w:val="15"/>
  </w:num>
  <w:num w:numId="9">
    <w:abstractNumId w:val="4"/>
  </w:num>
  <w:num w:numId="10">
    <w:abstractNumId w:val="6"/>
  </w:num>
  <w:num w:numId="11">
    <w:abstractNumId w:val="12"/>
  </w:num>
  <w:num w:numId="12">
    <w:abstractNumId w:val="37"/>
  </w:num>
  <w:num w:numId="13">
    <w:abstractNumId w:val="18"/>
  </w:num>
  <w:num w:numId="14">
    <w:abstractNumId w:val="11"/>
  </w:num>
  <w:num w:numId="15">
    <w:abstractNumId w:val="27"/>
  </w:num>
  <w:num w:numId="16">
    <w:abstractNumId w:val="2"/>
  </w:num>
  <w:num w:numId="17">
    <w:abstractNumId w:val="4"/>
    <w:lvlOverride w:ilvl="0">
      <w:lvl w:ilvl="0">
        <w:start w:val="1"/>
        <w:numFmt w:val="decimal"/>
        <w:pStyle w:val="SectionHeading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SectionSubhead"/>
        <w:suff w:val="space"/>
        <w:lvlText w:val="%1.%2."/>
        <w:lvlJc w:val="left"/>
        <w:pPr>
          <w:ind w:left="357" w:firstLine="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17"/>
  </w:num>
  <w:num w:numId="19">
    <w:abstractNumId w:val="19"/>
  </w:num>
  <w:num w:numId="20">
    <w:abstractNumId w:val="26"/>
  </w:num>
  <w:num w:numId="21">
    <w:abstractNumId w:val="31"/>
  </w:num>
  <w:num w:numId="22">
    <w:abstractNumId w:val="20"/>
  </w:num>
  <w:num w:numId="23">
    <w:abstractNumId w:val="33"/>
  </w:num>
  <w:num w:numId="24">
    <w:abstractNumId w:val="35"/>
  </w:num>
  <w:num w:numId="25">
    <w:abstractNumId w:val="34"/>
  </w:num>
  <w:num w:numId="26">
    <w:abstractNumId w:val="0"/>
  </w:num>
  <w:num w:numId="27">
    <w:abstractNumId w:val="29"/>
  </w:num>
  <w:num w:numId="28">
    <w:abstractNumId w:val="28"/>
  </w:num>
  <w:num w:numId="29">
    <w:abstractNumId w:val="21"/>
  </w:num>
  <w:num w:numId="30">
    <w:abstractNumId w:val="3"/>
  </w:num>
  <w:num w:numId="31">
    <w:abstractNumId w:val="8"/>
  </w:num>
  <w:num w:numId="32">
    <w:abstractNumId w:val="10"/>
  </w:num>
  <w:num w:numId="33">
    <w:abstractNumId w:val="36"/>
  </w:num>
  <w:num w:numId="34">
    <w:abstractNumId w:val="16"/>
  </w:num>
  <w:num w:numId="35">
    <w:abstractNumId w:val="32"/>
  </w:num>
  <w:num w:numId="36">
    <w:abstractNumId w:val="1"/>
  </w:num>
  <w:num w:numId="37">
    <w:abstractNumId w:val="14"/>
  </w:num>
  <w:num w:numId="38">
    <w:abstractNumId w:val="7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93"/>
    <w:rsid w:val="000243CA"/>
    <w:rsid w:val="000455A5"/>
    <w:rsid w:val="000521A7"/>
    <w:rsid w:val="00062900"/>
    <w:rsid w:val="00064688"/>
    <w:rsid w:val="000677DA"/>
    <w:rsid w:val="00077961"/>
    <w:rsid w:val="00091CB4"/>
    <w:rsid w:val="00097FEE"/>
    <w:rsid w:val="000A1167"/>
    <w:rsid w:val="000A71A2"/>
    <w:rsid w:val="000D31FE"/>
    <w:rsid w:val="000E6BDD"/>
    <w:rsid w:val="000E7FAE"/>
    <w:rsid w:val="000F03B4"/>
    <w:rsid w:val="000F3A12"/>
    <w:rsid w:val="000F52EA"/>
    <w:rsid w:val="00106E95"/>
    <w:rsid w:val="001159CB"/>
    <w:rsid w:val="0013002E"/>
    <w:rsid w:val="001362A0"/>
    <w:rsid w:val="00142FDF"/>
    <w:rsid w:val="00164A42"/>
    <w:rsid w:val="00166ADE"/>
    <w:rsid w:val="00167DF5"/>
    <w:rsid w:val="00176B1A"/>
    <w:rsid w:val="001968E3"/>
    <w:rsid w:val="001A661D"/>
    <w:rsid w:val="001B56EF"/>
    <w:rsid w:val="001D060E"/>
    <w:rsid w:val="001D1F36"/>
    <w:rsid w:val="001F265F"/>
    <w:rsid w:val="001F4F86"/>
    <w:rsid w:val="00201298"/>
    <w:rsid w:val="00212CF2"/>
    <w:rsid w:val="0022333C"/>
    <w:rsid w:val="0023641B"/>
    <w:rsid w:val="00237CCF"/>
    <w:rsid w:val="0025217E"/>
    <w:rsid w:val="00252342"/>
    <w:rsid w:val="002867F0"/>
    <w:rsid w:val="00290CAD"/>
    <w:rsid w:val="00290D2E"/>
    <w:rsid w:val="002A36A6"/>
    <w:rsid w:val="002A48A0"/>
    <w:rsid w:val="002E112D"/>
    <w:rsid w:val="002E41CE"/>
    <w:rsid w:val="002E56C0"/>
    <w:rsid w:val="002F5093"/>
    <w:rsid w:val="0030127F"/>
    <w:rsid w:val="00303018"/>
    <w:rsid w:val="00304C19"/>
    <w:rsid w:val="00305D40"/>
    <w:rsid w:val="00314F4D"/>
    <w:rsid w:val="00320D02"/>
    <w:rsid w:val="00322784"/>
    <w:rsid w:val="00334F57"/>
    <w:rsid w:val="00335F51"/>
    <w:rsid w:val="003447E4"/>
    <w:rsid w:val="0036085D"/>
    <w:rsid w:val="00364180"/>
    <w:rsid w:val="00365A31"/>
    <w:rsid w:val="00370F3D"/>
    <w:rsid w:val="00372C3E"/>
    <w:rsid w:val="00376609"/>
    <w:rsid w:val="003770C6"/>
    <w:rsid w:val="003A7085"/>
    <w:rsid w:val="003B16D0"/>
    <w:rsid w:val="003B4BB4"/>
    <w:rsid w:val="003B648E"/>
    <w:rsid w:val="003D4E75"/>
    <w:rsid w:val="003F5DA4"/>
    <w:rsid w:val="003F7D9E"/>
    <w:rsid w:val="00400571"/>
    <w:rsid w:val="00402C2E"/>
    <w:rsid w:val="004155F4"/>
    <w:rsid w:val="0041597C"/>
    <w:rsid w:val="004179E0"/>
    <w:rsid w:val="00422A96"/>
    <w:rsid w:val="00436652"/>
    <w:rsid w:val="0044375B"/>
    <w:rsid w:val="00451DCB"/>
    <w:rsid w:val="004534C9"/>
    <w:rsid w:val="00465D05"/>
    <w:rsid w:val="004716B4"/>
    <w:rsid w:val="00477F90"/>
    <w:rsid w:val="00491840"/>
    <w:rsid w:val="004C55D8"/>
    <w:rsid w:val="004F2827"/>
    <w:rsid w:val="004F2BD2"/>
    <w:rsid w:val="00534DA2"/>
    <w:rsid w:val="00545285"/>
    <w:rsid w:val="00555602"/>
    <w:rsid w:val="00563C44"/>
    <w:rsid w:val="005803B5"/>
    <w:rsid w:val="005870C5"/>
    <w:rsid w:val="00595A03"/>
    <w:rsid w:val="005A2AF8"/>
    <w:rsid w:val="005A7D4B"/>
    <w:rsid w:val="005E709E"/>
    <w:rsid w:val="0061581B"/>
    <w:rsid w:val="00615DBF"/>
    <w:rsid w:val="006179FD"/>
    <w:rsid w:val="006205EA"/>
    <w:rsid w:val="00620D36"/>
    <w:rsid w:val="00623CC7"/>
    <w:rsid w:val="00635E9F"/>
    <w:rsid w:val="0063757C"/>
    <w:rsid w:val="00646BC8"/>
    <w:rsid w:val="006612A9"/>
    <w:rsid w:val="00670658"/>
    <w:rsid w:val="006713D1"/>
    <w:rsid w:val="006A73CB"/>
    <w:rsid w:val="006B1C0F"/>
    <w:rsid w:val="006D60FD"/>
    <w:rsid w:val="006E3707"/>
    <w:rsid w:val="006F16AE"/>
    <w:rsid w:val="00706D7F"/>
    <w:rsid w:val="00717830"/>
    <w:rsid w:val="00723ACA"/>
    <w:rsid w:val="00760DDC"/>
    <w:rsid w:val="00762D88"/>
    <w:rsid w:val="00765158"/>
    <w:rsid w:val="0078024B"/>
    <w:rsid w:val="00786662"/>
    <w:rsid w:val="00790F28"/>
    <w:rsid w:val="007A3757"/>
    <w:rsid w:val="007A6964"/>
    <w:rsid w:val="007B16C2"/>
    <w:rsid w:val="007B268F"/>
    <w:rsid w:val="007B76BA"/>
    <w:rsid w:val="007C3E82"/>
    <w:rsid w:val="007C4B36"/>
    <w:rsid w:val="007F3C2F"/>
    <w:rsid w:val="00801FE8"/>
    <w:rsid w:val="00842ECB"/>
    <w:rsid w:val="008536E9"/>
    <w:rsid w:val="00863040"/>
    <w:rsid w:val="0086734F"/>
    <w:rsid w:val="00870FF3"/>
    <w:rsid w:val="00885422"/>
    <w:rsid w:val="008B2028"/>
    <w:rsid w:val="008B4992"/>
    <w:rsid w:val="008B7923"/>
    <w:rsid w:val="008D117B"/>
    <w:rsid w:val="008F106C"/>
    <w:rsid w:val="008F5EBE"/>
    <w:rsid w:val="009236D4"/>
    <w:rsid w:val="009265FB"/>
    <w:rsid w:val="0093015F"/>
    <w:rsid w:val="0093073F"/>
    <w:rsid w:val="00934FC4"/>
    <w:rsid w:val="00940F43"/>
    <w:rsid w:val="009445F4"/>
    <w:rsid w:val="0096079B"/>
    <w:rsid w:val="00976216"/>
    <w:rsid w:val="00983BF8"/>
    <w:rsid w:val="00985844"/>
    <w:rsid w:val="009947EE"/>
    <w:rsid w:val="009B32E9"/>
    <w:rsid w:val="009C24DB"/>
    <w:rsid w:val="009C5614"/>
    <w:rsid w:val="009E613F"/>
    <w:rsid w:val="009F1202"/>
    <w:rsid w:val="009F4967"/>
    <w:rsid w:val="00A14089"/>
    <w:rsid w:val="00A33D6F"/>
    <w:rsid w:val="00A426EC"/>
    <w:rsid w:val="00A97476"/>
    <w:rsid w:val="00A97F64"/>
    <w:rsid w:val="00AA3540"/>
    <w:rsid w:val="00AB348B"/>
    <w:rsid w:val="00AC0A06"/>
    <w:rsid w:val="00AC1C6A"/>
    <w:rsid w:val="00AC42E9"/>
    <w:rsid w:val="00AE13A1"/>
    <w:rsid w:val="00AE17AE"/>
    <w:rsid w:val="00AF0DA0"/>
    <w:rsid w:val="00AF7D1F"/>
    <w:rsid w:val="00B06A9A"/>
    <w:rsid w:val="00B156F0"/>
    <w:rsid w:val="00B177DA"/>
    <w:rsid w:val="00B22F55"/>
    <w:rsid w:val="00B369FA"/>
    <w:rsid w:val="00B37C5F"/>
    <w:rsid w:val="00B53C78"/>
    <w:rsid w:val="00B60418"/>
    <w:rsid w:val="00B63818"/>
    <w:rsid w:val="00B84869"/>
    <w:rsid w:val="00BA75C8"/>
    <w:rsid w:val="00BD07DC"/>
    <w:rsid w:val="00BD3962"/>
    <w:rsid w:val="00BD6DAB"/>
    <w:rsid w:val="00BD7D42"/>
    <w:rsid w:val="00C3451D"/>
    <w:rsid w:val="00C573CD"/>
    <w:rsid w:val="00C70965"/>
    <w:rsid w:val="00C730E0"/>
    <w:rsid w:val="00C736EC"/>
    <w:rsid w:val="00C967C5"/>
    <w:rsid w:val="00CB2D5D"/>
    <w:rsid w:val="00CE5DA3"/>
    <w:rsid w:val="00CE7458"/>
    <w:rsid w:val="00D11B00"/>
    <w:rsid w:val="00D16793"/>
    <w:rsid w:val="00D2604B"/>
    <w:rsid w:val="00D267EC"/>
    <w:rsid w:val="00D307CA"/>
    <w:rsid w:val="00D32D00"/>
    <w:rsid w:val="00D34079"/>
    <w:rsid w:val="00D41EFF"/>
    <w:rsid w:val="00D568A9"/>
    <w:rsid w:val="00D723C1"/>
    <w:rsid w:val="00D75D0B"/>
    <w:rsid w:val="00D910F9"/>
    <w:rsid w:val="00DA234D"/>
    <w:rsid w:val="00DB13A1"/>
    <w:rsid w:val="00DB55DB"/>
    <w:rsid w:val="00DB6BA9"/>
    <w:rsid w:val="00DD5F93"/>
    <w:rsid w:val="00DE37F0"/>
    <w:rsid w:val="00E22B68"/>
    <w:rsid w:val="00E269C0"/>
    <w:rsid w:val="00E45B00"/>
    <w:rsid w:val="00E50F91"/>
    <w:rsid w:val="00E55B23"/>
    <w:rsid w:val="00E61AAE"/>
    <w:rsid w:val="00E77EAC"/>
    <w:rsid w:val="00E91DBD"/>
    <w:rsid w:val="00EC41FF"/>
    <w:rsid w:val="00ED7EF6"/>
    <w:rsid w:val="00EF06C1"/>
    <w:rsid w:val="00EF65B2"/>
    <w:rsid w:val="00F26632"/>
    <w:rsid w:val="00F31ED8"/>
    <w:rsid w:val="00F36C34"/>
    <w:rsid w:val="00F4301B"/>
    <w:rsid w:val="00F509DE"/>
    <w:rsid w:val="00F53D57"/>
    <w:rsid w:val="00F6039B"/>
    <w:rsid w:val="00F87792"/>
    <w:rsid w:val="00FA6BB5"/>
    <w:rsid w:val="00FB00D2"/>
    <w:rsid w:val="00FB1808"/>
    <w:rsid w:val="00FB79F5"/>
    <w:rsid w:val="00FD73CD"/>
    <w:rsid w:val="00FE276F"/>
    <w:rsid w:val="00FF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1D64DA"/>
  <w14:defaultImageDpi w14:val="32767"/>
  <w15:docId w15:val="{733A0017-4117-BF45-B04B-3EC5CB61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40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40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42FDF"/>
    <w:pPr>
      <w:spacing w:line="387" w:lineRule="exact"/>
      <w:ind w:left="2133"/>
      <w:outlineLvl w:val="2"/>
    </w:pPr>
    <w:rPr>
      <w:rFonts w:ascii="Arial Unicode MS" w:eastAsia="Times New Roman" w:hAnsi="Arial Unicode MS"/>
      <w:color w:val="7F7F7F" w:themeColor="text1" w:themeTint="80"/>
      <w:sz w:val="30"/>
      <w:szCs w:val="30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C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C78"/>
  </w:style>
  <w:style w:type="paragraph" w:styleId="Footer">
    <w:name w:val="footer"/>
    <w:basedOn w:val="Normal"/>
    <w:link w:val="FooterChar"/>
    <w:uiPriority w:val="99"/>
    <w:unhideWhenUsed/>
    <w:rsid w:val="00BD07DC"/>
    <w:pPr>
      <w:tabs>
        <w:tab w:val="center" w:pos="4513"/>
        <w:tab w:val="right" w:pos="9026"/>
      </w:tabs>
    </w:pPr>
    <w:rPr>
      <w:color w:val="430098"/>
    </w:rPr>
  </w:style>
  <w:style w:type="character" w:customStyle="1" w:styleId="FooterChar">
    <w:name w:val="Footer Char"/>
    <w:link w:val="Footer"/>
    <w:uiPriority w:val="99"/>
    <w:rsid w:val="00BD07DC"/>
    <w:rPr>
      <w:color w:val="430098"/>
    </w:rPr>
  </w:style>
  <w:style w:type="paragraph" w:customStyle="1" w:styleId="BasicParagraph">
    <w:name w:val="[Basic Paragraph]"/>
    <w:basedOn w:val="Normal"/>
    <w:uiPriority w:val="99"/>
    <w:rsid w:val="00F36C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ody">
    <w:name w:val="Body"/>
    <w:basedOn w:val="BasicParagraph"/>
    <w:qFormat/>
    <w:rsid w:val="008B7923"/>
    <w:pPr>
      <w:suppressAutoHyphens/>
      <w:spacing w:after="240" w:line="240" w:lineRule="auto"/>
    </w:pPr>
    <w:rPr>
      <w:rFonts w:ascii="Calibri" w:hAnsi="Calibri" w:cs="PostGrotesk-Book"/>
      <w:color w:val="55565A"/>
      <w:sz w:val="22"/>
      <w:szCs w:val="22"/>
    </w:rPr>
  </w:style>
  <w:style w:type="paragraph" w:customStyle="1" w:styleId="SectionHeading1">
    <w:name w:val="Section Heading 1"/>
    <w:basedOn w:val="BasicParagraph"/>
    <w:qFormat/>
    <w:rsid w:val="008B7923"/>
    <w:pPr>
      <w:suppressAutoHyphens/>
      <w:spacing w:after="120"/>
    </w:pPr>
    <w:rPr>
      <w:rFonts w:ascii="Calibri" w:hAnsi="Calibri" w:cs="PostGrotesk-Medium"/>
      <w:color w:val="430098"/>
      <w:sz w:val="28"/>
      <w:szCs w:val="28"/>
    </w:rPr>
  </w:style>
  <w:style w:type="paragraph" w:customStyle="1" w:styleId="SectionHeading2">
    <w:name w:val="Section Heading 2"/>
    <w:basedOn w:val="BasicParagraph"/>
    <w:qFormat/>
    <w:rsid w:val="00372C3E"/>
    <w:pPr>
      <w:suppressAutoHyphens/>
      <w:spacing w:after="120"/>
    </w:pPr>
    <w:rPr>
      <w:rFonts w:ascii="Calibri" w:hAnsi="Calibri" w:cs="PostGrotesk-Medium"/>
      <w:b/>
      <w:color w:val="55565A"/>
    </w:rPr>
  </w:style>
  <w:style w:type="paragraph" w:customStyle="1" w:styleId="ColourfulListAccent11">
    <w:name w:val="Colourful List – Accent 11"/>
    <w:basedOn w:val="Body"/>
    <w:uiPriority w:val="34"/>
    <w:qFormat/>
    <w:rsid w:val="00064688"/>
    <w:pPr>
      <w:numPr>
        <w:numId w:val="2"/>
      </w:numPr>
      <w:spacing w:after="0"/>
      <w:ind w:left="284" w:hanging="284"/>
    </w:pPr>
  </w:style>
  <w:style w:type="paragraph" w:customStyle="1" w:styleId="Introduction">
    <w:name w:val="Introduction"/>
    <w:qFormat/>
    <w:rsid w:val="00B177DA"/>
    <w:pPr>
      <w:suppressAutoHyphens/>
      <w:spacing w:after="360"/>
      <w:ind w:right="1835"/>
    </w:pPr>
    <w:rPr>
      <w:rFonts w:cs="PostGrotesk-Book"/>
      <w:color w:val="7F7F7F"/>
      <w:sz w:val="28"/>
      <w:szCs w:val="28"/>
      <w:lang w:val="en-GB" w:eastAsia="en-US"/>
    </w:rPr>
  </w:style>
  <w:style w:type="paragraph" w:customStyle="1" w:styleId="Linebreak11pt">
    <w:name w:val="Line break 11pt"/>
    <w:basedOn w:val="BasicParagraph"/>
    <w:qFormat/>
    <w:rsid w:val="008B7923"/>
    <w:pPr>
      <w:suppressAutoHyphens/>
    </w:pPr>
    <w:rPr>
      <w:rFonts w:ascii="Calibri" w:hAnsi="Calibri" w:cs="PostGrotesk-Medium"/>
      <w:color w:val="55565A"/>
      <w:sz w:val="22"/>
      <w:szCs w:val="22"/>
    </w:rPr>
  </w:style>
  <w:style w:type="paragraph" w:customStyle="1" w:styleId="Disclaimer">
    <w:name w:val="Disclaimer"/>
    <w:basedOn w:val="Normal"/>
    <w:qFormat/>
    <w:rsid w:val="00064688"/>
    <w:pPr>
      <w:ind w:right="-7"/>
    </w:pPr>
    <w:rPr>
      <w:rFonts w:cs="PostGrotesk-Book"/>
      <w:color w:val="555559"/>
      <w:sz w:val="18"/>
      <w:szCs w:val="18"/>
    </w:rPr>
  </w:style>
  <w:style w:type="paragraph" w:customStyle="1" w:styleId="IntroductoryText">
    <w:name w:val="Introductory Text"/>
    <w:qFormat/>
    <w:rsid w:val="00863040"/>
    <w:pPr>
      <w:suppressAutoHyphens/>
      <w:spacing w:after="360"/>
      <w:ind w:right="1835"/>
    </w:pPr>
    <w:rPr>
      <w:rFonts w:cs="PostGrotesk-Book"/>
      <w:color w:val="555559"/>
      <w:sz w:val="28"/>
      <w:szCs w:val="28"/>
      <w:lang w:val="en-GB" w:eastAsia="en-US"/>
    </w:rPr>
  </w:style>
  <w:style w:type="paragraph" w:customStyle="1" w:styleId="DocumentTitle">
    <w:name w:val="Document Title"/>
    <w:basedOn w:val="Header"/>
    <w:qFormat/>
    <w:rsid w:val="00863040"/>
    <w:pPr>
      <w:tabs>
        <w:tab w:val="clear" w:pos="9026"/>
        <w:tab w:val="left" w:pos="6946"/>
      </w:tabs>
      <w:spacing w:before="840" w:after="120"/>
    </w:pPr>
    <w:rPr>
      <w:rFonts w:ascii="Arial" w:hAnsi="Arial" w:cs="Arial"/>
      <w:b/>
      <w:color w:val="430098"/>
      <w:sz w:val="40"/>
      <w:szCs w:val="40"/>
    </w:rPr>
  </w:style>
  <w:style w:type="paragraph" w:customStyle="1" w:styleId="DocumentSubtitle">
    <w:name w:val="Document Subtitle"/>
    <w:basedOn w:val="Header"/>
    <w:qFormat/>
    <w:rsid w:val="00863040"/>
    <w:pPr>
      <w:tabs>
        <w:tab w:val="left" w:pos="6946"/>
      </w:tabs>
      <w:spacing w:after="240"/>
    </w:pPr>
    <w:rPr>
      <w:rFonts w:ascii="Arial" w:hAnsi="Arial" w:cs="Arial"/>
      <w:color w:val="555559"/>
      <w:sz w:val="32"/>
      <w:szCs w:val="32"/>
    </w:rPr>
  </w:style>
  <w:style w:type="table" w:customStyle="1" w:styleId="PlainTable11">
    <w:name w:val="Plain Table 11"/>
    <w:basedOn w:val="TableNormal"/>
    <w:uiPriority w:val="41"/>
    <w:rsid w:val="008B792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TableHeading">
    <w:name w:val="Table Heading"/>
    <w:qFormat/>
    <w:rsid w:val="008B7923"/>
    <w:rPr>
      <w:rFonts w:cs="PostGrotesk-Book"/>
      <w:b/>
      <w:bCs/>
      <w:color w:val="55565A"/>
      <w:sz w:val="22"/>
      <w:szCs w:val="22"/>
      <w:lang w:val="en-GB" w:eastAsia="en-US"/>
    </w:rPr>
  </w:style>
  <w:style w:type="paragraph" w:customStyle="1" w:styleId="TableBody">
    <w:name w:val="Table Body"/>
    <w:qFormat/>
    <w:rsid w:val="008B7923"/>
    <w:rPr>
      <w:bCs/>
      <w:color w:val="55565A"/>
      <w:sz w:val="22"/>
      <w:szCs w:val="22"/>
      <w:lang w:val="en-GB" w:eastAsia="en-US"/>
    </w:rPr>
  </w:style>
  <w:style w:type="paragraph" w:customStyle="1" w:styleId="FurtherInfo">
    <w:name w:val="Further Info"/>
    <w:qFormat/>
    <w:rsid w:val="00372C3E"/>
    <w:pPr>
      <w:pBdr>
        <w:top w:val="single" w:sz="4" w:space="6" w:color="430098"/>
      </w:pBdr>
      <w:spacing w:before="480" w:after="200"/>
    </w:pPr>
    <w:rPr>
      <w:rFonts w:cs="PostGrotesk-Medium"/>
      <w:color w:val="430098"/>
      <w:sz w:val="28"/>
      <w:szCs w:val="28"/>
      <w:lang w:val="en-GB" w:eastAsia="en-US"/>
    </w:rPr>
  </w:style>
  <w:style w:type="paragraph" w:styleId="ListParagraph">
    <w:name w:val="List Paragraph"/>
    <w:basedOn w:val="Normal"/>
    <w:uiPriority w:val="72"/>
    <w:qFormat/>
    <w:rsid w:val="000677DA"/>
    <w:pPr>
      <w:spacing w:after="200" w:line="276" w:lineRule="auto"/>
      <w:ind w:left="720"/>
      <w:contextualSpacing/>
    </w:pPr>
    <w:rPr>
      <w:sz w:val="22"/>
      <w:szCs w:val="22"/>
      <w:lang w:val="en-AU"/>
    </w:rPr>
  </w:style>
  <w:style w:type="table" w:styleId="TableGrid">
    <w:name w:val="Table Grid"/>
    <w:basedOn w:val="TableNormal"/>
    <w:uiPriority w:val="39"/>
    <w:unhideWhenUsed/>
    <w:rsid w:val="00D16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4">
    <w:name w:val="Grid Table 1 Light Accent 4"/>
    <w:basedOn w:val="TableNormal"/>
    <w:uiPriority w:val="46"/>
    <w:rsid w:val="00D1679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uiPriority w:val="99"/>
    <w:rsid w:val="0061581B"/>
    <w:rPr>
      <w:color w:val="430098"/>
      <w:w w:val="100"/>
      <w:u w:val="single" w:color="43009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581B"/>
    <w:rPr>
      <w:rFonts w:asciiTheme="minorHAnsi" w:eastAsia="Times New Roman" w:hAnsiTheme="minorHAnsi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581B"/>
    <w:rPr>
      <w:rFonts w:asciiTheme="minorHAnsi" w:eastAsia="Times New Roman" w:hAnsiTheme="minorHAns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61581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089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089"/>
    <w:rPr>
      <w:rFonts w:ascii="Times New Roman" w:hAnsi="Times New Roman"/>
      <w:sz w:val="18"/>
      <w:szCs w:val="18"/>
      <w:lang w:val="en-GB" w:eastAsia="en-US"/>
    </w:rPr>
  </w:style>
  <w:style w:type="character" w:styleId="CommentReference">
    <w:name w:val="annotation reference"/>
    <w:uiPriority w:val="99"/>
    <w:rsid w:val="00A14089"/>
    <w:rPr>
      <w:w w:val="100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A14089"/>
    <w:pPr>
      <w:numPr>
        <w:numId w:val="8"/>
      </w:numPr>
    </w:pPr>
  </w:style>
  <w:style w:type="paragraph" w:customStyle="1" w:styleId="SectionHeading">
    <w:name w:val="Section Heading"/>
    <w:basedOn w:val="Heading1"/>
    <w:qFormat/>
    <w:rsid w:val="00A14089"/>
    <w:pPr>
      <w:keepNext w:val="0"/>
      <w:keepLines w:val="0"/>
      <w:numPr>
        <w:numId w:val="9"/>
      </w:numPr>
      <w:spacing w:before="120" w:after="160" w:line="264" w:lineRule="auto"/>
      <w:ind w:left="720"/>
    </w:pPr>
    <w:rPr>
      <w:rFonts w:ascii="Calibri" w:eastAsia="Times New Roman" w:hAnsi="Calibri" w:cs="Times New Roman"/>
      <w:b/>
      <w:color w:val="5620A9"/>
      <w:sz w:val="22"/>
    </w:rPr>
  </w:style>
  <w:style w:type="paragraph" w:customStyle="1" w:styleId="SectionSubhead">
    <w:name w:val="Section Subhead"/>
    <w:basedOn w:val="Heading2"/>
    <w:qFormat/>
    <w:rsid w:val="00A14089"/>
    <w:pPr>
      <w:keepNext w:val="0"/>
      <w:keepLines w:val="0"/>
      <w:numPr>
        <w:ilvl w:val="1"/>
        <w:numId w:val="9"/>
      </w:numPr>
      <w:spacing w:before="120" w:after="160" w:line="264" w:lineRule="auto"/>
      <w:ind w:left="1440" w:hanging="360"/>
    </w:pPr>
    <w:rPr>
      <w:rFonts w:ascii="Calibri" w:eastAsia="Times New Roman" w:hAnsi="Calibri" w:cs="Times New Roman"/>
      <w:b/>
      <w:color w:val="55565A"/>
      <w:sz w:val="22"/>
    </w:rPr>
  </w:style>
  <w:style w:type="paragraph" w:styleId="CommentText">
    <w:name w:val="annotation text"/>
    <w:basedOn w:val="Normal"/>
    <w:link w:val="CommentTextChar"/>
    <w:uiPriority w:val="99"/>
    <w:unhideWhenUsed/>
    <w:rsid w:val="00A14089"/>
    <w:pPr>
      <w:widowControl w:val="0"/>
      <w:autoSpaceDE w:val="0"/>
      <w:autoSpaceDN w:val="0"/>
    </w:pPr>
    <w:rPr>
      <w:rFonts w:ascii="Museo Sans" w:eastAsia="Museo Sans" w:hAnsi="Museo Sans" w:cs="Museo Sans"/>
      <w:sz w:val="20"/>
      <w:szCs w:val="20"/>
      <w:lang w:val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4089"/>
    <w:rPr>
      <w:rFonts w:ascii="Museo Sans" w:eastAsia="Museo Sans" w:hAnsi="Museo Sans" w:cs="Museo Sans"/>
      <w:lang w:val="en-US" w:eastAsia="en-US" w:bidi="en-US"/>
    </w:rPr>
  </w:style>
  <w:style w:type="paragraph" w:customStyle="1" w:styleId="TableParagraph">
    <w:name w:val="Table Paragraph"/>
    <w:basedOn w:val="Normal"/>
    <w:uiPriority w:val="1"/>
    <w:qFormat/>
    <w:rsid w:val="00A14089"/>
    <w:pPr>
      <w:widowControl w:val="0"/>
      <w:autoSpaceDE w:val="0"/>
      <w:autoSpaceDN w:val="0"/>
    </w:pPr>
    <w:rPr>
      <w:rFonts w:ascii="Museo Sans" w:eastAsia="Museo Sans" w:hAnsi="Museo Sans" w:cs="Museo Sans"/>
      <w:sz w:val="22"/>
      <w:szCs w:val="22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140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408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paragraph" w:styleId="BodyText">
    <w:name w:val="Body Text"/>
    <w:basedOn w:val="Normal"/>
    <w:link w:val="BodyTextChar"/>
    <w:uiPriority w:val="1"/>
    <w:qFormat/>
    <w:rsid w:val="007B16C2"/>
    <w:pPr>
      <w:widowControl w:val="0"/>
      <w:autoSpaceDE w:val="0"/>
      <w:autoSpaceDN w:val="0"/>
    </w:pPr>
    <w:rPr>
      <w:rFonts w:ascii="Museo Sans" w:eastAsia="Museo Sans" w:hAnsi="Museo Sans" w:cs="Museo Sans"/>
      <w:sz w:val="18"/>
      <w:szCs w:val="18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B16C2"/>
    <w:rPr>
      <w:rFonts w:ascii="Museo Sans" w:eastAsia="Museo Sans" w:hAnsi="Museo Sans" w:cs="Museo Sans"/>
      <w:sz w:val="18"/>
      <w:szCs w:val="18"/>
      <w:lang w:val="en-US" w:eastAsia="en-US" w:bidi="en-US"/>
    </w:rPr>
  </w:style>
  <w:style w:type="character" w:styleId="Emphasis">
    <w:name w:val="Emphasis"/>
    <w:basedOn w:val="DefaultParagraphFont"/>
    <w:uiPriority w:val="20"/>
    <w:qFormat/>
    <w:rsid w:val="007B16C2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B36"/>
    <w:pPr>
      <w:widowControl/>
      <w:autoSpaceDE/>
      <w:autoSpaceDN/>
    </w:pPr>
    <w:rPr>
      <w:rFonts w:ascii="Calibri" w:eastAsia="Calibri" w:hAnsi="Calibri" w:cs="Times New Roman"/>
      <w:b/>
      <w:bCs/>
      <w:lang w:val="en-GB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B36"/>
    <w:rPr>
      <w:rFonts w:ascii="Museo Sans" w:eastAsia="Museo Sans" w:hAnsi="Museo Sans" w:cs="Museo Sans"/>
      <w:b/>
      <w:bCs/>
      <w:lang w:val="en-GB" w:eastAsia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D396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142FDF"/>
    <w:rPr>
      <w:rFonts w:ascii="Arial Unicode MS" w:eastAsia="Times New Roman" w:hAnsi="Arial Unicode MS"/>
      <w:color w:val="7F7F7F" w:themeColor="text1" w:themeTint="80"/>
      <w:sz w:val="30"/>
      <w:szCs w:val="30"/>
      <w:lang w:eastAsia="en-GB"/>
    </w:rPr>
  </w:style>
  <w:style w:type="paragraph" w:customStyle="1" w:styleId="Listbullet1">
    <w:name w:val="List bullet 1"/>
    <w:basedOn w:val="ListBullet2"/>
    <w:autoRedefine/>
    <w:qFormat/>
    <w:rsid w:val="00E269C0"/>
    <w:pPr>
      <w:spacing w:before="120" w:after="120"/>
      <w:ind w:left="720"/>
      <w:contextualSpacing w:val="0"/>
    </w:pPr>
    <w:rPr>
      <w:rFonts w:cs="Calibri"/>
      <w:w w:val="105"/>
      <w:sz w:val="22"/>
      <w:szCs w:val="22"/>
      <w:lang w:val="en-AU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ListBullet2">
    <w:name w:val="List Bullet 2"/>
    <w:basedOn w:val="Normal"/>
    <w:uiPriority w:val="99"/>
    <w:semiHidden/>
    <w:unhideWhenUsed/>
    <w:rsid w:val="00E269C0"/>
    <w:pPr>
      <w:ind w:left="360" w:hanging="360"/>
      <w:contextualSpacing/>
    </w:pPr>
  </w:style>
  <w:style w:type="paragraph" w:customStyle="1" w:styleId="Bullet2">
    <w:name w:val="Bullet 2"/>
    <w:basedOn w:val="Body"/>
    <w:qFormat/>
    <w:rsid w:val="00D307CA"/>
    <w:pPr>
      <w:widowControl/>
      <w:numPr>
        <w:numId w:val="28"/>
      </w:numPr>
      <w:suppressAutoHyphens w:val="0"/>
      <w:autoSpaceDE/>
      <w:autoSpaceDN/>
      <w:adjustRightInd/>
      <w:spacing w:after="120"/>
      <w:textAlignment w:val="auto"/>
    </w:pPr>
    <w:rPr>
      <w:rFonts w:cs="Times New Roman"/>
      <w:color w:val="000000"/>
      <w:szCs w:val="24"/>
    </w:rPr>
  </w:style>
  <w:style w:type="paragraph" w:customStyle="1" w:styleId="null">
    <w:name w:val="null"/>
    <w:basedOn w:val="Normal"/>
    <w:rsid w:val="00BD6DAB"/>
    <w:pPr>
      <w:spacing w:before="100" w:beforeAutospacing="1" w:after="100" w:afterAutospacing="1"/>
    </w:pPr>
    <w:rPr>
      <w:rFonts w:ascii="Times New Roman" w:eastAsia="Times New Roman" w:hAnsi="Times New Roman"/>
      <w:lang w:val="en-AU" w:eastAsia="en-GB"/>
    </w:rPr>
  </w:style>
  <w:style w:type="character" w:customStyle="1" w:styleId="null1">
    <w:name w:val="null1"/>
    <w:basedOn w:val="DefaultParagraphFont"/>
    <w:rsid w:val="00BD6DAB"/>
  </w:style>
  <w:style w:type="paragraph" w:customStyle="1" w:styleId="Default">
    <w:name w:val="Default"/>
    <w:rsid w:val="006179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9E613F"/>
  </w:style>
  <w:style w:type="character" w:styleId="PageNumber">
    <w:name w:val="page number"/>
    <w:basedOn w:val="DefaultParagraphFont"/>
    <w:uiPriority w:val="99"/>
    <w:semiHidden/>
    <w:unhideWhenUsed/>
    <w:rsid w:val="00E22B68"/>
  </w:style>
  <w:style w:type="paragraph" w:styleId="Revision">
    <w:name w:val="Revision"/>
    <w:hidden/>
    <w:uiPriority w:val="71"/>
    <w:semiHidden/>
    <w:rsid w:val="001F265F"/>
    <w:rPr>
      <w:sz w:val="24"/>
      <w:szCs w:val="24"/>
      <w:lang w:val="en-GB" w:eastAsia="en-US"/>
    </w:rPr>
  </w:style>
  <w:style w:type="table" w:styleId="TableGridLight">
    <w:name w:val="Grid Table Light"/>
    <w:basedOn w:val="TableNormal"/>
    <w:uiPriority w:val="40"/>
    <w:rsid w:val="000629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73492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auto"/>
            <w:bottom w:val="none" w:sz="0" w:space="0" w:color="auto"/>
            <w:right w:val="none" w:sz="0" w:space="0" w:color="auto"/>
          </w:divBdr>
          <w:divsChild>
            <w:div w:id="4728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2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4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3524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auto"/>
            <w:bottom w:val="none" w:sz="0" w:space="0" w:color="auto"/>
            <w:right w:val="none" w:sz="0" w:space="0" w:color="auto"/>
          </w:divBdr>
          <w:divsChild>
            <w:div w:id="7183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46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9486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auto"/>
            <w:bottom w:val="none" w:sz="0" w:space="0" w:color="auto"/>
            <w:right w:val="none" w:sz="0" w:space="0" w:color="auto"/>
          </w:divBdr>
          <w:divsChild>
            <w:div w:id="16809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2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3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ovic.vic.gov.au/data-protection/agency-reporting-obligations/pdsp-submission/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https://ovic.vic.gov.au/resource/practitioner-guide-information-security-risk-management/" TargetMode="External"/><Relationship Id="rId17" Type="http://schemas.openxmlformats.org/officeDocument/2006/relationships/header" Target="header2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yperlink" Target="https://ovic.vic.gov.au/data-protection/for-agencies/victorian-information-security-network/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hyperlink" Target="https://ovic.vic.gov.au/data-protection/for-agencies/vpdsf-resources/" TargetMode="External"/><Relationship Id="rId23" Type="http://schemas.openxmlformats.org/officeDocument/2006/relationships/header" Target="header6.xml"/><Relationship Id="rId28" Type="http://schemas.microsoft.com/office/2018/08/relationships/commentsExtensible" Target="commentsExtensible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ovic.vic.gov.au/data-protection/agency-reporting-obligations/incident-notification/" TargetMode="External"/><Relationship Id="rId22" Type="http://schemas.openxmlformats.org/officeDocument/2006/relationships/header" Target="header5.xml"/><Relationship Id="rId27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B4038-B230-4978-8E84-47B904967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4523</Characters>
  <Application>Microsoft Office Word</Application>
  <DocSecurity>0</DocSecurity>
  <Lines>83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Jessica Brackin</cp:lastModifiedBy>
  <cp:revision>2</cp:revision>
  <cp:lastPrinted>2017-12-19T01:45:00Z</cp:lastPrinted>
  <dcterms:created xsi:type="dcterms:W3CDTF">2020-04-15T00:33:00Z</dcterms:created>
  <dcterms:modified xsi:type="dcterms:W3CDTF">2020-04-15T00:33:00Z</dcterms:modified>
</cp:coreProperties>
</file>