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1B83" w14:textId="77777777" w:rsidR="00F75F73" w:rsidRPr="003A601E" w:rsidRDefault="00F75F73" w:rsidP="00284B0A">
      <w:pPr>
        <w:pStyle w:val="Intro"/>
        <w:rPr>
          <w:rFonts w:cstheme="minorHAnsi"/>
        </w:rPr>
        <w:sectPr w:rsidR="00F75F73" w:rsidRPr="003A601E" w:rsidSect="00CA7C40">
          <w:footerReference w:type="even" r:id="rId8"/>
          <w:footerReference w:type="default" r:id="rId9"/>
          <w:headerReference w:type="first" r:id="rId10"/>
          <w:footerReference w:type="first" r:id="rId11"/>
          <w:type w:val="continuous"/>
          <w:pgSz w:w="11906" w:h="16838"/>
          <w:pgMar w:top="1134" w:right="1134" w:bottom="1134" w:left="1134" w:header="720" w:footer="510" w:gutter="0"/>
          <w:cols w:space="720"/>
          <w:noEndnote/>
          <w:titlePg/>
          <w:docGrid w:linePitch="326"/>
        </w:sectPr>
      </w:pPr>
    </w:p>
    <w:p w14:paraId="005262CB" w14:textId="36A44C39" w:rsidR="0058184A" w:rsidRPr="00FD1834" w:rsidRDefault="0058184A" w:rsidP="0058184A">
      <w:pPr>
        <w:pStyle w:val="SectionHeading"/>
        <w:numPr>
          <w:ilvl w:val="0"/>
          <w:numId w:val="0"/>
        </w:numPr>
        <w:rPr>
          <w:rFonts w:eastAsia="Arial Unicode MS"/>
        </w:rPr>
      </w:pPr>
      <w:r>
        <w:rPr>
          <w:rFonts w:eastAsia="Arial Unicode MS"/>
        </w:rPr>
        <w:lastRenderedPageBreak/>
        <w:t xml:space="preserve">Document </w:t>
      </w:r>
      <w:r w:rsidRPr="00FD1834">
        <w:rPr>
          <w:rFonts w:eastAsia="Arial Unicode MS"/>
        </w:rPr>
        <w:t>Details</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6030"/>
      </w:tblGrid>
      <w:tr w:rsidR="0058184A" w:rsidRPr="00367B0F" w14:paraId="132B9CD2" w14:textId="77777777" w:rsidTr="004F64AF">
        <w:trPr>
          <w:trHeight w:val="850"/>
        </w:trPr>
        <w:tc>
          <w:tcPr>
            <w:tcW w:w="9569" w:type="dxa"/>
            <w:gridSpan w:val="2"/>
            <w:shd w:val="clear" w:color="auto" w:fill="auto"/>
            <w:vAlign w:val="center"/>
          </w:tcPr>
          <w:p w14:paraId="73A4C522" w14:textId="4A05F9C6" w:rsidR="0058184A" w:rsidRPr="00B862B6" w:rsidRDefault="0058184A" w:rsidP="004F64AF">
            <w:pPr>
              <w:pStyle w:val="BodyCopy"/>
              <w:spacing w:before="0" w:after="0"/>
              <w:ind w:left="170"/>
              <w:rPr>
                <w:rStyle w:val="SubtleEmphasis"/>
                <w:sz w:val="20"/>
                <w:szCs w:val="20"/>
              </w:rPr>
            </w:pPr>
            <w:r>
              <w:rPr>
                <w:rStyle w:val="Strong"/>
                <w:sz w:val="20"/>
                <w:szCs w:val="20"/>
              </w:rPr>
              <w:t>Victorian Protective Data Security Standards Glossary</w:t>
            </w:r>
            <w:r w:rsidRPr="00B862B6">
              <w:rPr>
                <w:rStyle w:val="Strong"/>
                <w:sz w:val="20"/>
                <w:szCs w:val="20"/>
              </w:rPr>
              <w:t xml:space="preserve"> </w:t>
            </w:r>
          </w:p>
        </w:tc>
      </w:tr>
      <w:tr w:rsidR="0058184A" w:rsidRPr="00367B0F" w14:paraId="2CF10DCE" w14:textId="77777777" w:rsidTr="004F64AF">
        <w:trPr>
          <w:trHeight w:val="510"/>
        </w:trPr>
        <w:tc>
          <w:tcPr>
            <w:tcW w:w="3539" w:type="dxa"/>
            <w:shd w:val="clear" w:color="auto" w:fill="auto"/>
            <w:vAlign w:val="center"/>
          </w:tcPr>
          <w:p w14:paraId="0B2BE2B5" w14:textId="77777777" w:rsidR="0058184A" w:rsidRPr="00B862B6" w:rsidRDefault="0058184A" w:rsidP="004F64AF">
            <w:pPr>
              <w:pStyle w:val="BodyCopy"/>
              <w:spacing w:after="120"/>
              <w:ind w:left="170"/>
              <w:rPr>
                <w:sz w:val="20"/>
                <w:szCs w:val="20"/>
              </w:rPr>
            </w:pPr>
            <w:r w:rsidRPr="00B862B6">
              <w:rPr>
                <w:w w:val="105"/>
                <w:sz w:val="20"/>
                <w:szCs w:val="20"/>
              </w:rPr>
              <w:t>Protective Marking</w:t>
            </w:r>
          </w:p>
        </w:tc>
        <w:tc>
          <w:tcPr>
            <w:tcW w:w="6030" w:type="dxa"/>
            <w:shd w:val="clear" w:color="auto" w:fill="auto"/>
          </w:tcPr>
          <w:p w14:paraId="2DA4F8FF" w14:textId="77777777" w:rsidR="0058184A" w:rsidRPr="00B862B6" w:rsidRDefault="0058184A" w:rsidP="004F64AF">
            <w:pPr>
              <w:pStyle w:val="BodyCopy"/>
              <w:spacing w:after="120"/>
              <w:ind w:left="170"/>
              <w:rPr>
                <w:sz w:val="20"/>
                <w:szCs w:val="20"/>
              </w:rPr>
            </w:pPr>
            <w:r>
              <w:rPr>
                <w:sz w:val="20"/>
                <w:szCs w:val="20"/>
              </w:rPr>
              <w:t>N/A</w:t>
            </w:r>
          </w:p>
        </w:tc>
      </w:tr>
      <w:tr w:rsidR="0058184A" w:rsidRPr="00367B0F" w14:paraId="1CF0CDCD" w14:textId="77777777" w:rsidTr="004F64AF">
        <w:trPr>
          <w:trHeight w:val="510"/>
        </w:trPr>
        <w:tc>
          <w:tcPr>
            <w:tcW w:w="3539" w:type="dxa"/>
            <w:shd w:val="clear" w:color="auto" w:fill="auto"/>
            <w:vAlign w:val="center"/>
          </w:tcPr>
          <w:p w14:paraId="36AB5008" w14:textId="77777777" w:rsidR="0058184A" w:rsidRPr="00B862B6" w:rsidRDefault="0058184A" w:rsidP="004F64AF">
            <w:pPr>
              <w:pStyle w:val="BodyCopy"/>
              <w:spacing w:after="120"/>
              <w:ind w:left="170"/>
              <w:rPr>
                <w:sz w:val="20"/>
                <w:szCs w:val="20"/>
              </w:rPr>
            </w:pPr>
            <w:r>
              <w:rPr>
                <w:sz w:val="20"/>
                <w:szCs w:val="20"/>
              </w:rPr>
              <w:t>Approved for unlimited public release</w:t>
            </w:r>
          </w:p>
        </w:tc>
        <w:tc>
          <w:tcPr>
            <w:tcW w:w="6030" w:type="dxa"/>
            <w:shd w:val="clear" w:color="auto" w:fill="auto"/>
            <w:vAlign w:val="center"/>
          </w:tcPr>
          <w:p w14:paraId="652A2596" w14:textId="77777777" w:rsidR="0058184A" w:rsidRDefault="0058184A" w:rsidP="004F64AF">
            <w:pPr>
              <w:pStyle w:val="BodyCopy"/>
              <w:spacing w:after="120"/>
              <w:ind w:left="170"/>
              <w:rPr>
                <w:sz w:val="20"/>
                <w:szCs w:val="20"/>
              </w:rPr>
            </w:pPr>
            <w:r>
              <w:rPr>
                <w:sz w:val="20"/>
                <w:szCs w:val="20"/>
              </w:rPr>
              <w:t xml:space="preserve"> </w:t>
            </w:r>
            <w:r>
              <w:rPr>
                <w:i/>
                <w:iCs/>
                <w:sz w:val="20"/>
                <w:szCs w:val="20"/>
              </w:rPr>
              <w:t xml:space="preserve">Yes – </w:t>
            </w:r>
            <w:proofErr w:type="spellStart"/>
            <w:r>
              <w:rPr>
                <w:i/>
                <w:iCs/>
                <w:sz w:val="20"/>
                <w:szCs w:val="20"/>
              </w:rPr>
              <w:t>Authorised</w:t>
            </w:r>
            <w:proofErr w:type="spellEnd"/>
            <w:r>
              <w:rPr>
                <w:i/>
                <w:iCs/>
                <w:sz w:val="20"/>
                <w:szCs w:val="20"/>
              </w:rPr>
              <w:t xml:space="preserve"> for release</w:t>
            </w:r>
          </w:p>
        </w:tc>
      </w:tr>
      <w:tr w:rsidR="0058184A" w:rsidRPr="00367B0F" w14:paraId="16C9E52D" w14:textId="77777777" w:rsidTr="004F64AF">
        <w:trPr>
          <w:trHeight w:val="510"/>
        </w:trPr>
        <w:tc>
          <w:tcPr>
            <w:tcW w:w="3539" w:type="dxa"/>
            <w:shd w:val="clear" w:color="auto" w:fill="auto"/>
            <w:vAlign w:val="center"/>
          </w:tcPr>
          <w:p w14:paraId="5D13F0EF" w14:textId="77777777" w:rsidR="0058184A" w:rsidRPr="00B862B6" w:rsidRDefault="0058184A" w:rsidP="004F64AF">
            <w:pPr>
              <w:pStyle w:val="BodyCopy"/>
              <w:spacing w:after="120"/>
              <w:ind w:left="170"/>
              <w:rPr>
                <w:sz w:val="20"/>
                <w:szCs w:val="20"/>
              </w:rPr>
            </w:pPr>
            <w:r w:rsidRPr="00B862B6">
              <w:rPr>
                <w:sz w:val="20"/>
                <w:szCs w:val="20"/>
              </w:rPr>
              <w:t>Release Date</w:t>
            </w:r>
          </w:p>
        </w:tc>
        <w:tc>
          <w:tcPr>
            <w:tcW w:w="6030" w:type="dxa"/>
            <w:shd w:val="clear" w:color="auto" w:fill="auto"/>
            <w:vAlign w:val="center"/>
          </w:tcPr>
          <w:p w14:paraId="610EFB41" w14:textId="77777777" w:rsidR="0058184A" w:rsidRPr="00B862B6" w:rsidRDefault="0058184A" w:rsidP="004F64AF">
            <w:pPr>
              <w:pStyle w:val="BodyCopy"/>
              <w:spacing w:after="120"/>
              <w:ind w:left="170"/>
              <w:rPr>
                <w:sz w:val="20"/>
                <w:szCs w:val="20"/>
              </w:rPr>
            </w:pPr>
            <w:r>
              <w:rPr>
                <w:sz w:val="20"/>
                <w:szCs w:val="20"/>
              </w:rPr>
              <w:t xml:space="preserve">November </w:t>
            </w:r>
            <w:r w:rsidRPr="00B862B6">
              <w:rPr>
                <w:sz w:val="20"/>
                <w:szCs w:val="20"/>
              </w:rPr>
              <w:t>2019</w:t>
            </w:r>
          </w:p>
        </w:tc>
      </w:tr>
      <w:tr w:rsidR="0058184A" w:rsidRPr="00367B0F" w14:paraId="34FD2F00" w14:textId="77777777" w:rsidTr="004F64AF">
        <w:trPr>
          <w:trHeight w:val="510"/>
        </w:trPr>
        <w:tc>
          <w:tcPr>
            <w:tcW w:w="3539" w:type="dxa"/>
            <w:shd w:val="clear" w:color="auto" w:fill="auto"/>
            <w:vAlign w:val="center"/>
          </w:tcPr>
          <w:p w14:paraId="5A69ACCA" w14:textId="77777777" w:rsidR="0058184A" w:rsidRPr="00B862B6" w:rsidRDefault="0058184A" w:rsidP="004F64AF">
            <w:pPr>
              <w:pStyle w:val="BodyCopy"/>
              <w:spacing w:after="120"/>
              <w:ind w:left="170"/>
              <w:rPr>
                <w:sz w:val="20"/>
                <w:szCs w:val="20"/>
              </w:rPr>
            </w:pPr>
            <w:r w:rsidRPr="00B862B6">
              <w:rPr>
                <w:w w:val="105"/>
                <w:sz w:val="20"/>
                <w:szCs w:val="20"/>
              </w:rPr>
              <w:t>Review Date</w:t>
            </w:r>
          </w:p>
        </w:tc>
        <w:tc>
          <w:tcPr>
            <w:tcW w:w="6030" w:type="dxa"/>
            <w:shd w:val="clear" w:color="auto" w:fill="auto"/>
            <w:vAlign w:val="center"/>
          </w:tcPr>
          <w:p w14:paraId="23169920" w14:textId="77777777" w:rsidR="0058184A" w:rsidRPr="00B862B6" w:rsidRDefault="0058184A" w:rsidP="004F64AF">
            <w:pPr>
              <w:pStyle w:val="BodyCopy"/>
              <w:spacing w:after="120"/>
              <w:ind w:left="170"/>
              <w:rPr>
                <w:sz w:val="20"/>
                <w:szCs w:val="20"/>
              </w:rPr>
            </w:pPr>
            <w:r>
              <w:rPr>
                <w:sz w:val="20"/>
                <w:szCs w:val="20"/>
              </w:rPr>
              <w:t xml:space="preserve">November </w:t>
            </w:r>
            <w:r w:rsidRPr="00B862B6">
              <w:rPr>
                <w:sz w:val="20"/>
                <w:szCs w:val="20"/>
              </w:rPr>
              <w:t>2020</w:t>
            </w:r>
          </w:p>
        </w:tc>
      </w:tr>
      <w:tr w:rsidR="0058184A" w:rsidRPr="00367B0F" w14:paraId="004568E8" w14:textId="77777777" w:rsidTr="004F64AF">
        <w:trPr>
          <w:trHeight w:val="510"/>
        </w:trPr>
        <w:tc>
          <w:tcPr>
            <w:tcW w:w="3539" w:type="dxa"/>
            <w:shd w:val="clear" w:color="auto" w:fill="auto"/>
            <w:vAlign w:val="center"/>
          </w:tcPr>
          <w:p w14:paraId="7000ECB0" w14:textId="77777777" w:rsidR="0058184A" w:rsidRPr="00B862B6" w:rsidRDefault="0058184A" w:rsidP="004F64AF">
            <w:pPr>
              <w:pStyle w:val="BodyCopy"/>
              <w:spacing w:after="120"/>
              <w:ind w:left="170"/>
              <w:rPr>
                <w:sz w:val="20"/>
                <w:szCs w:val="20"/>
              </w:rPr>
            </w:pPr>
            <w:r w:rsidRPr="00B862B6">
              <w:rPr>
                <w:w w:val="105"/>
                <w:sz w:val="20"/>
                <w:szCs w:val="20"/>
              </w:rPr>
              <w:t>Document Version</w:t>
            </w:r>
          </w:p>
        </w:tc>
        <w:tc>
          <w:tcPr>
            <w:tcW w:w="6030" w:type="dxa"/>
            <w:shd w:val="clear" w:color="auto" w:fill="auto"/>
            <w:vAlign w:val="center"/>
          </w:tcPr>
          <w:p w14:paraId="6E850609" w14:textId="77777777" w:rsidR="0058184A" w:rsidRPr="00B862B6" w:rsidRDefault="0058184A" w:rsidP="004F64AF">
            <w:pPr>
              <w:pStyle w:val="BodyCopy"/>
              <w:spacing w:after="120"/>
              <w:ind w:left="170"/>
              <w:rPr>
                <w:sz w:val="20"/>
                <w:szCs w:val="20"/>
              </w:rPr>
            </w:pPr>
            <w:r w:rsidRPr="00B862B6">
              <w:rPr>
                <w:sz w:val="20"/>
                <w:szCs w:val="20"/>
              </w:rPr>
              <w:t>2.0</w:t>
            </w:r>
          </w:p>
        </w:tc>
      </w:tr>
      <w:tr w:rsidR="0058184A" w:rsidRPr="00367B0F" w14:paraId="2AC10E80" w14:textId="77777777" w:rsidTr="004F64AF">
        <w:trPr>
          <w:trHeight w:val="510"/>
        </w:trPr>
        <w:tc>
          <w:tcPr>
            <w:tcW w:w="3539" w:type="dxa"/>
            <w:shd w:val="clear" w:color="auto" w:fill="auto"/>
            <w:vAlign w:val="center"/>
          </w:tcPr>
          <w:p w14:paraId="01D63379" w14:textId="77777777" w:rsidR="0058184A" w:rsidRPr="00B862B6" w:rsidRDefault="0058184A" w:rsidP="004F64AF">
            <w:pPr>
              <w:pStyle w:val="BodyCopy"/>
              <w:spacing w:after="120"/>
              <w:ind w:left="170"/>
              <w:rPr>
                <w:sz w:val="20"/>
                <w:szCs w:val="20"/>
              </w:rPr>
            </w:pPr>
            <w:r w:rsidRPr="00B862B6">
              <w:rPr>
                <w:w w:val="110"/>
                <w:sz w:val="20"/>
                <w:szCs w:val="20"/>
              </w:rPr>
              <w:t>Authority</w:t>
            </w:r>
          </w:p>
        </w:tc>
        <w:tc>
          <w:tcPr>
            <w:tcW w:w="6030" w:type="dxa"/>
            <w:shd w:val="clear" w:color="auto" w:fill="auto"/>
            <w:vAlign w:val="center"/>
          </w:tcPr>
          <w:p w14:paraId="11815C5D" w14:textId="77777777" w:rsidR="0058184A" w:rsidRPr="00B862B6" w:rsidRDefault="0058184A" w:rsidP="004F64AF">
            <w:pPr>
              <w:pStyle w:val="BodyCopy"/>
              <w:spacing w:after="120"/>
              <w:ind w:left="170"/>
              <w:rPr>
                <w:sz w:val="20"/>
                <w:szCs w:val="20"/>
              </w:rPr>
            </w:pPr>
            <w:r w:rsidRPr="00B862B6">
              <w:rPr>
                <w:sz w:val="20"/>
                <w:szCs w:val="20"/>
              </w:rPr>
              <w:t>Office of the Victorian Information Commissioner (OVIC)</w:t>
            </w:r>
          </w:p>
        </w:tc>
      </w:tr>
      <w:tr w:rsidR="0058184A" w:rsidRPr="00367B0F" w14:paraId="160B04B3" w14:textId="77777777" w:rsidTr="004F64AF">
        <w:trPr>
          <w:trHeight w:val="510"/>
        </w:trPr>
        <w:tc>
          <w:tcPr>
            <w:tcW w:w="3539" w:type="dxa"/>
            <w:shd w:val="clear" w:color="auto" w:fill="auto"/>
            <w:vAlign w:val="center"/>
          </w:tcPr>
          <w:p w14:paraId="4B561D54" w14:textId="77777777" w:rsidR="0058184A" w:rsidRPr="00B862B6" w:rsidRDefault="0058184A" w:rsidP="004F64AF">
            <w:pPr>
              <w:pStyle w:val="BodyCopy"/>
              <w:spacing w:after="120"/>
              <w:ind w:left="170"/>
              <w:rPr>
                <w:sz w:val="20"/>
                <w:szCs w:val="20"/>
              </w:rPr>
            </w:pPr>
            <w:r w:rsidRPr="00B862B6">
              <w:rPr>
                <w:w w:val="110"/>
                <w:sz w:val="20"/>
                <w:szCs w:val="20"/>
              </w:rPr>
              <w:t>Author</w:t>
            </w:r>
          </w:p>
        </w:tc>
        <w:tc>
          <w:tcPr>
            <w:tcW w:w="6030" w:type="dxa"/>
            <w:shd w:val="clear" w:color="auto" w:fill="auto"/>
            <w:vAlign w:val="center"/>
          </w:tcPr>
          <w:p w14:paraId="41AFF306" w14:textId="77777777" w:rsidR="0058184A" w:rsidRPr="00B862B6" w:rsidRDefault="0058184A" w:rsidP="004F64AF">
            <w:pPr>
              <w:pStyle w:val="BodyCopy"/>
              <w:spacing w:after="120"/>
              <w:ind w:left="170"/>
              <w:rPr>
                <w:sz w:val="20"/>
                <w:szCs w:val="20"/>
              </w:rPr>
            </w:pPr>
            <w:r w:rsidRPr="00B862B6">
              <w:rPr>
                <w:sz w:val="20"/>
                <w:szCs w:val="20"/>
              </w:rPr>
              <w:t>Information Security Unit – OVIC</w:t>
            </w:r>
          </w:p>
        </w:tc>
      </w:tr>
    </w:tbl>
    <w:p w14:paraId="3FC0007F" w14:textId="77777777" w:rsidR="0058184A" w:rsidRDefault="0058184A" w:rsidP="0058184A">
      <w:pPr>
        <w:pStyle w:val="ContentsSection1"/>
        <w:tabs>
          <w:tab w:val="clear" w:pos="360"/>
          <w:tab w:val="clear" w:pos="6340"/>
        </w:tabs>
        <w:ind w:left="0" w:right="-291" w:firstLine="0"/>
        <w:rPr>
          <w:rFonts w:asciiTheme="minorHAnsi" w:eastAsia="Arial Unicode MS" w:hAnsiTheme="minorHAnsi" w:cstheme="minorHAnsi"/>
          <w:color w:val="1D1D1B"/>
          <w:sz w:val="24"/>
          <w:szCs w:val="24"/>
        </w:rPr>
      </w:pPr>
    </w:p>
    <w:p w14:paraId="43DFEE30" w14:textId="77777777" w:rsidR="0058184A" w:rsidRPr="00FD1834" w:rsidRDefault="0058184A" w:rsidP="0058184A">
      <w:pPr>
        <w:pStyle w:val="BodyCopy"/>
      </w:pPr>
      <w:r w:rsidRPr="00FD1834">
        <w:t xml:space="preserve">For further information, please contact the Information Security Unit on </w:t>
      </w:r>
      <w:hyperlink r:id="rId12" w:history="1">
        <w:r w:rsidRPr="00FD1834">
          <w:rPr>
            <w:rStyle w:val="Hyperlink"/>
          </w:rPr>
          <w:t>security@ovic.gov.au</w:t>
        </w:r>
      </w:hyperlink>
    </w:p>
    <w:p w14:paraId="00C1906B" w14:textId="77777777" w:rsidR="0058184A" w:rsidRDefault="0058184A" w:rsidP="0058184A">
      <w:pPr>
        <w:pStyle w:val="ContentsSection1"/>
        <w:rPr>
          <w:rFonts w:ascii="Calibri" w:hAnsi="Calibri"/>
          <w:b w:val="0"/>
          <w:color w:val="430098"/>
          <w:sz w:val="22"/>
        </w:rPr>
      </w:pPr>
    </w:p>
    <w:p w14:paraId="349C327F" w14:textId="77777777" w:rsidR="003E7BDA" w:rsidRDefault="003E7BDA" w:rsidP="004B3FC5">
      <w:pPr>
        <w:pStyle w:val="BodyCopy"/>
      </w:pPr>
    </w:p>
    <w:p w14:paraId="06985537" w14:textId="77777777" w:rsidR="003E7BDA" w:rsidRDefault="003E7BDA" w:rsidP="004B3FC5">
      <w:pPr>
        <w:pStyle w:val="BodyCopy"/>
      </w:pPr>
    </w:p>
    <w:p w14:paraId="1C3BF018" w14:textId="68754AE4" w:rsidR="0058184A" w:rsidRPr="00FD1834" w:rsidRDefault="003E7BDA" w:rsidP="00F32105">
      <w:pPr>
        <w:pStyle w:val="SectionHeading"/>
        <w:numPr>
          <w:ilvl w:val="0"/>
          <w:numId w:val="0"/>
        </w:numPr>
      </w:pPr>
      <w:r>
        <w:br w:type="page"/>
      </w:r>
    </w:p>
    <w:p w14:paraId="487D481A" w14:textId="26FDB226" w:rsidR="00F74B67" w:rsidRDefault="00F74B67" w:rsidP="00E11FB4">
      <w:pPr>
        <w:pStyle w:val="DocumentTitle"/>
      </w:pPr>
    </w:p>
    <w:tbl>
      <w:tblPr>
        <w:tblpPr w:leftFromText="180" w:rightFromText="180" w:vertAnchor="text" w:horzAnchor="page" w:tblpX="1210" w:tblpY="282"/>
        <w:tblW w:w="5000" w:type="pct"/>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Look w:val="04A0" w:firstRow="1" w:lastRow="0" w:firstColumn="1" w:lastColumn="0" w:noHBand="0" w:noVBand="1"/>
      </w:tblPr>
      <w:tblGrid>
        <w:gridCol w:w="1468"/>
        <w:gridCol w:w="3489"/>
        <w:gridCol w:w="4665"/>
      </w:tblGrid>
      <w:tr w:rsidR="00740A78" w:rsidRPr="003A601E" w14:paraId="03F8B642" w14:textId="77777777" w:rsidTr="00F32105">
        <w:tc>
          <w:tcPr>
            <w:tcW w:w="763" w:type="pct"/>
            <w:shd w:val="clear" w:color="auto" w:fill="5620A9"/>
          </w:tcPr>
          <w:p w14:paraId="2AAB4E6D" w14:textId="77777777" w:rsidR="00740A78" w:rsidRPr="00F32105" w:rsidRDefault="00740A78" w:rsidP="0015198B">
            <w:pPr>
              <w:pStyle w:val="BodyCopy"/>
              <w:rPr>
                <w:rFonts w:cstheme="minorHAnsi"/>
                <w:b/>
                <w:bCs/>
                <w:color w:val="FFFFFF" w:themeColor="background1"/>
              </w:rPr>
            </w:pPr>
            <w:r w:rsidRPr="00F32105">
              <w:rPr>
                <w:rFonts w:cstheme="minorHAnsi"/>
                <w:b/>
                <w:bCs/>
                <w:color w:val="FFFFFF" w:themeColor="background1"/>
              </w:rPr>
              <w:t>Version</w:t>
            </w:r>
          </w:p>
        </w:tc>
        <w:tc>
          <w:tcPr>
            <w:tcW w:w="1813" w:type="pct"/>
            <w:shd w:val="clear" w:color="auto" w:fill="5620A9"/>
          </w:tcPr>
          <w:p w14:paraId="08EC6DD7" w14:textId="77777777" w:rsidR="00740A78" w:rsidRPr="00F32105" w:rsidRDefault="00740A78" w:rsidP="0015198B">
            <w:pPr>
              <w:pStyle w:val="BodyCopy"/>
              <w:rPr>
                <w:rFonts w:cstheme="minorHAnsi"/>
                <w:b/>
                <w:bCs/>
                <w:color w:val="FFFFFF" w:themeColor="background1"/>
                <w:lang w:eastAsia="en-AU"/>
              </w:rPr>
            </w:pPr>
            <w:r w:rsidRPr="00F32105">
              <w:rPr>
                <w:rFonts w:cstheme="minorHAnsi"/>
                <w:b/>
                <w:bCs/>
                <w:color w:val="FFFFFF" w:themeColor="background1"/>
                <w:lang w:eastAsia="en-AU"/>
              </w:rPr>
              <w:t>Publish date</w:t>
            </w:r>
          </w:p>
        </w:tc>
        <w:tc>
          <w:tcPr>
            <w:tcW w:w="2424" w:type="pct"/>
            <w:shd w:val="clear" w:color="auto" w:fill="5620A9"/>
          </w:tcPr>
          <w:p w14:paraId="713E7418" w14:textId="77777777" w:rsidR="00740A78" w:rsidRPr="00F32105" w:rsidRDefault="00740A78" w:rsidP="0015198B">
            <w:pPr>
              <w:pStyle w:val="BodyCopy"/>
              <w:rPr>
                <w:rFonts w:cstheme="minorHAnsi"/>
                <w:b/>
                <w:bCs/>
                <w:color w:val="FFFFFF" w:themeColor="background1"/>
                <w:lang w:eastAsia="en-AU"/>
              </w:rPr>
            </w:pPr>
            <w:r w:rsidRPr="00F32105">
              <w:rPr>
                <w:rFonts w:cstheme="minorHAnsi"/>
                <w:b/>
                <w:bCs/>
                <w:color w:val="FFFFFF" w:themeColor="background1"/>
                <w:lang w:eastAsia="en-AU"/>
              </w:rPr>
              <w:t>Amendments in this version</w:t>
            </w:r>
          </w:p>
        </w:tc>
      </w:tr>
      <w:tr w:rsidR="00740A78" w:rsidRPr="003A601E" w14:paraId="5E9CFFAD" w14:textId="77777777" w:rsidTr="00300AAB">
        <w:tc>
          <w:tcPr>
            <w:tcW w:w="763" w:type="pct"/>
            <w:shd w:val="clear" w:color="auto" w:fill="auto"/>
          </w:tcPr>
          <w:p w14:paraId="7774A710" w14:textId="77777777" w:rsidR="00740A78" w:rsidRPr="003A601E" w:rsidRDefault="00740A78" w:rsidP="0015198B">
            <w:pPr>
              <w:pStyle w:val="BodyCopy"/>
              <w:rPr>
                <w:rFonts w:cstheme="minorHAnsi"/>
                <w:b/>
                <w:bCs/>
              </w:rPr>
            </w:pPr>
            <w:r>
              <w:rPr>
                <w:rFonts w:cstheme="minorHAnsi"/>
                <w:b/>
                <w:bCs/>
              </w:rPr>
              <w:t>1.0</w:t>
            </w:r>
          </w:p>
        </w:tc>
        <w:tc>
          <w:tcPr>
            <w:tcW w:w="1813" w:type="pct"/>
            <w:shd w:val="clear" w:color="auto" w:fill="auto"/>
          </w:tcPr>
          <w:p w14:paraId="513A0DA4" w14:textId="77777777" w:rsidR="00740A78" w:rsidRPr="003A601E" w:rsidRDefault="00740A78" w:rsidP="0015198B">
            <w:pPr>
              <w:pStyle w:val="BodyCopy"/>
              <w:rPr>
                <w:rFonts w:cstheme="minorHAnsi"/>
                <w:lang w:eastAsia="en-AU"/>
              </w:rPr>
            </w:pPr>
            <w:r>
              <w:rPr>
                <w:rFonts w:cstheme="minorHAnsi"/>
                <w:lang w:eastAsia="en-AU"/>
              </w:rPr>
              <w:t>June 2016</w:t>
            </w:r>
          </w:p>
        </w:tc>
        <w:tc>
          <w:tcPr>
            <w:tcW w:w="2424" w:type="pct"/>
          </w:tcPr>
          <w:p w14:paraId="3B2A3E18" w14:textId="77777777" w:rsidR="00740A78" w:rsidRPr="003A601E" w:rsidRDefault="00740A78" w:rsidP="0015198B">
            <w:pPr>
              <w:pStyle w:val="BodyCopy"/>
              <w:rPr>
                <w:rFonts w:cstheme="minorHAnsi"/>
                <w:lang w:eastAsia="en-AU"/>
              </w:rPr>
            </w:pPr>
            <w:r>
              <w:rPr>
                <w:rFonts w:cstheme="minorHAnsi"/>
                <w:lang w:eastAsia="en-AU"/>
              </w:rPr>
              <w:t>N/A</w:t>
            </w:r>
          </w:p>
        </w:tc>
      </w:tr>
      <w:tr w:rsidR="00740A78" w:rsidRPr="003A601E" w14:paraId="3D8CB080" w14:textId="77777777" w:rsidTr="00300AAB">
        <w:tc>
          <w:tcPr>
            <w:tcW w:w="763" w:type="pct"/>
            <w:shd w:val="clear" w:color="auto" w:fill="F2F0EE"/>
          </w:tcPr>
          <w:p w14:paraId="48096B56" w14:textId="21AA2BD6" w:rsidR="00740A78" w:rsidRPr="003A601E" w:rsidRDefault="00740A78" w:rsidP="0015198B">
            <w:pPr>
              <w:pStyle w:val="BodyCopy"/>
              <w:rPr>
                <w:rFonts w:cstheme="minorHAnsi"/>
                <w:b/>
                <w:bCs/>
              </w:rPr>
            </w:pPr>
            <w:r>
              <w:rPr>
                <w:rFonts w:cstheme="minorHAnsi"/>
                <w:b/>
                <w:bCs/>
              </w:rPr>
              <w:t>2.0</w:t>
            </w:r>
          </w:p>
        </w:tc>
        <w:tc>
          <w:tcPr>
            <w:tcW w:w="1813" w:type="pct"/>
            <w:shd w:val="clear" w:color="auto" w:fill="F2F0EE"/>
          </w:tcPr>
          <w:p w14:paraId="2C6793C4" w14:textId="6DA82A7A" w:rsidR="00740A78" w:rsidRPr="003A601E" w:rsidRDefault="00B241C6" w:rsidP="0015198B">
            <w:pPr>
              <w:pStyle w:val="BodyCopy"/>
              <w:rPr>
                <w:rFonts w:cstheme="minorHAnsi"/>
                <w:lang w:eastAsia="en-AU"/>
              </w:rPr>
            </w:pPr>
            <w:r>
              <w:rPr>
                <w:rFonts w:cstheme="minorHAnsi"/>
                <w:lang w:eastAsia="en-AU"/>
              </w:rPr>
              <w:t xml:space="preserve">November </w:t>
            </w:r>
            <w:r w:rsidR="00740A78">
              <w:rPr>
                <w:rFonts w:cstheme="minorHAnsi"/>
                <w:lang w:eastAsia="en-AU"/>
              </w:rPr>
              <w:t>2019</w:t>
            </w:r>
          </w:p>
        </w:tc>
        <w:tc>
          <w:tcPr>
            <w:tcW w:w="2424" w:type="pct"/>
            <w:shd w:val="clear" w:color="auto" w:fill="F2F0EE"/>
          </w:tcPr>
          <w:p w14:paraId="1A48771E" w14:textId="77777777" w:rsidR="00740A78" w:rsidRDefault="00740A78" w:rsidP="00160699">
            <w:pPr>
              <w:pStyle w:val="BodyCopy"/>
              <w:numPr>
                <w:ilvl w:val="0"/>
                <w:numId w:val="21"/>
              </w:numPr>
              <w:rPr>
                <w:rFonts w:cstheme="minorHAnsi"/>
                <w:lang w:eastAsia="en-AU"/>
              </w:rPr>
            </w:pPr>
            <w:r>
              <w:rPr>
                <w:rFonts w:cstheme="minorHAnsi"/>
                <w:lang w:eastAsia="en-AU"/>
              </w:rPr>
              <w:t>Changed branding from CPDP to OVIC</w:t>
            </w:r>
          </w:p>
          <w:p w14:paraId="3D922DC4" w14:textId="77777777" w:rsidR="00740A78" w:rsidRDefault="00740A78" w:rsidP="00160699">
            <w:pPr>
              <w:pStyle w:val="BodyCopy"/>
              <w:numPr>
                <w:ilvl w:val="0"/>
                <w:numId w:val="21"/>
              </w:numPr>
              <w:rPr>
                <w:rFonts w:cstheme="minorHAnsi"/>
                <w:lang w:eastAsia="en-AU"/>
              </w:rPr>
            </w:pPr>
            <w:r>
              <w:rPr>
                <w:rFonts w:cstheme="minorHAnsi"/>
                <w:lang w:eastAsia="en-AU"/>
              </w:rPr>
              <w:t>Added new terms:</w:t>
            </w:r>
          </w:p>
          <w:p w14:paraId="18D5CBDD"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All persons</w:t>
            </w:r>
          </w:p>
          <w:p w14:paraId="5CFA896B"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Community of practice</w:t>
            </w:r>
          </w:p>
          <w:p w14:paraId="1276A730"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Control environment</w:t>
            </w:r>
          </w:p>
          <w:p w14:paraId="6CF8A3B1"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Cyber security</w:t>
            </w:r>
          </w:p>
          <w:p w14:paraId="19ACB38A" w14:textId="77777777" w:rsidR="00160699" w:rsidRPr="00F32105" w:rsidRDefault="00160699" w:rsidP="00F32105">
            <w:pPr>
              <w:pStyle w:val="BodyCopy"/>
              <w:numPr>
                <w:ilvl w:val="1"/>
                <w:numId w:val="21"/>
              </w:numPr>
              <w:rPr>
                <w:rFonts w:cstheme="minorHAnsi"/>
                <w:lang w:eastAsia="en-AU"/>
              </w:rPr>
            </w:pPr>
            <w:proofErr w:type="spellStart"/>
            <w:r w:rsidRPr="00F32105">
              <w:rPr>
                <w:rFonts w:cstheme="minorHAnsi"/>
                <w:lang w:eastAsia="en-AU"/>
              </w:rPr>
              <w:t>Defence</w:t>
            </w:r>
            <w:proofErr w:type="spellEnd"/>
            <w:r w:rsidRPr="00F32105">
              <w:rPr>
                <w:rFonts w:cstheme="minorHAnsi"/>
                <w:lang w:eastAsia="en-AU"/>
              </w:rPr>
              <w:t>-in-depth</w:t>
            </w:r>
          </w:p>
          <w:p w14:paraId="117080E3"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Element(s)</w:t>
            </w:r>
          </w:p>
          <w:p w14:paraId="240D5072"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High assurance</w:t>
            </w:r>
          </w:p>
          <w:p w14:paraId="2DD3DFEF"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Impact statements</w:t>
            </w:r>
          </w:p>
          <w:p w14:paraId="3442A858"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Information asset</w:t>
            </w:r>
          </w:p>
          <w:p w14:paraId="7C410D9C"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Information Management Markers</w:t>
            </w:r>
          </w:p>
          <w:p w14:paraId="66B40B1C"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Information release</w:t>
            </w:r>
          </w:p>
          <w:p w14:paraId="241B31AD"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Information security</w:t>
            </w:r>
          </w:p>
          <w:p w14:paraId="424D8108"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Information security value assessment</w:t>
            </w:r>
          </w:p>
          <w:p w14:paraId="325BD8D0"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Internal control library</w:t>
            </w:r>
          </w:p>
          <w:p w14:paraId="0899734A"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Personnel</w:t>
            </w:r>
          </w:p>
          <w:p w14:paraId="01E89B8E"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 xml:space="preserve">Public sector information </w:t>
            </w:r>
          </w:p>
          <w:p w14:paraId="53A43681"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Primary source</w:t>
            </w:r>
          </w:p>
          <w:p w14:paraId="5DCBDB3D"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Risk register</w:t>
            </w:r>
          </w:p>
          <w:p w14:paraId="70A6A4F9"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Security areas</w:t>
            </w:r>
          </w:p>
          <w:p w14:paraId="4413E14A"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Security attributes</w:t>
            </w:r>
          </w:p>
          <w:p w14:paraId="49B69F09"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Security maturity</w:t>
            </w:r>
          </w:p>
          <w:p w14:paraId="7DFFFD39"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Security value</w:t>
            </w:r>
          </w:p>
          <w:p w14:paraId="60A2758E"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lastRenderedPageBreak/>
              <w:t>Significant change</w:t>
            </w:r>
          </w:p>
          <w:p w14:paraId="5384C08C"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Statement of Applicability</w:t>
            </w:r>
          </w:p>
          <w:p w14:paraId="26DB8D48" w14:textId="77777777" w:rsidR="00160699" w:rsidRPr="00F32105" w:rsidRDefault="00160699" w:rsidP="00F32105">
            <w:pPr>
              <w:pStyle w:val="BodyCopy"/>
              <w:numPr>
                <w:ilvl w:val="1"/>
                <w:numId w:val="21"/>
              </w:numPr>
              <w:rPr>
                <w:rFonts w:cstheme="minorHAnsi"/>
                <w:lang w:eastAsia="en-AU"/>
              </w:rPr>
            </w:pPr>
            <w:r w:rsidRPr="00F32105">
              <w:rPr>
                <w:rFonts w:cstheme="minorHAnsi"/>
                <w:lang w:eastAsia="en-AU"/>
              </w:rPr>
              <w:t xml:space="preserve">Third party </w:t>
            </w:r>
          </w:p>
          <w:p w14:paraId="6870CA78" w14:textId="77777777" w:rsidR="003B52B3" w:rsidRDefault="003B52B3" w:rsidP="00F32105">
            <w:pPr>
              <w:pStyle w:val="BodyCopy"/>
              <w:rPr>
                <w:rFonts w:cstheme="minorHAnsi"/>
                <w:lang w:eastAsia="en-AU"/>
              </w:rPr>
            </w:pPr>
          </w:p>
          <w:p w14:paraId="4498A763" w14:textId="78A93765" w:rsidR="00B46C8F" w:rsidRDefault="00B46C8F" w:rsidP="00160699">
            <w:pPr>
              <w:pStyle w:val="BodyCopy"/>
              <w:numPr>
                <w:ilvl w:val="0"/>
                <w:numId w:val="21"/>
              </w:numPr>
              <w:rPr>
                <w:rFonts w:cstheme="minorHAnsi"/>
                <w:lang w:eastAsia="en-AU"/>
              </w:rPr>
            </w:pPr>
            <w:r>
              <w:rPr>
                <w:rFonts w:cstheme="minorHAnsi"/>
                <w:lang w:eastAsia="en-AU"/>
              </w:rPr>
              <w:t>Remove</w:t>
            </w:r>
            <w:r w:rsidR="00160699">
              <w:rPr>
                <w:rFonts w:cstheme="minorHAnsi"/>
                <w:lang w:eastAsia="en-AU"/>
              </w:rPr>
              <w:t>d</w:t>
            </w:r>
            <w:r>
              <w:rPr>
                <w:rFonts w:cstheme="minorHAnsi"/>
                <w:lang w:eastAsia="en-AU"/>
              </w:rPr>
              <w:t xml:space="preserve"> terms no longer in use:</w:t>
            </w:r>
          </w:p>
          <w:p w14:paraId="209B5717" w14:textId="77777777" w:rsidR="00B30841" w:rsidRDefault="00B30841" w:rsidP="00160699">
            <w:pPr>
              <w:pStyle w:val="BodyCopy"/>
              <w:numPr>
                <w:ilvl w:val="1"/>
                <w:numId w:val="21"/>
              </w:numPr>
              <w:rPr>
                <w:rFonts w:cstheme="minorHAnsi"/>
                <w:lang w:eastAsia="en-AU"/>
              </w:rPr>
            </w:pPr>
            <w:r>
              <w:rPr>
                <w:rFonts w:cstheme="minorHAnsi"/>
                <w:lang w:eastAsia="en-AU"/>
              </w:rPr>
              <w:t>Consequences</w:t>
            </w:r>
          </w:p>
          <w:p w14:paraId="12DB9BB2" w14:textId="6F30D598" w:rsidR="00866CD5" w:rsidRDefault="00866CD5" w:rsidP="00160699">
            <w:pPr>
              <w:pStyle w:val="BodyCopy"/>
              <w:numPr>
                <w:ilvl w:val="1"/>
                <w:numId w:val="21"/>
              </w:numPr>
              <w:rPr>
                <w:rFonts w:cstheme="minorHAnsi"/>
                <w:lang w:eastAsia="en-AU"/>
              </w:rPr>
            </w:pPr>
            <w:r>
              <w:rPr>
                <w:rFonts w:cstheme="minorHAnsi"/>
                <w:lang w:eastAsia="en-AU"/>
              </w:rPr>
              <w:t>Official information</w:t>
            </w:r>
          </w:p>
          <w:p w14:paraId="08D15083" w14:textId="6714E711" w:rsidR="00B30841" w:rsidRDefault="00B30841" w:rsidP="00160699">
            <w:pPr>
              <w:pStyle w:val="BodyCopy"/>
              <w:numPr>
                <w:ilvl w:val="1"/>
                <w:numId w:val="21"/>
              </w:numPr>
              <w:rPr>
                <w:rFonts w:cstheme="minorHAnsi"/>
                <w:lang w:eastAsia="en-AU"/>
              </w:rPr>
            </w:pPr>
            <w:r>
              <w:rPr>
                <w:rFonts w:cstheme="minorHAnsi"/>
                <w:lang w:eastAsia="en-AU"/>
              </w:rPr>
              <w:t>Protocol(s)</w:t>
            </w:r>
          </w:p>
          <w:p w14:paraId="3CB8BEFB" w14:textId="17D82F27" w:rsidR="00B30841" w:rsidRDefault="00B30841" w:rsidP="00160699">
            <w:pPr>
              <w:pStyle w:val="BodyCopy"/>
              <w:numPr>
                <w:ilvl w:val="1"/>
                <w:numId w:val="21"/>
              </w:numPr>
              <w:rPr>
                <w:rFonts w:cstheme="minorHAnsi"/>
                <w:lang w:eastAsia="en-AU"/>
              </w:rPr>
            </w:pPr>
            <w:r>
              <w:rPr>
                <w:rFonts w:cstheme="minorHAnsi"/>
                <w:lang w:eastAsia="en-AU"/>
              </w:rPr>
              <w:t>Regime</w:t>
            </w:r>
          </w:p>
          <w:p w14:paraId="5B95A2C3" w14:textId="6C5592E9" w:rsidR="00B30841" w:rsidRPr="00B30841" w:rsidRDefault="00B30841" w:rsidP="00B66036">
            <w:pPr>
              <w:pStyle w:val="BodyCopy"/>
              <w:numPr>
                <w:ilvl w:val="1"/>
                <w:numId w:val="21"/>
              </w:numPr>
              <w:rPr>
                <w:rFonts w:cstheme="minorHAnsi"/>
                <w:lang w:eastAsia="en-AU"/>
              </w:rPr>
            </w:pPr>
            <w:r>
              <w:rPr>
                <w:rFonts w:cstheme="minorHAnsi"/>
                <w:lang w:eastAsia="en-AU"/>
              </w:rPr>
              <w:t>Security domains</w:t>
            </w:r>
          </w:p>
          <w:p w14:paraId="1C9C91A9" w14:textId="708F409A" w:rsidR="00B30841" w:rsidRPr="00B94A80" w:rsidRDefault="00B30841" w:rsidP="00160699">
            <w:pPr>
              <w:pStyle w:val="BodyCopy"/>
              <w:numPr>
                <w:ilvl w:val="1"/>
                <w:numId w:val="21"/>
              </w:numPr>
              <w:rPr>
                <w:rFonts w:cstheme="minorHAnsi"/>
                <w:lang w:eastAsia="en-AU"/>
              </w:rPr>
            </w:pPr>
            <w:r>
              <w:rPr>
                <w:rFonts w:cstheme="minorHAnsi"/>
                <w:lang w:eastAsia="en-AU"/>
              </w:rPr>
              <w:t>Valuation criteria</w:t>
            </w:r>
          </w:p>
        </w:tc>
      </w:tr>
    </w:tbl>
    <w:p w14:paraId="2FB96E77" w14:textId="23FEE84E" w:rsidR="002D6C67" w:rsidRPr="00B94A80" w:rsidRDefault="00707BCE" w:rsidP="00B94A80">
      <w:r>
        <w:lastRenderedPageBreak/>
        <w:br w:type="page"/>
      </w:r>
    </w:p>
    <w:tbl>
      <w:tblPr>
        <w:tblStyle w:val="GridTable6Colorful-Accent21"/>
        <w:tblW w:w="5000" w:type="pct"/>
        <w:tblLook w:val="01E0" w:firstRow="1" w:lastRow="1" w:firstColumn="1" w:lastColumn="1" w:noHBand="0" w:noVBand="0"/>
      </w:tblPr>
      <w:tblGrid>
        <w:gridCol w:w="4227"/>
        <w:gridCol w:w="5395"/>
      </w:tblGrid>
      <w:tr w:rsidR="00D70398" w:rsidRPr="00D70398" w14:paraId="56EBD3D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5620A9"/>
          </w:tcPr>
          <w:p w14:paraId="0306E512" w14:textId="43F3B0F9" w:rsidR="00B2279C" w:rsidRPr="00F32105" w:rsidRDefault="00B2279C" w:rsidP="00D70398">
            <w:pPr>
              <w:pStyle w:val="BodyCopy"/>
              <w:rPr>
                <w:rFonts w:cstheme="minorHAnsi"/>
                <w:color w:val="FFFFFF" w:themeColor="background1"/>
              </w:rPr>
            </w:pPr>
            <w:r w:rsidRPr="00F32105">
              <w:rPr>
                <w:rFonts w:cstheme="minorHAnsi"/>
                <w:color w:val="FFFFFF" w:themeColor="background1"/>
              </w:rPr>
              <w:lastRenderedPageBreak/>
              <w:t>Term</w:t>
            </w:r>
          </w:p>
        </w:tc>
        <w:tc>
          <w:tcPr>
            <w:cnfStyle w:val="000100000000" w:firstRow="0" w:lastRow="0" w:firstColumn="0" w:lastColumn="1" w:oddVBand="0" w:evenVBand="0" w:oddHBand="0" w:evenHBand="0" w:firstRowFirstColumn="0" w:firstRowLastColumn="0" w:lastRowFirstColumn="0" w:lastRowLastColumn="0"/>
            <w:tcW w:w="0" w:type="pct"/>
            <w:shd w:val="clear" w:color="auto" w:fill="5620A9"/>
          </w:tcPr>
          <w:p w14:paraId="3A8EA374" w14:textId="5E5EFB5D" w:rsidR="00B2279C" w:rsidRPr="00F32105" w:rsidRDefault="00B2279C" w:rsidP="00D70398">
            <w:pPr>
              <w:pStyle w:val="BodyCopy"/>
              <w:rPr>
                <w:rFonts w:cstheme="minorHAnsi"/>
                <w:color w:val="FFFFFF" w:themeColor="background1"/>
              </w:rPr>
            </w:pPr>
            <w:r w:rsidRPr="00F32105">
              <w:rPr>
                <w:rFonts w:cstheme="minorHAnsi"/>
                <w:color w:val="FFFFFF" w:themeColor="background1"/>
              </w:rPr>
              <w:t>Definition</w:t>
            </w:r>
          </w:p>
        </w:tc>
      </w:tr>
      <w:tr w:rsidR="00D70398" w:rsidRPr="0083344B" w14:paraId="4D092A3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02BC8A3" w14:textId="4E914D2D" w:rsidR="00B2279C" w:rsidRPr="00F32105" w:rsidRDefault="00B2279C" w:rsidP="00D70398">
            <w:pPr>
              <w:pStyle w:val="BodyCopy"/>
              <w:rPr>
                <w:rFonts w:cstheme="minorHAnsi"/>
                <w:b w:val="0"/>
                <w:bCs w:val="0"/>
              </w:rPr>
            </w:pPr>
            <w:r w:rsidRPr="00F32105">
              <w:rPr>
                <w:rFonts w:cstheme="minorHAnsi"/>
                <w:b w:val="0"/>
                <w:bCs w:val="0"/>
              </w:rPr>
              <w:t>Agency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ABCD8A7" w14:textId="194BA9D6" w:rsidR="00B2279C" w:rsidRPr="00AA38C0" w:rsidRDefault="00B2279C" w:rsidP="00D70398">
            <w:pPr>
              <w:pStyle w:val="BodyCopy"/>
              <w:rPr>
                <w:rFonts w:cstheme="minorHAnsi"/>
                <w:b w:val="0"/>
                <w:bCs w:val="0"/>
              </w:rPr>
            </w:pPr>
            <w:r w:rsidRPr="00AA38C0">
              <w:rPr>
                <w:rFonts w:cstheme="minorHAnsi"/>
                <w:b w:val="0"/>
                <w:bCs w:val="0"/>
              </w:rPr>
              <w:t>As per PDPA, a public service body (departments and administrative offices) or a public entity (a body established under an Act, by the Governor in Council or by a Minister) within the meaning of the Public Administration Act 2004.</w:t>
            </w:r>
          </w:p>
        </w:tc>
      </w:tr>
      <w:tr w:rsidR="00D70398" w:rsidRPr="0083344B" w14:paraId="7034F09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3A68FCC" w14:textId="06BF2EDE" w:rsidR="00B2279C" w:rsidRPr="00F32105" w:rsidRDefault="00B2279C" w:rsidP="00D70398">
            <w:pPr>
              <w:pStyle w:val="BodyCopy"/>
              <w:rPr>
                <w:rFonts w:cstheme="minorHAnsi"/>
                <w:b w:val="0"/>
                <w:bCs w:val="0"/>
              </w:rPr>
            </w:pPr>
            <w:r w:rsidRPr="00F32105">
              <w:rPr>
                <w:rFonts w:cstheme="minorHAnsi"/>
                <w:b w:val="0"/>
                <w:bCs w:val="0"/>
              </w:rPr>
              <w:t>Aggregation</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F75AFFF" w14:textId="3F7F0E59" w:rsidR="00B2279C" w:rsidRPr="00AA38C0" w:rsidRDefault="00046685" w:rsidP="00D70398">
            <w:pPr>
              <w:pStyle w:val="BodyCopy"/>
              <w:rPr>
                <w:rFonts w:cstheme="minorHAnsi"/>
                <w:b w:val="0"/>
                <w:bCs w:val="0"/>
              </w:rPr>
            </w:pPr>
            <w:r w:rsidRPr="00AA38C0">
              <w:rPr>
                <w:rFonts w:cstheme="minorHAnsi"/>
                <w:b w:val="0"/>
                <w:bCs w:val="0"/>
              </w:rPr>
              <w:t>A</w:t>
            </w:r>
            <w:r w:rsidR="00B2279C" w:rsidRPr="00AA38C0">
              <w:rPr>
                <w:rFonts w:cstheme="minorHAnsi"/>
                <w:b w:val="0"/>
                <w:bCs w:val="0"/>
              </w:rPr>
              <w:t xml:space="preserve"> compilation of information.</w:t>
            </w:r>
            <w:r w:rsidR="00E1054C" w:rsidRPr="00AA38C0">
              <w:rPr>
                <w:rFonts w:cstheme="minorHAnsi"/>
                <w:b w:val="0"/>
                <w:bCs w:val="0"/>
              </w:rPr>
              <w:t xml:space="preserve"> </w:t>
            </w:r>
          </w:p>
          <w:p w14:paraId="57E767F0" w14:textId="085635FE" w:rsidR="00B2279C" w:rsidRPr="00AA38C0" w:rsidRDefault="00B2279C" w:rsidP="00D70398">
            <w:pPr>
              <w:pStyle w:val="BodyCopy"/>
              <w:rPr>
                <w:rFonts w:cstheme="minorHAnsi"/>
                <w:b w:val="0"/>
                <w:bCs w:val="0"/>
              </w:rPr>
            </w:pPr>
            <w:r w:rsidRPr="00AA38C0">
              <w:rPr>
                <w:rFonts w:cstheme="minorHAnsi"/>
                <w:b w:val="0"/>
                <w:bCs w:val="0"/>
              </w:rPr>
              <w:t xml:space="preserve">Compilations of </w:t>
            </w:r>
            <w:r w:rsidR="00866CD5" w:rsidRPr="00AA38C0">
              <w:rPr>
                <w:rFonts w:cstheme="minorHAnsi"/>
                <w:b w:val="0"/>
                <w:bCs w:val="0"/>
              </w:rPr>
              <w:t xml:space="preserve">public sector </w:t>
            </w:r>
            <w:r w:rsidRPr="00AA38C0">
              <w:rPr>
                <w:rFonts w:cstheme="minorHAnsi"/>
                <w:b w:val="0"/>
                <w:bCs w:val="0"/>
              </w:rPr>
              <w:t>information may require enhanced protection, as the combination of the information assets may be a greater value than any single part.</w:t>
            </w:r>
          </w:p>
        </w:tc>
      </w:tr>
      <w:tr w:rsidR="00D70398" w:rsidRPr="0083344B" w14:paraId="3074BE55"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7B13575" w14:textId="09883B58" w:rsidR="00B2279C" w:rsidRPr="00F32105" w:rsidRDefault="00B2279C" w:rsidP="00D70398">
            <w:pPr>
              <w:pStyle w:val="BodyCopy"/>
              <w:rPr>
                <w:rFonts w:cstheme="minorHAnsi"/>
                <w:b w:val="0"/>
                <w:bCs w:val="0"/>
              </w:rPr>
            </w:pPr>
            <w:r w:rsidRPr="00F32105">
              <w:rPr>
                <w:rFonts w:cstheme="minorHAnsi"/>
                <w:b w:val="0"/>
                <w:bCs w:val="0"/>
              </w:rPr>
              <w:t>Agreement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45CA00C" w14:textId="4E238C12" w:rsidR="00B2279C" w:rsidRPr="00AA38C0" w:rsidRDefault="002A6F03" w:rsidP="00F32105">
            <w:pPr>
              <w:rPr>
                <w:rFonts w:cstheme="minorHAnsi"/>
                <w:b w:val="0"/>
                <w:bCs w:val="0"/>
                <w:color w:val="55565A"/>
              </w:rPr>
            </w:pPr>
            <w:r w:rsidRPr="00AA38C0">
              <w:rPr>
                <w:rFonts w:ascii="Calibri" w:hAnsi="Calibri"/>
                <w:b w:val="0"/>
                <w:bCs w:val="0"/>
                <w:color w:val="55565A"/>
                <w:szCs w:val="22"/>
              </w:rPr>
              <w:t>A</w:t>
            </w:r>
            <w:r w:rsidR="0083344B" w:rsidRPr="00AA38C0">
              <w:rPr>
                <w:rFonts w:ascii="Calibri" w:hAnsi="Calibri"/>
                <w:b w:val="0"/>
                <w:bCs w:val="0"/>
                <w:color w:val="55565A"/>
                <w:szCs w:val="22"/>
              </w:rPr>
              <w:t xml:space="preserve"> formal and legally binding contract between the State and a third party or parties. For example, a contract between a VPS organisation, on behalf of the State, and a third-party company delivering IT services. State agreements are usually in writing.</w:t>
            </w:r>
          </w:p>
        </w:tc>
      </w:tr>
      <w:tr w:rsidR="00D62DA7" w:rsidRPr="0083344B" w14:paraId="6E9C6E5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30BC7E2" w14:textId="2186A3F2" w:rsidR="00D62DA7" w:rsidRPr="00F32105" w:rsidRDefault="00D62DA7" w:rsidP="00D70398">
            <w:pPr>
              <w:pStyle w:val="BodyCopy"/>
              <w:rPr>
                <w:rFonts w:cstheme="minorHAnsi"/>
                <w:b w:val="0"/>
                <w:bCs w:val="0"/>
              </w:rPr>
            </w:pPr>
            <w:r w:rsidRPr="00F32105">
              <w:rPr>
                <w:rFonts w:cstheme="minorHAnsi"/>
                <w:b w:val="0"/>
                <w:bCs w:val="0"/>
              </w:rPr>
              <w:t>All persons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2204231" w14:textId="11FBBC99" w:rsidR="00D62DA7" w:rsidRPr="00AA38C0" w:rsidRDefault="00046685">
            <w:pPr>
              <w:pStyle w:val="Body"/>
              <w:spacing w:before="120"/>
              <w:rPr>
                <w:rFonts w:cstheme="minorHAnsi"/>
                <w:b w:val="0"/>
                <w:bCs w:val="0"/>
                <w:color w:val="55565A"/>
                <w:szCs w:val="22"/>
                <w:lang w:val="en-US" w:eastAsia="en-US"/>
              </w:rPr>
            </w:pPr>
            <w:r w:rsidRPr="00AA38C0">
              <w:rPr>
                <w:rFonts w:cstheme="minorHAnsi"/>
                <w:b w:val="0"/>
                <w:bCs w:val="0"/>
                <w:color w:val="55565A"/>
                <w:szCs w:val="22"/>
                <w:lang w:val="en-US" w:eastAsia="en-US"/>
              </w:rPr>
              <w:t>E</w:t>
            </w:r>
            <w:r w:rsidR="00D62DA7" w:rsidRPr="00AA38C0">
              <w:rPr>
                <w:rFonts w:cstheme="minorHAnsi"/>
                <w:b w:val="0"/>
                <w:bCs w:val="0"/>
                <w:color w:val="55565A"/>
                <w:szCs w:val="22"/>
                <w:lang w:val="en-US" w:eastAsia="en-US"/>
              </w:rPr>
              <w:t xml:space="preserve">mployees, volunteers, contractors / </w:t>
            </w:r>
            <w:r w:rsidR="00B66036" w:rsidRPr="00AA38C0">
              <w:rPr>
                <w:rFonts w:cstheme="minorHAnsi"/>
                <w:b w:val="0"/>
                <w:bCs w:val="0"/>
                <w:color w:val="55565A"/>
                <w:szCs w:val="22"/>
                <w:lang w:val="en-US" w:eastAsia="en-US"/>
              </w:rPr>
              <w:t>sub-contractors</w:t>
            </w:r>
            <w:r w:rsidR="00D62DA7" w:rsidRPr="00AA38C0">
              <w:rPr>
                <w:rFonts w:cstheme="minorHAnsi"/>
                <w:b w:val="0"/>
                <w:bCs w:val="0"/>
                <w:color w:val="55565A"/>
                <w:szCs w:val="22"/>
                <w:lang w:val="en-US" w:eastAsia="en-US"/>
              </w:rPr>
              <w:t xml:space="preserve"> and consultants, whether directly or indirectly engaged by the organisation</w:t>
            </w:r>
            <w:r w:rsidRPr="00AA38C0">
              <w:rPr>
                <w:rFonts w:cstheme="minorHAnsi"/>
                <w:b w:val="0"/>
                <w:bCs w:val="0"/>
                <w:color w:val="55565A"/>
                <w:szCs w:val="22"/>
                <w:lang w:val="en-US" w:eastAsia="en-US"/>
              </w:rPr>
              <w:t xml:space="preserve"> with access to public sector information.</w:t>
            </w:r>
          </w:p>
          <w:p w14:paraId="2600251C" w14:textId="248B0C6B" w:rsidR="00817BE3" w:rsidRPr="00AA38C0" w:rsidRDefault="00817BE3" w:rsidP="00F32105">
            <w:pPr>
              <w:pStyle w:val="Body"/>
              <w:spacing w:before="120"/>
              <w:rPr>
                <w:rFonts w:cstheme="minorHAnsi"/>
                <w:b w:val="0"/>
                <w:bCs w:val="0"/>
                <w:color w:val="55565A"/>
              </w:rPr>
            </w:pPr>
            <w:r w:rsidRPr="00AA38C0">
              <w:rPr>
                <w:rFonts w:cstheme="minorHAnsi"/>
                <w:b w:val="0"/>
                <w:bCs w:val="0"/>
                <w:color w:val="55565A"/>
                <w:szCs w:val="22"/>
                <w:lang w:val="en-US" w:eastAsia="en-US"/>
              </w:rPr>
              <w:t>Also referred to as Personnel.</w:t>
            </w:r>
          </w:p>
        </w:tc>
      </w:tr>
      <w:tr w:rsidR="00D70398" w:rsidRPr="0083344B" w14:paraId="69090D4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9B691C8" w14:textId="1C417C04" w:rsidR="00B2279C" w:rsidRPr="00F32105" w:rsidRDefault="00B2279C" w:rsidP="00D70398">
            <w:pPr>
              <w:pStyle w:val="BodyCopy"/>
              <w:rPr>
                <w:rFonts w:cstheme="minorHAnsi"/>
                <w:b w:val="0"/>
                <w:bCs w:val="0"/>
              </w:rPr>
            </w:pPr>
            <w:r w:rsidRPr="00F32105">
              <w:rPr>
                <w:rFonts w:cstheme="minorHAnsi"/>
                <w:b w:val="0"/>
                <w:bCs w:val="0"/>
              </w:rPr>
              <w:t>Arrangement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2658045" w14:textId="695129B6" w:rsidR="0083344B" w:rsidRPr="00AA38C0" w:rsidRDefault="002A6F03" w:rsidP="0083344B">
            <w:pPr>
              <w:rPr>
                <w:rFonts w:ascii="Calibri" w:hAnsi="Calibri"/>
                <w:b w:val="0"/>
                <w:bCs w:val="0"/>
                <w:color w:val="55565A"/>
                <w:sz w:val="24"/>
                <w:lang w:eastAsia="en-GB"/>
              </w:rPr>
            </w:pPr>
            <w:r w:rsidRPr="00AA38C0">
              <w:rPr>
                <w:rFonts w:ascii="Calibri" w:hAnsi="Calibri"/>
                <w:b w:val="0"/>
                <w:bCs w:val="0"/>
                <w:color w:val="55565A"/>
                <w:szCs w:val="22"/>
              </w:rPr>
              <w:t xml:space="preserve">An </w:t>
            </w:r>
            <w:r w:rsidR="0083344B" w:rsidRPr="00AA38C0">
              <w:rPr>
                <w:rFonts w:ascii="Calibri" w:hAnsi="Calibri"/>
                <w:b w:val="0"/>
                <w:bCs w:val="0"/>
                <w:color w:val="55565A"/>
                <w:szCs w:val="22"/>
              </w:rPr>
              <w:t>informal and non-legally binding understanding between the State and a third party. A memorandum of understanding between two parts of the State is also an arrangement because it is not possible to make a legally binding contract between two parts of the same legal entity – the State of Victoria.</w:t>
            </w:r>
          </w:p>
          <w:p w14:paraId="3C036366" w14:textId="170335F0" w:rsidR="00B2279C" w:rsidRPr="00AA38C0" w:rsidRDefault="0083344B" w:rsidP="00F32105">
            <w:pPr>
              <w:rPr>
                <w:rFonts w:ascii="Calibri" w:hAnsi="Calibri"/>
                <w:b w:val="0"/>
                <w:bCs w:val="0"/>
                <w:color w:val="55565A"/>
              </w:rPr>
            </w:pPr>
            <w:r w:rsidRPr="00AA38C0">
              <w:rPr>
                <w:rFonts w:ascii="Calibri" w:hAnsi="Calibri"/>
                <w:b w:val="0"/>
                <w:bCs w:val="0"/>
                <w:color w:val="55565A"/>
                <w:szCs w:val="22"/>
              </w:rPr>
              <w:t> </w:t>
            </w:r>
          </w:p>
        </w:tc>
      </w:tr>
      <w:tr w:rsidR="00D70398" w:rsidRPr="0083344B" w14:paraId="57C03FA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2BD750A" w14:textId="78DDFF1B" w:rsidR="00B2279C" w:rsidRPr="00F32105" w:rsidRDefault="00B2279C" w:rsidP="00D70398">
            <w:pPr>
              <w:pStyle w:val="BodyCopy"/>
              <w:rPr>
                <w:rFonts w:cstheme="minorHAnsi"/>
                <w:b w:val="0"/>
                <w:bCs w:val="0"/>
              </w:rPr>
            </w:pPr>
            <w:r w:rsidRPr="00F32105">
              <w:rPr>
                <w:rFonts w:cstheme="minorHAnsi"/>
                <w:b w:val="0"/>
                <w:bCs w:val="0"/>
              </w:rPr>
              <w:t>Asset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9400301" w14:textId="7138F33A" w:rsidR="00B2279C" w:rsidRPr="00AA38C0" w:rsidRDefault="00B2279C" w:rsidP="00D70398">
            <w:pPr>
              <w:pStyle w:val="BodyCopy"/>
              <w:rPr>
                <w:rFonts w:cstheme="minorHAnsi"/>
                <w:b w:val="0"/>
                <w:bCs w:val="0"/>
              </w:rPr>
            </w:pPr>
            <w:r w:rsidRPr="00AA38C0">
              <w:rPr>
                <w:rFonts w:cstheme="minorHAnsi"/>
                <w:b w:val="0"/>
                <w:bCs w:val="0"/>
              </w:rPr>
              <w:t xml:space="preserve">Any item (whether tangible or intangible) that has a useful or valuable quality for an organisation. This includes information, physical and personnel assets to support that organisation’s </w:t>
            </w:r>
            <w:r w:rsidR="00921E8B" w:rsidRPr="00AA38C0">
              <w:rPr>
                <w:rFonts w:cstheme="minorHAnsi"/>
                <w:b w:val="0"/>
                <w:bCs w:val="0"/>
              </w:rPr>
              <w:t>business functions, services and activities</w:t>
            </w:r>
            <w:r w:rsidRPr="00AA38C0">
              <w:rPr>
                <w:rFonts w:cstheme="minorHAnsi"/>
                <w:b w:val="0"/>
                <w:bCs w:val="0"/>
              </w:rPr>
              <w:t>. Value can be subjective or objective.</w:t>
            </w:r>
          </w:p>
        </w:tc>
      </w:tr>
      <w:tr w:rsidR="00D70398" w:rsidRPr="0083344B" w14:paraId="23E37D1D"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55731BB" w14:textId="04465B76" w:rsidR="00B2279C" w:rsidRPr="00F32105" w:rsidRDefault="00B2279C" w:rsidP="00D70398">
            <w:pPr>
              <w:pStyle w:val="BodyCopy"/>
              <w:rPr>
                <w:rFonts w:cstheme="minorHAnsi"/>
                <w:b w:val="0"/>
                <w:bCs w:val="0"/>
              </w:rPr>
            </w:pPr>
            <w:r w:rsidRPr="00F32105">
              <w:rPr>
                <w:rFonts w:cstheme="minorHAnsi"/>
                <w:b w:val="0"/>
                <w:bCs w:val="0"/>
              </w:rPr>
              <w:t>Availability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D1B85A8" w14:textId="1A2F783D" w:rsidR="00B2279C" w:rsidRPr="00AA38C0" w:rsidRDefault="00B2279C" w:rsidP="00D70398">
            <w:pPr>
              <w:pStyle w:val="BodyCopy"/>
              <w:rPr>
                <w:rFonts w:cstheme="minorHAnsi"/>
                <w:b w:val="0"/>
                <w:bCs w:val="0"/>
              </w:rPr>
            </w:pPr>
            <w:r w:rsidRPr="00AA38C0">
              <w:rPr>
                <w:rFonts w:cstheme="minorHAnsi"/>
                <w:b w:val="0"/>
                <w:bCs w:val="0"/>
              </w:rPr>
              <w:t xml:space="preserve">The desired state that allows </w:t>
            </w:r>
            <w:proofErr w:type="spellStart"/>
            <w:r w:rsidRPr="00AA38C0">
              <w:rPr>
                <w:rFonts w:cstheme="minorHAnsi"/>
                <w:b w:val="0"/>
                <w:bCs w:val="0"/>
              </w:rPr>
              <w:t>authorised</w:t>
            </w:r>
            <w:proofErr w:type="spellEnd"/>
            <w:r w:rsidRPr="00AA38C0">
              <w:rPr>
                <w:rFonts w:cstheme="minorHAnsi"/>
                <w:b w:val="0"/>
                <w:bCs w:val="0"/>
              </w:rPr>
              <w:t xml:space="preserve"> persons to access defined information for </w:t>
            </w:r>
            <w:proofErr w:type="spellStart"/>
            <w:r w:rsidRPr="00AA38C0">
              <w:rPr>
                <w:rFonts w:cstheme="minorHAnsi"/>
                <w:b w:val="0"/>
                <w:bCs w:val="0"/>
              </w:rPr>
              <w:t>authorised</w:t>
            </w:r>
            <w:proofErr w:type="spellEnd"/>
            <w:r w:rsidRPr="00AA38C0">
              <w:rPr>
                <w:rFonts w:cstheme="minorHAnsi"/>
                <w:b w:val="0"/>
                <w:bCs w:val="0"/>
              </w:rPr>
              <w:t xml:space="preserve"> purposes at the time they need to do so.</w:t>
            </w:r>
          </w:p>
        </w:tc>
      </w:tr>
      <w:tr w:rsidR="00D70398" w:rsidRPr="0083344B" w14:paraId="16EBE32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C48C19F" w14:textId="5C694E6A" w:rsidR="00B2279C" w:rsidRPr="00F32105" w:rsidRDefault="00B2279C" w:rsidP="00D70398">
            <w:pPr>
              <w:pStyle w:val="BodyCopy"/>
              <w:rPr>
                <w:rFonts w:cstheme="minorHAnsi"/>
                <w:b w:val="0"/>
                <w:bCs w:val="0"/>
              </w:rPr>
            </w:pPr>
            <w:r w:rsidRPr="00F32105">
              <w:rPr>
                <w:rFonts w:cstheme="minorHAnsi"/>
                <w:b w:val="0"/>
                <w:bCs w:val="0"/>
              </w:rPr>
              <w:lastRenderedPageBreak/>
              <w:t>Body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B4561CE" w14:textId="77777777" w:rsidR="00B2279C" w:rsidRPr="00AA38C0" w:rsidRDefault="00B2279C" w:rsidP="00D70398">
            <w:pPr>
              <w:pStyle w:val="BodyCopy"/>
              <w:rPr>
                <w:rFonts w:cstheme="minorHAnsi"/>
                <w:b w:val="0"/>
                <w:bCs w:val="0"/>
              </w:rPr>
            </w:pPr>
            <w:r w:rsidRPr="00AA38C0">
              <w:rPr>
                <w:rFonts w:cstheme="minorHAnsi"/>
                <w:b w:val="0"/>
                <w:bCs w:val="0"/>
              </w:rPr>
              <w:t>A body that is a special body, within the meaning of section 6 of the Public Administration Act 2004 and a body declared by the Governor in Council by Order published in the Government gazette to be a body to which Part Four applies.</w:t>
            </w:r>
          </w:p>
          <w:p w14:paraId="2FC61D17" w14:textId="77777777" w:rsidR="00B2279C" w:rsidRPr="00AA38C0" w:rsidRDefault="00B2279C" w:rsidP="00D70398">
            <w:pPr>
              <w:pStyle w:val="BodyCopy"/>
              <w:rPr>
                <w:rFonts w:cstheme="minorHAnsi"/>
                <w:b w:val="0"/>
                <w:bCs w:val="0"/>
              </w:rPr>
            </w:pPr>
            <w:r w:rsidRPr="00AA38C0">
              <w:rPr>
                <w:rFonts w:cstheme="minorHAnsi"/>
                <w:b w:val="0"/>
                <w:bCs w:val="0"/>
              </w:rPr>
              <w:t>The entity can be incorporated or not.</w:t>
            </w:r>
          </w:p>
          <w:p w14:paraId="5E56BB91" w14:textId="77777777" w:rsidR="00B2279C" w:rsidRPr="00AA38C0" w:rsidRDefault="00B2279C" w:rsidP="00D70398">
            <w:pPr>
              <w:pStyle w:val="BodyCopy"/>
              <w:rPr>
                <w:rFonts w:cstheme="minorHAnsi"/>
                <w:b w:val="0"/>
                <w:bCs w:val="0"/>
              </w:rPr>
            </w:pPr>
            <w:r w:rsidRPr="00AA38C0">
              <w:rPr>
                <w:rFonts w:cstheme="minorHAnsi"/>
                <w:b w:val="0"/>
                <w:bCs w:val="0"/>
                <w:i/>
                <w:iCs/>
              </w:rPr>
              <w:t>Incorporated</w:t>
            </w:r>
            <w:r w:rsidRPr="00AA38C0">
              <w:rPr>
                <w:rFonts w:cstheme="minorHAnsi"/>
                <w:b w:val="0"/>
                <w:bCs w:val="0"/>
              </w:rPr>
              <w:t xml:space="preserve"> – An organisation that exists as a separate legal entity in its own right.</w:t>
            </w:r>
          </w:p>
          <w:p w14:paraId="6E38DFBA" w14:textId="40669D11" w:rsidR="00B2279C" w:rsidRPr="00AA38C0" w:rsidRDefault="00B2279C" w:rsidP="00D70398">
            <w:pPr>
              <w:pStyle w:val="BodyCopy"/>
              <w:rPr>
                <w:rFonts w:cstheme="minorHAnsi"/>
                <w:b w:val="0"/>
                <w:bCs w:val="0"/>
              </w:rPr>
            </w:pPr>
            <w:r w:rsidRPr="00AA38C0">
              <w:rPr>
                <w:rFonts w:cstheme="minorHAnsi"/>
                <w:b w:val="0"/>
                <w:bCs w:val="0"/>
                <w:i/>
                <w:iCs/>
              </w:rPr>
              <w:t>Unincorporated</w:t>
            </w:r>
            <w:r w:rsidRPr="00AA38C0">
              <w:rPr>
                <w:rFonts w:cstheme="minorHAnsi"/>
                <w:b w:val="0"/>
                <w:bCs w:val="0"/>
              </w:rPr>
              <w:t xml:space="preserve"> – An association or body which exists legally only through those who belong to the association. A partnership is an example of an unincorporated association.</w:t>
            </w:r>
          </w:p>
        </w:tc>
      </w:tr>
      <w:tr w:rsidR="00D70398" w:rsidRPr="0083344B" w14:paraId="53A2EAA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275F6F4" w14:textId="3BA46487" w:rsidR="00B2279C" w:rsidRPr="00F32105" w:rsidRDefault="00B2279C" w:rsidP="00D70398">
            <w:pPr>
              <w:pStyle w:val="BodyCopy"/>
              <w:rPr>
                <w:rFonts w:cstheme="minorHAnsi"/>
                <w:b w:val="0"/>
                <w:bCs w:val="0"/>
              </w:rPr>
            </w:pPr>
            <w:r w:rsidRPr="00F32105">
              <w:rPr>
                <w:rFonts w:cstheme="minorHAnsi"/>
                <w:b w:val="0"/>
                <w:bCs w:val="0"/>
              </w:rPr>
              <w:t>Business Impact Level (BIL)</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28FD9CA" w14:textId="17164382" w:rsidR="00B2279C" w:rsidRPr="00AA38C0" w:rsidRDefault="0030664F">
            <w:pPr>
              <w:pStyle w:val="BodyCopy"/>
              <w:rPr>
                <w:rFonts w:cstheme="minorHAnsi"/>
                <w:b w:val="0"/>
                <w:bCs w:val="0"/>
              </w:rPr>
            </w:pPr>
            <w:r w:rsidRPr="00AA38C0">
              <w:rPr>
                <w:rFonts w:cstheme="minorHAnsi"/>
                <w:b w:val="0"/>
                <w:bCs w:val="0"/>
              </w:rPr>
              <w:t>S</w:t>
            </w:r>
            <w:r w:rsidR="00FB4E07" w:rsidRPr="00AA38C0">
              <w:rPr>
                <w:rFonts w:cstheme="minorHAnsi"/>
                <w:b w:val="0"/>
                <w:bCs w:val="0"/>
              </w:rPr>
              <w:t>caled impacts which would cause harm or damage to government operations, organisations or individuals, if there were a compromise of the confidentiality, integrity and/or availability of public sector information.</w:t>
            </w:r>
          </w:p>
        </w:tc>
      </w:tr>
      <w:tr w:rsidR="00D70398" w:rsidRPr="0083344B" w14:paraId="23D4F10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F66709F" w14:textId="26D00A04" w:rsidR="00B2279C" w:rsidRPr="00F32105" w:rsidRDefault="00B2279C" w:rsidP="00D70398">
            <w:pPr>
              <w:pStyle w:val="BodyCopy"/>
              <w:rPr>
                <w:rFonts w:cstheme="minorHAnsi"/>
                <w:b w:val="0"/>
                <w:bCs w:val="0"/>
              </w:rPr>
            </w:pPr>
            <w:r w:rsidRPr="00F32105">
              <w:rPr>
                <w:rFonts w:cstheme="minorHAnsi"/>
                <w:b w:val="0"/>
                <w:bCs w:val="0"/>
              </w:rPr>
              <w:t>Caveat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B842BD9" w14:textId="039627F5" w:rsidR="0015198B" w:rsidRPr="00AA38C0" w:rsidRDefault="00B2279C" w:rsidP="0015198B">
            <w:pPr>
              <w:pStyle w:val="BodyCopy"/>
              <w:rPr>
                <w:rFonts w:cstheme="minorHAnsi"/>
                <w:b w:val="0"/>
                <w:bCs w:val="0"/>
              </w:rPr>
            </w:pPr>
            <w:r w:rsidRPr="00AA38C0">
              <w:rPr>
                <w:rFonts w:cstheme="minorHAnsi"/>
                <w:b w:val="0"/>
                <w:bCs w:val="0"/>
              </w:rPr>
              <w:t xml:space="preserve">A warning that the information has special requirements in addition to those indicated by </w:t>
            </w:r>
            <w:r w:rsidR="0015198B" w:rsidRPr="00AA38C0">
              <w:rPr>
                <w:rFonts w:cstheme="minorHAnsi"/>
                <w:b w:val="0"/>
                <w:bCs w:val="0"/>
              </w:rPr>
              <w:t xml:space="preserve">a </w:t>
            </w:r>
            <w:r w:rsidRPr="00AA38C0">
              <w:rPr>
                <w:rFonts w:cstheme="minorHAnsi"/>
                <w:b w:val="0"/>
                <w:bCs w:val="0"/>
              </w:rPr>
              <w:t>security classification</w:t>
            </w:r>
            <w:r w:rsidR="0015198B" w:rsidRPr="00AA38C0">
              <w:rPr>
                <w:rFonts w:cstheme="minorHAnsi"/>
                <w:b w:val="0"/>
                <w:bCs w:val="0"/>
              </w:rPr>
              <w:t>.</w:t>
            </w:r>
          </w:p>
          <w:p w14:paraId="17FB6EC3" w14:textId="50EEE4E6" w:rsidR="00B2279C" w:rsidRPr="00AA38C0" w:rsidRDefault="00B2279C" w:rsidP="0015198B">
            <w:pPr>
              <w:pStyle w:val="BodyCopy"/>
              <w:rPr>
                <w:rFonts w:cstheme="minorHAnsi"/>
                <w:b w:val="0"/>
                <w:bCs w:val="0"/>
              </w:rPr>
            </w:pPr>
            <w:r w:rsidRPr="00AA38C0">
              <w:rPr>
                <w:rFonts w:cstheme="minorHAnsi"/>
                <w:b w:val="0"/>
                <w:bCs w:val="0"/>
              </w:rPr>
              <w:t>Certain information</w:t>
            </w:r>
            <w:r w:rsidR="0015198B" w:rsidRPr="00AA38C0">
              <w:rPr>
                <w:rFonts w:cstheme="minorHAnsi"/>
                <w:b w:val="0"/>
                <w:bCs w:val="0"/>
              </w:rPr>
              <w:t xml:space="preserve"> (</w:t>
            </w:r>
            <w:r w:rsidRPr="00AA38C0">
              <w:rPr>
                <w:rFonts w:cstheme="minorHAnsi"/>
                <w:b w:val="0"/>
                <w:bCs w:val="0"/>
              </w:rPr>
              <w:t>most notably some information impacting on national security</w:t>
            </w:r>
            <w:r w:rsidR="0015198B" w:rsidRPr="00AA38C0">
              <w:rPr>
                <w:rFonts w:cstheme="minorHAnsi"/>
                <w:b w:val="0"/>
                <w:bCs w:val="0"/>
              </w:rPr>
              <w:t>)</w:t>
            </w:r>
            <w:r w:rsidRPr="00AA38C0">
              <w:rPr>
                <w:rFonts w:cstheme="minorHAnsi"/>
                <w:b w:val="0"/>
                <w:bCs w:val="0"/>
              </w:rPr>
              <w:t xml:space="preserve"> may bear a caveat in addition to a security classification. Caveats are not classifications in their own right and </w:t>
            </w:r>
            <w:r w:rsidR="00555324" w:rsidRPr="00AA38C0">
              <w:rPr>
                <w:rFonts w:cstheme="minorHAnsi"/>
                <w:b w:val="0"/>
                <w:bCs w:val="0"/>
              </w:rPr>
              <w:t xml:space="preserve">must be used in conjunction with a security classification. They </w:t>
            </w:r>
            <w:r w:rsidR="004E17F8" w:rsidRPr="00AA38C0">
              <w:rPr>
                <w:rFonts w:cstheme="minorHAnsi"/>
                <w:b w:val="0"/>
                <w:bCs w:val="0"/>
              </w:rPr>
              <w:t xml:space="preserve">cannot be applied to ‘Unofficial’ information. </w:t>
            </w:r>
          </w:p>
        </w:tc>
      </w:tr>
      <w:tr w:rsidR="00C91C0A" w:rsidRPr="0083344B" w14:paraId="07E9BBBB"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6BA8B16" w14:textId="44B75FD7" w:rsidR="00C91C0A" w:rsidRPr="00F32105" w:rsidRDefault="00C91C0A" w:rsidP="00D70398">
            <w:pPr>
              <w:pStyle w:val="BodyCopy"/>
              <w:rPr>
                <w:rFonts w:cstheme="minorHAnsi"/>
                <w:b w:val="0"/>
                <w:bCs w:val="0"/>
              </w:rPr>
            </w:pPr>
            <w:r w:rsidRPr="00F32105">
              <w:rPr>
                <w:rFonts w:cstheme="minorHAnsi"/>
                <w:b w:val="0"/>
                <w:bCs w:val="0"/>
              </w:rPr>
              <w:t>Community of Practice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D768C1B" w14:textId="5951E311" w:rsidR="00C91C0A" w:rsidRPr="00AA38C0" w:rsidRDefault="00C91C0A" w:rsidP="00D70398">
            <w:pPr>
              <w:pStyle w:val="BodyCopy"/>
              <w:rPr>
                <w:rFonts w:cstheme="minorHAnsi"/>
                <w:b w:val="0"/>
                <w:bCs w:val="0"/>
              </w:rPr>
            </w:pPr>
            <w:r w:rsidRPr="00AA38C0">
              <w:rPr>
                <w:rFonts w:cstheme="minorHAnsi"/>
                <w:b w:val="0"/>
                <w:bCs w:val="0"/>
              </w:rPr>
              <w:t xml:space="preserve">An </w:t>
            </w:r>
            <w:proofErr w:type="spellStart"/>
            <w:r w:rsidRPr="00AA38C0">
              <w:rPr>
                <w:rFonts w:cstheme="minorHAnsi"/>
                <w:b w:val="0"/>
                <w:bCs w:val="0"/>
              </w:rPr>
              <w:t>organised</w:t>
            </w:r>
            <w:proofErr w:type="spellEnd"/>
            <w:r w:rsidRPr="00AA38C0">
              <w:rPr>
                <w:rFonts w:cstheme="minorHAnsi"/>
                <w:b w:val="0"/>
                <w:bCs w:val="0"/>
              </w:rPr>
              <w:t xml:space="preserve"> group of people who share common interests, passions or concerns for something they do, collaborating together to resolve issues, improve skills, share knowledge and learn from each other’s experiences.</w:t>
            </w:r>
          </w:p>
        </w:tc>
      </w:tr>
      <w:tr w:rsidR="00D70398" w:rsidRPr="0083344B" w14:paraId="355556ED"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B2E75C0" w14:textId="3F4B1712" w:rsidR="00B2279C" w:rsidRPr="00F32105" w:rsidRDefault="00B2279C" w:rsidP="00D70398">
            <w:pPr>
              <w:pStyle w:val="BodyCopy"/>
              <w:rPr>
                <w:rFonts w:cstheme="minorHAnsi"/>
                <w:b w:val="0"/>
                <w:bCs w:val="0"/>
              </w:rPr>
            </w:pPr>
            <w:r w:rsidRPr="00F32105">
              <w:rPr>
                <w:rFonts w:cstheme="minorHAnsi"/>
                <w:b w:val="0"/>
                <w:bCs w:val="0"/>
              </w:rPr>
              <w:t>Confidentiality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0681E0C" w14:textId="030B2C4D" w:rsidR="00B2279C" w:rsidRPr="00AA38C0" w:rsidRDefault="00B2279C" w:rsidP="00D70398">
            <w:pPr>
              <w:pStyle w:val="BodyCopy"/>
              <w:rPr>
                <w:rFonts w:cstheme="minorHAnsi"/>
                <w:b w:val="0"/>
                <w:bCs w:val="0"/>
              </w:rPr>
            </w:pPr>
            <w:r w:rsidRPr="00AA38C0">
              <w:rPr>
                <w:rFonts w:cstheme="minorHAnsi"/>
                <w:b w:val="0"/>
                <w:bCs w:val="0"/>
              </w:rPr>
              <w:t xml:space="preserve">The limiting of </w:t>
            </w:r>
            <w:r w:rsidR="00866CD5" w:rsidRPr="00AA38C0">
              <w:rPr>
                <w:rFonts w:cstheme="minorHAnsi"/>
                <w:b w:val="0"/>
                <w:bCs w:val="0"/>
              </w:rPr>
              <w:t xml:space="preserve">public sector </w:t>
            </w:r>
            <w:r w:rsidRPr="00AA38C0">
              <w:rPr>
                <w:rFonts w:cstheme="minorHAnsi"/>
                <w:b w:val="0"/>
                <w:bCs w:val="0"/>
              </w:rPr>
              <w:t xml:space="preserve">information to </w:t>
            </w:r>
            <w:proofErr w:type="spellStart"/>
            <w:r w:rsidRPr="00AA38C0">
              <w:rPr>
                <w:rFonts w:cstheme="minorHAnsi"/>
                <w:b w:val="0"/>
                <w:bCs w:val="0"/>
              </w:rPr>
              <w:t>authorised</w:t>
            </w:r>
            <w:proofErr w:type="spellEnd"/>
            <w:r w:rsidRPr="00AA38C0">
              <w:rPr>
                <w:rFonts w:cstheme="minorHAnsi"/>
                <w:b w:val="0"/>
                <w:bCs w:val="0"/>
              </w:rPr>
              <w:t xml:space="preserve"> persons for approved purposes. The confidentiality requirement is determined by considering the potential </w:t>
            </w:r>
            <w:r w:rsidR="000B01E7" w:rsidRPr="00AA38C0">
              <w:rPr>
                <w:rFonts w:cstheme="minorHAnsi"/>
                <w:b w:val="0"/>
                <w:bCs w:val="0"/>
              </w:rPr>
              <w:t xml:space="preserve">impacts </w:t>
            </w:r>
            <w:r w:rsidRPr="00AA38C0">
              <w:rPr>
                <w:rFonts w:cstheme="minorHAnsi"/>
                <w:b w:val="0"/>
                <w:bCs w:val="0"/>
              </w:rPr>
              <w:t xml:space="preserve">of </w:t>
            </w:r>
            <w:proofErr w:type="spellStart"/>
            <w:r w:rsidRPr="00AA38C0">
              <w:rPr>
                <w:rFonts w:cstheme="minorHAnsi"/>
                <w:b w:val="0"/>
                <w:bCs w:val="0"/>
              </w:rPr>
              <w:t>unauthorised</w:t>
            </w:r>
            <w:proofErr w:type="spellEnd"/>
            <w:r w:rsidRPr="00AA38C0">
              <w:rPr>
                <w:rFonts w:cstheme="minorHAnsi"/>
                <w:b w:val="0"/>
                <w:bCs w:val="0"/>
              </w:rPr>
              <w:t xml:space="preserve"> disclosure of the </w:t>
            </w:r>
            <w:r w:rsidR="00866CD5" w:rsidRPr="00AA38C0">
              <w:rPr>
                <w:rFonts w:cstheme="minorHAnsi"/>
                <w:b w:val="0"/>
                <w:bCs w:val="0"/>
              </w:rPr>
              <w:t xml:space="preserve">public sector </w:t>
            </w:r>
            <w:r w:rsidRPr="00AA38C0">
              <w:rPr>
                <w:rFonts w:cstheme="minorHAnsi"/>
                <w:b w:val="0"/>
                <w:bCs w:val="0"/>
              </w:rPr>
              <w:t>information.</w:t>
            </w:r>
          </w:p>
        </w:tc>
      </w:tr>
      <w:tr w:rsidR="00D70398" w:rsidRPr="0083344B" w14:paraId="3A99208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36688AC" w14:textId="7AF82750" w:rsidR="00B2279C" w:rsidRPr="00F32105" w:rsidRDefault="00B2279C" w:rsidP="00D70398">
            <w:pPr>
              <w:pStyle w:val="BodyCopy"/>
              <w:rPr>
                <w:rFonts w:cstheme="minorHAnsi"/>
                <w:b w:val="0"/>
                <w:bCs w:val="0"/>
              </w:rPr>
            </w:pPr>
            <w:r w:rsidRPr="00F32105">
              <w:rPr>
                <w:rFonts w:cstheme="minorHAnsi"/>
                <w:b w:val="0"/>
                <w:bCs w:val="0"/>
              </w:rPr>
              <w:t>Contracted service provider</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D091BFB" w14:textId="77777777" w:rsidR="00B2279C" w:rsidRPr="00AA38C0" w:rsidRDefault="00B2279C" w:rsidP="00D70398">
            <w:pPr>
              <w:pStyle w:val="BodyCopy"/>
              <w:rPr>
                <w:rFonts w:cstheme="minorHAnsi"/>
                <w:b w:val="0"/>
                <w:bCs w:val="0"/>
              </w:rPr>
            </w:pPr>
            <w:r w:rsidRPr="00AA38C0">
              <w:rPr>
                <w:rFonts w:cstheme="minorHAnsi"/>
                <w:b w:val="0"/>
                <w:bCs w:val="0"/>
              </w:rPr>
              <w:t>A person or body who provides services under a State contract.</w:t>
            </w:r>
          </w:p>
          <w:p w14:paraId="7F960DB7" w14:textId="01831FAA" w:rsidR="00B2279C" w:rsidRPr="00AA38C0" w:rsidRDefault="00B2279C" w:rsidP="00D70398">
            <w:pPr>
              <w:pStyle w:val="BodyCopy"/>
              <w:rPr>
                <w:rFonts w:cstheme="minorHAnsi"/>
                <w:b w:val="0"/>
                <w:bCs w:val="0"/>
              </w:rPr>
            </w:pPr>
            <w:r w:rsidRPr="00AA38C0">
              <w:rPr>
                <w:rFonts w:cstheme="minorHAnsi"/>
                <w:b w:val="0"/>
                <w:bCs w:val="0"/>
              </w:rPr>
              <w:t>Contracted service providers are also referred to as outsourced service providers.</w:t>
            </w:r>
          </w:p>
        </w:tc>
      </w:tr>
      <w:tr w:rsidR="00D70398" w:rsidRPr="0083344B" w14:paraId="48240F8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8818B90" w14:textId="2C8288AB" w:rsidR="00B2279C" w:rsidRPr="00F32105" w:rsidRDefault="00B2279C" w:rsidP="00D70398">
            <w:pPr>
              <w:pStyle w:val="BodyCopy"/>
              <w:rPr>
                <w:rFonts w:cstheme="minorHAnsi"/>
                <w:b w:val="0"/>
                <w:bCs w:val="0"/>
              </w:rPr>
            </w:pPr>
            <w:r w:rsidRPr="00F32105">
              <w:rPr>
                <w:rFonts w:cstheme="minorHAnsi"/>
                <w:b w:val="0"/>
                <w:bCs w:val="0"/>
              </w:rPr>
              <w:lastRenderedPageBreak/>
              <w:t>Control(s)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CD3E5CF" w14:textId="76A0B656" w:rsidR="00B2279C" w:rsidRPr="00AA38C0" w:rsidRDefault="0030664F" w:rsidP="00D70398">
            <w:pPr>
              <w:pStyle w:val="BodyCopy"/>
              <w:rPr>
                <w:rFonts w:cstheme="minorHAnsi"/>
                <w:b w:val="0"/>
                <w:bCs w:val="0"/>
              </w:rPr>
            </w:pPr>
            <w:r w:rsidRPr="00AA38C0">
              <w:rPr>
                <w:rFonts w:cstheme="minorHAnsi"/>
                <w:b w:val="0"/>
                <w:bCs w:val="0"/>
              </w:rPr>
              <w:t>B</w:t>
            </w:r>
            <w:r w:rsidR="00B2279C" w:rsidRPr="00AA38C0">
              <w:rPr>
                <w:rFonts w:cstheme="minorHAnsi"/>
                <w:b w:val="0"/>
                <w:bCs w:val="0"/>
              </w:rPr>
              <w:t xml:space="preserve">aseline or minimum expected measures representing better practice. </w:t>
            </w:r>
          </w:p>
        </w:tc>
      </w:tr>
      <w:tr w:rsidR="000B01E7" w:rsidRPr="0083344B" w14:paraId="3B744C4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D7B81D7" w14:textId="700C8FA4" w:rsidR="000B01E7" w:rsidRPr="00F32105" w:rsidRDefault="000B01E7" w:rsidP="00D70398">
            <w:pPr>
              <w:pStyle w:val="BodyCopy"/>
              <w:rPr>
                <w:rFonts w:cstheme="minorHAnsi"/>
                <w:b w:val="0"/>
                <w:bCs w:val="0"/>
              </w:rPr>
            </w:pPr>
            <w:r w:rsidRPr="00F32105">
              <w:rPr>
                <w:rFonts w:cstheme="minorHAnsi"/>
                <w:b w:val="0"/>
                <w:bCs w:val="0"/>
              </w:rPr>
              <w:t>Control environment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630DBFD" w14:textId="7CE4EF4D" w:rsidR="000B01E7" w:rsidRPr="00AA38C0" w:rsidRDefault="000B01E7" w:rsidP="00D70398">
            <w:pPr>
              <w:pStyle w:val="BodyCopy"/>
              <w:rPr>
                <w:rFonts w:cstheme="minorHAnsi"/>
                <w:b w:val="0"/>
                <w:bCs w:val="0"/>
              </w:rPr>
            </w:pPr>
            <w:r w:rsidRPr="00AA38C0">
              <w:rPr>
                <w:b w:val="0"/>
                <w:bCs w:val="0"/>
                <w:lang w:eastAsia="en-AU"/>
              </w:rPr>
              <w:t>A set of standards, processes and structures, authorities, funds and resources that provide the basis for applying controls across the organisation. The control environment therefore contributes to modifying risk indirectly.</w:t>
            </w:r>
          </w:p>
        </w:tc>
      </w:tr>
      <w:tr w:rsidR="00D70398" w:rsidRPr="0083344B" w14:paraId="04912A6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A740236" w14:textId="438E2FC0" w:rsidR="00B2279C" w:rsidRPr="00F32105" w:rsidRDefault="00B2279C" w:rsidP="00D70398">
            <w:pPr>
              <w:pStyle w:val="BodyCopy"/>
              <w:rPr>
                <w:rFonts w:cstheme="minorHAnsi"/>
                <w:b w:val="0"/>
                <w:bCs w:val="0"/>
              </w:rPr>
            </w:pPr>
            <w:r w:rsidRPr="00F32105">
              <w:rPr>
                <w:rFonts w:cstheme="minorHAnsi"/>
                <w:b w:val="0"/>
                <w:bCs w:val="0"/>
              </w:rPr>
              <w:t>Critical assets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F85A17E" w14:textId="604E3DF4" w:rsidR="00B2279C" w:rsidRPr="00AA38C0" w:rsidRDefault="00B2279C" w:rsidP="00D70398">
            <w:pPr>
              <w:pStyle w:val="BodyCopy"/>
              <w:rPr>
                <w:rFonts w:cstheme="minorHAnsi"/>
                <w:b w:val="0"/>
                <w:bCs w:val="0"/>
              </w:rPr>
            </w:pPr>
            <w:r w:rsidRPr="00AA38C0">
              <w:rPr>
                <w:rFonts w:cstheme="minorHAnsi"/>
                <w:b w:val="0"/>
                <w:bCs w:val="0"/>
              </w:rPr>
              <w:t>Essential or important assets, which if compromised, degraded, rendered unavailable for an extended period or destroyed, would significantly impact on the social or economic wellbeing of the organisation or Victorian community.</w:t>
            </w:r>
          </w:p>
        </w:tc>
      </w:tr>
      <w:tr w:rsidR="00D70398" w:rsidRPr="0083344B" w14:paraId="776AD9C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88651EC" w14:textId="3A4C26E0" w:rsidR="00B2279C" w:rsidRPr="00F32105" w:rsidRDefault="00B2279C" w:rsidP="00D70398">
            <w:pPr>
              <w:pStyle w:val="BodyCopy"/>
              <w:rPr>
                <w:rFonts w:cstheme="minorHAnsi"/>
                <w:b w:val="0"/>
                <w:bCs w:val="0"/>
              </w:rPr>
            </w:pPr>
            <w:r w:rsidRPr="00F32105">
              <w:rPr>
                <w:rFonts w:cstheme="minorHAnsi"/>
                <w:b w:val="0"/>
                <w:bCs w:val="0"/>
              </w:rPr>
              <w:t>Critical services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4017823" w14:textId="167C292F" w:rsidR="00B2279C" w:rsidRPr="00AA38C0" w:rsidRDefault="00B2279C" w:rsidP="00D70398">
            <w:pPr>
              <w:pStyle w:val="BodyCopy"/>
              <w:rPr>
                <w:rFonts w:cstheme="minorHAnsi"/>
                <w:b w:val="0"/>
                <w:bCs w:val="0"/>
              </w:rPr>
            </w:pPr>
            <w:r w:rsidRPr="00AA38C0">
              <w:rPr>
                <w:rFonts w:cstheme="minorHAnsi"/>
                <w:b w:val="0"/>
                <w:bCs w:val="0"/>
              </w:rPr>
              <w:t>Either essential or important Government services. The compromise to the confidentiality, integrity or availability of these services would result in serious damage to the physical, social or economic wellbeing of the State of Victoria. The context for these services is the prevention, or management of, a disaster or crisis.</w:t>
            </w:r>
          </w:p>
        </w:tc>
      </w:tr>
      <w:tr w:rsidR="00185C0A" w:rsidRPr="0083344B" w14:paraId="1B28223C"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6A7CA89" w14:textId="544147D3" w:rsidR="00185C0A" w:rsidRPr="00F32105" w:rsidRDefault="00185C0A" w:rsidP="00D70398">
            <w:pPr>
              <w:pStyle w:val="BodyCopy"/>
              <w:rPr>
                <w:rFonts w:cstheme="minorHAnsi"/>
                <w:b w:val="0"/>
                <w:bCs w:val="0"/>
              </w:rPr>
            </w:pPr>
            <w:r w:rsidRPr="00F32105">
              <w:rPr>
                <w:rFonts w:cstheme="minorHAnsi"/>
                <w:b w:val="0"/>
                <w:bCs w:val="0"/>
              </w:rPr>
              <w:t>Cyber security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D8C4D2A" w14:textId="77AA047E" w:rsidR="00185C0A" w:rsidRPr="00AA38C0" w:rsidRDefault="0030664F" w:rsidP="0015198B">
            <w:pPr>
              <w:rPr>
                <w:rFonts w:cstheme="minorHAnsi"/>
                <w:b w:val="0"/>
                <w:bCs w:val="0"/>
                <w:color w:val="55565A"/>
                <w:szCs w:val="22"/>
                <w:lang w:val="en-US"/>
              </w:rPr>
            </w:pPr>
            <w:r w:rsidRPr="00AA38C0">
              <w:rPr>
                <w:rFonts w:cstheme="minorHAnsi"/>
                <w:b w:val="0"/>
                <w:bCs w:val="0"/>
                <w:color w:val="55565A"/>
                <w:szCs w:val="22"/>
                <w:lang w:val="en-US"/>
              </w:rPr>
              <w:t>M</w:t>
            </w:r>
            <w:r w:rsidR="0015198B" w:rsidRPr="00AA38C0">
              <w:rPr>
                <w:rFonts w:cstheme="minorHAnsi"/>
                <w:b w:val="0"/>
                <w:bCs w:val="0"/>
                <w:color w:val="55565A"/>
                <w:szCs w:val="22"/>
                <w:lang w:val="en-US"/>
              </w:rPr>
              <w:t>easures relating to the confidentiality,</w:t>
            </w:r>
            <w:r w:rsidRPr="00AA38C0">
              <w:rPr>
                <w:rFonts w:cstheme="minorHAnsi"/>
                <w:b w:val="0"/>
                <w:bCs w:val="0"/>
                <w:color w:val="55565A"/>
                <w:szCs w:val="22"/>
                <w:lang w:val="en-US"/>
              </w:rPr>
              <w:t xml:space="preserve"> integrity,</w:t>
            </w:r>
            <w:r w:rsidR="0015198B" w:rsidRPr="00AA38C0">
              <w:rPr>
                <w:rFonts w:cstheme="minorHAnsi"/>
                <w:b w:val="0"/>
                <w:bCs w:val="0"/>
                <w:color w:val="55565A"/>
                <w:szCs w:val="22"/>
                <w:lang w:val="en-US"/>
              </w:rPr>
              <w:t xml:space="preserve"> availability of information and data that is processed, stored and communicated by electronic or similar means, protecting it and associated systems from external or internal threat.</w:t>
            </w:r>
          </w:p>
          <w:p w14:paraId="4E11C7BB" w14:textId="0063BE68" w:rsidR="0015198B" w:rsidRPr="00AA38C0" w:rsidRDefault="0015198B" w:rsidP="00EB21AE">
            <w:pPr>
              <w:rPr>
                <w:rFonts w:ascii="Times New Roman" w:hAnsi="Times New Roman"/>
                <w:b w:val="0"/>
                <w:bCs w:val="0"/>
                <w:color w:val="55565A"/>
                <w:sz w:val="24"/>
                <w:lang w:eastAsia="en-GB"/>
              </w:rPr>
            </w:pPr>
          </w:p>
        </w:tc>
      </w:tr>
      <w:tr w:rsidR="00D70398" w:rsidRPr="0083344B" w14:paraId="367937A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9310234" w14:textId="3444A054" w:rsidR="00B2279C" w:rsidRPr="00F32105" w:rsidRDefault="00B2279C" w:rsidP="00D70398">
            <w:pPr>
              <w:pStyle w:val="BodyCopy"/>
              <w:rPr>
                <w:rFonts w:cstheme="minorHAnsi"/>
                <w:b w:val="0"/>
                <w:bCs w:val="0"/>
              </w:rPr>
            </w:pPr>
            <w:r w:rsidRPr="00F32105">
              <w:rPr>
                <w:rFonts w:cstheme="minorHAnsi"/>
                <w:b w:val="0"/>
                <w:bCs w:val="0"/>
              </w:rPr>
              <w:t>Data</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82E622D" w14:textId="47C78F75" w:rsidR="00B2279C" w:rsidRPr="00AA38C0" w:rsidRDefault="00B2279C" w:rsidP="00D70398">
            <w:pPr>
              <w:pStyle w:val="BodyCopy"/>
              <w:rPr>
                <w:rFonts w:cstheme="minorHAnsi"/>
                <w:b w:val="0"/>
                <w:bCs w:val="0"/>
              </w:rPr>
            </w:pPr>
            <w:r w:rsidRPr="00AA38C0">
              <w:rPr>
                <w:rFonts w:cstheme="minorHAnsi"/>
                <w:b w:val="0"/>
                <w:bCs w:val="0"/>
                <w:w w:val="105"/>
              </w:rPr>
              <w:t>Refer to ‘</w:t>
            </w:r>
            <w:r w:rsidRPr="00AA38C0">
              <w:rPr>
                <w:rFonts w:cstheme="minorHAnsi"/>
                <w:b w:val="0"/>
                <w:bCs w:val="0"/>
                <w:i/>
                <w:w w:val="105"/>
              </w:rPr>
              <w:t>public sector data</w:t>
            </w:r>
            <w:r w:rsidRPr="00AA38C0">
              <w:rPr>
                <w:rFonts w:cstheme="minorHAnsi"/>
                <w:b w:val="0"/>
                <w:bCs w:val="0"/>
                <w:w w:val="105"/>
              </w:rPr>
              <w:t>’</w:t>
            </w:r>
          </w:p>
        </w:tc>
      </w:tr>
      <w:tr w:rsidR="00D70398" w:rsidRPr="0083344B" w14:paraId="1E5501D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8EE9694" w14:textId="4DD74648" w:rsidR="00B2279C" w:rsidRPr="00F32105" w:rsidRDefault="00B2279C" w:rsidP="00D70398">
            <w:pPr>
              <w:pStyle w:val="BodyCopy"/>
              <w:rPr>
                <w:rFonts w:cstheme="minorHAnsi"/>
                <w:b w:val="0"/>
                <w:bCs w:val="0"/>
              </w:rPr>
            </w:pPr>
            <w:r w:rsidRPr="00F32105">
              <w:rPr>
                <w:rFonts w:cstheme="minorHAnsi"/>
                <w:b w:val="0"/>
                <w:bCs w:val="0"/>
              </w:rPr>
              <w:t>Declassify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4139557" w14:textId="3559C673" w:rsidR="00B2279C" w:rsidRPr="00AA38C0" w:rsidRDefault="00B2279C" w:rsidP="00D70398">
            <w:pPr>
              <w:pStyle w:val="BodyCopy"/>
              <w:rPr>
                <w:rFonts w:cstheme="minorHAnsi"/>
                <w:b w:val="0"/>
                <w:bCs w:val="0"/>
              </w:rPr>
            </w:pPr>
            <w:r w:rsidRPr="00AA38C0">
              <w:rPr>
                <w:rFonts w:cstheme="minorHAnsi"/>
                <w:b w:val="0"/>
                <w:bCs w:val="0"/>
              </w:rPr>
              <w:t xml:space="preserve">The process of re-assessing the </w:t>
            </w:r>
            <w:r w:rsidR="00866CD5" w:rsidRPr="00AA38C0">
              <w:rPr>
                <w:rFonts w:cstheme="minorHAnsi"/>
                <w:b w:val="0"/>
                <w:bCs w:val="0"/>
              </w:rPr>
              <w:t xml:space="preserve">security </w:t>
            </w:r>
            <w:r w:rsidRPr="00AA38C0">
              <w:rPr>
                <w:rFonts w:cstheme="minorHAnsi"/>
                <w:b w:val="0"/>
                <w:bCs w:val="0"/>
              </w:rPr>
              <w:t xml:space="preserve">value of </w:t>
            </w:r>
            <w:r w:rsidR="00866CD5" w:rsidRPr="00AA38C0">
              <w:rPr>
                <w:rFonts w:cstheme="minorHAnsi"/>
                <w:b w:val="0"/>
                <w:bCs w:val="0"/>
              </w:rPr>
              <w:t xml:space="preserve">public sector </w:t>
            </w:r>
            <w:r w:rsidRPr="00AA38C0">
              <w:rPr>
                <w:rFonts w:cstheme="minorHAnsi"/>
                <w:b w:val="0"/>
                <w:bCs w:val="0"/>
              </w:rPr>
              <w:t>information and downgrading an existing protective marking to a lesser protective marking</w:t>
            </w:r>
            <w:r w:rsidR="00866CD5" w:rsidRPr="00AA38C0">
              <w:rPr>
                <w:rFonts w:cstheme="minorHAnsi"/>
                <w:b w:val="0"/>
                <w:bCs w:val="0"/>
              </w:rPr>
              <w:t>.</w:t>
            </w:r>
          </w:p>
        </w:tc>
      </w:tr>
      <w:tr w:rsidR="007E1F1B" w:rsidRPr="0083344B" w14:paraId="5DD46E75"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C7A3CB7" w14:textId="2F90FDFF" w:rsidR="007E1F1B" w:rsidRPr="00F32105" w:rsidRDefault="007E1F1B" w:rsidP="00D70398">
            <w:pPr>
              <w:pStyle w:val="BodyCopy"/>
              <w:rPr>
                <w:rFonts w:cstheme="minorHAnsi"/>
                <w:b w:val="0"/>
                <w:bCs w:val="0"/>
              </w:rPr>
            </w:pPr>
            <w:proofErr w:type="spellStart"/>
            <w:r w:rsidRPr="00F32105">
              <w:rPr>
                <w:rFonts w:cstheme="minorHAnsi"/>
                <w:b w:val="0"/>
                <w:bCs w:val="0"/>
              </w:rPr>
              <w:t>Defence</w:t>
            </w:r>
            <w:proofErr w:type="spellEnd"/>
            <w:r w:rsidRPr="00F32105">
              <w:rPr>
                <w:rFonts w:cstheme="minorHAnsi"/>
                <w:b w:val="0"/>
                <w:bCs w:val="0"/>
              </w:rPr>
              <w:t>-in-depth</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5D2B61E" w14:textId="6D64F780" w:rsidR="007E1F1B" w:rsidRPr="00AA38C0" w:rsidRDefault="007E1F1B" w:rsidP="00D70398">
            <w:pPr>
              <w:pStyle w:val="BodyCopy"/>
              <w:rPr>
                <w:rFonts w:cstheme="minorHAnsi"/>
                <w:b w:val="0"/>
                <w:bCs w:val="0"/>
              </w:rPr>
            </w:pPr>
            <w:r w:rsidRPr="00AA38C0">
              <w:rPr>
                <w:rFonts w:cstheme="minorHAnsi"/>
                <w:b w:val="0"/>
                <w:bCs w:val="0"/>
              </w:rPr>
              <w:t xml:space="preserve">A multi-layered system in which security measures combine to make it difficult for </w:t>
            </w:r>
            <w:proofErr w:type="spellStart"/>
            <w:r w:rsidRPr="00AA38C0">
              <w:rPr>
                <w:rFonts w:cstheme="minorHAnsi"/>
                <w:b w:val="0"/>
                <w:bCs w:val="0"/>
              </w:rPr>
              <w:t>authorised</w:t>
            </w:r>
            <w:proofErr w:type="spellEnd"/>
            <w:r w:rsidRPr="00AA38C0">
              <w:rPr>
                <w:rFonts w:cstheme="minorHAnsi"/>
                <w:b w:val="0"/>
                <w:bCs w:val="0"/>
              </w:rPr>
              <w:t xml:space="preserve"> personnel to gain </w:t>
            </w:r>
            <w:proofErr w:type="spellStart"/>
            <w:r w:rsidRPr="00AA38C0">
              <w:rPr>
                <w:rFonts w:cstheme="minorHAnsi"/>
                <w:b w:val="0"/>
                <w:bCs w:val="0"/>
              </w:rPr>
              <w:t>unauthorised</w:t>
            </w:r>
            <w:proofErr w:type="spellEnd"/>
            <w:r w:rsidRPr="00AA38C0">
              <w:rPr>
                <w:rFonts w:cstheme="minorHAnsi"/>
                <w:b w:val="0"/>
                <w:bCs w:val="0"/>
              </w:rPr>
              <w:t xml:space="preserve"> access.  </w:t>
            </w:r>
          </w:p>
          <w:p w14:paraId="6877FA91" w14:textId="68801C83" w:rsidR="007E1F1B" w:rsidRPr="00AA38C0" w:rsidRDefault="007E1F1B" w:rsidP="00D70398">
            <w:pPr>
              <w:pStyle w:val="BodyCopy"/>
              <w:rPr>
                <w:rFonts w:cstheme="minorHAnsi"/>
                <w:b w:val="0"/>
                <w:bCs w:val="0"/>
              </w:rPr>
            </w:pPr>
            <w:r w:rsidRPr="00AA38C0">
              <w:rPr>
                <w:rFonts w:cstheme="minorHAnsi"/>
                <w:b w:val="0"/>
                <w:bCs w:val="0"/>
              </w:rPr>
              <w:t>This approach works on the premise that where one measure fails, there is another independent method in place to continue to defend.</w:t>
            </w:r>
          </w:p>
        </w:tc>
      </w:tr>
      <w:tr w:rsidR="00D70398" w:rsidRPr="0083344B" w14:paraId="67D66AB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E33BF9D" w14:textId="3D4762F2" w:rsidR="00B2279C" w:rsidRPr="00F32105" w:rsidRDefault="00B2279C" w:rsidP="00D70398">
            <w:pPr>
              <w:pStyle w:val="BodyCopy"/>
              <w:rPr>
                <w:rFonts w:cstheme="minorHAnsi"/>
                <w:b w:val="0"/>
                <w:bCs w:val="0"/>
              </w:rPr>
            </w:pPr>
            <w:r w:rsidRPr="00F32105">
              <w:rPr>
                <w:rFonts w:cstheme="minorHAnsi"/>
                <w:b w:val="0"/>
                <w:bCs w:val="0"/>
              </w:rPr>
              <w:lastRenderedPageBreak/>
              <w:t>Dissemination Limiting Marker (DLM)</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24ABA35" w14:textId="5BA9EDC4" w:rsidR="00B2279C" w:rsidRPr="00AA38C0" w:rsidRDefault="00B2279C" w:rsidP="00D70398">
            <w:pPr>
              <w:pStyle w:val="BodyCopy"/>
              <w:rPr>
                <w:rFonts w:cstheme="minorHAnsi"/>
                <w:b w:val="0"/>
                <w:bCs w:val="0"/>
              </w:rPr>
            </w:pPr>
            <w:r w:rsidRPr="00AA38C0">
              <w:rPr>
                <w:rFonts w:cstheme="minorHAnsi"/>
                <w:b w:val="0"/>
                <w:bCs w:val="0"/>
              </w:rPr>
              <w:t xml:space="preserve">A protective marking that indicates access </w:t>
            </w:r>
            <w:r w:rsidR="00B728BE" w:rsidRPr="00AA38C0">
              <w:rPr>
                <w:rFonts w:cstheme="minorHAnsi"/>
                <w:b w:val="0"/>
                <w:bCs w:val="0"/>
              </w:rPr>
              <w:t>to and of the information</w:t>
            </w:r>
            <w:r w:rsidRPr="00AA38C0">
              <w:rPr>
                <w:rFonts w:cstheme="minorHAnsi"/>
                <w:b w:val="0"/>
                <w:bCs w:val="0"/>
              </w:rPr>
              <w:t xml:space="preserve"> should be </w:t>
            </w:r>
            <w:r w:rsidR="00DF2595" w:rsidRPr="00AA38C0">
              <w:rPr>
                <w:rFonts w:cstheme="minorHAnsi"/>
                <w:b w:val="0"/>
                <w:bCs w:val="0"/>
              </w:rPr>
              <w:t>restricted.</w:t>
            </w:r>
            <w:r w:rsidR="0030664F" w:rsidRPr="00AA38C0">
              <w:rPr>
                <w:rFonts w:cstheme="minorHAnsi"/>
                <w:b w:val="0"/>
                <w:bCs w:val="0"/>
              </w:rPr>
              <w:t xml:space="preserve"> This may be due to legislative </w:t>
            </w:r>
            <w:r w:rsidR="00BF6653" w:rsidRPr="00AA38C0">
              <w:rPr>
                <w:rFonts w:cstheme="minorHAnsi"/>
                <w:b w:val="0"/>
                <w:bCs w:val="0"/>
              </w:rPr>
              <w:t>enactments or provisions that limit access or disclosure</w:t>
            </w:r>
            <w:r w:rsidRPr="00AA38C0">
              <w:rPr>
                <w:rFonts w:cstheme="minorHAnsi"/>
                <w:b w:val="0"/>
                <w:bCs w:val="0"/>
              </w:rPr>
              <w:t xml:space="preserve">, or where special handling is </w:t>
            </w:r>
            <w:r w:rsidR="00866CD5" w:rsidRPr="00AA38C0">
              <w:rPr>
                <w:rFonts w:cstheme="minorHAnsi"/>
                <w:b w:val="0"/>
                <w:bCs w:val="0"/>
              </w:rPr>
              <w:t>required,</w:t>
            </w:r>
            <w:r w:rsidRPr="00AA38C0">
              <w:rPr>
                <w:rFonts w:cstheme="minorHAnsi"/>
                <w:b w:val="0"/>
                <w:bCs w:val="0"/>
              </w:rPr>
              <w:t xml:space="preserve"> and </w:t>
            </w:r>
            <w:r w:rsidR="00DF2595" w:rsidRPr="00AA38C0">
              <w:rPr>
                <w:rFonts w:cstheme="minorHAnsi"/>
                <w:b w:val="0"/>
                <w:bCs w:val="0"/>
              </w:rPr>
              <w:t xml:space="preserve">subsequent </w:t>
            </w:r>
            <w:r w:rsidRPr="00AA38C0">
              <w:rPr>
                <w:rFonts w:cstheme="minorHAnsi"/>
                <w:b w:val="0"/>
                <w:bCs w:val="0"/>
              </w:rPr>
              <w:t>dissemination of the information needs to be controlled.</w:t>
            </w:r>
          </w:p>
        </w:tc>
      </w:tr>
      <w:tr w:rsidR="000E4858" w:rsidRPr="0083344B" w14:paraId="3E586412"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9C6CEA2" w14:textId="7ED1881D" w:rsidR="000E4858" w:rsidRPr="00F32105" w:rsidRDefault="000E4858" w:rsidP="00D70398">
            <w:pPr>
              <w:pStyle w:val="BodyCopy"/>
              <w:rPr>
                <w:rFonts w:cstheme="minorHAnsi"/>
                <w:b w:val="0"/>
                <w:bCs w:val="0"/>
              </w:rPr>
            </w:pPr>
            <w:r w:rsidRPr="00F32105">
              <w:rPr>
                <w:rFonts w:cstheme="minorHAnsi"/>
                <w:b w:val="0"/>
                <w:bCs w:val="0"/>
              </w:rPr>
              <w:t>Element</w:t>
            </w:r>
            <w:r w:rsidR="000B01E7" w:rsidRPr="00F32105">
              <w:rPr>
                <w:rFonts w:cstheme="minorHAnsi"/>
                <w:b w:val="0"/>
                <w:bCs w:val="0"/>
              </w:rPr>
              <w:t>(s)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B730739" w14:textId="77777777" w:rsidR="000E4858" w:rsidRPr="00AA38C0" w:rsidRDefault="000B01E7" w:rsidP="00D70398">
            <w:pPr>
              <w:pStyle w:val="BodyCopy"/>
              <w:rPr>
                <w:b w:val="0"/>
                <w:bCs w:val="0"/>
                <w:lang w:eastAsia="en-AU"/>
              </w:rPr>
            </w:pPr>
            <w:r w:rsidRPr="00AA38C0">
              <w:rPr>
                <w:b w:val="0"/>
                <w:bCs w:val="0"/>
                <w:lang w:eastAsia="en-AU"/>
              </w:rPr>
              <w:t>An element is security measure that modifies risk. Elements often depend on a supportive control environment to be effective.</w:t>
            </w:r>
          </w:p>
          <w:p w14:paraId="4AF1EE86" w14:textId="00874BC8" w:rsidR="000B01E7" w:rsidRPr="00AA38C0" w:rsidRDefault="000B01E7" w:rsidP="00D70398">
            <w:pPr>
              <w:pStyle w:val="BodyCopy"/>
              <w:rPr>
                <w:rFonts w:cstheme="minorHAnsi"/>
                <w:b w:val="0"/>
                <w:bCs w:val="0"/>
              </w:rPr>
            </w:pPr>
            <w:r w:rsidRPr="00AA38C0">
              <w:rPr>
                <w:b w:val="0"/>
                <w:bCs w:val="0"/>
              </w:rPr>
              <w:t>Also referred to as VPDSS Elements</w:t>
            </w:r>
          </w:p>
        </w:tc>
      </w:tr>
      <w:tr w:rsidR="00D70398" w:rsidRPr="0083344B" w14:paraId="4B24149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2D5A4D1" w14:textId="332E4A60" w:rsidR="00B2279C" w:rsidRPr="00F32105" w:rsidRDefault="00B2279C" w:rsidP="00D70398">
            <w:pPr>
              <w:pStyle w:val="BodyCopy"/>
              <w:rPr>
                <w:rFonts w:cstheme="minorHAnsi"/>
                <w:b w:val="0"/>
                <w:bCs w:val="0"/>
              </w:rPr>
            </w:pPr>
            <w:r w:rsidRPr="00F32105">
              <w:rPr>
                <w:rFonts w:cstheme="minorHAnsi"/>
                <w:b w:val="0"/>
                <w:bCs w:val="0"/>
              </w:rPr>
              <w:t>Functional equivalents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1E80F6F" w14:textId="4F6E1D7B" w:rsidR="00B2279C" w:rsidRPr="00AA38C0" w:rsidRDefault="00B2279C" w:rsidP="00D70398">
            <w:pPr>
              <w:pStyle w:val="BodyCopy"/>
              <w:rPr>
                <w:rFonts w:cstheme="minorHAnsi"/>
                <w:b w:val="0"/>
                <w:bCs w:val="0"/>
              </w:rPr>
            </w:pPr>
            <w:r w:rsidRPr="00AA38C0">
              <w:rPr>
                <w:rFonts w:cstheme="minorHAnsi"/>
                <w:b w:val="0"/>
                <w:bCs w:val="0"/>
              </w:rPr>
              <w:t xml:space="preserve">Alternative security measure that provide the same or better functionality as </w:t>
            </w:r>
            <w:r w:rsidR="00B728BE" w:rsidRPr="00AA38C0">
              <w:rPr>
                <w:rFonts w:cstheme="minorHAnsi"/>
                <w:b w:val="0"/>
                <w:bCs w:val="0"/>
              </w:rPr>
              <w:t xml:space="preserve">the </w:t>
            </w:r>
            <w:r w:rsidRPr="00AA38C0">
              <w:rPr>
                <w:rFonts w:cstheme="minorHAnsi"/>
                <w:b w:val="0"/>
                <w:bCs w:val="0"/>
              </w:rPr>
              <w:t>specified control. A</w:t>
            </w:r>
            <w:r w:rsidR="00B728BE" w:rsidRPr="00AA38C0">
              <w:rPr>
                <w:rFonts w:cstheme="minorHAnsi"/>
                <w:b w:val="0"/>
                <w:bCs w:val="0"/>
              </w:rPr>
              <w:t xml:space="preserve">n </w:t>
            </w:r>
            <w:r w:rsidRPr="00AA38C0">
              <w:rPr>
                <w:rFonts w:cstheme="minorHAnsi"/>
                <w:b w:val="0"/>
                <w:bCs w:val="0"/>
              </w:rPr>
              <w:t>exception is not required in this instance.</w:t>
            </w:r>
          </w:p>
          <w:p w14:paraId="0920D1FA" w14:textId="0EA4BE8A" w:rsidR="00B2279C" w:rsidRPr="00AA38C0" w:rsidRDefault="00B2279C" w:rsidP="00D70398">
            <w:pPr>
              <w:pStyle w:val="BodyCopy"/>
              <w:rPr>
                <w:rFonts w:cstheme="minorHAnsi"/>
                <w:b w:val="0"/>
                <w:bCs w:val="0"/>
              </w:rPr>
            </w:pPr>
            <w:r w:rsidRPr="00AA38C0">
              <w:rPr>
                <w:rFonts w:cstheme="minorHAnsi"/>
                <w:b w:val="0"/>
                <w:bCs w:val="0"/>
              </w:rPr>
              <w:t>N.B. Before agreeing to the use of alternative protective security measures a public sector body Head, must seek expert advice to confirm that the technical performance requirements of the proposed measures meet or exceed those of the specified control.</w:t>
            </w:r>
          </w:p>
        </w:tc>
      </w:tr>
      <w:tr w:rsidR="00D70398" w:rsidRPr="0083344B" w14:paraId="4CFDC8C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23714F0" w14:textId="612E63DC" w:rsidR="00B2279C" w:rsidRPr="00F32105" w:rsidRDefault="00B2279C" w:rsidP="00D70398">
            <w:pPr>
              <w:pStyle w:val="BodyCopy"/>
              <w:rPr>
                <w:rFonts w:cstheme="minorHAnsi"/>
                <w:b w:val="0"/>
                <w:bCs w:val="0"/>
              </w:rPr>
            </w:pPr>
            <w:r w:rsidRPr="00F32105">
              <w:rPr>
                <w:rFonts w:cstheme="minorHAnsi"/>
                <w:b w:val="0"/>
                <w:bCs w:val="0"/>
              </w:rPr>
              <w:t>Government services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62B0F7B" w14:textId="4BB9E3CF" w:rsidR="00B2279C" w:rsidRPr="00AA38C0" w:rsidRDefault="00B2279C" w:rsidP="00D70398">
            <w:pPr>
              <w:pStyle w:val="BodyCopy"/>
              <w:rPr>
                <w:rFonts w:cstheme="minorHAnsi"/>
                <w:b w:val="0"/>
                <w:bCs w:val="0"/>
              </w:rPr>
            </w:pPr>
            <w:r w:rsidRPr="00AA38C0">
              <w:rPr>
                <w:rFonts w:cstheme="minorHAnsi"/>
                <w:b w:val="0"/>
                <w:bCs w:val="0"/>
              </w:rPr>
              <w:t>Organisations (public or private) undertaking a specific role on behalf of the government for the government.</w:t>
            </w:r>
          </w:p>
        </w:tc>
      </w:tr>
      <w:tr w:rsidR="00D70398" w:rsidRPr="0083344B" w14:paraId="6AE2396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227EDBB" w14:textId="0C4354D7" w:rsidR="00B2279C" w:rsidRPr="00F32105" w:rsidRDefault="00B2279C" w:rsidP="00D70398">
            <w:pPr>
              <w:pStyle w:val="BodyCopy"/>
              <w:rPr>
                <w:rFonts w:cstheme="minorHAnsi"/>
                <w:b w:val="0"/>
                <w:bCs w:val="0"/>
              </w:rPr>
            </w:pPr>
            <w:r w:rsidRPr="00F32105">
              <w:rPr>
                <w:rFonts w:cstheme="minorHAnsi"/>
                <w:b w:val="0"/>
                <w:bCs w:val="0"/>
              </w:rPr>
              <w:t>Guides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49032C3" w14:textId="77777777" w:rsidR="00B2279C" w:rsidRPr="00AA38C0" w:rsidRDefault="00B2279C" w:rsidP="00D70398">
            <w:pPr>
              <w:pStyle w:val="BodyCopy"/>
              <w:rPr>
                <w:rFonts w:cstheme="minorHAnsi"/>
                <w:b w:val="0"/>
                <w:bCs w:val="0"/>
              </w:rPr>
            </w:pPr>
            <w:r w:rsidRPr="00AA38C0">
              <w:rPr>
                <w:rFonts w:cstheme="minorHAnsi"/>
                <w:b w:val="0"/>
                <w:bCs w:val="0"/>
              </w:rPr>
              <w:t>Detailed set of instructions and/or guidance material, with regard to a set process or practice.</w:t>
            </w:r>
          </w:p>
          <w:p w14:paraId="30D8091C" w14:textId="3AF852DC" w:rsidR="00B2279C" w:rsidRPr="00AA38C0" w:rsidRDefault="00B2279C" w:rsidP="00D70398">
            <w:pPr>
              <w:pStyle w:val="BodyCopy"/>
              <w:rPr>
                <w:rFonts w:cstheme="minorHAnsi"/>
                <w:b w:val="0"/>
                <w:bCs w:val="0"/>
              </w:rPr>
            </w:pPr>
            <w:r w:rsidRPr="00AA38C0">
              <w:rPr>
                <w:rFonts w:cstheme="minorHAnsi"/>
                <w:b w:val="0"/>
                <w:bCs w:val="0"/>
              </w:rPr>
              <w:t>Under the VPDSF guides are also referred to as security guides or sec guides.</w:t>
            </w:r>
          </w:p>
        </w:tc>
      </w:tr>
      <w:tr w:rsidR="00185C0A" w:rsidRPr="0083344B" w14:paraId="24F858BB"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F97C60E" w14:textId="024735DF" w:rsidR="00185C0A" w:rsidRPr="00F32105" w:rsidRDefault="00185C0A" w:rsidP="00D70398">
            <w:pPr>
              <w:pStyle w:val="BodyCopy"/>
              <w:rPr>
                <w:rFonts w:cstheme="minorHAnsi"/>
                <w:b w:val="0"/>
                <w:bCs w:val="0"/>
              </w:rPr>
            </w:pPr>
            <w:r w:rsidRPr="00F32105">
              <w:rPr>
                <w:rFonts w:cstheme="minorHAnsi"/>
                <w:b w:val="0"/>
                <w:bCs w:val="0"/>
              </w:rPr>
              <w:t xml:space="preserve">High assurance </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895672F" w14:textId="466A3F82" w:rsidR="00185C0A" w:rsidRPr="00AA38C0" w:rsidRDefault="00111CAA" w:rsidP="00D70398">
            <w:pPr>
              <w:pStyle w:val="BodyCopy"/>
              <w:rPr>
                <w:rFonts w:cstheme="minorHAnsi"/>
                <w:b w:val="0"/>
                <w:bCs w:val="0"/>
              </w:rPr>
            </w:pPr>
            <w:r w:rsidRPr="00AA38C0">
              <w:rPr>
                <w:rFonts w:cstheme="minorHAnsi"/>
                <w:b w:val="0"/>
                <w:bCs w:val="0"/>
              </w:rPr>
              <w:t xml:space="preserve">Roles/positions within organisations that have high levels of privilege and or influence associated with their role (e.g. credit controllers, system administrators, senior executives). </w:t>
            </w:r>
          </w:p>
          <w:p w14:paraId="7C9616DF" w14:textId="7775EC01" w:rsidR="00111CAA" w:rsidRPr="00AA38C0" w:rsidRDefault="00111CAA" w:rsidP="00D70398">
            <w:pPr>
              <w:pStyle w:val="BodyCopy"/>
              <w:rPr>
                <w:rFonts w:cstheme="minorHAnsi"/>
                <w:b w:val="0"/>
                <w:bCs w:val="0"/>
              </w:rPr>
            </w:pPr>
            <w:r w:rsidRPr="00AA38C0">
              <w:rPr>
                <w:rFonts w:cstheme="minorHAnsi"/>
                <w:b w:val="0"/>
                <w:bCs w:val="0"/>
              </w:rPr>
              <w:t xml:space="preserve">These roles/positions may not necessarily have access to security classified </w:t>
            </w:r>
            <w:proofErr w:type="gramStart"/>
            <w:r w:rsidRPr="00AA38C0">
              <w:rPr>
                <w:rFonts w:cstheme="minorHAnsi"/>
                <w:b w:val="0"/>
                <w:bCs w:val="0"/>
              </w:rPr>
              <w:t>information, but</w:t>
            </w:r>
            <w:proofErr w:type="gramEnd"/>
            <w:r w:rsidRPr="00AA38C0">
              <w:rPr>
                <w:rFonts w:cstheme="minorHAnsi"/>
                <w:b w:val="0"/>
                <w:bCs w:val="0"/>
              </w:rPr>
              <w:t xml:space="preserve"> have the ability to influence important </w:t>
            </w:r>
            <w:proofErr w:type="spellStart"/>
            <w:r w:rsidRPr="00AA38C0">
              <w:rPr>
                <w:rFonts w:cstheme="minorHAnsi"/>
                <w:b w:val="0"/>
                <w:bCs w:val="0"/>
              </w:rPr>
              <w:t>organisational</w:t>
            </w:r>
            <w:proofErr w:type="spellEnd"/>
            <w:r w:rsidRPr="00AA38C0">
              <w:rPr>
                <w:rFonts w:cstheme="minorHAnsi"/>
                <w:b w:val="0"/>
                <w:bCs w:val="0"/>
              </w:rPr>
              <w:t xml:space="preserve"> outcomes and management of public sector information. </w:t>
            </w:r>
          </w:p>
        </w:tc>
      </w:tr>
      <w:tr w:rsidR="000B01E7" w:rsidRPr="0083344B" w14:paraId="545D4C0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94D1166" w14:textId="2DE30175" w:rsidR="000B01E7" w:rsidRPr="00F32105" w:rsidRDefault="000B01E7" w:rsidP="00D70398">
            <w:pPr>
              <w:pStyle w:val="BodyCopy"/>
              <w:rPr>
                <w:rFonts w:cstheme="minorHAnsi"/>
                <w:b w:val="0"/>
                <w:bCs w:val="0"/>
              </w:rPr>
            </w:pPr>
            <w:r w:rsidRPr="00F32105">
              <w:rPr>
                <w:rFonts w:cstheme="minorHAnsi"/>
                <w:b w:val="0"/>
                <w:bCs w:val="0"/>
              </w:rPr>
              <w:t>Impact</w:t>
            </w:r>
            <w:r w:rsidR="00111CAA" w:rsidRPr="00F32105">
              <w:rPr>
                <w:rFonts w:cstheme="minorHAnsi"/>
                <w:b w:val="0"/>
                <w:bCs w:val="0"/>
              </w:rPr>
              <w:t xml:space="preserve"> statements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CA15596" w14:textId="67931883" w:rsidR="000B01E7" w:rsidRPr="00AA38C0" w:rsidRDefault="000B01E7" w:rsidP="00D70398">
            <w:pPr>
              <w:pStyle w:val="BodyCopy"/>
              <w:rPr>
                <w:rFonts w:cstheme="minorHAnsi"/>
                <w:b w:val="0"/>
                <w:bCs w:val="0"/>
              </w:rPr>
            </w:pPr>
            <w:proofErr w:type="gramStart"/>
            <w:r w:rsidRPr="00AA38C0">
              <w:rPr>
                <w:rFonts w:cstheme="minorHAnsi"/>
                <w:b w:val="0"/>
                <w:bCs w:val="0"/>
              </w:rPr>
              <w:t>The effect,</w:t>
            </w:r>
            <w:proofErr w:type="gramEnd"/>
            <w:r w:rsidRPr="00AA38C0">
              <w:rPr>
                <w:rFonts w:cstheme="minorHAnsi"/>
                <w:b w:val="0"/>
                <w:bCs w:val="0"/>
              </w:rPr>
              <w:t xml:space="preserve"> result or outcome of something occurring from a compromise of public sector information. A natural or logical outcome from an action or condition.</w:t>
            </w:r>
          </w:p>
        </w:tc>
      </w:tr>
      <w:tr w:rsidR="00D70398" w:rsidRPr="0083344B" w14:paraId="167858A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3C13A81" w14:textId="638F8A9A" w:rsidR="00B2279C" w:rsidRPr="00F32105" w:rsidRDefault="00B2279C" w:rsidP="00D70398">
            <w:pPr>
              <w:pStyle w:val="BodyCopy"/>
              <w:rPr>
                <w:rFonts w:cstheme="minorHAnsi"/>
                <w:b w:val="0"/>
                <w:bCs w:val="0"/>
              </w:rPr>
            </w:pPr>
            <w:r w:rsidRPr="00F32105">
              <w:rPr>
                <w:rFonts w:cstheme="minorHAnsi"/>
                <w:b w:val="0"/>
                <w:bCs w:val="0"/>
              </w:rPr>
              <w:t>Impact category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6EE13BF" w14:textId="4E6DD737" w:rsidR="00B2279C" w:rsidRPr="00AA38C0" w:rsidRDefault="00B2279C" w:rsidP="00D70398">
            <w:pPr>
              <w:pStyle w:val="BodyCopy"/>
              <w:rPr>
                <w:rFonts w:cstheme="minorHAnsi"/>
                <w:b w:val="0"/>
                <w:bCs w:val="0"/>
              </w:rPr>
            </w:pPr>
            <w:r w:rsidRPr="00AA38C0">
              <w:rPr>
                <w:rFonts w:cstheme="minorHAnsi"/>
                <w:b w:val="0"/>
                <w:bCs w:val="0"/>
              </w:rPr>
              <w:t>Grouping of like ‘</w:t>
            </w:r>
            <w:r w:rsidR="00111CAA" w:rsidRPr="00AA38C0">
              <w:rPr>
                <w:rFonts w:cstheme="minorHAnsi"/>
                <w:b w:val="0"/>
                <w:bCs w:val="0"/>
              </w:rPr>
              <w:t xml:space="preserve">impacts’ </w:t>
            </w:r>
            <w:r w:rsidRPr="00AA38C0">
              <w:rPr>
                <w:rFonts w:cstheme="minorHAnsi"/>
                <w:b w:val="0"/>
                <w:bCs w:val="0"/>
              </w:rPr>
              <w:t>that are derived from a similar family/ topic.</w:t>
            </w:r>
          </w:p>
        </w:tc>
      </w:tr>
      <w:tr w:rsidR="00D70398" w:rsidRPr="0083344B" w14:paraId="5E1D3BC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4E12575" w14:textId="68151704" w:rsidR="00B2279C" w:rsidRPr="00F32105" w:rsidRDefault="00B2279C" w:rsidP="00D70398">
            <w:pPr>
              <w:pStyle w:val="BodyCopy"/>
              <w:rPr>
                <w:rFonts w:cstheme="minorHAnsi"/>
                <w:b w:val="0"/>
                <w:bCs w:val="0"/>
              </w:rPr>
            </w:pPr>
            <w:r w:rsidRPr="00F32105">
              <w:rPr>
                <w:rFonts w:cstheme="minorHAnsi"/>
                <w:b w:val="0"/>
                <w:bCs w:val="0"/>
              </w:rPr>
              <w:lastRenderedPageBreak/>
              <w:t>Impact level(s)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37BF2D6" w14:textId="3B906A12" w:rsidR="00111CAA" w:rsidRPr="00AA38C0" w:rsidRDefault="007813F9" w:rsidP="00D70398">
            <w:pPr>
              <w:pStyle w:val="BodyCopy"/>
              <w:rPr>
                <w:rFonts w:cstheme="minorHAnsi"/>
                <w:b w:val="0"/>
                <w:bCs w:val="0"/>
              </w:rPr>
            </w:pPr>
            <w:r w:rsidRPr="00AA38C0">
              <w:rPr>
                <w:rFonts w:cstheme="minorHAnsi"/>
                <w:b w:val="0"/>
                <w:bCs w:val="0"/>
              </w:rPr>
              <w:t>P</w:t>
            </w:r>
            <w:r w:rsidR="00B2279C" w:rsidRPr="00AA38C0">
              <w:rPr>
                <w:rFonts w:cstheme="minorHAnsi"/>
                <w:b w:val="0"/>
                <w:bCs w:val="0"/>
              </w:rPr>
              <w:t xml:space="preserve">otential </w:t>
            </w:r>
            <w:r w:rsidRPr="00AA38C0">
              <w:rPr>
                <w:rFonts w:cstheme="minorHAnsi"/>
                <w:b w:val="0"/>
                <w:bCs w:val="0"/>
              </w:rPr>
              <w:t xml:space="preserve">impacts describing </w:t>
            </w:r>
            <w:r w:rsidR="00B2279C" w:rsidRPr="00AA38C0">
              <w:rPr>
                <w:rFonts w:cstheme="minorHAnsi"/>
                <w:b w:val="0"/>
                <w:bCs w:val="0"/>
              </w:rPr>
              <w:t xml:space="preserve">the degree to which a compromise </w:t>
            </w:r>
            <w:r w:rsidRPr="00AA38C0">
              <w:rPr>
                <w:rFonts w:cstheme="minorHAnsi"/>
                <w:b w:val="0"/>
                <w:bCs w:val="0"/>
              </w:rPr>
              <w:t xml:space="preserve">of </w:t>
            </w:r>
            <w:r w:rsidR="00B2279C" w:rsidRPr="00AA38C0">
              <w:rPr>
                <w:rFonts w:cstheme="minorHAnsi"/>
                <w:b w:val="0"/>
                <w:bCs w:val="0"/>
              </w:rPr>
              <w:t xml:space="preserve">the information is likely to </w:t>
            </w:r>
            <w:r w:rsidRPr="00AA38C0">
              <w:rPr>
                <w:rFonts w:cstheme="minorHAnsi"/>
                <w:b w:val="0"/>
                <w:bCs w:val="0"/>
              </w:rPr>
              <w:t xml:space="preserve">cause </w:t>
            </w:r>
            <w:r w:rsidR="00B2279C" w:rsidRPr="00AA38C0">
              <w:rPr>
                <w:rFonts w:cstheme="minorHAnsi"/>
                <w:b w:val="0"/>
                <w:bCs w:val="0"/>
              </w:rPr>
              <w:t>harm or damage.</w:t>
            </w:r>
            <w:r w:rsidR="00111CAA" w:rsidRPr="00AA38C0">
              <w:rPr>
                <w:rFonts w:cstheme="minorHAnsi"/>
                <w:b w:val="0"/>
                <w:bCs w:val="0"/>
              </w:rPr>
              <w:t xml:space="preserve"> </w:t>
            </w:r>
          </w:p>
          <w:p w14:paraId="0C66C842" w14:textId="3EEF0ABE" w:rsidR="00185C0A" w:rsidRPr="00AA38C0" w:rsidRDefault="00111CAA" w:rsidP="00D70398">
            <w:pPr>
              <w:pStyle w:val="BodyCopy"/>
              <w:rPr>
                <w:rFonts w:cstheme="minorHAnsi"/>
                <w:b w:val="0"/>
                <w:bCs w:val="0"/>
              </w:rPr>
            </w:pPr>
            <w:r w:rsidRPr="00AA38C0">
              <w:rPr>
                <w:rFonts w:cstheme="minorHAnsi"/>
                <w:b w:val="0"/>
                <w:bCs w:val="0"/>
              </w:rPr>
              <w:t>These levels are scaled – commencing at zero and scaling to a maximum of four under the VPDSF Business Impact Levels (BILs).</w:t>
            </w:r>
          </w:p>
        </w:tc>
      </w:tr>
      <w:tr w:rsidR="00185C0A" w:rsidRPr="0083344B" w14:paraId="141F38D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2AF570E" w14:textId="37D60334" w:rsidR="00185C0A" w:rsidRPr="00F32105" w:rsidRDefault="00185C0A" w:rsidP="00D70398">
            <w:pPr>
              <w:pStyle w:val="BodyCopy"/>
              <w:rPr>
                <w:rFonts w:cstheme="minorHAnsi"/>
                <w:b w:val="0"/>
                <w:bCs w:val="0"/>
              </w:rPr>
            </w:pPr>
            <w:r w:rsidRPr="00F32105">
              <w:rPr>
                <w:rFonts w:cstheme="minorHAnsi"/>
                <w:b w:val="0"/>
                <w:bCs w:val="0"/>
              </w:rPr>
              <w:t>Information asset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B91A836" w14:textId="7E9B1BA2" w:rsidR="00111CAA" w:rsidRPr="00AA38C0" w:rsidRDefault="007813F9" w:rsidP="00111CAA">
            <w:pPr>
              <w:pStyle w:val="BodyCopy"/>
              <w:rPr>
                <w:rFonts w:cstheme="minorHAnsi"/>
                <w:b w:val="0"/>
                <w:bCs w:val="0"/>
              </w:rPr>
            </w:pPr>
            <w:r w:rsidRPr="00AA38C0">
              <w:rPr>
                <w:rFonts w:cstheme="minorHAnsi"/>
                <w:b w:val="0"/>
                <w:bCs w:val="0"/>
              </w:rPr>
              <w:t>A</w:t>
            </w:r>
            <w:r w:rsidR="00111CAA" w:rsidRPr="00AA38C0">
              <w:rPr>
                <w:rFonts w:cstheme="minorHAnsi"/>
                <w:b w:val="0"/>
                <w:bCs w:val="0"/>
              </w:rPr>
              <w:t xml:space="preserve"> body of information, defined and practically managed so it can be understood, shared, protected and used to its full potential. Information assets support business processes and are stored across a variety of media and formats (i.e. both </w:t>
            </w:r>
            <w:proofErr w:type="gramStart"/>
            <w:r w:rsidR="00111CAA" w:rsidRPr="00AA38C0">
              <w:rPr>
                <w:rFonts w:cstheme="minorHAnsi"/>
                <w:b w:val="0"/>
                <w:bCs w:val="0"/>
              </w:rPr>
              <w:t>paper</w:t>
            </w:r>
            <w:r w:rsidR="00B66036" w:rsidRPr="00AA38C0">
              <w:rPr>
                <w:rFonts w:cstheme="minorHAnsi"/>
                <w:b w:val="0"/>
                <w:bCs w:val="0"/>
              </w:rPr>
              <w:t>-</w:t>
            </w:r>
            <w:r w:rsidR="00111CAA" w:rsidRPr="00AA38C0">
              <w:rPr>
                <w:rFonts w:cstheme="minorHAnsi"/>
                <w:b w:val="0"/>
                <w:bCs w:val="0"/>
              </w:rPr>
              <w:t>based</w:t>
            </w:r>
            <w:proofErr w:type="gramEnd"/>
            <w:r w:rsidR="00111CAA" w:rsidRPr="00AA38C0">
              <w:rPr>
                <w:rFonts w:cstheme="minorHAnsi"/>
                <w:b w:val="0"/>
                <w:bCs w:val="0"/>
              </w:rPr>
              <w:t xml:space="preserve"> as well as electronic material).</w:t>
            </w:r>
          </w:p>
          <w:p w14:paraId="4BABAD2B" w14:textId="44DD0882" w:rsidR="00185C0A" w:rsidRPr="00AA38C0" w:rsidRDefault="00111CAA" w:rsidP="00D70398">
            <w:pPr>
              <w:pStyle w:val="BodyCopy"/>
              <w:rPr>
                <w:b w:val="0"/>
                <w:bCs w:val="0"/>
              </w:rPr>
            </w:pPr>
            <w:r w:rsidRPr="00AA38C0">
              <w:rPr>
                <w:rFonts w:cstheme="minorHAnsi"/>
                <w:b w:val="0"/>
                <w:bCs w:val="0"/>
              </w:rPr>
              <w:t xml:space="preserve">Information assets have a </w:t>
            </w:r>
            <w:proofErr w:type="spellStart"/>
            <w:r w:rsidRPr="00AA38C0">
              <w:rPr>
                <w:rFonts w:cstheme="minorHAnsi"/>
                <w:b w:val="0"/>
                <w:bCs w:val="0"/>
              </w:rPr>
              <w:t>recognisable</w:t>
            </w:r>
            <w:proofErr w:type="spellEnd"/>
            <w:r w:rsidRPr="00AA38C0">
              <w:rPr>
                <w:rFonts w:cstheme="minorHAnsi"/>
                <w:b w:val="0"/>
                <w:bCs w:val="0"/>
              </w:rPr>
              <w:t xml:space="preserve"> and manageable value, risk, content and lifecycle.</w:t>
            </w:r>
          </w:p>
        </w:tc>
      </w:tr>
      <w:tr w:rsidR="00D70398" w:rsidRPr="0083344B" w14:paraId="2152BEE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28B3D27" w14:textId="643D4665" w:rsidR="00B2279C" w:rsidRPr="00F32105" w:rsidRDefault="00B2279C" w:rsidP="00D70398">
            <w:pPr>
              <w:pStyle w:val="BodyCopy"/>
              <w:rPr>
                <w:rFonts w:cstheme="minorHAnsi"/>
                <w:b w:val="0"/>
                <w:bCs w:val="0"/>
              </w:rPr>
            </w:pPr>
            <w:r w:rsidRPr="00F32105">
              <w:rPr>
                <w:rFonts w:cstheme="minorHAnsi"/>
                <w:b w:val="0"/>
                <w:bCs w:val="0"/>
              </w:rPr>
              <w:t>Information Communications Technology (ICT) system lifecycle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DC282F6" w14:textId="77777777" w:rsidR="00B2279C" w:rsidRPr="00AA38C0" w:rsidRDefault="00B2279C" w:rsidP="00D70398">
            <w:pPr>
              <w:pStyle w:val="BodyCopy"/>
              <w:rPr>
                <w:rFonts w:cstheme="minorHAnsi"/>
                <w:b w:val="0"/>
                <w:bCs w:val="0"/>
              </w:rPr>
            </w:pPr>
            <w:r w:rsidRPr="00AA38C0">
              <w:rPr>
                <w:rFonts w:cstheme="minorHAnsi"/>
                <w:b w:val="0"/>
                <w:bCs w:val="0"/>
              </w:rPr>
              <w:t>A concept that addresses all phases of its existence to include system conception, design and development, production and/or construction, distribution, operation, maintenance and support, retirement, phase-out and disposal.</w:t>
            </w:r>
          </w:p>
          <w:p w14:paraId="52B5BE4F" w14:textId="4A26CAEB" w:rsidR="00B2279C" w:rsidRPr="00AA38C0" w:rsidRDefault="00B2279C" w:rsidP="00D70398">
            <w:pPr>
              <w:pStyle w:val="BodyCopy"/>
              <w:rPr>
                <w:rFonts w:cstheme="minorHAnsi"/>
                <w:b w:val="0"/>
                <w:bCs w:val="0"/>
              </w:rPr>
            </w:pPr>
            <w:r w:rsidRPr="00AA38C0">
              <w:rPr>
                <w:rFonts w:cstheme="minorHAnsi"/>
                <w:b w:val="0"/>
                <w:bCs w:val="0"/>
              </w:rPr>
              <w:t>It takes into account the systems development life cycle (SDLC), which considers the process of planning, creating, testing and deploying ICT systems.</w:t>
            </w:r>
          </w:p>
        </w:tc>
      </w:tr>
      <w:tr w:rsidR="00D70398" w:rsidRPr="0083344B" w14:paraId="08EDF490"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24E14FB" w14:textId="4D437203" w:rsidR="00B2279C" w:rsidRPr="00F32105" w:rsidRDefault="00B2279C" w:rsidP="00D70398">
            <w:pPr>
              <w:pStyle w:val="BodyCopy"/>
              <w:rPr>
                <w:rFonts w:cstheme="minorHAnsi"/>
                <w:b w:val="0"/>
                <w:bCs w:val="0"/>
              </w:rPr>
            </w:pPr>
            <w:r w:rsidRPr="00F32105">
              <w:rPr>
                <w:rFonts w:cstheme="minorHAnsi"/>
                <w:b w:val="0"/>
                <w:bCs w:val="0"/>
              </w:rPr>
              <w:t>Information lifecycle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887B314" w14:textId="2E420D8E" w:rsidR="00B2279C" w:rsidRPr="00AA38C0" w:rsidRDefault="00B2279C" w:rsidP="00D70398">
            <w:pPr>
              <w:pStyle w:val="BodyCopy"/>
              <w:rPr>
                <w:rFonts w:cstheme="minorHAnsi"/>
                <w:b w:val="0"/>
                <w:bCs w:val="0"/>
              </w:rPr>
            </w:pPr>
            <w:r w:rsidRPr="00AA38C0">
              <w:rPr>
                <w:rFonts w:cstheme="minorHAnsi"/>
                <w:b w:val="0"/>
                <w:bCs w:val="0"/>
              </w:rPr>
              <w:t xml:space="preserve">The use and management of </w:t>
            </w:r>
            <w:r w:rsidR="00866CD5" w:rsidRPr="00AA38C0">
              <w:rPr>
                <w:rFonts w:cstheme="minorHAnsi"/>
                <w:b w:val="0"/>
                <w:bCs w:val="0"/>
              </w:rPr>
              <w:t xml:space="preserve">public sector </w:t>
            </w:r>
            <w:r w:rsidRPr="00AA38C0">
              <w:rPr>
                <w:rFonts w:cstheme="minorHAnsi"/>
                <w:b w:val="0"/>
                <w:bCs w:val="0"/>
              </w:rPr>
              <w:t>information from cradle to grave. This includes the management of information from identification, creation, receipt, collection, dissemination, exchange, maintenance and preservation through to disposal (either archived or destroyed).</w:t>
            </w:r>
          </w:p>
        </w:tc>
      </w:tr>
      <w:tr w:rsidR="00D70398" w:rsidRPr="0083344B" w14:paraId="588A3B7B"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BCBFA2D" w14:textId="6ABC4205" w:rsidR="00B2279C" w:rsidRPr="00F32105" w:rsidRDefault="00B2279C" w:rsidP="00D70398">
            <w:pPr>
              <w:pStyle w:val="BodyCopy"/>
              <w:rPr>
                <w:rFonts w:cstheme="minorHAnsi"/>
                <w:b w:val="0"/>
                <w:bCs w:val="0"/>
              </w:rPr>
            </w:pPr>
            <w:r w:rsidRPr="00F32105">
              <w:rPr>
                <w:rFonts w:cstheme="minorHAnsi"/>
                <w:b w:val="0"/>
                <w:bCs w:val="0"/>
              </w:rPr>
              <w:t>Information management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B495D39" w14:textId="533DA869" w:rsidR="00B2279C" w:rsidRPr="00AA38C0" w:rsidRDefault="00B2279C" w:rsidP="00D70398">
            <w:pPr>
              <w:pStyle w:val="BodyCopy"/>
              <w:rPr>
                <w:rFonts w:cstheme="minorHAnsi"/>
                <w:b w:val="0"/>
                <w:bCs w:val="0"/>
              </w:rPr>
            </w:pPr>
            <w:r w:rsidRPr="00AA38C0">
              <w:rPr>
                <w:rFonts w:cstheme="minorHAnsi"/>
                <w:b w:val="0"/>
                <w:bCs w:val="0"/>
              </w:rPr>
              <w:t xml:space="preserve">The way in which an organisation plans, identifies, creates, receives, collects, </w:t>
            </w:r>
            <w:proofErr w:type="spellStart"/>
            <w:r w:rsidRPr="00AA38C0">
              <w:rPr>
                <w:rFonts w:cstheme="minorHAnsi"/>
                <w:b w:val="0"/>
                <w:bCs w:val="0"/>
              </w:rPr>
              <w:t>organises</w:t>
            </w:r>
            <w:proofErr w:type="spellEnd"/>
            <w:r w:rsidRPr="00AA38C0">
              <w:rPr>
                <w:rFonts w:cstheme="minorHAnsi"/>
                <w:b w:val="0"/>
                <w:bCs w:val="0"/>
              </w:rPr>
              <w:t>, governs, secures, uses, controls, disseminates, exchanges, maintains, preserves and disposes of its information. It is also the means through which the organisation ensures that the value of that information is identified and used to its full potential.</w:t>
            </w:r>
          </w:p>
        </w:tc>
      </w:tr>
      <w:tr w:rsidR="00185C0A" w:rsidRPr="0083344B" w14:paraId="34A5A5C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23145C0" w14:textId="3BECB68C" w:rsidR="00185C0A" w:rsidRPr="00F32105" w:rsidRDefault="003B52B3" w:rsidP="00D70398">
            <w:pPr>
              <w:pStyle w:val="BodyCopy"/>
              <w:rPr>
                <w:rFonts w:cstheme="minorHAnsi"/>
                <w:b w:val="0"/>
                <w:bCs w:val="0"/>
              </w:rPr>
            </w:pPr>
            <w:r w:rsidRPr="00F32105">
              <w:rPr>
                <w:rFonts w:cstheme="minorHAnsi"/>
                <w:b w:val="0"/>
                <w:bCs w:val="0"/>
              </w:rPr>
              <w:lastRenderedPageBreak/>
              <w:t xml:space="preserve">Information Management Markers (IMMs) </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5811F94" w14:textId="5A70DA93" w:rsidR="00111CAA" w:rsidRPr="00AA38C0" w:rsidRDefault="007813F9" w:rsidP="00111CAA">
            <w:pPr>
              <w:pStyle w:val="BodyCopy"/>
              <w:rPr>
                <w:b w:val="0"/>
                <w:bCs w:val="0"/>
              </w:rPr>
            </w:pPr>
            <w:r w:rsidRPr="00AA38C0">
              <w:rPr>
                <w:b w:val="0"/>
                <w:bCs w:val="0"/>
              </w:rPr>
              <w:t>R</w:t>
            </w:r>
            <w:r w:rsidR="00111CAA" w:rsidRPr="00AA38C0">
              <w:rPr>
                <w:b w:val="0"/>
                <w:bCs w:val="0"/>
              </w:rPr>
              <w:t>eflect ‘rights properties’ for particular content and can inform access restrictions. They act as metadata indicators that provide a standard set of terms ensuring common understanding and consistency where access or disclosure of information is to</w:t>
            </w:r>
            <w:bookmarkStart w:id="0" w:name="_GoBack"/>
            <w:bookmarkEnd w:id="0"/>
            <w:r w:rsidR="00111CAA" w:rsidRPr="00AA38C0">
              <w:rPr>
                <w:b w:val="0"/>
                <w:bCs w:val="0"/>
              </w:rPr>
              <w:t xml:space="preserve"> be limited as:</w:t>
            </w:r>
          </w:p>
          <w:p w14:paraId="75A55C6F" w14:textId="77777777" w:rsidR="00111CAA" w:rsidRPr="00AA38C0" w:rsidRDefault="00111CAA" w:rsidP="00111CAA">
            <w:pPr>
              <w:pStyle w:val="Bulletpoint"/>
              <w:ind w:left="360" w:hanging="360"/>
              <w:rPr>
                <w:b w:val="0"/>
                <w:bCs w:val="0"/>
              </w:rPr>
            </w:pPr>
            <w:r w:rsidRPr="00AA38C0">
              <w:rPr>
                <w:b w:val="0"/>
                <w:bCs w:val="0"/>
              </w:rPr>
              <w:t xml:space="preserve">disclosure of the material is limited or prohibited by legislation; </w:t>
            </w:r>
          </w:p>
          <w:p w14:paraId="63D80F46" w14:textId="77777777" w:rsidR="00111CAA" w:rsidRPr="00AA38C0" w:rsidRDefault="00111CAA" w:rsidP="00111CAA">
            <w:pPr>
              <w:pStyle w:val="Bulletpoint"/>
              <w:ind w:left="360" w:hanging="360"/>
              <w:rPr>
                <w:b w:val="0"/>
                <w:bCs w:val="0"/>
              </w:rPr>
            </w:pPr>
            <w:r w:rsidRPr="00AA38C0">
              <w:rPr>
                <w:b w:val="0"/>
                <w:bCs w:val="0"/>
              </w:rPr>
              <w:t>special handling of the material is required; and</w:t>
            </w:r>
          </w:p>
          <w:p w14:paraId="6EB3E458" w14:textId="77777777" w:rsidR="00185C0A" w:rsidRPr="00AA38C0" w:rsidRDefault="00111CAA" w:rsidP="00D70398">
            <w:pPr>
              <w:pStyle w:val="Bulletpoint"/>
              <w:ind w:left="360" w:hanging="360"/>
              <w:rPr>
                <w:b w:val="0"/>
                <w:bCs w:val="0"/>
              </w:rPr>
            </w:pPr>
            <w:r w:rsidRPr="00AA38C0">
              <w:rPr>
                <w:b w:val="0"/>
                <w:bCs w:val="0"/>
              </w:rPr>
              <w:t>dissemination of the material needs to be controlled.</w:t>
            </w:r>
          </w:p>
          <w:p w14:paraId="374D89A1" w14:textId="2B120E1B" w:rsidR="00111CAA" w:rsidRPr="00AA38C0" w:rsidRDefault="00111CAA" w:rsidP="00F32105">
            <w:pPr>
              <w:pStyle w:val="Bulletpoint"/>
              <w:numPr>
                <w:ilvl w:val="0"/>
                <w:numId w:val="0"/>
              </w:numPr>
              <w:ind w:left="360"/>
              <w:rPr>
                <w:b w:val="0"/>
                <w:bCs w:val="0"/>
              </w:rPr>
            </w:pPr>
          </w:p>
        </w:tc>
      </w:tr>
      <w:tr w:rsidR="00D70398" w:rsidRPr="0083344B" w14:paraId="69D34CA0"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48F9B76" w14:textId="7F72A1E0" w:rsidR="00B2279C" w:rsidRPr="00F32105" w:rsidRDefault="00B2279C" w:rsidP="00D70398">
            <w:pPr>
              <w:pStyle w:val="BodyCopy"/>
              <w:rPr>
                <w:rFonts w:cstheme="minorHAnsi"/>
                <w:b w:val="0"/>
                <w:bCs w:val="0"/>
              </w:rPr>
            </w:pPr>
            <w:r w:rsidRPr="00F32105">
              <w:rPr>
                <w:rFonts w:cstheme="minorHAnsi"/>
                <w:b w:val="0"/>
                <w:bCs w:val="0"/>
              </w:rPr>
              <w:t>Information owner</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44BC50E" w14:textId="6BB9177E" w:rsidR="00B2279C" w:rsidRPr="00AA38C0" w:rsidRDefault="00B2279C" w:rsidP="00D70398">
            <w:pPr>
              <w:pStyle w:val="BodyCopy"/>
              <w:rPr>
                <w:rFonts w:cstheme="minorHAnsi"/>
                <w:b w:val="0"/>
                <w:bCs w:val="0"/>
              </w:rPr>
            </w:pPr>
            <w:r w:rsidRPr="00AA38C0">
              <w:rPr>
                <w:rFonts w:cstheme="minorHAnsi"/>
                <w:b w:val="0"/>
                <w:bCs w:val="0"/>
              </w:rPr>
              <w:t>A nominated role or entity responsible for the secure management of all information under their control, on behalf of the owning organisation.</w:t>
            </w:r>
          </w:p>
        </w:tc>
      </w:tr>
      <w:tr w:rsidR="00B94A80" w:rsidRPr="0083344B" w14:paraId="27E41284"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2F89E80" w14:textId="31E784E4" w:rsidR="00B94A80" w:rsidRPr="00F32105" w:rsidRDefault="00B94A80" w:rsidP="00D70398">
            <w:pPr>
              <w:pStyle w:val="BodyCopy"/>
              <w:rPr>
                <w:rFonts w:cstheme="minorHAnsi"/>
                <w:b w:val="0"/>
                <w:bCs w:val="0"/>
              </w:rPr>
            </w:pPr>
            <w:r w:rsidRPr="00F32105">
              <w:rPr>
                <w:rFonts w:cstheme="minorHAnsi"/>
                <w:b w:val="0"/>
                <w:bCs w:val="0"/>
              </w:rPr>
              <w:t>Information release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C28B83B" w14:textId="4D6D4622" w:rsidR="00111CAA" w:rsidRPr="00AA38C0" w:rsidRDefault="00111CAA" w:rsidP="00111CAA">
            <w:pPr>
              <w:pStyle w:val="BodyCopy"/>
              <w:rPr>
                <w:rFonts w:cstheme="minorHAnsi"/>
                <w:b w:val="0"/>
                <w:bCs w:val="0"/>
              </w:rPr>
            </w:pPr>
            <w:r w:rsidRPr="00AA38C0">
              <w:rPr>
                <w:rFonts w:cstheme="minorHAnsi"/>
                <w:b w:val="0"/>
                <w:bCs w:val="0"/>
              </w:rPr>
              <w:t xml:space="preserve">Where an organisation </w:t>
            </w:r>
            <w:proofErr w:type="spellStart"/>
            <w:r w:rsidRPr="00AA38C0">
              <w:rPr>
                <w:rFonts w:cstheme="minorHAnsi"/>
                <w:b w:val="0"/>
                <w:bCs w:val="0"/>
              </w:rPr>
              <w:t>authorises</w:t>
            </w:r>
            <w:proofErr w:type="spellEnd"/>
            <w:r w:rsidRPr="00AA38C0">
              <w:rPr>
                <w:rFonts w:cstheme="minorHAnsi"/>
                <w:b w:val="0"/>
                <w:bCs w:val="0"/>
              </w:rPr>
              <w:t xml:space="preserve"> the uncontrolled dissemination of their information, or publication</w:t>
            </w:r>
            <w:r w:rsidR="007813F9" w:rsidRPr="00AA38C0">
              <w:rPr>
                <w:rFonts w:cstheme="minorHAnsi"/>
                <w:b w:val="0"/>
                <w:bCs w:val="0"/>
              </w:rPr>
              <w:t>.</w:t>
            </w:r>
          </w:p>
          <w:p w14:paraId="06E55B16" w14:textId="6E6EED75" w:rsidR="007176CF" w:rsidRPr="00AA38C0" w:rsidRDefault="007176CF" w:rsidP="007176CF">
            <w:pPr>
              <w:pStyle w:val="BodyCopy"/>
              <w:rPr>
                <w:rFonts w:cstheme="minorHAnsi"/>
                <w:b w:val="0"/>
                <w:bCs w:val="0"/>
              </w:rPr>
            </w:pPr>
            <w:r w:rsidRPr="00AA38C0">
              <w:rPr>
                <w:b w:val="0"/>
                <w:bCs w:val="0"/>
              </w:rPr>
              <w:t>Prior to undertaking an information release, organisations should conduct a risk assessment.</w:t>
            </w:r>
          </w:p>
        </w:tc>
      </w:tr>
      <w:tr w:rsidR="00185C0A" w:rsidRPr="0083344B" w14:paraId="33389D8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2D055B7" w14:textId="59235672" w:rsidR="00185C0A" w:rsidRPr="00F32105" w:rsidRDefault="00185C0A" w:rsidP="00D70398">
            <w:pPr>
              <w:pStyle w:val="BodyCopy"/>
              <w:rPr>
                <w:rFonts w:cstheme="minorHAnsi"/>
                <w:b w:val="0"/>
                <w:bCs w:val="0"/>
              </w:rPr>
            </w:pPr>
            <w:r w:rsidRPr="00F32105">
              <w:rPr>
                <w:rFonts w:cstheme="minorHAnsi"/>
                <w:b w:val="0"/>
                <w:bCs w:val="0"/>
              </w:rPr>
              <w:t>Information security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816B921" w14:textId="465157BA" w:rsidR="003037AF" w:rsidRPr="00AA38C0" w:rsidRDefault="003037AF" w:rsidP="003037AF">
            <w:pPr>
              <w:pStyle w:val="BodyCopy"/>
              <w:rPr>
                <w:rFonts w:cstheme="minorHAnsi"/>
                <w:b w:val="0"/>
                <w:bCs w:val="0"/>
              </w:rPr>
            </w:pPr>
            <w:r w:rsidRPr="00AA38C0">
              <w:rPr>
                <w:rFonts w:cstheme="minorHAnsi"/>
                <w:b w:val="0"/>
                <w:bCs w:val="0"/>
              </w:rPr>
              <w:t xml:space="preserve">A risk management process designed to safeguard information assets and </w:t>
            </w:r>
            <w:r w:rsidR="00262D16" w:rsidRPr="00AA38C0">
              <w:rPr>
                <w:rFonts w:cstheme="minorHAnsi"/>
                <w:b w:val="0"/>
                <w:bCs w:val="0"/>
              </w:rPr>
              <w:t>systems</w:t>
            </w:r>
            <w:r w:rsidRPr="00AA38C0">
              <w:rPr>
                <w:rFonts w:cstheme="minorHAnsi"/>
                <w:b w:val="0"/>
                <w:bCs w:val="0"/>
              </w:rPr>
              <w:t xml:space="preserve"> in a way that is proportionate to threats and supportive of business</w:t>
            </w:r>
            <w:r w:rsidR="00262D16" w:rsidRPr="00AA38C0">
              <w:rPr>
                <w:rFonts w:cstheme="minorHAnsi"/>
                <w:b w:val="0"/>
                <w:bCs w:val="0"/>
              </w:rPr>
              <w:t xml:space="preserve"> outcomes</w:t>
            </w:r>
            <w:r w:rsidRPr="00AA38C0">
              <w:rPr>
                <w:rFonts w:cstheme="minorHAnsi"/>
                <w:b w:val="0"/>
                <w:bCs w:val="0"/>
              </w:rPr>
              <w:t>. It uses a combination of procedural, physical, personnel, information and ICT security measures designed to provide government (organisations) information, functions, resources, employees and clients with protection against security threats.</w:t>
            </w:r>
          </w:p>
          <w:p w14:paraId="34D325CB" w14:textId="77777777" w:rsidR="00AD0E93" w:rsidRPr="00AA38C0" w:rsidRDefault="003037AF" w:rsidP="003037AF">
            <w:pPr>
              <w:rPr>
                <w:rFonts w:cstheme="minorHAnsi"/>
                <w:b w:val="0"/>
                <w:bCs w:val="0"/>
                <w:color w:val="55565A"/>
                <w:szCs w:val="22"/>
                <w:lang w:val="en-US"/>
              </w:rPr>
            </w:pPr>
            <w:r w:rsidRPr="00AA38C0">
              <w:rPr>
                <w:rFonts w:cstheme="minorHAnsi"/>
                <w:b w:val="0"/>
                <w:bCs w:val="0"/>
                <w:color w:val="55565A"/>
                <w:szCs w:val="22"/>
                <w:lang w:val="en-US"/>
              </w:rPr>
              <w:t xml:space="preserve">Also referred to as data protection or protective data security. </w:t>
            </w:r>
          </w:p>
          <w:p w14:paraId="1D752C7E" w14:textId="1FD7CCA9" w:rsidR="003037AF" w:rsidRPr="00AA38C0" w:rsidRDefault="003037AF" w:rsidP="00F32105">
            <w:pPr>
              <w:rPr>
                <w:rFonts w:ascii="Times New Roman" w:hAnsi="Times New Roman"/>
                <w:b w:val="0"/>
                <w:bCs w:val="0"/>
                <w:color w:val="55565A"/>
                <w:sz w:val="24"/>
                <w:lang w:eastAsia="en-GB"/>
              </w:rPr>
            </w:pPr>
          </w:p>
        </w:tc>
      </w:tr>
      <w:tr w:rsidR="0028390C" w:rsidRPr="0083344B" w14:paraId="7EA50B0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74AC5E5" w14:textId="079A2681" w:rsidR="0028390C" w:rsidRPr="00F32105" w:rsidRDefault="00B66036" w:rsidP="0028390C">
            <w:pPr>
              <w:pStyle w:val="BodyCopy"/>
              <w:rPr>
                <w:rFonts w:cstheme="minorHAnsi"/>
                <w:b w:val="0"/>
                <w:bCs w:val="0"/>
                <w:highlight w:val="cyan"/>
              </w:rPr>
            </w:pPr>
            <w:r w:rsidRPr="00F32105">
              <w:rPr>
                <w:rFonts w:cstheme="minorHAnsi"/>
                <w:b w:val="0"/>
                <w:bCs w:val="0"/>
              </w:rPr>
              <w:t>Information</w:t>
            </w:r>
            <w:r w:rsidR="0028390C" w:rsidRPr="00F32105">
              <w:rPr>
                <w:rFonts w:cstheme="minorHAnsi"/>
                <w:b w:val="0"/>
                <w:bCs w:val="0"/>
              </w:rPr>
              <w:t xml:space="preserve"> Security Management Framework (</w:t>
            </w:r>
            <w:r w:rsidR="00262D16" w:rsidRPr="00F32105">
              <w:rPr>
                <w:rFonts w:cstheme="minorHAnsi"/>
                <w:b w:val="0"/>
                <w:bCs w:val="0"/>
              </w:rPr>
              <w:t>I</w:t>
            </w:r>
            <w:r w:rsidR="0028390C" w:rsidRPr="00F32105">
              <w:rPr>
                <w:rFonts w:cstheme="minorHAnsi"/>
                <w:b w:val="0"/>
                <w:bCs w:val="0"/>
              </w:rPr>
              <w:t>SMF)</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A969A29" w14:textId="7FCEFA78" w:rsidR="0028390C" w:rsidRPr="00AA38C0" w:rsidRDefault="00262D16" w:rsidP="0028390C">
            <w:pPr>
              <w:pStyle w:val="BodyCopy"/>
              <w:rPr>
                <w:rFonts w:cstheme="minorHAnsi"/>
                <w:b w:val="0"/>
                <w:bCs w:val="0"/>
                <w:highlight w:val="cyan"/>
              </w:rPr>
            </w:pPr>
            <w:proofErr w:type="spellStart"/>
            <w:r w:rsidRPr="00AA38C0">
              <w:rPr>
                <w:rFonts w:cstheme="minorHAnsi"/>
                <w:b w:val="0"/>
                <w:bCs w:val="0"/>
              </w:rPr>
              <w:t>O</w:t>
            </w:r>
            <w:r w:rsidR="0028390C" w:rsidRPr="00AA38C0">
              <w:rPr>
                <w:rFonts w:cstheme="minorHAnsi"/>
                <w:b w:val="0"/>
                <w:bCs w:val="0"/>
              </w:rPr>
              <w:t>rganisationally</w:t>
            </w:r>
            <w:proofErr w:type="spellEnd"/>
            <w:r w:rsidR="0028390C" w:rsidRPr="00AA38C0">
              <w:rPr>
                <w:rFonts w:cstheme="minorHAnsi"/>
                <w:b w:val="0"/>
                <w:bCs w:val="0"/>
              </w:rPr>
              <w:t xml:space="preserve"> defined guiding principles that set the boundaries of behaviours for using its information, assets and resources. The core focus of the framework defines the organisation’s risk tolerance, which suggests the range of security events the organisation is prepared to withstand.</w:t>
            </w:r>
          </w:p>
        </w:tc>
      </w:tr>
      <w:tr w:rsidR="0028390C" w:rsidRPr="0083344B" w14:paraId="1E1F8E22"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CFB1F6D" w14:textId="7B4AD24C" w:rsidR="0028390C" w:rsidRPr="00F32105" w:rsidRDefault="0028390C" w:rsidP="0028390C">
            <w:pPr>
              <w:pStyle w:val="BodyCopy"/>
              <w:rPr>
                <w:rFonts w:cstheme="minorHAnsi"/>
                <w:b w:val="0"/>
                <w:bCs w:val="0"/>
              </w:rPr>
            </w:pPr>
            <w:r w:rsidRPr="00F32105">
              <w:rPr>
                <w:rFonts w:cstheme="minorHAnsi"/>
                <w:b w:val="0"/>
                <w:bCs w:val="0"/>
              </w:rPr>
              <w:lastRenderedPageBreak/>
              <w:t>Information security value assessment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AA5F507" w14:textId="2B7EC221" w:rsidR="0028390C" w:rsidRPr="00AA38C0" w:rsidRDefault="0028390C" w:rsidP="0028390C">
            <w:pPr>
              <w:pStyle w:val="BodyCopy"/>
              <w:rPr>
                <w:rFonts w:cstheme="minorHAnsi"/>
                <w:b w:val="0"/>
                <w:bCs w:val="0"/>
              </w:rPr>
            </w:pPr>
            <w:r w:rsidRPr="00AA38C0">
              <w:rPr>
                <w:rFonts w:cstheme="minorHAnsi"/>
                <w:b w:val="0"/>
                <w:bCs w:val="0"/>
              </w:rPr>
              <w:t xml:space="preserve">A method to assess information </w:t>
            </w:r>
            <w:r w:rsidR="00797F08" w:rsidRPr="00AA38C0">
              <w:rPr>
                <w:rFonts w:cstheme="minorHAnsi"/>
                <w:b w:val="0"/>
                <w:bCs w:val="0"/>
              </w:rPr>
              <w:t>to</w:t>
            </w:r>
            <w:r w:rsidRPr="00AA38C0">
              <w:rPr>
                <w:rFonts w:cstheme="minorHAnsi"/>
                <w:b w:val="0"/>
                <w:bCs w:val="0"/>
              </w:rPr>
              <w:t xml:space="preserve"> determine the overall security value of the content. </w:t>
            </w:r>
          </w:p>
          <w:p w14:paraId="779D5AA8" w14:textId="77777777" w:rsidR="0028390C" w:rsidRPr="00AA38C0" w:rsidRDefault="0028390C" w:rsidP="0028390C">
            <w:pPr>
              <w:pStyle w:val="BodyCopy"/>
              <w:rPr>
                <w:rFonts w:cstheme="minorHAnsi"/>
                <w:b w:val="0"/>
                <w:bCs w:val="0"/>
              </w:rPr>
            </w:pPr>
            <w:r w:rsidRPr="00AA38C0">
              <w:rPr>
                <w:rFonts w:cstheme="minorHAnsi"/>
                <w:b w:val="0"/>
                <w:bCs w:val="0"/>
              </w:rPr>
              <w:t>The assessment process involves three core stages:</w:t>
            </w:r>
          </w:p>
          <w:p w14:paraId="17D3F725" w14:textId="245620D1" w:rsidR="0028390C" w:rsidRPr="00AA38C0" w:rsidRDefault="0028390C" w:rsidP="0028390C">
            <w:pPr>
              <w:pStyle w:val="BodyCopy"/>
              <w:numPr>
                <w:ilvl w:val="0"/>
                <w:numId w:val="48"/>
              </w:numPr>
              <w:rPr>
                <w:rFonts w:cstheme="minorHAnsi"/>
                <w:b w:val="0"/>
                <w:bCs w:val="0"/>
              </w:rPr>
            </w:pPr>
            <w:r w:rsidRPr="00AA38C0">
              <w:rPr>
                <w:rFonts w:cstheme="minorHAnsi"/>
                <w:b w:val="0"/>
                <w:bCs w:val="0"/>
              </w:rPr>
              <w:t>review the content;</w:t>
            </w:r>
          </w:p>
          <w:p w14:paraId="4C0FE262" w14:textId="77777777" w:rsidR="0028390C" w:rsidRPr="00AA38C0" w:rsidRDefault="0028390C" w:rsidP="0028390C">
            <w:pPr>
              <w:pStyle w:val="BodyCopy"/>
              <w:numPr>
                <w:ilvl w:val="0"/>
                <w:numId w:val="48"/>
              </w:numPr>
              <w:rPr>
                <w:rFonts w:cstheme="minorHAnsi"/>
                <w:b w:val="0"/>
                <w:bCs w:val="0"/>
              </w:rPr>
            </w:pPr>
            <w:r w:rsidRPr="00AA38C0">
              <w:rPr>
                <w:rFonts w:cstheme="minorHAnsi"/>
                <w:b w:val="0"/>
                <w:bCs w:val="0"/>
              </w:rPr>
              <w:t>consider potential impacts if the information was compromised;</w:t>
            </w:r>
          </w:p>
          <w:p w14:paraId="38F15A3C" w14:textId="57CFB744" w:rsidR="0028390C" w:rsidRPr="00AA38C0" w:rsidRDefault="0028390C" w:rsidP="00F32105">
            <w:pPr>
              <w:pStyle w:val="BodyCopy"/>
              <w:numPr>
                <w:ilvl w:val="0"/>
                <w:numId w:val="48"/>
              </w:numPr>
              <w:rPr>
                <w:rFonts w:cstheme="minorHAnsi"/>
                <w:b w:val="0"/>
                <w:bCs w:val="0"/>
              </w:rPr>
            </w:pPr>
            <w:r w:rsidRPr="00AA38C0">
              <w:rPr>
                <w:rFonts w:cstheme="minorHAnsi"/>
                <w:b w:val="0"/>
                <w:bCs w:val="0"/>
              </w:rPr>
              <w:t>understand the overall security value of the information, in order to apply the appropriate security measures.</w:t>
            </w:r>
          </w:p>
        </w:tc>
      </w:tr>
      <w:tr w:rsidR="007813F9" w:rsidRPr="0083344B" w14:paraId="7882DFDB"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EB64520" w14:textId="69FFECB9" w:rsidR="007813F9" w:rsidRPr="00F32105" w:rsidRDefault="007813F9" w:rsidP="0028390C">
            <w:pPr>
              <w:pStyle w:val="BodyCopy"/>
              <w:rPr>
                <w:rFonts w:cstheme="minorHAnsi"/>
                <w:b w:val="0"/>
                <w:bCs w:val="0"/>
              </w:rPr>
            </w:pPr>
            <w:r w:rsidRPr="00F32105">
              <w:rPr>
                <w:rFonts w:cstheme="minorHAnsi"/>
                <w:b w:val="0"/>
                <w:bCs w:val="0"/>
              </w:rPr>
              <w:t xml:space="preserve">Information sharing </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186B964" w14:textId="6D3F4E37" w:rsidR="007813F9" w:rsidRPr="00AA38C0" w:rsidRDefault="00262D16" w:rsidP="0028390C">
            <w:pPr>
              <w:pStyle w:val="BodyCopy"/>
              <w:rPr>
                <w:rFonts w:cstheme="minorHAnsi"/>
                <w:b w:val="0"/>
                <w:bCs w:val="0"/>
              </w:rPr>
            </w:pPr>
            <w:r w:rsidRPr="00AA38C0">
              <w:rPr>
                <w:rFonts w:cstheme="minorHAnsi"/>
                <w:b w:val="0"/>
                <w:bCs w:val="0"/>
              </w:rPr>
              <w:t xml:space="preserve">Where the </w:t>
            </w:r>
            <w:r w:rsidR="007E379B" w:rsidRPr="00AA38C0">
              <w:rPr>
                <w:rFonts w:cstheme="minorHAnsi"/>
                <w:b w:val="0"/>
                <w:bCs w:val="0"/>
              </w:rPr>
              <w:t>information owner</w:t>
            </w:r>
            <w:r w:rsidRPr="00AA38C0">
              <w:rPr>
                <w:rFonts w:cstheme="minorHAnsi"/>
                <w:b w:val="0"/>
                <w:bCs w:val="0"/>
              </w:rPr>
              <w:t xml:space="preserve"> </w:t>
            </w:r>
            <w:r w:rsidR="007E379B" w:rsidRPr="00AA38C0">
              <w:rPr>
                <w:rFonts w:cstheme="minorHAnsi"/>
                <w:b w:val="0"/>
                <w:bCs w:val="0"/>
              </w:rPr>
              <w:t>specifies</w:t>
            </w:r>
            <w:r w:rsidRPr="00AA38C0">
              <w:rPr>
                <w:rFonts w:cstheme="minorHAnsi"/>
                <w:b w:val="0"/>
                <w:bCs w:val="0"/>
              </w:rPr>
              <w:t xml:space="preserve"> </w:t>
            </w:r>
            <w:r w:rsidR="00797F08" w:rsidRPr="00AA38C0">
              <w:rPr>
                <w:rFonts w:cstheme="minorHAnsi"/>
                <w:b w:val="0"/>
                <w:bCs w:val="0"/>
              </w:rPr>
              <w:t>security measures</w:t>
            </w:r>
            <w:r w:rsidRPr="00AA38C0">
              <w:rPr>
                <w:rFonts w:cstheme="minorHAnsi"/>
                <w:b w:val="0"/>
                <w:bCs w:val="0"/>
              </w:rPr>
              <w:t xml:space="preserve"> </w:t>
            </w:r>
            <w:r w:rsidR="00797F08" w:rsidRPr="00AA38C0">
              <w:rPr>
                <w:rFonts w:cstheme="minorHAnsi"/>
                <w:b w:val="0"/>
                <w:bCs w:val="0"/>
              </w:rPr>
              <w:t xml:space="preserve">that </w:t>
            </w:r>
            <w:r w:rsidR="007E379B" w:rsidRPr="00AA38C0">
              <w:rPr>
                <w:rFonts w:cstheme="minorHAnsi"/>
                <w:b w:val="0"/>
                <w:bCs w:val="0"/>
              </w:rPr>
              <w:t>a</w:t>
            </w:r>
            <w:r w:rsidRPr="00AA38C0">
              <w:rPr>
                <w:rFonts w:cstheme="minorHAnsi"/>
                <w:b w:val="0"/>
                <w:bCs w:val="0"/>
              </w:rPr>
              <w:t xml:space="preserve"> receiving organisation must </w:t>
            </w:r>
            <w:r w:rsidR="00797F08" w:rsidRPr="00AA38C0">
              <w:rPr>
                <w:rFonts w:cstheme="minorHAnsi"/>
                <w:b w:val="0"/>
                <w:bCs w:val="0"/>
              </w:rPr>
              <w:t>implement</w:t>
            </w:r>
            <w:r w:rsidRPr="00AA38C0">
              <w:rPr>
                <w:rFonts w:cstheme="minorHAnsi"/>
                <w:b w:val="0"/>
                <w:bCs w:val="0"/>
              </w:rPr>
              <w:t xml:space="preserve"> </w:t>
            </w:r>
            <w:r w:rsidR="007E379B" w:rsidRPr="00AA38C0">
              <w:rPr>
                <w:rFonts w:cstheme="minorHAnsi"/>
                <w:b w:val="0"/>
                <w:bCs w:val="0"/>
              </w:rPr>
              <w:t xml:space="preserve">and </w:t>
            </w:r>
            <w:r w:rsidR="00B66036" w:rsidRPr="00AA38C0">
              <w:rPr>
                <w:rFonts w:cstheme="minorHAnsi"/>
                <w:b w:val="0"/>
                <w:bCs w:val="0"/>
              </w:rPr>
              <w:t>maintaining</w:t>
            </w:r>
            <w:r w:rsidR="007E379B" w:rsidRPr="00AA38C0">
              <w:rPr>
                <w:rFonts w:cstheme="minorHAnsi"/>
                <w:b w:val="0"/>
                <w:bCs w:val="0"/>
              </w:rPr>
              <w:t>, i</w:t>
            </w:r>
            <w:r w:rsidRPr="00AA38C0">
              <w:rPr>
                <w:rFonts w:cstheme="minorHAnsi"/>
                <w:b w:val="0"/>
                <w:bCs w:val="0"/>
              </w:rPr>
              <w:t xml:space="preserve">n order to provide </w:t>
            </w:r>
            <w:r w:rsidR="00797F08" w:rsidRPr="00AA38C0">
              <w:rPr>
                <w:rFonts w:cstheme="minorHAnsi"/>
                <w:b w:val="0"/>
                <w:bCs w:val="0"/>
              </w:rPr>
              <w:t>a level of</w:t>
            </w:r>
            <w:r w:rsidRPr="00AA38C0">
              <w:rPr>
                <w:rFonts w:cstheme="minorHAnsi"/>
                <w:b w:val="0"/>
                <w:bCs w:val="0"/>
              </w:rPr>
              <w:t xml:space="preserve"> assurance.</w:t>
            </w:r>
          </w:p>
        </w:tc>
      </w:tr>
      <w:tr w:rsidR="0028390C" w:rsidRPr="0083344B" w14:paraId="7CB7C19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A2F8C36" w14:textId="36C72633" w:rsidR="0028390C" w:rsidRPr="00F32105" w:rsidRDefault="0028390C" w:rsidP="0028390C">
            <w:pPr>
              <w:pStyle w:val="BodyCopy"/>
              <w:rPr>
                <w:rFonts w:cstheme="minorHAnsi"/>
                <w:b w:val="0"/>
                <w:bCs w:val="0"/>
              </w:rPr>
            </w:pPr>
            <w:r w:rsidRPr="00F32105">
              <w:rPr>
                <w:rFonts w:cstheme="minorHAnsi"/>
                <w:b w:val="0"/>
                <w:bCs w:val="0"/>
              </w:rPr>
              <w:t>Integrity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D22D7A6" w14:textId="1A5ED944" w:rsidR="0028390C" w:rsidRPr="00AA38C0" w:rsidRDefault="007E379B" w:rsidP="0028390C">
            <w:pPr>
              <w:pStyle w:val="BodyCopy"/>
              <w:rPr>
                <w:rFonts w:cstheme="minorHAnsi"/>
                <w:b w:val="0"/>
                <w:bCs w:val="0"/>
              </w:rPr>
            </w:pPr>
            <w:r w:rsidRPr="00AA38C0">
              <w:rPr>
                <w:rFonts w:cstheme="minorHAnsi"/>
                <w:b w:val="0"/>
                <w:bCs w:val="0"/>
              </w:rPr>
              <w:t>A</w:t>
            </w:r>
            <w:r w:rsidR="0028390C" w:rsidRPr="00AA38C0">
              <w:rPr>
                <w:rFonts w:cstheme="minorHAnsi"/>
                <w:b w:val="0"/>
                <w:bCs w:val="0"/>
              </w:rPr>
              <w:t xml:space="preserve">ssurance that public sector information has been created, amended or deleted only by the intended </w:t>
            </w:r>
            <w:proofErr w:type="spellStart"/>
            <w:r w:rsidR="0028390C" w:rsidRPr="00AA38C0">
              <w:rPr>
                <w:rFonts w:cstheme="minorHAnsi"/>
                <w:b w:val="0"/>
                <w:bCs w:val="0"/>
              </w:rPr>
              <w:t>authorised</w:t>
            </w:r>
            <w:proofErr w:type="spellEnd"/>
            <w:r w:rsidR="0028390C" w:rsidRPr="00AA38C0">
              <w:rPr>
                <w:rFonts w:cstheme="minorHAnsi"/>
                <w:b w:val="0"/>
                <w:bCs w:val="0"/>
              </w:rPr>
              <w:t xml:space="preserve"> means and is correct and valid.</w:t>
            </w:r>
          </w:p>
        </w:tc>
      </w:tr>
      <w:tr w:rsidR="0028390C" w:rsidRPr="0083344B" w14:paraId="2147D912"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ED2C147" w14:textId="1DD650E2" w:rsidR="0028390C" w:rsidRPr="00F32105" w:rsidRDefault="0028390C" w:rsidP="0028390C">
            <w:pPr>
              <w:pStyle w:val="BodyCopy"/>
              <w:rPr>
                <w:rFonts w:cstheme="minorHAnsi"/>
                <w:b w:val="0"/>
                <w:bCs w:val="0"/>
              </w:rPr>
            </w:pPr>
            <w:r w:rsidRPr="00F32105">
              <w:rPr>
                <w:rFonts w:cstheme="minorHAnsi"/>
                <w:b w:val="0"/>
                <w:bCs w:val="0"/>
              </w:rPr>
              <w:t>Internal control library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64DC9E9" w14:textId="2353FFE9" w:rsidR="0028390C" w:rsidRPr="00AA38C0" w:rsidRDefault="0028390C" w:rsidP="0028390C">
            <w:pPr>
              <w:pStyle w:val="BodyCopy"/>
              <w:rPr>
                <w:rFonts w:cstheme="minorHAnsi"/>
                <w:b w:val="0"/>
                <w:bCs w:val="0"/>
              </w:rPr>
            </w:pPr>
            <w:r w:rsidRPr="00AA38C0">
              <w:rPr>
                <w:rFonts w:cstheme="minorHAnsi"/>
                <w:b w:val="0"/>
                <w:bCs w:val="0"/>
              </w:rPr>
              <w:t xml:space="preserve">Collection of documented specific security measures as selected by the organisation. </w:t>
            </w:r>
          </w:p>
        </w:tc>
      </w:tr>
      <w:tr w:rsidR="0028390C" w:rsidRPr="0083344B" w14:paraId="44960B7D"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C584289" w14:textId="5D332045" w:rsidR="0028390C" w:rsidRPr="00F32105" w:rsidRDefault="0028390C" w:rsidP="0028390C">
            <w:pPr>
              <w:pStyle w:val="BodyCopy"/>
              <w:rPr>
                <w:rFonts w:cstheme="minorHAnsi"/>
                <w:b w:val="0"/>
                <w:bCs w:val="0"/>
              </w:rPr>
            </w:pPr>
            <w:r w:rsidRPr="00F32105">
              <w:rPr>
                <w:rFonts w:cstheme="minorHAnsi"/>
                <w:b w:val="0"/>
                <w:bCs w:val="0"/>
              </w:rPr>
              <w:t>Legacy information</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0FD6845" w14:textId="5675FE05" w:rsidR="0028390C" w:rsidRPr="00AA38C0" w:rsidRDefault="0028390C" w:rsidP="0028390C">
            <w:pPr>
              <w:pStyle w:val="BodyCopy"/>
              <w:rPr>
                <w:rFonts w:cstheme="minorHAnsi"/>
                <w:b w:val="0"/>
                <w:bCs w:val="0"/>
              </w:rPr>
            </w:pPr>
            <w:r w:rsidRPr="00AA38C0">
              <w:rPr>
                <w:rFonts w:cstheme="minorHAnsi"/>
                <w:b w:val="0"/>
                <w:bCs w:val="0"/>
              </w:rPr>
              <w:t>Public sector information that has been protectively marked under a former protective marking or security classification scheme (e.g. Protective Security Manual [PSM], Whole of Victorian Government [WoVG] SEC STD’s).</w:t>
            </w:r>
          </w:p>
        </w:tc>
      </w:tr>
      <w:tr w:rsidR="0028390C" w:rsidRPr="0083344B" w14:paraId="7EFC744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B438DF4" w14:textId="3DC98285" w:rsidR="0028390C" w:rsidRPr="00F32105" w:rsidRDefault="0028390C" w:rsidP="0028390C">
            <w:pPr>
              <w:pStyle w:val="BodyCopy"/>
              <w:rPr>
                <w:rFonts w:cstheme="minorHAnsi"/>
                <w:b w:val="0"/>
                <w:bCs w:val="0"/>
              </w:rPr>
            </w:pPr>
            <w:r w:rsidRPr="00F32105">
              <w:rPr>
                <w:rFonts w:cstheme="minorHAnsi"/>
                <w:b w:val="0"/>
                <w:bCs w:val="0"/>
              </w:rPr>
              <w:lastRenderedPageBreak/>
              <w:t>National interest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7398774" w14:textId="77777777" w:rsidR="0028390C" w:rsidRPr="00AA38C0" w:rsidRDefault="0028390C" w:rsidP="0028390C">
            <w:pPr>
              <w:pStyle w:val="BodyCopy"/>
              <w:rPr>
                <w:rFonts w:cstheme="minorHAnsi"/>
                <w:b w:val="0"/>
                <w:bCs w:val="0"/>
              </w:rPr>
            </w:pPr>
            <w:r w:rsidRPr="00AA38C0">
              <w:rPr>
                <w:rFonts w:cstheme="minorHAnsi"/>
                <w:b w:val="0"/>
                <w:bCs w:val="0"/>
              </w:rPr>
              <w:t>A matter which has or could have impact on Australia, including:</w:t>
            </w:r>
          </w:p>
          <w:p w14:paraId="650E294E" w14:textId="54CFB372" w:rsidR="0028390C" w:rsidRPr="00AA38C0" w:rsidRDefault="0028390C" w:rsidP="00F32105">
            <w:pPr>
              <w:pStyle w:val="BodyCopy"/>
              <w:numPr>
                <w:ilvl w:val="0"/>
                <w:numId w:val="45"/>
              </w:numPr>
              <w:rPr>
                <w:rFonts w:cstheme="minorHAnsi"/>
                <w:b w:val="0"/>
                <w:bCs w:val="0"/>
              </w:rPr>
            </w:pPr>
            <w:r w:rsidRPr="00AA38C0">
              <w:rPr>
                <w:rFonts w:cstheme="minorHAnsi"/>
                <w:b w:val="0"/>
                <w:bCs w:val="0"/>
              </w:rPr>
              <w:t>national</w:t>
            </w:r>
            <w:r w:rsidRPr="00AA38C0">
              <w:rPr>
                <w:rFonts w:cstheme="minorHAnsi"/>
                <w:b w:val="0"/>
                <w:bCs w:val="0"/>
                <w:spacing w:val="-1"/>
              </w:rPr>
              <w:t xml:space="preserve"> </w:t>
            </w:r>
            <w:r w:rsidRPr="00AA38C0">
              <w:rPr>
                <w:rFonts w:cstheme="minorHAnsi"/>
                <w:b w:val="0"/>
                <w:bCs w:val="0"/>
              </w:rPr>
              <w:t>security;</w:t>
            </w:r>
          </w:p>
          <w:p w14:paraId="6B539011" w14:textId="4B8A5464" w:rsidR="0028390C" w:rsidRPr="00AA38C0" w:rsidRDefault="0028390C" w:rsidP="00F32105">
            <w:pPr>
              <w:pStyle w:val="BodyCopy"/>
              <w:numPr>
                <w:ilvl w:val="0"/>
                <w:numId w:val="45"/>
              </w:numPr>
              <w:rPr>
                <w:rFonts w:cstheme="minorHAnsi"/>
                <w:b w:val="0"/>
                <w:bCs w:val="0"/>
              </w:rPr>
            </w:pPr>
            <w:r w:rsidRPr="00AA38C0">
              <w:rPr>
                <w:rFonts w:cstheme="minorHAnsi"/>
                <w:b w:val="0"/>
                <w:bCs w:val="0"/>
              </w:rPr>
              <w:t>international</w:t>
            </w:r>
            <w:r w:rsidRPr="00AA38C0">
              <w:rPr>
                <w:rFonts w:cstheme="minorHAnsi"/>
                <w:b w:val="0"/>
                <w:bCs w:val="0"/>
                <w:spacing w:val="-1"/>
              </w:rPr>
              <w:t xml:space="preserve"> </w:t>
            </w:r>
            <w:r w:rsidRPr="00AA38C0">
              <w:rPr>
                <w:rFonts w:cstheme="minorHAnsi"/>
                <w:b w:val="0"/>
                <w:bCs w:val="0"/>
              </w:rPr>
              <w:t>relations;</w:t>
            </w:r>
          </w:p>
          <w:p w14:paraId="7FCACA3E" w14:textId="77777777" w:rsidR="0028390C" w:rsidRPr="00AA38C0" w:rsidRDefault="0028390C" w:rsidP="00F32105">
            <w:pPr>
              <w:pStyle w:val="BodyCopy"/>
              <w:numPr>
                <w:ilvl w:val="0"/>
                <w:numId w:val="45"/>
              </w:numPr>
              <w:rPr>
                <w:rFonts w:cstheme="minorHAnsi"/>
                <w:b w:val="0"/>
                <w:bCs w:val="0"/>
              </w:rPr>
            </w:pPr>
            <w:r w:rsidRPr="00AA38C0">
              <w:rPr>
                <w:rFonts w:cstheme="minorHAnsi"/>
                <w:b w:val="0"/>
                <w:bCs w:val="0"/>
              </w:rPr>
              <w:t>law and governance, including:</w:t>
            </w:r>
          </w:p>
          <w:p w14:paraId="21BDA649" w14:textId="77777777" w:rsidR="0028390C" w:rsidRPr="00AA38C0" w:rsidRDefault="0028390C" w:rsidP="00F32105">
            <w:pPr>
              <w:pStyle w:val="BodyCopy"/>
              <w:numPr>
                <w:ilvl w:val="1"/>
                <w:numId w:val="45"/>
              </w:numPr>
              <w:rPr>
                <w:rFonts w:cstheme="minorHAnsi"/>
                <w:b w:val="0"/>
                <w:bCs w:val="0"/>
              </w:rPr>
            </w:pPr>
            <w:r w:rsidRPr="00AA38C0">
              <w:rPr>
                <w:rFonts w:cstheme="minorHAnsi"/>
                <w:b w:val="0"/>
                <w:bCs w:val="0"/>
              </w:rPr>
              <w:t>State / territory</w:t>
            </w:r>
            <w:r w:rsidRPr="00AA38C0">
              <w:rPr>
                <w:rFonts w:cstheme="minorHAnsi"/>
                <w:b w:val="0"/>
                <w:bCs w:val="0"/>
                <w:spacing w:val="-1"/>
              </w:rPr>
              <w:t xml:space="preserve"> </w:t>
            </w:r>
            <w:r w:rsidRPr="00AA38C0">
              <w:rPr>
                <w:rFonts w:cstheme="minorHAnsi"/>
                <w:b w:val="0"/>
                <w:bCs w:val="0"/>
              </w:rPr>
              <w:t>relations</w:t>
            </w:r>
          </w:p>
          <w:p w14:paraId="03A0F871" w14:textId="77777777" w:rsidR="0028390C" w:rsidRPr="00AA38C0" w:rsidRDefault="0028390C" w:rsidP="00F32105">
            <w:pPr>
              <w:pStyle w:val="BodyCopy"/>
              <w:numPr>
                <w:ilvl w:val="1"/>
                <w:numId w:val="45"/>
              </w:numPr>
              <w:rPr>
                <w:rFonts w:cstheme="minorHAnsi"/>
                <w:b w:val="0"/>
                <w:bCs w:val="0"/>
              </w:rPr>
            </w:pPr>
            <w:r w:rsidRPr="00AA38C0">
              <w:rPr>
                <w:rFonts w:cstheme="minorHAnsi"/>
                <w:b w:val="0"/>
                <w:bCs w:val="0"/>
              </w:rPr>
              <w:t xml:space="preserve">law enforcement operations where compromise could hamper </w:t>
            </w:r>
            <w:r w:rsidRPr="00AA38C0">
              <w:rPr>
                <w:rFonts w:cstheme="minorHAnsi"/>
                <w:b w:val="0"/>
                <w:bCs w:val="0"/>
                <w:spacing w:val="-7"/>
              </w:rPr>
              <w:t xml:space="preserve">or </w:t>
            </w:r>
            <w:r w:rsidRPr="00AA38C0">
              <w:rPr>
                <w:rFonts w:cstheme="minorHAnsi"/>
                <w:b w:val="0"/>
                <w:bCs w:val="0"/>
              </w:rPr>
              <w:t>prevent national crime prevention strategies or investigations or endanger personal</w:t>
            </w:r>
            <w:r w:rsidRPr="00AA38C0">
              <w:rPr>
                <w:rFonts w:cstheme="minorHAnsi"/>
                <w:b w:val="0"/>
                <w:bCs w:val="0"/>
                <w:spacing w:val="-1"/>
              </w:rPr>
              <w:t xml:space="preserve"> </w:t>
            </w:r>
            <w:r w:rsidRPr="00AA38C0">
              <w:rPr>
                <w:rFonts w:cstheme="minorHAnsi"/>
                <w:b w:val="0"/>
                <w:bCs w:val="0"/>
              </w:rPr>
              <w:t>safety</w:t>
            </w:r>
          </w:p>
          <w:p w14:paraId="5167CA30" w14:textId="14D45C6B" w:rsidR="0028390C" w:rsidRPr="00AA38C0" w:rsidRDefault="0028390C" w:rsidP="00F32105">
            <w:pPr>
              <w:pStyle w:val="BodyCopy"/>
              <w:numPr>
                <w:ilvl w:val="0"/>
                <w:numId w:val="45"/>
              </w:numPr>
              <w:rPr>
                <w:rFonts w:cstheme="minorHAnsi"/>
                <w:b w:val="0"/>
                <w:bCs w:val="0"/>
              </w:rPr>
            </w:pPr>
            <w:r w:rsidRPr="00AA38C0">
              <w:rPr>
                <w:rFonts w:cstheme="minorHAnsi"/>
                <w:b w:val="0"/>
                <w:bCs w:val="0"/>
              </w:rPr>
              <w:t>economic wellbeing;</w:t>
            </w:r>
          </w:p>
          <w:p w14:paraId="15C463B0" w14:textId="0076805C" w:rsidR="0028390C" w:rsidRPr="00AA38C0" w:rsidRDefault="0028390C" w:rsidP="00F32105">
            <w:pPr>
              <w:pStyle w:val="BodyCopy"/>
              <w:numPr>
                <w:ilvl w:val="0"/>
                <w:numId w:val="45"/>
              </w:numPr>
              <w:rPr>
                <w:rFonts w:cstheme="minorHAnsi"/>
                <w:b w:val="0"/>
                <w:bCs w:val="0"/>
              </w:rPr>
            </w:pPr>
            <w:r w:rsidRPr="00AA38C0">
              <w:rPr>
                <w:rFonts w:cstheme="minorHAnsi"/>
                <w:b w:val="0"/>
                <w:bCs w:val="0"/>
              </w:rPr>
              <w:t>heritage; or</w:t>
            </w:r>
          </w:p>
          <w:p w14:paraId="79A9B7C8" w14:textId="5F04C392" w:rsidR="0028390C" w:rsidRPr="00AA38C0" w:rsidRDefault="0028390C" w:rsidP="00F32105">
            <w:pPr>
              <w:pStyle w:val="BodyCopy"/>
              <w:numPr>
                <w:ilvl w:val="0"/>
                <w:numId w:val="45"/>
              </w:numPr>
              <w:rPr>
                <w:rFonts w:cstheme="minorHAnsi"/>
                <w:b w:val="0"/>
                <w:bCs w:val="0"/>
              </w:rPr>
            </w:pPr>
            <w:r w:rsidRPr="00AA38C0">
              <w:rPr>
                <w:rFonts w:cstheme="minorHAnsi"/>
                <w:b w:val="0"/>
                <w:bCs w:val="0"/>
              </w:rPr>
              <w:t>culture.</w:t>
            </w:r>
          </w:p>
        </w:tc>
      </w:tr>
      <w:tr w:rsidR="0028390C" w:rsidRPr="0083344B" w14:paraId="5C3FBA0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A0380B0" w14:textId="5E95CFC9" w:rsidR="0028390C" w:rsidRPr="00F32105" w:rsidRDefault="0028390C" w:rsidP="0028390C">
            <w:pPr>
              <w:pStyle w:val="BodyCopy"/>
              <w:rPr>
                <w:rFonts w:cstheme="minorHAnsi"/>
                <w:b w:val="0"/>
                <w:bCs w:val="0"/>
              </w:rPr>
            </w:pPr>
            <w:r w:rsidRPr="00F32105">
              <w:rPr>
                <w:rFonts w:cstheme="minorHAnsi"/>
                <w:b w:val="0"/>
                <w:bCs w:val="0"/>
              </w:rPr>
              <w:t>Organisation</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36CB3EF" w14:textId="34513048" w:rsidR="0028390C" w:rsidRPr="00AA38C0" w:rsidRDefault="0028390C" w:rsidP="0028390C">
            <w:pPr>
              <w:pStyle w:val="BodyCopy"/>
              <w:rPr>
                <w:rFonts w:cstheme="minorHAnsi"/>
                <w:b w:val="0"/>
                <w:bCs w:val="0"/>
              </w:rPr>
            </w:pPr>
            <w:r w:rsidRPr="00AA38C0">
              <w:rPr>
                <w:rFonts w:cstheme="minorHAnsi"/>
                <w:b w:val="0"/>
                <w:bCs w:val="0"/>
              </w:rPr>
              <w:t>The collective term for Victorian public sector organisations, defined as an ‘applicable’ agency or body under section 84 of the PDPA.</w:t>
            </w:r>
          </w:p>
        </w:tc>
      </w:tr>
      <w:tr w:rsidR="0028390C" w:rsidRPr="0083344B" w14:paraId="716DF9D0"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8A5E11A" w14:textId="29B600F7" w:rsidR="0028390C" w:rsidRPr="00F32105" w:rsidRDefault="0028390C" w:rsidP="0028390C">
            <w:pPr>
              <w:pStyle w:val="BodyCopy"/>
              <w:rPr>
                <w:rFonts w:cstheme="minorHAnsi"/>
                <w:b w:val="0"/>
                <w:bCs w:val="0"/>
              </w:rPr>
            </w:pPr>
            <w:r w:rsidRPr="00F32105">
              <w:rPr>
                <w:rFonts w:cstheme="minorHAnsi"/>
                <w:b w:val="0"/>
                <w:bCs w:val="0"/>
              </w:rPr>
              <w:t>Originator</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EB99AA1" w14:textId="4EEEFC97" w:rsidR="0028390C" w:rsidRPr="00AA38C0" w:rsidRDefault="0028390C" w:rsidP="0028390C">
            <w:pPr>
              <w:pStyle w:val="BodyCopy"/>
              <w:rPr>
                <w:rFonts w:cstheme="minorHAnsi"/>
                <w:b w:val="0"/>
                <w:bCs w:val="0"/>
              </w:rPr>
            </w:pPr>
            <w:r w:rsidRPr="00AA38C0">
              <w:rPr>
                <w:rFonts w:cstheme="minorHAnsi"/>
                <w:b w:val="0"/>
                <w:bCs w:val="0"/>
              </w:rPr>
              <w:t>The person, or organisation, responsible for preparing / creating public sector information or for actioning information generated outside the public sector (i.e. private industry). This person, or organisation, is also responsible for deciding whether, and at what level, to value / protectively mark that public sector information.</w:t>
            </w:r>
          </w:p>
        </w:tc>
      </w:tr>
      <w:tr w:rsidR="0028390C" w:rsidRPr="0083344B" w14:paraId="46D2253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9969043" w14:textId="415D1109" w:rsidR="0028390C" w:rsidRPr="00F32105" w:rsidRDefault="0028390C" w:rsidP="0028390C">
            <w:pPr>
              <w:pStyle w:val="BodyCopy"/>
              <w:rPr>
                <w:rFonts w:cstheme="minorHAnsi"/>
                <w:b w:val="0"/>
                <w:bCs w:val="0"/>
              </w:rPr>
            </w:pPr>
            <w:r w:rsidRPr="00F32105">
              <w:rPr>
                <w:rFonts w:cstheme="minorHAnsi"/>
                <w:b w:val="0"/>
                <w:bCs w:val="0"/>
              </w:rPr>
              <w:t xml:space="preserve">Personnel </w:t>
            </w:r>
            <w:r w:rsidR="00817BE3" w:rsidRPr="00F32105">
              <w:rPr>
                <w:rFonts w:cstheme="minorHAnsi"/>
                <w:b w:val="0"/>
                <w:bCs w:val="0"/>
              </w:rPr>
              <w:t>security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552873D" w14:textId="5CEC7CF0" w:rsidR="0028390C" w:rsidRPr="00AA38C0" w:rsidRDefault="00817BE3" w:rsidP="0028390C">
            <w:pPr>
              <w:pStyle w:val="BodyCopy"/>
              <w:rPr>
                <w:rFonts w:cstheme="minorHAnsi"/>
                <w:b w:val="0"/>
                <w:bCs w:val="0"/>
              </w:rPr>
            </w:pPr>
            <w:r w:rsidRPr="00AA38C0">
              <w:rPr>
                <w:rFonts w:cstheme="minorHAnsi"/>
                <w:b w:val="0"/>
                <w:bCs w:val="0"/>
              </w:rPr>
              <w:t>The</w:t>
            </w:r>
            <w:r w:rsidR="0028390C" w:rsidRPr="00AA38C0">
              <w:rPr>
                <w:rFonts w:cstheme="minorHAnsi"/>
                <w:b w:val="0"/>
                <w:bCs w:val="0"/>
              </w:rPr>
              <w:t xml:space="preserve"> management of personnel across the following phases:</w:t>
            </w:r>
          </w:p>
          <w:p w14:paraId="254BC32D" w14:textId="77777777" w:rsidR="0028390C" w:rsidRPr="00AA38C0" w:rsidRDefault="0028390C" w:rsidP="00F32105">
            <w:pPr>
              <w:pStyle w:val="BodyCopy"/>
              <w:numPr>
                <w:ilvl w:val="0"/>
                <w:numId w:val="45"/>
              </w:numPr>
              <w:rPr>
                <w:rFonts w:cstheme="minorHAnsi"/>
                <w:b w:val="0"/>
                <w:bCs w:val="0"/>
              </w:rPr>
            </w:pPr>
            <w:r w:rsidRPr="00AA38C0">
              <w:rPr>
                <w:rFonts w:cstheme="minorHAnsi"/>
                <w:b w:val="0"/>
                <w:bCs w:val="0"/>
              </w:rPr>
              <w:t>Pre-engagement (eligibility and suitability);</w:t>
            </w:r>
          </w:p>
          <w:p w14:paraId="743E4035" w14:textId="77777777" w:rsidR="0028390C" w:rsidRPr="00AA38C0" w:rsidRDefault="0028390C" w:rsidP="00F32105">
            <w:pPr>
              <w:pStyle w:val="BodyCopy"/>
              <w:numPr>
                <w:ilvl w:val="0"/>
                <w:numId w:val="45"/>
              </w:numPr>
              <w:rPr>
                <w:rFonts w:cstheme="minorHAnsi"/>
                <w:b w:val="0"/>
                <w:bCs w:val="0"/>
              </w:rPr>
            </w:pPr>
            <w:r w:rsidRPr="00AA38C0">
              <w:rPr>
                <w:rFonts w:cstheme="minorHAnsi"/>
                <w:b w:val="0"/>
                <w:bCs w:val="0"/>
              </w:rPr>
              <w:t>Engagement (ongoing and re-engagement); and</w:t>
            </w:r>
          </w:p>
          <w:p w14:paraId="00292DE4" w14:textId="2B5C494A" w:rsidR="0028390C" w:rsidRPr="00AA38C0" w:rsidRDefault="0028390C" w:rsidP="00F32105">
            <w:pPr>
              <w:pStyle w:val="BodyCopy"/>
              <w:numPr>
                <w:ilvl w:val="0"/>
                <w:numId w:val="45"/>
              </w:numPr>
              <w:rPr>
                <w:rFonts w:cstheme="minorHAnsi"/>
                <w:b w:val="0"/>
                <w:bCs w:val="0"/>
              </w:rPr>
            </w:pPr>
            <w:r w:rsidRPr="00AA38C0">
              <w:rPr>
                <w:rFonts w:cstheme="minorHAnsi"/>
                <w:b w:val="0"/>
                <w:bCs w:val="0"/>
              </w:rPr>
              <w:t>Separating (permanently or temporarily).</w:t>
            </w:r>
          </w:p>
        </w:tc>
      </w:tr>
      <w:tr w:rsidR="0028390C" w:rsidRPr="0083344B" w14:paraId="50302C5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4919AB3" w14:textId="0E745AAD" w:rsidR="0028390C" w:rsidRPr="00F32105" w:rsidRDefault="0028390C" w:rsidP="0028390C">
            <w:pPr>
              <w:pStyle w:val="BodyCopy"/>
              <w:rPr>
                <w:rFonts w:cstheme="minorHAnsi"/>
                <w:b w:val="0"/>
                <w:bCs w:val="0"/>
              </w:rPr>
            </w:pPr>
            <w:r w:rsidRPr="00F32105">
              <w:rPr>
                <w:rFonts w:cstheme="minorHAnsi"/>
                <w:b w:val="0"/>
                <w:bCs w:val="0"/>
              </w:rPr>
              <w:t xml:space="preserve">Physical security </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AEC9884" w14:textId="5B962586" w:rsidR="0028390C" w:rsidRPr="00AA38C0" w:rsidRDefault="0028390C" w:rsidP="0028390C">
            <w:pPr>
              <w:pStyle w:val="BodyCopy"/>
              <w:rPr>
                <w:rFonts w:cstheme="minorHAnsi"/>
                <w:b w:val="0"/>
                <w:bCs w:val="0"/>
              </w:rPr>
            </w:pPr>
            <w:r w:rsidRPr="00AA38C0">
              <w:rPr>
                <w:rFonts w:cstheme="minorHAnsi"/>
                <w:b w:val="0"/>
                <w:bCs w:val="0"/>
              </w:rPr>
              <w:t>The management of a secure environment a</w:t>
            </w:r>
            <w:r w:rsidR="00817BE3" w:rsidRPr="00AA38C0">
              <w:rPr>
                <w:rFonts w:cstheme="minorHAnsi"/>
                <w:b w:val="0"/>
                <w:bCs w:val="0"/>
              </w:rPr>
              <w:t>d</w:t>
            </w:r>
            <w:r w:rsidRPr="00AA38C0">
              <w:rPr>
                <w:rFonts w:cstheme="minorHAnsi"/>
                <w:b w:val="0"/>
                <w:bCs w:val="0"/>
              </w:rPr>
              <w:t xml:space="preserve">dressing facilities, equipment and services designed to prevent </w:t>
            </w:r>
            <w:proofErr w:type="spellStart"/>
            <w:r w:rsidRPr="00AA38C0">
              <w:rPr>
                <w:rFonts w:cstheme="minorHAnsi"/>
                <w:b w:val="0"/>
                <w:bCs w:val="0"/>
              </w:rPr>
              <w:t>unauthorised</w:t>
            </w:r>
            <w:proofErr w:type="spellEnd"/>
            <w:r w:rsidRPr="00AA38C0">
              <w:rPr>
                <w:rFonts w:cstheme="minorHAnsi"/>
                <w:b w:val="0"/>
                <w:bCs w:val="0"/>
              </w:rPr>
              <w:t xml:space="preserve"> access to public sector resources and to detect and respond to intruders. </w:t>
            </w:r>
          </w:p>
          <w:p w14:paraId="60E8707C" w14:textId="39B2DF8E" w:rsidR="0028390C" w:rsidRPr="00AA38C0" w:rsidRDefault="0028390C" w:rsidP="0028390C">
            <w:pPr>
              <w:pStyle w:val="BodyCopy"/>
              <w:rPr>
                <w:rFonts w:cstheme="minorHAnsi"/>
                <w:b w:val="0"/>
                <w:bCs w:val="0"/>
              </w:rPr>
            </w:pPr>
            <w:r w:rsidRPr="00AA38C0">
              <w:rPr>
                <w:rFonts w:cstheme="minorHAnsi"/>
                <w:b w:val="0"/>
                <w:bCs w:val="0"/>
              </w:rPr>
              <w:t>T</w:t>
            </w:r>
            <w:r w:rsidR="00EB5C29" w:rsidRPr="00AA38C0">
              <w:rPr>
                <w:rFonts w:cstheme="minorHAnsi"/>
                <w:b w:val="0"/>
                <w:bCs w:val="0"/>
              </w:rPr>
              <w:t xml:space="preserve">his </w:t>
            </w:r>
            <w:r w:rsidRPr="00AA38C0">
              <w:rPr>
                <w:rFonts w:cstheme="minorHAnsi"/>
                <w:b w:val="0"/>
                <w:bCs w:val="0"/>
              </w:rPr>
              <w:t>includes planning, selection, building, and modification through to disposal of assets and facilities, or retirement of services.</w:t>
            </w:r>
          </w:p>
        </w:tc>
      </w:tr>
      <w:tr w:rsidR="0028390C" w:rsidRPr="0083344B" w14:paraId="519DB10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B9A116B" w14:textId="1DC07CCB" w:rsidR="0028390C" w:rsidRPr="00F32105" w:rsidRDefault="0028390C" w:rsidP="0028390C">
            <w:pPr>
              <w:pStyle w:val="BodyCopy"/>
              <w:rPr>
                <w:rFonts w:cstheme="minorHAnsi"/>
                <w:b w:val="0"/>
                <w:bCs w:val="0"/>
              </w:rPr>
            </w:pPr>
            <w:r w:rsidRPr="00F32105">
              <w:rPr>
                <w:rFonts w:cstheme="minorHAnsi"/>
                <w:b w:val="0"/>
                <w:bCs w:val="0"/>
              </w:rPr>
              <w:lastRenderedPageBreak/>
              <w:t>Primary Source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3EFC7EC" w14:textId="0AB04E3F" w:rsidR="0028390C" w:rsidRPr="00AA38C0" w:rsidRDefault="0028390C" w:rsidP="0028390C">
            <w:pPr>
              <w:pStyle w:val="BodyCopy"/>
              <w:ind w:left="57"/>
              <w:rPr>
                <w:rFonts w:cstheme="minorHAnsi"/>
                <w:b w:val="0"/>
                <w:bCs w:val="0"/>
              </w:rPr>
            </w:pPr>
            <w:r w:rsidRPr="00AA38C0">
              <w:rPr>
                <w:rFonts w:cstheme="minorHAnsi"/>
                <w:b w:val="0"/>
                <w:bCs w:val="0"/>
              </w:rPr>
              <w:t>Reference point where the element has been primarily derived from</w:t>
            </w:r>
            <w:r w:rsidR="00EB5C29" w:rsidRPr="00AA38C0">
              <w:rPr>
                <w:rFonts w:cstheme="minorHAnsi"/>
                <w:b w:val="0"/>
                <w:bCs w:val="0"/>
              </w:rPr>
              <w:t>,</w:t>
            </w:r>
            <w:r w:rsidRPr="00AA38C0">
              <w:rPr>
                <w:rFonts w:cstheme="minorHAnsi"/>
                <w:b w:val="0"/>
                <w:bCs w:val="0"/>
              </w:rPr>
              <w:t xml:space="preserve"> for further implementation advice.</w:t>
            </w:r>
          </w:p>
          <w:p w14:paraId="009AE707" w14:textId="4232DD35" w:rsidR="0028390C" w:rsidRPr="00AA38C0" w:rsidRDefault="0028390C" w:rsidP="00F32105">
            <w:pPr>
              <w:pStyle w:val="BodyCopy"/>
              <w:ind w:left="57"/>
              <w:rPr>
                <w:rFonts w:cstheme="minorHAnsi"/>
                <w:b w:val="0"/>
                <w:bCs w:val="0"/>
              </w:rPr>
            </w:pPr>
            <w:r w:rsidRPr="00AA38C0">
              <w:rPr>
                <w:rFonts w:cstheme="minorHAnsi"/>
                <w:b w:val="0"/>
                <w:bCs w:val="0"/>
              </w:rPr>
              <w:t xml:space="preserve">References include Australian and International Standards, Federal and State government guidance and tailored guides developed by OVIC. </w:t>
            </w:r>
          </w:p>
        </w:tc>
      </w:tr>
      <w:tr w:rsidR="0028390C" w:rsidRPr="0083344B" w14:paraId="78F646C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F2C90D4" w14:textId="3B38166D" w:rsidR="0028390C" w:rsidRPr="00F32105" w:rsidRDefault="0028390C" w:rsidP="0028390C">
            <w:pPr>
              <w:pStyle w:val="BodyCopy"/>
              <w:rPr>
                <w:rFonts w:cstheme="minorHAnsi"/>
                <w:b w:val="0"/>
                <w:bCs w:val="0"/>
              </w:rPr>
            </w:pPr>
            <w:r w:rsidRPr="00F32105">
              <w:rPr>
                <w:rFonts w:cstheme="minorHAnsi"/>
                <w:b w:val="0"/>
                <w:bCs w:val="0"/>
              </w:rPr>
              <w:t>Protective data security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BBCE6FC" w14:textId="16F403AD" w:rsidR="0028390C" w:rsidRPr="00AA38C0" w:rsidRDefault="0028390C" w:rsidP="0028390C">
            <w:pPr>
              <w:pStyle w:val="BodyCopy"/>
              <w:rPr>
                <w:rFonts w:cstheme="minorHAnsi"/>
                <w:b w:val="0"/>
                <w:bCs w:val="0"/>
              </w:rPr>
            </w:pPr>
            <w:r w:rsidRPr="00AA38C0">
              <w:rPr>
                <w:rFonts w:cstheme="minorHAnsi"/>
                <w:b w:val="0"/>
                <w:bCs w:val="0"/>
              </w:rPr>
              <w:t xml:space="preserve">Refer to </w:t>
            </w:r>
            <w:r w:rsidRPr="00AA38C0">
              <w:rPr>
                <w:rFonts w:cstheme="minorHAnsi"/>
                <w:b w:val="0"/>
                <w:bCs w:val="0"/>
                <w:i/>
                <w:iCs/>
              </w:rPr>
              <w:t>Information Security</w:t>
            </w:r>
            <w:r w:rsidRPr="00AA38C0">
              <w:rPr>
                <w:rFonts w:cstheme="minorHAnsi"/>
                <w:b w:val="0"/>
                <w:bCs w:val="0"/>
              </w:rPr>
              <w:t xml:space="preserve"> </w:t>
            </w:r>
          </w:p>
        </w:tc>
      </w:tr>
      <w:tr w:rsidR="0028390C" w:rsidRPr="0083344B" w14:paraId="229516C0"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B07574E" w14:textId="3259C59C" w:rsidR="0028390C" w:rsidRPr="00F32105" w:rsidRDefault="0028390C" w:rsidP="0028390C">
            <w:pPr>
              <w:pStyle w:val="BodyCopy"/>
              <w:rPr>
                <w:rFonts w:cstheme="minorHAnsi"/>
                <w:b w:val="0"/>
                <w:bCs w:val="0"/>
              </w:rPr>
            </w:pPr>
            <w:r w:rsidRPr="00F32105">
              <w:rPr>
                <w:rFonts w:cstheme="minorHAnsi"/>
                <w:b w:val="0"/>
                <w:bCs w:val="0"/>
              </w:rPr>
              <w:t>Protective Data Security Plan (PDSP)</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8FEC1C5" w14:textId="77777777" w:rsidR="0028390C" w:rsidRPr="00AA38C0" w:rsidRDefault="0028390C" w:rsidP="0028390C">
            <w:pPr>
              <w:pStyle w:val="BodyCopy"/>
              <w:rPr>
                <w:rFonts w:cstheme="minorHAnsi"/>
                <w:b w:val="0"/>
                <w:bCs w:val="0"/>
              </w:rPr>
            </w:pPr>
            <w:r w:rsidRPr="00AA38C0">
              <w:rPr>
                <w:rFonts w:cstheme="minorHAnsi"/>
                <w:b w:val="0"/>
                <w:bCs w:val="0"/>
              </w:rPr>
              <w:t>As required under section 89 of the PDPA.</w:t>
            </w:r>
          </w:p>
          <w:p w14:paraId="74AA4F28" w14:textId="77777777" w:rsidR="0028390C" w:rsidRPr="00AA38C0" w:rsidRDefault="0028390C" w:rsidP="0028390C">
            <w:pPr>
              <w:pStyle w:val="BodyCopy"/>
              <w:rPr>
                <w:rFonts w:cstheme="minorHAnsi"/>
                <w:b w:val="0"/>
                <w:bCs w:val="0"/>
              </w:rPr>
            </w:pPr>
            <w:r w:rsidRPr="00AA38C0">
              <w:rPr>
                <w:rFonts w:cstheme="minorHAnsi"/>
                <w:b w:val="0"/>
                <w:bCs w:val="0"/>
              </w:rPr>
              <w:t xml:space="preserve">A formal endorsed document that consists of the actions to address security risks and improve protective data security of the agency or body, including the mitigation of identified risks and improvement of protective data security capability. </w:t>
            </w:r>
          </w:p>
          <w:p w14:paraId="03AD1897" w14:textId="699C4F25" w:rsidR="0028390C" w:rsidRPr="00AA38C0" w:rsidRDefault="0028390C" w:rsidP="0028390C">
            <w:pPr>
              <w:pStyle w:val="BodyCopy"/>
              <w:rPr>
                <w:rFonts w:cstheme="minorHAnsi"/>
                <w:b w:val="0"/>
                <w:bCs w:val="0"/>
              </w:rPr>
            </w:pPr>
            <w:r w:rsidRPr="00AA38C0">
              <w:rPr>
                <w:rFonts w:cstheme="minorHAnsi"/>
                <w:b w:val="0"/>
                <w:bCs w:val="0"/>
              </w:rPr>
              <w:t>It acts as a roadmap outlining how the organisation addresses or intends to address information security risks and implement the Standards. This plan is directly informed by the treatment of risks assessed and gaps in the implementation of the standards identified in a self-assessment.</w:t>
            </w:r>
          </w:p>
        </w:tc>
      </w:tr>
      <w:tr w:rsidR="0028390C" w:rsidRPr="0083344B" w14:paraId="08DD471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E87F471" w14:textId="181D47F2" w:rsidR="0028390C" w:rsidRPr="00F32105" w:rsidRDefault="0028390C" w:rsidP="0028390C">
            <w:pPr>
              <w:pStyle w:val="BodyCopy"/>
              <w:rPr>
                <w:rFonts w:cstheme="minorHAnsi"/>
                <w:b w:val="0"/>
                <w:bCs w:val="0"/>
              </w:rPr>
            </w:pPr>
            <w:r w:rsidRPr="00F32105">
              <w:rPr>
                <w:rFonts w:cstheme="minorHAnsi"/>
                <w:b w:val="0"/>
                <w:bCs w:val="0"/>
              </w:rPr>
              <w:t>Protective data security standards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0B98984" w14:textId="365DD2CD" w:rsidR="0028390C" w:rsidRPr="00AA38C0" w:rsidRDefault="0028390C" w:rsidP="0028390C">
            <w:pPr>
              <w:pStyle w:val="BodyCopy"/>
              <w:rPr>
                <w:rFonts w:cstheme="minorHAnsi"/>
                <w:b w:val="0"/>
                <w:bCs w:val="0"/>
              </w:rPr>
            </w:pPr>
            <w:r w:rsidRPr="00AA38C0">
              <w:rPr>
                <w:rFonts w:cstheme="minorHAnsi"/>
                <w:b w:val="0"/>
                <w:bCs w:val="0"/>
              </w:rPr>
              <w:t xml:space="preserve">Refer to </w:t>
            </w:r>
            <w:r w:rsidRPr="00AA38C0">
              <w:rPr>
                <w:rFonts w:cstheme="minorHAnsi"/>
                <w:b w:val="0"/>
                <w:bCs w:val="0"/>
                <w:i/>
              </w:rPr>
              <w:t>Victorian Protective Data Security Standards (VPDSS)</w:t>
            </w:r>
          </w:p>
        </w:tc>
      </w:tr>
      <w:tr w:rsidR="0028390C" w:rsidRPr="0083344B" w14:paraId="45074FCB"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BFD6220" w14:textId="486CCBAD" w:rsidR="0028390C" w:rsidRPr="00F32105" w:rsidRDefault="0028390C" w:rsidP="0028390C">
            <w:pPr>
              <w:pStyle w:val="BodyCopy"/>
              <w:rPr>
                <w:rFonts w:cstheme="minorHAnsi"/>
                <w:b w:val="0"/>
                <w:bCs w:val="0"/>
              </w:rPr>
            </w:pPr>
            <w:r w:rsidRPr="00F32105">
              <w:rPr>
                <w:rFonts w:cstheme="minorHAnsi"/>
                <w:b w:val="0"/>
                <w:bCs w:val="0"/>
              </w:rPr>
              <w:t>Protective marking(s)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58BF9AC" w14:textId="3AD16D25" w:rsidR="0028390C" w:rsidRPr="00AA38C0" w:rsidRDefault="0028390C" w:rsidP="0028390C">
            <w:pPr>
              <w:pStyle w:val="BodyCopy"/>
              <w:rPr>
                <w:rFonts w:cstheme="minorHAnsi"/>
                <w:b w:val="0"/>
                <w:bCs w:val="0"/>
              </w:rPr>
            </w:pPr>
            <w:r w:rsidRPr="00AA38C0">
              <w:rPr>
                <w:rFonts w:cstheme="minorHAnsi"/>
                <w:b w:val="0"/>
                <w:bCs w:val="0"/>
              </w:rPr>
              <w:t xml:space="preserve">A security label assigned to public sector information. </w:t>
            </w:r>
            <w:r w:rsidR="00EB5C29" w:rsidRPr="00AA38C0">
              <w:rPr>
                <w:rFonts w:cstheme="minorHAnsi"/>
                <w:b w:val="0"/>
                <w:bCs w:val="0"/>
              </w:rPr>
              <w:t>It</w:t>
            </w:r>
            <w:r w:rsidRPr="00AA38C0">
              <w:rPr>
                <w:rFonts w:cstheme="minorHAnsi"/>
                <w:b w:val="0"/>
                <w:bCs w:val="0"/>
              </w:rPr>
              <w:t xml:space="preserve"> signif</w:t>
            </w:r>
            <w:r w:rsidR="00EB5C29" w:rsidRPr="00AA38C0">
              <w:rPr>
                <w:rFonts w:cstheme="minorHAnsi"/>
                <w:b w:val="0"/>
                <w:bCs w:val="0"/>
              </w:rPr>
              <w:t>ies</w:t>
            </w:r>
            <w:r w:rsidRPr="00AA38C0">
              <w:rPr>
                <w:rFonts w:cstheme="minorHAnsi"/>
                <w:b w:val="0"/>
                <w:bCs w:val="0"/>
              </w:rPr>
              <w:t xml:space="preserve"> the confidentiality requirements of public sector information, determined via an information security value assessment based on the VPDSF Business Impact Level (BIL) table. </w:t>
            </w:r>
          </w:p>
          <w:p w14:paraId="32AA2983" w14:textId="67AB6A68" w:rsidR="0028390C" w:rsidRPr="00AA38C0" w:rsidRDefault="0028390C" w:rsidP="0028390C">
            <w:pPr>
              <w:pStyle w:val="BodyCopy"/>
              <w:rPr>
                <w:rFonts w:cstheme="minorHAnsi"/>
                <w:b w:val="0"/>
                <w:bCs w:val="0"/>
              </w:rPr>
            </w:pPr>
            <w:r w:rsidRPr="00AA38C0">
              <w:rPr>
                <w:rFonts w:cstheme="minorHAnsi"/>
                <w:b w:val="0"/>
                <w:bCs w:val="0"/>
              </w:rPr>
              <w:t>Protective markings inform the minimum level of protection to be provided throughout the information lifecycle (e.g. during the use, storage, transmission/transfer and disposal).</w:t>
            </w:r>
          </w:p>
        </w:tc>
      </w:tr>
      <w:tr w:rsidR="0028390C" w:rsidRPr="0083344B" w14:paraId="486B86BC"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1D2A583" w14:textId="6094C3F5" w:rsidR="0028390C" w:rsidRPr="00F32105" w:rsidRDefault="0028390C" w:rsidP="0028390C">
            <w:pPr>
              <w:pStyle w:val="BodyCopy"/>
              <w:rPr>
                <w:rFonts w:cstheme="minorHAnsi"/>
                <w:b w:val="0"/>
                <w:bCs w:val="0"/>
              </w:rPr>
            </w:pPr>
            <w:r w:rsidRPr="00F32105">
              <w:rPr>
                <w:rFonts w:cstheme="minorHAnsi"/>
                <w:b w:val="0"/>
                <w:bCs w:val="0"/>
              </w:rPr>
              <w:t>Protective security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92480BC" w14:textId="0F54F1C5" w:rsidR="0028390C" w:rsidRPr="00AA38C0" w:rsidRDefault="0028390C" w:rsidP="0028390C">
            <w:pPr>
              <w:pStyle w:val="BodyCopy"/>
              <w:rPr>
                <w:rFonts w:cstheme="minorHAnsi"/>
                <w:b w:val="0"/>
                <w:bCs w:val="0"/>
              </w:rPr>
            </w:pPr>
            <w:r w:rsidRPr="00AA38C0">
              <w:rPr>
                <w:rFonts w:cstheme="minorHAnsi"/>
                <w:b w:val="0"/>
                <w:bCs w:val="0"/>
              </w:rPr>
              <w:t>A combination of procedural, physical, personnel, ICT and information measures designed to protect public sector assets (information, functions, resources, people) from security threats.</w:t>
            </w:r>
          </w:p>
        </w:tc>
      </w:tr>
      <w:tr w:rsidR="0028390C" w:rsidRPr="0083344B" w14:paraId="7E2462A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164EEA9" w14:textId="2B06E9C6" w:rsidR="0028390C" w:rsidRPr="00F32105" w:rsidRDefault="0028390C" w:rsidP="0028390C">
            <w:pPr>
              <w:pStyle w:val="BodyCopy"/>
              <w:rPr>
                <w:rFonts w:cstheme="minorHAnsi"/>
                <w:b w:val="0"/>
                <w:bCs w:val="0"/>
              </w:rPr>
            </w:pPr>
            <w:r w:rsidRPr="00F32105">
              <w:rPr>
                <w:rFonts w:cstheme="minorHAnsi"/>
                <w:b w:val="0"/>
                <w:bCs w:val="0"/>
              </w:rPr>
              <w:t>Public sector body Head</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82492E7" w14:textId="4343096D" w:rsidR="0028390C" w:rsidRPr="00AA38C0" w:rsidRDefault="0028390C" w:rsidP="0028390C">
            <w:pPr>
              <w:pStyle w:val="BodyCopy"/>
              <w:rPr>
                <w:rFonts w:cstheme="minorHAnsi"/>
                <w:b w:val="0"/>
                <w:bCs w:val="0"/>
              </w:rPr>
            </w:pPr>
            <w:r w:rsidRPr="00AA38C0">
              <w:rPr>
                <w:rFonts w:cstheme="minorHAnsi"/>
                <w:b w:val="0"/>
                <w:bCs w:val="0"/>
              </w:rPr>
              <w:t>The head of any Victorian Government department, authority, agency or body identified as an applicable organisation under Part Four of the PDPA 2014</w:t>
            </w:r>
          </w:p>
        </w:tc>
      </w:tr>
      <w:tr w:rsidR="0028390C" w:rsidRPr="0083344B" w14:paraId="0476301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4E9D6D1" w14:textId="7DCD72C9" w:rsidR="0028390C" w:rsidRPr="00F32105" w:rsidRDefault="0028390C" w:rsidP="0028390C">
            <w:pPr>
              <w:pStyle w:val="BodyCopy"/>
              <w:rPr>
                <w:rFonts w:cstheme="minorHAnsi"/>
                <w:b w:val="0"/>
                <w:bCs w:val="0"/>
              </w:rPr>
            </w:pPr>
            <w:r w:rsidRPr="00F32105">
              <w:rPr>
                <w:rFonts w:cstheme="minorHAnsi"/>
                <w:b w:val="0"/>
                <w:bCs w:val="0"/>
              </w:rPr>
              <w:lastRenderedPageBreak/>
              <w:t>Public sector data</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DB98134" w14:textId="77777777" w:rsidR="0028390C" w:rsidRPr="00AA38C0" w:rsidRDefault="0028390C" w:rsidP="0028390C">
            <w:pPr>
              <w:pStyle w:val="BodyCopy"/>
              <w:rPr>
                <w:rFonts w:cstheme="minorHAnsi"/>
                <w:b w:val="0"/>
                <w:bCs w:val="0"/>
              </w:rPr>
            </w:pPr>
            <w:r w:rsidRPr="00AA38C0">
              <w:rPr>
                <w:rFonts w:cstheme="minorHAnsi"/>
                <w:b w:val="0"/>
                <w:bCs w:val="0"/>
              </w:rPr>
              <w:t>Any information (including personal information) obtained, received or held by an agency or body to which Part 4 applies, whether or not the agency or body obtained, received or holds that information in connection with the functions of that agency or body.</w:t>
            </w:r>
          </w:p>
          <w:p w14:paraId="29E2FFA5" w14:textId="48CBD76D" w:rsidR="0028390C" w:rsidRPr="00AA38C0" w:rsidRDefault="0028390C" w:rsidP="0028390C">
            <w:pPr>
              <w:pStyle w:val="BodyCopy"/>
              <w:rPr>
                <w:rFonts w:cstheme="minorHAnsi"/>
                <w:b w:val="0"/>
                <w:bCs w:val="0"/>
              </w:rPr>
            </w:pPr>
            <w:r w:rsidRPr="00AA38C0">
              <w:rPr>
                <w:rFonts w:cstheme="minorHAnsi"/>
                <w:b w:val="0"/>
                <w:bCs w:val="0"/>
              </w:rPr>
              <w:t>Also referred to as public sector information.</w:t>
            </w:r>
          </w:p>
        </w:tc>
      </w:tr>
      <w:tr w:rsidR="0028390C" w:rsidRPr="0083344B" w14:paraId="09B077C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3C2E04C" w14:textId="0EEEE4A2" w:rsidR="0028390C" w:rsidRPr="00F32105" w:rsidRDefault="0028390C" w:rsidP="0028390C">
            <w:pPr>
              <w:pStyle w:val="BodyCopy"/>
              <w:rPr>
                <w:rFonts w:cstheme="minorHAnsi"/>
                <w:b w:val="0"/>
                <w:bCs w:val="0"/>
              </w:rPr>
            </w:pPr>
            <w:r w:rsidRPr="00F32105">
              <w:rPr>
                <w:rFonts w:cstheme="minorHAnsi"/>
                <w:b w:val="0"/>
                <w:bCs w:val="0"/>
              </w:rPr>
              <w:t>Public sector information</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623779C" w14:textId="4FBD436C" w:rsidR="0028390C" w:rsidRPr="00AA38C0" w:rsidRDefault="0028390C" w:rsidP="0028390C">
            <w:pPr>
              <w:pStyle w:val="BodyCopy"/>
              <w:rPr>
                <w:rFonts w:cstheme="minorHAnsi"/>
                <w:b w:val="0"/>
                <w:bCs w:val="0"/>
              </w:rPr>
            </w:pPr>
            <w:r w:rsidRPr="00AA38C0">
              <w:rPr>
                <w:rFonts w:cstheme="minorHAnsi"/>
                <w:b w:val="0"/>
                <w:bCs w:val="0"/>
              </w:rPr>
              <w:t xml:space="preserve">Refer to </w:t>
            </w:r>
            <w:r w:rsidRPr="00AA38C0">
              <w:rPr>
                <w:rFonts w:cstheme="minorHAnsi"/>
                <w:b w:val="0"/>
                <w:bCs w:val="0"/>
                <w:i/>
                <w:iCs/>
              </w:rPr>
              <w:t>public sector data</w:t>
            </w:r>
            <w:r w:rsidR="00EB5C29" w:rsidRPr="00AA38C0">
              <w:rPr>
                <w:rFonts w:cstheme="minorHAnsi"/>
                <w:b w:val="0"/>
                <w:bCs w:val="0"/>
              </w:rPr>
              <w:t>.</w:t>
            </w:r>
          </w:p>
        </w:tc>
      </w:tr>
      <w:tr w:rsidR="0028390C" w:rsidRPr="0083344B" w14:paraId="03F6A024"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DD467A4" w14:textId="26379C71" w:rsidR="0028390C" w:rsidRPr="00F32105" w:rsidRDefault="0028390C" w:rsidP="0028390C">
            <w:pPr>
              <w:pStyle w:val="BodyCopy"/>
              <w:rPr>
                <w:rFonts w:cstheme="minorHAnsi"/>
                <w:b w:val="0"/>
                <w:bCs w:val="0"/>
              </w:rPr>
            </w:pPr>
            <w:r w:rsidRPr="00F32105">
              <w:rPr>
                <w:rFonts w:cstheme="minorHAnsi"/>
                <w:b w:val="0"/>
                <w:bCs w:val="0"/>
              </w:rPr>
              <w:t>Public sector organisations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898AB76" w14:textId="41E48945" w:rsidR="0028390C" w:rsidRPr="00AA38C0" w:rsidRDefault="0028390C" w:rsidP="0028390C">
            <w:pPr>
              <w:pStyle w:val="BodyCopy"/>
              <w:rPr>
                <w:rFonts w:cstheme="minorHAnsi"/>
                <w:b w:val="0"/>
                <w:bCs w:val="0"/>
              </w:rPr>
            </w:pPr>
            <w:r w:rsidRPr="00AA38C0">
              <w:rPr>
                <w:rFonts w:cstheme="minorHAnsi"/>
                <w:b w:val="0"/>
                <w:bCs w:val="0"/>
              </w:rPr>
              <w:t>A collective term to cover Victorian public sector agencies and bodies</w:t>
            </w:r>
          </w:p>
        </w:tc>
      </w:tr>
      <w:tr w:rsidR="0028390C" w:rsidRPr="0083344B" w14:paraId="053D910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D8BBE06" w14:textId="6D0251FE" w:rsidR="0028390C" w:rsidRPr="00F32105" w:rsidRDefault="0028390C" w:rsidP="0028390C">
            <w:pPr>
              <w:pStyle w:val="BodyCopy"/>
              <w:rPr>
                <w:rFonts w:cstheme="minorHAnsi"/>
                <w:b w:val="0"/>
                <w:bCs w:val="0"/>
              </w:rPr>
            </w:pPr>
            <w:r w:rsidRPr="00F32105">
              <w:rPr>
                <w:rFonts w:cstheme="minorHAnsi"/>
                <w:b w:val="0"/>
                <w:bCs w:val="0"/>
              </w:rPr>
              <w:t>Resources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0D107935" w14:textId="77777777" w:rsidR="0028390C" w:rsidRPr="00AA38C0" w:rsidRDefault="0028390C" w:rsidP="0028390C">
            <w:pPr>
              <w:pStyle w:val="BodyCopy"/>
              <w:rPr>
                <w:rFonts w:cstheme="minorHAnsi"/>
                <w:b w:val="0"/>
                <w:bCs w:val="0"/>
              </w:rPr>
            </w:pPr>
            <w:r w:rsidRPr="00AA38C0">
              <w:rPr>
                <w:rFonts w:cstheme="minorHAnsi"/>
                <w:b w:val="0"/>
                <w:bCs w:val="0"/>
              </w:rPr>
              <w:t>Supporting material under the VPDSF, to assist with the implementation of the Standards.</w:t>
            </w:r>
          </w:p>
          <w:p w14:paraId="4505A952" w14:textId="4F1447AA" w:rsidR="0028390C" w:rsidRPr="00AA38C0" w:rsidRDefault="0028390C" w:rsidP="0028390C">
            <w:pPr>
              <w:pStyle w:val="BodyCopy"/>
              <w:rPr>
                <w:rFonts w:cstheme="minorHAnsi"/>
                <w:b w:val="0"/>
                <w:bCs w:val="0"/>
              </w:rPr>
            </w:pPr>
            <w:r w:rsidRPr="00AA38C0">
              <w:rPr>
                <w:rFonts w:cstheme="minorHAnsi"/>
                <w:b w:val="0"/>
                <w:bCs w:val="0"/>
              </w:rPr>
              <w:t>Resources include practitioner guides, information sheets, reference material, templates, working examples, ready reckoners, visuals, etc.</w:t>
            </w:r>
          </w:p>
        </w:tc>
      </w:tr>
      <w:tr w:rsidR="0028390C" w:rsidRPr="0083344B" w14:paraId="1D34C575"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25F14BAD" w14:textId="36C84FA3" w:rsidR="0028390C" w:rsidRPr="00F32105" w:rsidRDefault="0028390C" w:rsidP="0028390C">
            <w:pPr>
              <w:pStyle w:val="BodyCopy"/>
              <w:rPr>
                <w:rFonts w:cstheme="minorHAnsi"/>
                <w:b w:val="0"/>
                <w:bCs w:val="0"/>
              </w:rPr>
            </w:pPr>
            <w:r w:rsidRPr="00F32105">
              <w:rPr>
                <w:rFonts w:cstheme="minorHAnsi"/>
                <w:b w:val="0"/>
                <w:bCs w:val="0"/>
              </w:rPr>
              <w:t>Risk appetite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4F1040A" w14:textId="3DA3F735" w:rsidR="0028390C" w:rsidRPr="00AA38C0" w:rsidRDefault="0028390C" w:rsidP="0028390C">
            <w:pPr>
              <w:pStyle w:val="BodyCopy"/>
              <w:rPr>
                <w:rFonts w:cstheme="minorHAnsi"/>
                <w:b w:val="0"/>
                <w:bCs w:val="0"/>
              </w:rPr>
            </w:pPr>
            <w:r w:rsidRPr="00AA38C0">
              <w:rPr>
                <w:rFonts w:cstheme="minorHAnsi"/>
                <w:b w:val="0"/>
                <w:bCs w:val="0"/>
              </w:rPr>
              <w:t>As derived from the Victorian Government Risk Management Framework, “The type and amount of risk that an agency is prepared to accept or avoid.”</w:t>
            </w:r>
          </w:p>
        </w:tc>
      </w:tr>
      <w:tr w:rsidR="0028390C" w:rsidRPr="0083344B" w14:paraId="6EB70AA7"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F440456" w14:textId="564F81AC" w:rsidR="0028390C" w:rsidRPr="00F32105" w:rsidRDefault="0028390C" w:rsidP="0028390C">
            <w:pPr>
              <w:pStyle w:val="BodyCopy"/>
              <w:rPr>
                <w:rFonts w:cstheme="minorHAnsi"/>
                <w:b w:val="0"/>
                <w:bCs w:val="0"/>
              </w:rPr>
            </w:pPr>
            <w:r w:rsidRPr="00F32105">
              <w:rPr>
                <w:rFonts w:cstheme="minorHAnsi"/>
                <w:b w:val="0"/>
                <w:bCs w:val="0"/>
              </w:rPr>
              <w:t>Risk posture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F670852" w14:textId="432E8005" w:rsidR="0028390C" w:rsidRPr="00AA38C0" w:rsidRDefault="0028390C" w:rsidP="0028390C">
            <w:pPr>
              <w:pStyle w:val="BodyCopy"/>
              <w:rPr>
                <w:rFonts w:cstheme="minorHAnsi"/>
                <w:b w:val="0"/>
                <w:bCs w:val="0"/>
              </w:rPr>
            </w:pPr>
            <w:r w:rsidRPr="00AA38C0">
              <w:rPr>
                <w:rFonts w:cstheme="minorHAnsi"/>
                <w:b w:val="0"/>
                <w:bCs w:val="0"/>
              </w:rPr>
              <w:t>An organisation’s overall risk position, that is, current business and strategic risks being managed.</w:t>
            </w:r>
          </w:p>
        </w:tc>
      </w:tr>
      <w:tr w:rsidR="0028390C" w:rsidRPr="0083344B" w14:paraId="77AC0B0D"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F2092D6" w14:textId="69F2262B" w:rsidR="0028390C" w:rsidRPr="00F32105" w:rsidRDefault="0028390C" w:rsidP="0028390C">
            <w:pPr>
              <w:pStyle w:val="BodyCopy"/>
              <w:rPr>
                <w:rFonts w:cstheme="minorHAnsi"/>
                <w:b w:val="0"/>
                <w:bCs w:val="0"/>
              </w:rPr>
            </w:pPr>
            <w:r w:rsidRPr="00F32105">
              <w:rPr>
                <w:rFonts w:cstheme="minorHAnsi"/>
                <w:b w:val="0"/>
                <w:bCs w:val="0"/>
              </w:rPr>
              <w:t>Risk profile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FAE2AC8" w14:textId="311A60DC" w:rsidR="0028390C" w:rsidRPr="00AA38C0" w:rsidRDefault="0028390C" w:rsidP="0028390C">
            <w:pPr>
              <w:pStyle w:val="BodyCopy"/>
              <w:rPr>
                <w:rFonts w:cstheme="minorHAnsi"/>
                <w:b w:val="0"/>
                <w:bCs w:val="0"/>
              </w:rPr>
            </w:pPr>
            <w:r w:rsidRPr="00AA38C0">
              <w:rPr>
                <w:rFonts w:cstheme="minorHAnsi"/>
                <w:b w:val="0"/>
                <w:bCs w:val="0"/>
              </w:rPr>
              <w:t xml:space="preserve">Refer to </w:t>
            </w:r>
            <w:r w:rsidRPr="00AA38C0">
              <w:rPr>
                <w:rFonts w:cstheme="minorHAnsi"/>
                <w:b w:val="0"/>
                <w:bCs w:val="0"/>
                <w:i/>
              </w:rPr>
              <w:t>security risk profile</w:t>
            </w:r>
            <w:r w:rsidR="00EB5C29" w:rsidRPr="00AA38C0">
              <w:rPr>
                <w:rFonts w:cstheme="minorHAnsi"/>
                <w:b w:val="0"/>
                <w:bCs w:val="0"/>
              </w:rPr>
              <w:t>.</w:t>
            </w:r>
          </w:p>
        </w:tc>
      </w:tr>
      <w:tr w:rsidR="0028390C" w:rsidRPr="0083344B" w14:paraId="4A83599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B5398FD" w14:textId="4A0EE92D" w:rsidR="0028390C" w:rsidRPr="00F32105" w:rsidRDefault="0028390C" w:rsidP="0028390C">
            <w:pPr>
              <w:pStyle w:val="BodyCopy"/>
              <w:rPr>
                <w:rFonts w:cstheme="minorHAnsi"/>
                <w:b w:val="0"/>
                <w:bCs w:val="0"/>
              </w:rPr>
            </w:pPr>
            <w:r w:rsidRPr="00F32105">
              <w:rPr>
                <w:rFonts w:cstheme="minorHAnsi"/>
                <w:b w:val="0"/>
                <w:bCs w:val="0"/>
              </w:rPr>
              <w:t>Risk register</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121032A" w14:textId="20B5969E" w:rsidR="0028390C" w:rsidRPr="00AA38C0" w:rsidRDefault="0028390C" w:rsidP="0028390C">
            <w:pPr>
              <w:pStyle w:val="BodyCopy"/>
              <w:rPr>
                <w:rFonts w:cstheme="minorHAnsi"/>
                <w:b w:val="0"/>
                <w:bCs w:val="0"/>
              </w:rPr>
            </w:pPr>
            <w:r w:rsidRPr="00AA38C0">
              <w:rPr>
                <w:rFonts w:cstheme="minorHAnsi"/>
                <w:b w:val="0"/>
                <w:bCs w:val="0"/>
              </w:rPr>
              <w:t>A record of the results of risk assessments and treatment plans. This may take the form of a document, spreadsheet, software application.</w:t>
            </w:r>
          </w:p>
        </w:tc>
      </w:tr>
      <w:tr w:rsidR="0028390C" w:rsidRPr="0083344B" w14:paraId="55AA608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E30EE1B" w14:textId="1E22CD86" w:rsidR="0028390C" w:rsidRPr="00F32105" w:rsidRDefault="0028390C" w:rsidP="0028390C">
            <w:pPr>
              <w:pStyle w:val="BodyCopy"/>
              <w:rPr>
                <w:rFonts w:cstheme="minorHAnsi"/>
                <w:b w:val="0"/>
                <w:bCs w:val="0"/>
              </w:rPr>
            </w:pPr>
            <w:r w:rsidRPr="00F32105">
              <w:rPr>
                <w:rFonts w:cstheme="minorHAnsi"/>
                <w:b w:val="0"/>
                <w:bCs w:val="0"/>
              </w:rPr>
              <w:t>Risk tolerance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62B495D" w14:textId="38334DBF" w:rsidR="0028390C" w:rsidRPr="00AA38C0" w:rsidRDefault="0028390C" w:rsidP="0028390C">
            <w:pPr>
              <w:pStyle w:val="BodyCopy"/>
              <w:rPr>
                <w:rFonts w:cstheme="minorHAnsi"/>
                <w:b w:val="0"/>
                <w:bCs w:val="0"/>
              </w:rPr>
            </w:pPr>
            <w:r w:rsidRPr="00AA38C0">
              <w:rPr>
                <w:rFonts w:cstheme="minorHAnsi"/>
                <w:b w:val="0"/>
                <w:bCs w:val="0"/>
              </w:rPr>
              <w:t>As derived from the Victorian Government Risk Management Framework, “The agency’s readiness to bear the risk after risk treatment in order to achieve objectives. Risk tolerances are based on the maximum level of acceptable risk and may be expressed in various ways depending on the nature of the risk.”</w:t>
            </w:r>
          </w:p>
        </w:tc>
      </w:tr>
      <w:tr w:rsidR="0028390C" w:rsidRPr="0083344B" w14:paraId="720CA52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44622E4" w14:textId="233A577A" w:rsidR="0028390C" w:rsidRPr="00F32105" w:rsidRDefault="0028390C" w:rsidP="0028390C">
            <w:pPr>
              <w:pStyle w:val="BodyCopy"/>
              <w:rPr>
                <w:rFonts w:cstheme="minorHAnsi"/>
                <w:b w:val="0"/>
                <w:bCs w:val="0"/>
              </w:rPr>
            </w:pPr>
            <w:r w:rsidRPr="00F32105">
              <w:rPr>
                <w:rFonts w:cstheme="minorHAnsi"/>
                <w:b w:val="0"/>
                <w:bCs w:val="0"/>
              </w:rPr>
              <w:t>Security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1B5445F" w14:textId="103ABAEA" w:rsidR="0028390C" w:rsidRPr="00AA38C0" w:rsidRDefault="0028390C" w:rsidP="0028390C">
            <w:pPr>
              <w:pStyle w:val="BodyCopy"/>
              <w:rPr>
                <w:rFonts w:cstheme="minorHAnsi"/>
                <w:b w:val="0"/>
                <w:bCs w:val="0"/>
              </w:rPr>
            </w:pPr>
            <w:r w:rsidRPr="00AA38C0">
              <w:rPr>
                <w:rFonts w:cstheme="minorHAnsi"/>
                <w:b w:val="0"/>
                <w:bCs w:val="0"/>
              </w:rPr>
              <w:t>The preparedness, protection and preservation of people, property and information both tangible and intangible (from threat).</w:t>
            </w:r>
          </w:p>
        </w:tc>
      </w:tr>
      <w:tr w:rsidR="0028390C" w:rsidRPr="0083344B" w14:paraId="2ADBDA87"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A29F083" w14:textId="38216372" w:rsidR="0028390C" w:rsidRPr="00F32105" w:rsidRDefault="0028390C" w:rsidP="0028390C">
            <w:pPr>
              <w:pStyle w:val="BodyCopy"/>
              <w:rPr>
                <w:rFonts w:cstheme="minorHAnsi"/>
                <w:b w:val="0"/>
                <w:bCs w:val="0"/>
              </w:rPr>
            </w:pPr>
            <w:r w:rsidRPr="00F32105">
              <w:rPr>
                <w:rFonts w:cstheme="minorHAnsi"/>
                <w:b w:val="0"/>
                <w:bCs w:val="0"/>
              </w:rPr>
              <w:lastRenderedPageBreak/>
              <w:t>Security by Design (</w:t>
            </w:r>
            <w:proofErr w:type="spellStart"/>
            <w:r w:rsidRPr="00F32105">
              <w:rPr>
                <w:rFonts w:cstheme="minorHAnsi"/>
                <w:b w:val="0"/>
                <w:bCs w:val="0"/>
              </w:rPr>
              <w:t>SbD</w:t>
            </w:r>
            <w:proofErr w:type="spellEnd"/>
            <w:r w:rsidRPr="00F32105">
              <w:rPr>
                <w:rFonts w:cstheme="minorHAnsi"/>
                <w:b w:val="0"/>
                <w:bCs w:val="0"/>
              </w:rPr>
              <w:t>)</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65FCB5EB" w14:textId="73F0EE58" w:rsidR="0028390C" w:rsidRPr="00AA38C0" w:rsidRDefault="0028390C" w:rsidP="0028390C">
            <w:pPr>
              <w:pStyle w:val="BodyCopy"/>
              <w:rPr>
                <w:rFonts w:cstheme="minorHAnsi"/>
                <w:b w:val="0"/>
                <w:bCs w:val="0"/>
              </w:rPr>
            </w:pPr>
            <w:r w:rsidRPr="00AA38C0">
              <w:rPr>
                <w:rFonts w:cstheme="minorHAnsi"/>
                <w:b w:val="0"/>
                <w:bCs w:val="0"/>
              </w:rPr>
              <w:t xml:space="preserve">A methodology that enables security to be ‘built in’ to the design and architecture of information systems and business processes. </w:t>
            </w:r>
            <w:proofErr w:type="spellStart"/>
            <w:r w:rsidRPr="00AA38C0">
              <w:rPr>
                <w:rFonts w:cstheme="minorHAnsi"/>
                <w:b w:val="0"/>
                <w:bCs w:val="0"/>
              </w:rPr>
              <w:t>SbD</w:t>
            </w:r>
            <w:proofErr w:type="spellEnd"/>
            <w:r w:rsidRPr="00AA38C0">
              <w:rPr>
                <w:rFonts w:cstheme="minorHAnsi"/>
                <w:b w:val="0"/>
                <w:bCs w:val="0"/>
              </w:rPr>
              <w:t xml:space="preserve"> aims to ensure that security is considered before and throughout the development and implementation of initiatives that involve the collection and handling of information. It involves a level of intentionality regarding security management.</w:t>
            </w:r>
          </w:p>
        </w:tc>
      </w:tr>
      <w:tr w:rsidR="0028390C" w:rsidRPr="0083344B" w14:paraId="2B248B1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9B0949E" w14:textId="47A42D37" w:rsidR="0028390C" w:rsidRPr="00F32105" w:rsidRDefault="0028390C" w:rsidP="0028390C">
            <w:pPr>
              <w:pStyle w:val="BodyCopy"/>
              <w:rPr>
                <w:rFonts w:cstheme="minorHAnsi"/>
                <w:b w:val="0"/>
                <w:bCs w:val="0"/>
              </w:rPr>
            </w:pPr>
            <w:r w:rsidRPr="00F32105">
              <w:rPr>
                <w:rFonts w:cstheme="minorHAnsi"/>
                <w:b w:val="0"/>
                <w:bCs w:val="0"/>
              </w:rPr>
              <w:t>Security areas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61355A2" w14:textId="5C9BE753" w:rsidR="0028390C" w:rsidRPr="00AA38C0" w:rsidRDefault="0028390C" w:rsidP="0028390C">
            <w:pPr>
              <w:pStyle w:val="BodyCopy"/>
              <w:rPr>
                <w:rFonts w:cstheme="minorHAnsi"/>
                <w:b w:val="0"/>
                <w:bCs w:val="0"/>
              </w:rPr>
            </w:pPr>
            <w:r w:rsidRPr="00AA38C0">
              <w:rPr>
                <w:rFonts w:cstheme="minorHAnsi"/>
                <w:b w:val="0"/>
                <w:bCs w:val="0"/>
              </w:rPr>
              <w:t xml:space="preserve">Formerly referred to as a </w:t>
            </w:r>
            <w:r w:rsidRPr="00AA38C0">
              <w:rPr>
                <w:rFonts w:cstheme="minorHAnsi"/>
                <w:b w:val="0"/>
                <w:bCs w:val="0"/>
                <w:i/>
                <w:iCs/>
              </w:rPr>
              <w:t>Security Domains</w:t>
            </w:r>
            <w:r w:rsidR="00EB5C29" w:rsidRPr="00AA38C0">
              <w:rPr>
                <w:rFonts w:cstheme="minorHAnsi"/>
                <w:b w:val="0"/>
                <w:bCs w:val="0"/>
                <w:i/>
                <w:iCs/>
              </w:rPr>
              <w:t xml:space="preserve">. </w:t>
            </w:r>
          </w:p>
          <w:p w14:paraId="4108406B" w14:textId="422A3342" w:rsidR="0028390C" w:rsidRPr="00AA38C0" w:rsidRDefault="0028390C" w:rsidP="0028390C">
            <w:pPr>
              <w:pStyle w:val="BodyCopy"/>
              <w:rPr>
                <w:rFonts w:cstheme="minorHAnsi"/>
                <w:b w:val="0"/>
                <w:bCs w:val="0"/>
              </w:rPr>
            </w:pPr>
            <w:r w:rsidRPr="00AA38C0">
              <w:rPr>
                <w:rFonts w:cstheme="minorHAnsi"/>
                <w:b w:val="0"/>
                <w:bCs w:val="0"/>
              </w:rPr>
              <w:t xml:space="preserve">Refers to key areas or disciplines of </w:t>
            </w:r>
            <w:r w:rsidR="00EB5C29" w:rsidRPr="00AA38C0">
              <w:rPr>
                <w:rFonts w:cstheme="minorHAnsi"/>
                <w:b w:val="0"/>
                <w:bCs w:val="0"/>
              </w:rPr>
              <w:t>i</w:t>
            </w:r>
            <w:r w:rsidRPr="00AA38C0">
              <w:rPr>
                <w:rFonts w:cstheme="minorHAnsi"/>
                <w:b w:val="0"/>
                <w:bCs w:val="0"/>
              </w:rPr>
              <w:t xml:space="preserve">nformation, </w:t>
            </w:r>
            <w:r w:rsidR="007C675E" w:rsidRPr="00AA38C0">
              <w:rPr>
                <w:rFonts w:cstheme="minorHAnsi"/>
                <w:b w:val="0"/>
                <w:bCs w:val="0"/>
              </w:rPr>
              <w:t>Information Communications Technology (</w:t>
            </w:r>
            <w:r w:rsidRPr="00AA38C0">
              <w:rPr>
                <w:rFonts w:cstheme="minorHAnsi"/>
                <w:b w:val="0"/>
                <w:bCs w:val="0"/>
              </w:rPr>
              <w:t>ICT</w:t>
            </w:r>
            <w:r w:rsidR="007C675E" w:rsidRPr="00AA38C0">
              <w:rPr>
                <w:rFonts w:cstheme="minorHAnsi"/>
                <w:b w:val="0"/>
                <w:bCs w:val="0"/>
              </w:rPr>
              <w:t>)</w:t>
            </w:r>
            <w:r w:rsidRPr="00AA38C0">
              <w:rPr>
                <w:rFonts w:cstheme="minorHAnsi"/>
                <w:b w:val="0"/>
                <w:bCs w:val="0"/>
              </w:rPr>
              <w:t xml:space="preserve">, </w:t>
            </w:r>
            <w:r w:rsidR="00EB5C29" w:rsidRPr="00AA38C0">
              <w:rPr>
                <w:rFonts w:cstheme="minorHAnsi"/>
                <w:b w:val="0"/>
                <w:bCs w:val="0"/>
              </w:rPr>
              <w:t>p</w:t>
            </w:r>
            <w:r w:rsidRPr="00AA38C0">
              <w:rPr>
                <w:rFonts w:cstheme="minorHAnsi"/>
                <w:b w:val="0"/>
                <w:bCs w:val="0"/>
              </w:rPr>
              <w:t xml:space="preserve">ersonnel and </w:t>
            </w:r>
            <w:r w:rsidR="00EB5C29" w:rsidRPr="00AA38C0">
              <w:rPr>
                <w:rFonts w:cstheme="minorHAnsi"/>
                <w:b w:val="0"/>
                <w:bCs w:val="0"/>
              </w:rPr>
              <w:t>p</w:t>
            </w:r>
            <w:r w:rsidRPr="00AA38C0">
              <w:rPr>
                <w:rFonts w:cstheme="minorHAnsi"/>
                <w:b w:val="0"/>
                <w:bCs w:val="0"/>
              </w:rPr>
              <w:t>hysical security</w:t>
            </w:r>
          </w:p>
          <w:p w14:paraId="36425E33" w14:textId="4B849BF2" w:rsidR="0028390C" w:rsidRPr="00AA38C0" w:rsidRDefault="0028390C" w:rsidP="0028390C">
            <w:pPr>
              <w:pStyle w:val="BodyCopy"/>
              <w:rPr>
                <w:rFonts w:cstheme="minorHAnsi"/>
                <w:b w:val="0"/>
                <w:bCs w:val="0"/>
              </w:rPr>
            </w:pPr>
            <w:r w:rsidRPr="00AA38C0">
              <w:rPr>
                <w:rFonts w:cstheme="minorHAnsi"/>
                <w:b w:val="0"/>
                <w:bCs w:val="0"/>
              </w:rPr>
              <w:t xml:space="preserve">N.B. </w:t>
            </w:r>
            <w:r w:rsidR="00EB5C29" w:rsidRPr="00AA38C0">
              <w:rPr>
                <w:rFonts w:cstheme="minorHAnsi"/>
                <w:b w:val="0"/>
                <w:bCs w:val="0"/>
              </w:rPr>
              <w:t>g</w:t>
            </w:r>
            <w:r w:rsidRPr="00AA38C0">
              <w:rPr>
                <w:rFonts w:cstheme="minorHAnsi"/>
                <w:b w:val="0"/>
                <w:bCs w:val="0"/>
              </w:rPr>
              <w:t xml:space="preserve">overnance is not traditionally </w:t>
            </w:r>
            <w:proofErr w:type="spellStart"/>
            <w:r w:rsidRPr="00AA38C0">
              <w:rPr>
                <w:rFonts w:cstheme="minorHAnsi"/>
                <w:b w:val="0"/>
                <w:bCs w:val="0"/>
              </w:rPr>
              <w:t>recognised</w:t>
            </w:r>
            <w:proofErr w:type="spellEnd"/>
            <w:r w:rsidRPr="00AA38C0">
              <w:rPr>
                <w:rFonts w:cstheme="minorHAnsi"/>
                <w:b w:val="0"/>
                <w:bCs w:val="0"/>
              </w:rPr>
              <w:t xml:space="preserve"> as a core security area but is an essential component of the VPDSS.</w:t>
            </w:r>
          </w:p>
        </w:tc>
      </w:tr>
      <w:tr w:rsidR="0028390C" w:rsidRPr="0083344B" w14:paraId="251D2D7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408ECEC" w14:textId="4B67E33A" w:rsidR="0028390C" w:rsidRPr="00F32105" w:rsidRDefault="0028390C" w:rsidP="0028390C">
            <w:pPr>
              <w:pStyle w:val="BodyCopy"/>
              <w:rPr>
                <w:rFonts w:cstheme="minorHAnsi"/>
                <w:b w:val="0"/>
                <w:bCs w:val="0"/>
              </w:rPr>
            </w:pPr>
            <w:r w:rsidRPr="00F32105">
              <w:rPr>
                <w:rFonts w:cstheme="minorHAnsi"/>
                <w:b w:val="0"/>
                <w:bCs w:val="0"/>
              </w:rPr>
              <w:t>Security attributes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575D946" w14:textId="423DF7F6" w:rsidR="0028390C" w:rsidRPr="00AA38C0" w:rsidRDefault="00C168F9" w:rsidP="0028390C">
            <w:pPr>
              <w:pStyle w:val="BodyCopy"/>
              <w:rPr>
                <w:rFonts w:cstheme="minorHAnsi"/>
                <w:b w:val="0"/>
                <w:bCs w:val="0"/>
              </w:rPr>
            </w:pPr>
            <w:r w:rsidRPr="00AA38C0">
              <w:rPr>
                <w:rFonts w:cstheme="minorHAnsi"/>
                <w:b w:val="0"/>
                <w:bCs w:val="0"/>
              </w:rPr>
              <w:t>Refers to the confidentiality, integrity and availability requirements of public sector information.</w:t>
            </w:r>
          </w:p>
        </w:tc>
      </w:tr>
      <w:tr w:rsidR="0028390C" w:rsidRPr="0083344B" w14:paraId="006A2A8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60DC08D1" w14:textId="7EB02535" w:rsidR="0028390C" w:rsidRPr="00F32105" w:rsidRDefault="0028390C" w:rsidP="0028390C">
            <w:pPr>
              <w:pStyle w:val="BodyCopy"/>
              <w:rPr>
                <w:rFonts w:cstheme="minorHAnsi"/>
                <w:b w:val="0"/>
                <w:bCs w:val="0"/>
              </w:rPr>
            </w:pPr>
            <w:r w:rsidRPr="00F32105">
              <w:rPr>
                <w:rFonts w:cstheme="minorHAnsi"/>
                <w:b w:val="0"/>
                <w:bCs w:val="0"/>
              </w:rPr>
              <w:t>Security classification</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47D52E2" w14:textId="5C029849" w:rsidR="0028390C" w:rsidRPr="00AA38C0" w:rsidRDefault="0028390C" w:rsidP="0028390C">
            <w:pPr>
              <w:pStyle w:val="BodyCopy"/>
              <w:rPr>
                <w:rFonts w:cstheme="minorHAnsi"/>
                <w:b w:val="0"/>
                <w:bCs w:val="0"/>
              </w:rPr>
            </w:pPr>
            <w:r w:rsidRPr="00AA38C0">
              <w:rPr>
                <w:rFonts w:cstheme="minorHAnsi"/>
                <w:b w:val="0"/>
                <w:bCs w:val="0"/>
              </w:rPr>
              <w:t>Public sector information that has been security assessed as having a business impact level of 2, (high) or above for potential compromise of its confidentiality. This results in a security classification as a protective marking.</w:t>
            </w:r>
          </w:p>
          <w:p w14:paraId="744B1B7B" w14:textId="03798779" w:rsidR="0028390C" w:rsidRPr="00AA38C0" w:rsidRDefault="0028390C" w:rsidP="0028390C">
            <w:pPr>
              <w:pStyle w:val="BodyCopy"/>
              <w:rPr>
                <w:rFonts w:cstheme="minorHAnsi"/>
                <w:b w:val="0"/>
                <w:bCs w:val="0"/>
              </w:rPr>
            </w:pPr>
            <w:r w:rsidRPr="00AA38C0">
              <w:rPr>
                <w:rFonts w:cstheme="minorHAnsi"/>
                <w:b w:val="0"/>
                <w:bCs w:val="0"/>
              </w:rPr>
              <w:t>Security classifications include PROTECTED, SECRET and TOP SECRET.</w:t>
            </w:r>
          </w:p>
        </w:tc>
      </w:tr>
      <w:tr w:rsidR="0028390C" w:rsidRPr="0083344B" w14:paraId="53D58C8E" w14:textId="77777777" w:rsidTr="00F32105">
        <w:trPr>
          <w:cnfStyle w:val="100000000000" w:firstRow="1" w:lastRow="0" w:firstColumn="0" w:lastColumn="0" w:oddVBand="0" w:evenVBand="0" w:oddHBand="0" w:evenHBand="0" w:firstRowFirstColumn="0" w:firstRowLastColumn="0" w:lastRowFirstColumn="0" w:lastRowLastColumn="0"/>
          <w:cantSplit/>
          <w:trHeight w:val="1044"/>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C4B83F0" w14:textId="684EDA70" w:rsidR="0028390C" w:rsidRPr="00F32105" w:rsidRDefault="00B66036" w:rsidP="0028390C">
            <w:pPr>
              <w:pStyle w:val="BodyCopy"/>
              <w:rPr>
                <w:rFonts w:cstheme="minorHAnsi"/>
                <w:b w:val="0"/>
                <w:bCs w:val="0"/>
              </w:rPr>
            </w:pPr>
            <w:r w:rsidRPr="00F32105">
              <w:rPr>
                <w:rFonts w:cstheme="minorHAnsi"/>
                <w:b w:val="0"/>
                <w:bCs w:val="0"/>
              </w:rPr>
              <w:t>Security maturity</w:t>
            </w:r>
            <w:r w:rsidRPr="00F32105" w:rsidDel="00B66036">
              <w:rPr>
                <w:rFonts w:cstheme="minorHAnsi"/>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8118984" w14:textId="69C0349A" w:rsidR="007C675E" w:rsidRPr="00AA38C0" w:rsidRDefault="007C675E" w:rsidP="00F32105">
            <w:pPr>
              <w:rPr>
                <w:rFonts w:cstheme="minorHAnsi"/>
                <w:b w:val="0"/>
                <w:bCs w:val="0"/>
                <w:color w:val="55565A"/>
              </w:rPr>
            </w:pPr>
            <w:r w:rsidRPr="00AA38C0">
              <w:rPr>
                <w:rFonts w:cstheme="minorHAnsi"/>
                <w:b w:val="0"/>
                <w:bCs w:val="0"/>
                <w:color w:val="55565A"/>
                <w:szCs w:val="22"/>
                <w:lang w:val="en-US"/>
              </w:rPr>
              <w:t xml:space="preserve">The degree of formality and </w:t>
            </w:r>
            <w:proofErr w:type="spellStart"/>
            <w:r w:rsidRPr="00AA38C0">
              <w:rPr>
                <w:rFonts w:cstheme="minorHAnsi"/>
                <w:b w:val="0"/>
                <w:bCs w:val="0"/>
                <w:color w:val="55565A"/>
                <w:szCs w:val="22"/>
                <w:lang w:val="en-US"/>
              </w:rPr>
              <w:t>optimisation</w:t>
            </w:r>
            <w:proofErr w:type="spellEnd"/>
            <w:r w:rsidRPr="00AA38C0">
              <w:rPr>
                <w:rFonts w:cstheme="minorHAnsi"/>
                <w:b w:val="0"/>
                <w:bCs w:val="0"/>
                <w:color w:val="55565A"/>
                <w:szCs w:val="22"/>
                <w:lang w:val="en-US"/>
              </w:rPr>
              <w:t xml:space="preserve"> of processes, from</w:t>
            </w:r>
            <w:r w:rsidRPr="00AA38C0">
              <w:rPr>
                <w:rFonts w:cstheme="minorHAnsi"/>
                <w:b w:val="0"/>
                <w:bCs w:val="0"/>
                <w:color w:val="55565A"/>
                <w:szCs w:val="22"/>
              </w:rPr>
              <w:t> </w:t>
            </w:r>
            <w:r w:rsidR="00B66036" w:rsidRPr="00AA38C0">
              <w:rPr>
                <w:rFonts w:cstheme="minorHAnsi"/>
                <w:b w:val="0"/>
                <w:bCs w:val="0"/>
                <w:color w:val="55565A"/>
                <w:szCs w:val="22"/>
              </w:rPr>
              <w:t>ad hoc</w:t>
            </w:r>
            <w:r w:rsidRPr="00AA38C0">
              <w:rPr>
                <w:rFonts w:cstheme="minorHAnsi"/>
                <w:b w:val="0"/>
                <w:bCs w:val="0"/>
                <w:color w:val="55565A"/>
                <w:szCs w:val="22"/>
              </w:rPr>
              <w:t> </w:t>
            </w:r>
            <w:r w:rsidRPr="00AA38C0">
              <w:rPr>
                <w:rFonts w:cstheme="minorHAnsi"/>
                <w:b w:val="0"/>
                <w:bCs w:val="0"/>
                <w:color w:val="55565A"/>
                <w:szCs w:val="22"/>
                <w:lang w:val="en-US"/>
              </w:rPr>
              <w:t xml:space="preserve">practices, to formally defined steps, to managed result metrics, to active </w:t>
            </w:r>
            <w:proofErr w:type="spellStart"/>
            <w:r w:rsidRPr="00AA38C0">
              <w:rPr>
                <w:rFonts w:cstheme="minorHAnsi"/>
                <w:b w:val="0"/>
                <w:bCs w:val="0"/>
                <w:color w:val="55565A"/>
                <w:szCs w:val="22"/>
                <w:lang w:val="en-US"/>
              </w:rPr>
              <w:t>optimisation</w:t>
            </w:r>
            <w:proofErr w:type="spellEnd"/>
            <w:r w:rsidRPr="00AA38C0">
              <w:rPr>
                <w:rFonts w:cstheme="minorHAnsi"/>
                <w:b w:val="0"/>
                <w:bCs w:val="0"/>
                <w:color w:val="55565A"/>
                <w:szCs w:val="22"/>
                <w:lang w:val="en-US"/>
              </w:rPr>
              <w:t xml:space="preserve"> of the processes.</w:t>
            </w:r>
          </w:p>
        </w:tc>
      </w:tr>
      <w:tr w:rsidR="0028390C" w:rsidRPr="0083344B" w14:paraId="263CD98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EC4B9B2" w14:textId="6B2924FB" w:rsidR="0028390C" w:rsidRPr="00F32105" w:rsidRDefault="0028390C" w:rsidP="0028390C">
            <w:pPr>
              <w:pStyle w:val="BodyCopy"/>
              <w:rPr>
                <w:rFonts w:cstheme="minorHAnsi"/>
                <w:b w:val="0"/>
                <w:bCs w:val="0"/>
              </w:rPr>
            </w:pPr>
            <w:r w:rsidRPr="00F32105">
              <w:rPr>
                <w:rFonts w:cstheme="minorHAnsi"/>
                <w:b w:val="0"/>
                <w:bCs w:val="0"/>
              </w:rPr>
              <w:t>Security measures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C14D504" w14:textId="247CAC38" w:rsidR="0028390C" w:rsidRPr="00AA38C0" w:rsidRDefault="0028390C" w:rsidP="0028390C">
            <w:pPr>
              <w:pStyle w:val="BodyCopy"/>
              <w:rPr>
                <w:rFonts w:cstheme="minorHAnsi"/>
                <w:b w:val="0"/>
                <w:bCs w:val="0"/>
              </w:rPr>
            </w:pPr>
            <w:r w:rsidRPr="00AA38C0">
              <w:rPr>
                <w:rFonts w:cstheme="minorHAnsi"/>
                <w:b w:val="0"/>
                <w:bCs w:val="0"/>
              </w:rPr>
              <w:t>A policy, procedure or technical solution for the mitigation of security risks and protection of information.</w:t>
            </w:r>
          </w:p>
        </w:tc>
      </w:tr>
      <w:tr w:rsidR="0028390C" w:rsidRPr="0083344B" w14:paraId="7FE6E74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77249DE" w14:textId="5DE79DB5" w:rsidR="0028390C" w:rsidRPr="00F32105" w:rsidRDefault="0028390C" w:rsidP="0028390C">
            <w:pPr>
              <w:pStyle w:val="BodyCopy"/>
              <w:rPr>
                <w:rFonts w:cstheme="minorHAnsi"/>
                <w:b w:val="0"/>
                <w:bCs w:val="0"/>
              </w:rPr>
            </w:pPr>
            <w:r w:rsidRPr="00F32105">
              <w:rPr>
                <w:rFonts w:cstheme="minorHAnsi"/>
                <w:b w:val="0"/>
                <w:bCs w:val="0"/>
              </w:rPr>
              <w:t>Security risk profile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6888F1B" w14:textId="199A1FE4" w:rsidR="0028390C" w:rsidRPr="00AA38C0" w:rsidRDefault="0028390C" w:rsidP="0028390C">
            <w:pPr>
              <w:pStyle w:val="BodyCopy"/>
              <w:rPr>
                <w:rFonts w:cstheme="minorHAnsi"/>
                <w:b w:val="0"/>
                <w:bCs w:val="0"/>
              </w:rPr>
            </w:pPr>
            <w:r w:rsidRPr="00AA38C0">
              <w:rPr>
                <w:rFonts w:cstheme="minorHAnsi"/>
                <w:b w:val="0"/>
                <w:bCs w:val="0"/>
              </w:rPr>
              <w:t>A description of any set of security risks for an agency or body. These can relate to the whole organisation or part of the organisation.</w:t>
            </w:r>
          </w:p>
        </w:tc>
      </w:tr>
      <w:tr w:rsidR="0028390C" w:rsidRPr="0083344B" w14:paraId="0AE71E42"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842B0C2" w14:textId="48C64053" w:rsidR="0028390C" w:rsidRPr="00F32105" w:rsidRDefault="0028390C" w:rsidP="0028390C">
            <w:pPr>
              <w:pStyle w:val="BodyCopy"/>
              <w:rPr>
                <w:rFonts w:cstheme="minorHAnsi"/>
                <w:b w:val="0"/>
                <w:bCs w:val="0"/>
              </w:rPr>
            </w:pPr>
            <w:r w:rsidRPr="00F32105">
              <w:rPr>
                <w:rFonts w:cstheme="minorHAnsi"/>
                <w:b w:val="0"/>
                <w:bCs w:val="0"/>
              </w:rPr>
              <w:t>Security Risk Profile Assessment (SRPA)</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89E8977" w14:textId="77777777" w:rsidR="0028390C" w:rsidRPr="00AA38C0" w:rsidRDefault="0028390C" w:rsidP="0028390C">
            <w:pPr>
              <w:pStyle w:val="BodyCopy"/>
              <w:rPr>
                <w:rFonts w:cstheme="minorHAnsi"/>
                <w:b w:val="0"/>
                <w:bCs w:val="0"/>
              </w:rPr>
            </w:pPr>
            <w:r w:rsidRPr="00AA38C0">
              <w:rPr>
                <w:rFonts w:cstheme="minorHAnsi"/>
                <w:b w:val="0"/>
                <w:bCs w:val="0"/>
              </w:rPr>
              <w:t>As required under section 89 of the PDPA.</w:t>
            </w:r>
          </w:p>
          <w:p w14:paraId="1183DDF8" w14:textId="75B05740" w:rsidR="0028390C" w:rsidRPr="00AA38C0" w:rsidRDefault="0028390C" w:rsidP="0028390C">
            <w:pPr>
              <w:pStyle w:val="BodyCopy"/>
              <w:rPr>
                <w:rFonts w:cstheme="minorHAnsi"/>
                <w:b w:val="0"/>
                <w:bCs w:val="0"/>
              </w:rPr>
            </w:pPr>
            <w:r w:rsidRPr="00AA38C0">
              <w:rPr>
                <w:rFonts w:cstheme="minorHAnsi"/>
                <w:b w:val="0"/>
                <w:bCs w:val="0"/>
              </w:rPr>
              <w:t xml:space="preserve">A </w:t>
            </w:r>
            <w:r w:rsidR="00EF4C11" w:rsidRPr="00AA38C0">
              <w:rPr>
                <w:rFonts w:cstheme="minorHAnsi"/>
                <w:b w:val="0"/>
                <w:bCs w:val="0"/>
              </w:rPr>
              <w:t xml:space="preserve">process </w:t>
            </w:r>
            <w:r w:rsidRPr="00AA38C0">
              <w:rPr>
                <w:rFonts w:cstheme="minorHAnsi"/>
                <w:b w:val="0"/>
                <w:bCs w:val="0"/>
              </w:rPr>
              <w:t xml:space="preserve">that </w:t>
            </w:r>
            <w:r w:rsidR="00EF4C11" w:rsidRPr="00AA38C0">
              <w:rPr>
                <w:rFonts w:cstheme="minorHAnsi"/>
                <w:b w:val="0"/>
                <w:bCs w:val="0"/>
              </w:rPr>
              <w:t xml:space="preserve">organisations undertake to assess and manage information </w:t>
            </w:r>
            <w:r w:rsidRPr="00AA38C0">
              <w:rPr>
                <w:rFonts w:cstheme="minorHAnsi"/>
                <w:b w:val="0"/>
                <w:bCs w:val="0"/>
              </w:rPr>
              <w:t>security risks.</w:t>
            </w:r>
          </w:p>
        </w:tc>
      </w:tr>
      <w:tr w:rsidR="0028390C" w:rsidRPr="0083344B" w14:paraId="389319C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00930E8" w14:textId="0E7ED696" w:rsidR="0028390C" w:rsidRPr="00F32105" w:rsidRDefault="0028390C" w:rsidP="0028390C">
            <w:pPr>
              <w:pStyle w:val="BodyCopy"/>
              <w:rPr>
                <w:rFonts w:cstheme="minorHAnsi"/>
                <w:b w:val="0"/>
                <w:bCs w:val="0"/>
              </w:rPr>
            </w:pPr>
            <w:r w:rsidRPr="00F32105">
              <w:rPr>
                <w:rFonts w:cstheme="minorHAnsi"/>
                <w:b w:val="0"/>
                <w:bCs w:val="0"/>
              </w:rPr>
              <w:t>Security value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BA5F41F" w14:textId="05878D25" w:rsidR="0028390C" w:rsidRPr="00AA38C0" w:rsidRDefault="00BC5588" w:rsidP="0028390C">
            <w:pPr>
              <w:pStyle w:val="BodyCopy"/>
              <w:rPr>
                <w:rFonts w:cstheme="minorHAnsi"/>
                <w:b w:val="0"/>
                <w:bCs w:val="0"/>
              </w:rPr>
            </w:pPr>
            <w:r w:rsidRPr="00AA38C0">
              <w:rPr>
                <w:rFonts w:cstheme="minorHAnsi"/>
                <w:b w:val="0"/>
                <w:bCs w:val="0"/>
              </w:rPr>
              <w:t>T</w:t>
            </w:r>
            <w:r w:rsidR="0028390C" w:rsidRPr="00AA38C0">
              <w:rPr>
                <w:rFonts w:cstheme="minorHAnsi"/>
                <w:b w:val="0"/>
                <w:bCs w:val="0"/>
              </w:rPr>
              <w:t xml:space="preserve">he highest overall business impact of the </w:t>
            </w:r>
            <w:r w:rsidRPr="00AA38C0">
              <w:rPr>
                <w:rFonts w:cstheme="minorHAnsi"/>
                <w:b w:val="0"/>
                <w:bCs w:val="0"/>
              </w:rPr>
              <w:t xml:space="preserve">public sector </w:t>
            </w:r>
            <w:r w:rsidR="0028390C" w:rsidRPr="00AA38C0">
              <w:rPr>
                <w:rFonts w:cstheme="minorHAnsi"/>
                <w:b w:val="0"/>
                <w:bCs w:val="0"/>
              </w:rPr>
              <w:t>information</w:t>
            </w:r>
            <w:r w:rsidRPr="00AA38C0">
              <w:rPr>
                <w:rFonts w:cstheme="minorHAnsi"/>
                <w:b w:val="0"/>
                <w:bCs w:val="0"/>
              </w:rPr>
              <w:t xml:space="preserve">, based on a holistic </w:t>
            </w:r>
            <w:r w:rsidR="0028390C" w:rsidRPr="00AA38C0">
              <w:rPr>
                <w:rFonts w:cstheme="minorHAnsi"/>
                <w:b w:val="0"/>
                <w:bCs w:val="0"/>
              </w:rPr>
              <w:t>assessment of compromise to the confidentiality, integrity and or availability</w:t>
            </w:r>
            <w:r w:rsidRPr="00AA38C0">
              <w:rPr>
                <w:rFonts w:cstheme="minorHAnsi"/>
                <w:b w:val="0"/>
                <w:bCs w:val="0"/>
              </w:rPr>
              <w:t>.</w:t>
            </w:r>
          </w:p>
        </w:tc>
      </w:tr>
      <w:tr w:rsidR="0028390C" w:rsidRPr="0083344B" w14:paraId="731227E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D31B5A4" w14:textId="7CC48624" w:rsidR="0028390C" w:rsidRPr="00F32105" w:rsidRDefault="0028390C" w:rsidP="0028390C">
            <w:pPr>
              <w:pStyle w:val="BodyCopy"/>
              <w:rPr>
                <w:rFonts w:cstheme="minorHAnsi"/>
                <w:b w:val="0"/>
                <w:bCs w:val="0"/>
              </w:rPr>
            </w:pPr>
            <w:r w:rsidRPr="00F32105">
              <w:rPr>
                <w:rFonts w:cstheme="minorHAnsi"/>
                <w:b w:val="0"/>
                <w:bCs w:val="0"/>
              </w:rPr>
              <w:lastRenderedPageBreak/>
              <w:t>Sensitivity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A79C866" w14:textId="091016BC" w:rsidR="0028390C" w:rsidRPr="00AA38C0" w:rsidRDefault="0028390C" w:rsidP="0028390C">
            <w:pPr>
              <w:pStyle w:val="BodyCopy"/>
              <w:rPr>
                <w:rFonts w:cstheme="minorHAnsi"/>
                <w:b w:val="0"/>
                <w:bCs w:val="0"/>
              </w:rPr>
            </w:pPr>
            <w:r w:rsidRPr="00AA38C0">
              <w:rPr>
                <w:rFonts w:cstheme="minorHAnsi"/>
                <w:b w:val="0"/>
                <w:bCs w:val="0"/>
              </w:rPr>
              <w:t xml:space="preserve">An assessment outcome (using the BILs) that considers compromise to the confidentiality of public sector information. </w:t>
            </w:r>
          </w:p>
          <w:p w14:paraId="571245F2" w14:textId="061E3867" w:rsidR="0028390C" w:rsidRPr="00AA38C0" w:rsidRDefault="0028390C">
            <w:pPr>
              <w:pStyle w:val="BodyCopy"/>
              <w:rPr>
                <w:rFonts w:cstheme="minorHAnsi"/>
                <w:b w:val="0"/>
                <w:bCs w:val="0"/>
              </w:rPr>
            </w:pPr>
            <w:r w:rsidRPr="00AA38C0">
              <w:rPr>
                <w:rFonts w:cstheme="minorHAnsi"/>
                <w:b w:val="0"/>
                <w:bCs w:val="0"/>
              </w:rPr>
              <w:t>The level of sensitivity refers to the degree to which, and the extent or duration of, any impacts to the confidentiality of public sector information</w:t>
            </w:r>
            <w:r w:rsidRPr="00AA38C0">
              <w:rPr>
                <w:rFonts w:cstheme="minorHAnsi"/>
                <w:b w:val="0"/>
                <w:bCs w:val="0"/>
                <w:spacing w:val="-1"/>
              </w:rPr>
              <w:t>.</w:t>
            </w:r>
          </w:p>
        </w:tc>
      </w:tr>
      <w:tr w:rsidR="0028390C" w:rsidRPr="0083344B" w14:paraId="33044AC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A92DF8E" w14:textId="76132A82" w:rsidR="0028390C" w:rsidRPr="00F32105" w:rsidRDefault="0028390C" w:rsidP="0028390C">
            <w:pPr>
              <w:pStyle w:val="BodyCopy"/>
              <w:rPr>
                <w:rFonts w:cstheme="minorHAnsi"/>
                <w:b w:val="0"/>
                <w:bCs w:val="0"/>
              </w:rPr>
            </w:pPr>
            <w:r w:rsidRPr="00F32105">
              <w:rPr>
                <w:rFonts w:cstheme="minorHAnsi"/>
                <w:b w:val="0"/>
                <w:bCs w:val="0"/>
              </w:rPr>
              <w:t>Significance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7085C13F" w14:textId="506672A7" w:rsidR="0028390C" w:rsidRPr="00AA38C0" w:rsidRDefault="0028390C" w:rsidP="0028390C">
            <w:pPr>
              <w:pStyle w:val="BodyCopy"/>
              <w:rPr>
                <w:rFonts w:cstheme="minorHAnsi"/>
                <w:b w:val="0"/>
                <w:bCs w:val="0"/>
              </w:rPr>
            </w:pPr>
            <w:r w:rsidRPr="00AA38C0">
              <w:rPr>
                <w:rFonts w:cstheme="minorHAnsi"/>
                <w:b w:val="0"/>
                <w:bCs w:val="0"/>
              </w:rPr>
              <w:t xml:space="preserve">An assessment outcome (using the BILs) that considers compromise to the integrity and/or availability of public sector information. </w:t>
            </w:r>
          </w:p>
          <w:p w14:paraId="0F971B70" w14:textId="4676E5A9" w:rsidR="0028390C" w:rsidRPr="00AA38C0" w:rsidRDefault="0028390C" w:rsidP="00F32105">
            <w:pPr>
              <w:pStyle w:val="BodyCopy"/>
              <w:rPr>
                <w:rFonts w:cstheme="minorHAnsi"/>
                <w:b w:val="0"/>
                <w:bCs w:val="0"/>
              </w:rPr>
            </w:pPr>
            <w:r w:rsidRPr="00AA38C0">
              <w:rPr>
                <w:rFonts w:cstheme="minorHAnsi"/>
                <w:b w:val="0"/>
                <w:bCs w:val="0"/>
              </w:rPr>
              <w:t xml:space="preserve">The level of significance refers to the degree to which, and the extent or duration of, any impacts to the integrity and / or </w:t>
            </w:r>
            <w:r w:rsidRPr="00AA38C0">
              <w:rPr>
                <w:rFonts w:cstheme="minorHAnsi"/>
                <w:b w:val="0"/>
                <w:bCs w:val="0"/>
                <w:spacing w:val="-3"/>
              </w:rPr>
              <w:t xml:space="preserve">availability </w:t>
            </w:r>
            <w:r w:rsidRPr="00AA38C0">
              <w:rPr>
                <w:rFonts w:cstheme="minorHAnsi"/>
                <w:b w:val="0"/>
                <w:bCs w:val="0"/>
              </w:rPr>
              <w:t>of public sector information.</w:t>
            </w:r>
          </w:p>
        </w:tc>
      </w:tr>
      <w:tr w:rsidR="0028390C" w:rsidRPr="0083344B" w14:paraId="72BFEBFD"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51EDB29B" w14:textId="5D73CCE3" w:rsidR="0028390C" w:rsidRPr="00F32105" w:rsidRDefault="0028390C" w:rsidP="0028390C">
            <w:pPr>
              <w:pStyle w:val="BodyCopy"/>
              <w:rPr>
                <w:rFonts w:cstheme="minorHAnsi"/>
                <w:b w:val="0"/>
                <w:bCs w:val="0"/>
              </w:rPr>
            </w:pPr>
            <w:r w:rsidRPr="00F32105">
              <w:rPr>
                <w:rFonts w:cstheme="minorHAnsi"/>
                <w:b w:val="0"/>
                <w:bCs w:val="0"/>
              </w:rPr>
              <w:t>Significant change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26E9CF3C" w14:textId="11392CE0" w:rsidR="0028390C" w:rsidRPr="00AA38C0" w:rsidRDefault="0028390C" w:rsidP="0028390C">
            <w:pPr>
              <w:pStyle w:val="BodyCopy"/>
              <w:rPr>
                <w:rFonts w:cstheme="minorHAnsi"/>
                <w:b w:val="0"/>
                <w:bCs w:val="0"/>
              </w:rPr>
            </w:pPr>
            <w:r w:rsidRPr="00AA38C0">
              <w:rPr>
                <w:b w:val="0"/>
                <w:bCs w:val="0"/>
                <w:lang w:eastAsia="en-AU"/>
              </w:rPr>
              <w:t>A substantial change to the organisation’s operating environment</w:t>
            </w:r>
            <w:r w:rsidR="00BC5588" w:rsidRPr="00AA38C0">
              <w:rPr>
                <w:b w:val="0"/>
                <w:bCs w:val="0"/>
                <w:lang w:eastAsia="en-AU"/>
              </w:rPr>
              <w:t xml:space="preserve"> (</w:t>
            </w:r>
            <w:r w:rsidRPr="00AA38C0">
              <w:rPr>
                <w:b w:val="0"/>
                <w:bCs w:val="0"/>
                <w:lang w:eastAsia="en-AU"/>
              </w:rPr>
              <w:t>e.g. new function added/removed impacting on the type of information that the organisation handles, changes to the threat landscape</w:t>
            </w:r>
            <w:r w:rsidR="00BC5588" w:rsidRPr="00AA38C0">
              <w:rPr>
                <w:b w:val="0"/>
                <w:bCs w:val="0"/>
                <w:lang w:eastAsia="en-AU"/>
              </w:rPr>
              <w:t>)</w:t>
            </w:r>
            <w:r w:rsidRPr="00AA38C0">
              <w:rPr>
                <w:b w:val="0"/>
                <w:bCs w:val="0"/>
                <w:lang w:eastAsia="en-AU"/>
              </w:rPr>
              <w:t xml:space="preserve"> impacting on the organisation’s identified information risks.</w:t>
            </w:r>
          </w:p>
        </w:tc>
      </w:tr>
      <w:tr w:rsidR="0028390C" w:rsidRPr="0083344B" w14:paraId="0B1BF26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6B5FC94" w14:textId="04CBD66D" w:rsidR="0028390C" w:rsidRPr="00F32105" w:rsidRDefault="0028390C" w:rsidP="0028390C">
            <w:pPr>
              <w:pStyle w:val="BodyCopy"/>
              <w:rPr>
                <w:rFonts w:cstheme="minorHAnsi"/>
                <w:b w:val="0"/>
                <w:bCs w:val="0"/>
              </w:rPr>
            </w:pPr>
            <w:r w:rsidRPr="00F32105">
              <w:rPr>
                <w:rFonts w:cstheme="minorHAnsi"/>
                <w:b w:val="0"/>
                <w:bCs w:val="0"/>
              </w:rPr>
              <w:t>Standard(s)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AEDBACA" w14:textId="77777777" w:rsidR="0028390C" w:rsidRPr="00AA38C0" w:rsidRDefault="0028390C" w:rsidP="0028390C">
            <w:pPr>
              <w:pStyle w:val="BodyCopy"/>
              <w:rPr>
                <w:rFonts w:cstheme="minorHAnsi"/>
                <w:b w:val="0"/>
                <w:bCs w:val="0"/>
              </w:rPr>
            </w:pPr>
            <w:r w:rsidRPr="00AA38C0">
              <w:rPr>
                <w:rFonts w:cstheme="minorHAnsi"/>
                <w:b w:val="0"/>
                <w:bCs w:val="0"/>
              </w:rPr>
              <w:t>High-level statement describing the key principles of what needs to be achieved.</w:t>
            </w:r>
          </w:p>
          <w:p w14:paraId="4EA78166" w14:textId="2D238AC9" w:rsidR="0028390C" w:rsidRPr="00AA38C0" w:rsidRDefault="0028390C" w:rsidP="0028390C">
            <w:pPr>
              <w:pStyle w:val="BodyCopy"/>
              <w:rPr>
                <w:rFonts w:cstheme="minorHAnsi"/>
                <w:b w:val="0"/>
                <w:bCs w:val="0"/>
              </w:rPr>
            </w:pPr>
            <w:r w:rsidRPr="00AA38C0">
              <w:rPr>
                <w:rFonts w:cstheme="minorHAnsi"/>
                <w:b w:val="0"/>
                <w:bCs w:val="0"/>
              </w:rPr>
              <w:t xml:space="preserve">Also refer to the </w:t>
            </w:r>
            <w:r w:rsidRPr="00AA38C0">
              <w:rPr>
                <w:rFonts w:cstheme="minorHAnsi"/>
                <w:b w:val="0"/>
                <w:bCs w:val="0"/>
                <w:i/>
              </w:rPr>
              <w:t>Victorian Protective Data Security Standards (VPDSS)</w:t>
            </w:r>
          </w:p>
        </w:tc>
      </w:tr>
      <w:tr w:rsidR="0028390C" w:rsidRPr="0083344B" w14:paraId="0172D0C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12031774" w14:textId="26EF741B" w:rsidR="0028390C" w:rsidRPr="00F32105" w:rsidRDefault="0028390C" w:rsidP="0028390C">
            <w:pPr>
              <w:pStyle w:val="BodyCopy"/>
              <w:rPr>
                <w:rFonts w:cstheme="minorHAnsi"/>
                <w:b w:val="0"/>
                <w:bCs w:val="0"/>
              </w:rPr>
            </w:pPr>
            <w:r w:rsidRPr="00F32105">
              <w:rPr>
                <w:rFonts w:cstheme="minorHAnsi"/>
                <w:b w:val="0"/>
                <w:bCs w:val="0"/>
              </w:rPr>
              <w:t>Statement of Applicability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2D1FFBE" w14:textId="69583C91" w:rsidR="0028390C" w:rsidRPr="00AA38C0" w:rsidRDefault="00BC5588" w:rsidP="0028390C">
            <w:pPr>
              <w:pStyle w:val="BodyCopy"/>
              <w:rPr>
                <w:b w:val="0"/>
                <w:bCs w:val="0"/>
                <w:lang w:eastAsia="en-AU"/>
              </w:rPr>
            </w:pPr>
            <w:r w:rsidRPr="00AA38C0">
              <w:rPr>
                <w:b w:val="0"/>
                <w:bCs w:val="0"/>
                <w:lang w:eastAsia="en-AU"/>
              </w:rPr>
              <w:t>Identify the</w:t>
            </w:r>
            <w:r w:rsidR="0028390C" w:rsidRPr="00AA38C0">
              <w:rPr>
                <w:b w:val="0"/>
                <w:bCs w:val="0"/>
                <w:lang w:eastAsia="en-AU"/>
              </w:rPr>
              <w:t xml:space="preserve"> element</w:t>
            </w:r>
            <w:r w:rsidRPr="00AA38C0">
              <w:rPr>
                <w:b w:val="0"/>
                <w:bCs w:val="0"/>
                <w:lang w:eastAsia="en-AU"/>
              </w:rPr>
              <w:t>(</w:t>
            </w:r>
            <w:r w:rsidR="0028390C" w:rsidRPr="00AA38C0">
              <w:rPr>
                <w:b w:val="0"/>
                <w:bCs w:val="0"/>
                <w:lang w:eastAsia="en-AU"/>
              </w:rPr>
              <w:t>s</w:t>
            </w:r>
            <w:r w:rsidRPr="00AA38C0">
              <w:rPr>
                <w:b w:val="0"/>
                <w:bCs w:val="0"/>
                <w:lang w:eastAsia="en-AU"/>
              </w:rPr>
              <w:t>) that</w:t>
            </w:r>
            <w:r w:rsidR="0028390C" w:rsidRPr="00AA38C0">
              <w:rPr>
                <w:b w:val="0"/>
                <w:bCs w:val="0"/>
                <w:lang w:eastAsia="en-AU"/>
              </w:rPr>
              <w:t xml:space="preserve"> </w:t>
            </w:r>
            <w:r w:rsidRPr="00AA38C0">
              <w:rPr>
                <w:b w:val="0"/>
                <w:bCs w:val="0"/>
                <w:lang w:eastAsia="en-AU"/>
              </w:rPr>
              <w:t>modify risks to public sector information</w:t>
            </w:r>
            <w:r w:rsidR="0028390C" w:rsidRPr="00AA38C0">
              <w:rPr>
                <w:b w:val="0"/>
                <w:bCs w:val="0"/>
                <w:lang w:eastAsia="en-AU"/>
              </w:rPr>
              <w:t>. This is informed by:</w:t>
            </w:r>
          </w:p>
          <w:p w14:paraId="35A57F02" w14:textId="79187D82" w:rsidR="0028390C" w:rsidRPr="00AA38C0" w:rsidRDefault="0028390C" w:rsidP="0028390C">
            <w:pPr>
              <w:pStyle w:val="BodyCopy"/>
              <w:numPr>
                <w:ilvl w:val="0"/>
                <w:numId w:val="43"/>
              </w:numPr>
              <w:rPr>
                <w:b w:val="0"/>
                <w:bCs w:val="0"/>
                <w:lang w:eastAsia="en-AU"/>
              </w:rPr>
            </w:pPr>
            <w:r w:rsidRPr="00AA38C0">
              <w:rPr>
                <w:b w:val="0"/>
                <w:bCs w:val="0"/>
                <w:lang w:eastAsia="en-AU"/>
              </w:rPr>
              <w:t>the organisation’s criteria for risk treatment options; and</w:t>
            </w:r>
          </w:p>
          <w:p w14:paraId="085EA518" w14:textId="77777777" w:rsidR="0028390C" w:rsidRPr="00AA38C0" w:rsidRDefault="0028390C" w:rsidP="0028390C">
            <w:pPr>
              <w:pStyle w:val="BodyCopy"/>
              <w:numPr>
                <w:ilvl w:val="0"/>
                <w:numId w:val="43"/>
              </w:numPr>
              <w:rPr>
                <w:b w:val="0"/>
                <w:bCs w:val="0"/>
                <w:lang w:eastAsia="en-AU"/>
              </w:rPr>
            </w:pPr>
            <w:r w:rsidRPr="00AA38C0">
              <w:rPr>
                <w:b w:val="0"/>
                <w:bCs w:val="0"/>
                <w:lang w:eastAsia="en-AU"/>
              </w:rPr>
              <w:t>the way in which elements interact with one another to provide ‘</w:t>
            </w:r>
            <w:proofErr w:type="spellStart"/>
            <w:r w:rsidRPr="00AA38C0">
              <w:rPr>
                <w:b w:val="0"/>
                <w:bCs w:val="0"/>
                <w:lang w:eastAsia="en-AU"/>
              </w:rPr>
              <w:t>defence</w:t>
            </w:r>
            <w:proofErr w:type="spellEnd"/>
            <w:r w:rsidRPr="00AA38C0">
              <w:rPr>
                <w:b w:val="0"/>
                <w:bCs w:val="0"/>
                <w:lang w:eastAsia="en-AU"/>
              </w:rPr>
              <w:t xml:space="preserve"> in depth’.</w:t>
            </w:r>
          </w:p>
          <w:p w14:paraId="1BA76FA5" w14:textId="60626B75" w:rsidR="0028390C" w:rsidRPr="00AA38C0" w:rsidRDefault="0028390C" w:rsidP="0028390C">
            <w:pPr>
              <w:pStyle w:val="BodyCopy"/>
              <w:rPr>
                <w:b w:val="0"/>
                <w:bCs w:val="0"/>
                <w:lang w:eastAsia="en-AU"/>
              </w:rPr>
            </w:pPr>
            <w:r w:rsidRPr="00AA38C0">
              <w:rPr>
                <w:b w:val="0"/>
                <w:bCs w:val="0"/>
                <w:lang w:eastAsia="en-AU"/>
              </w:rPr>
              <w:t xml:space="preserve">Where an organisation believes elements do not apply to them, supporting justification </w:t>
            </w:r>
            <w:r w:rsidR="00BC5588" w:rsidRPr="00AA38C0">
              <w:rPr>
                <w:b w:val="0"/>
                <w:bCs w:val="0"/>
                <w:lang w:eastAsia="en-AU"/>
              </w:rPr>
              <w:t>should</w:t>
            </w:r>
            <w:r w:rsidRPr="00AA38C0">
              <w:rPr>
                <w:b w:val="0"/>
                <w:bCs w:val="0"/>
                <w:lang w:eastAsia="en-AU"/>
              </w:rPr>
              <w:t xml:space="preserve"> accompany such decisions.</w:t>
            </w:r>
          </w:p>
        </w:tc>
      </w:tr>
      <w:tr w:rsidR="0028390C" w:rsidRPr="0083344B" w14:paraId="41BABE9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4A2F5D24" w14:textId="47900BB9" w:rsidR="0028390C" w:rsidRPr="00F32105" w:rsidRDefault="0028390C" w:rsidP="0028390C">
            <w:pPr>
              <w:pStyle w:val="BodyCopy"/>
              <w:rPr>
                <w:rFonts w:cstheme="minorHAnsi"/>
                <w:b w:val="0"/>
                <w:bCs w:val="0"/>
              </w:rPr>
            </w:pPr>
            <w:r w:rsidRPr="00F32105">
              <w:rPr>
                <w:rFonts w:cstheme="minorHAnsi"/>
                <w:b w:val="0"/>
                <w:bCs w:val="0"/>
              </w:rPr>
              <w:t>Statement of Objective</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1615145C" w14:textId="5A555AA3" w:rsidR="0028390C" w:rsidRPr="00AA38C0" w:rsidRDefault="0028390C" w:rsidP="0028390C">
            <w:pPr>
              <w:pStyle w:val="BodyCopy"/>
              <w:rPr>
                <w:rFonts w:cstheme="minorHAnsi"/>
                <w:b w:val="0"/>
                <w:bCs w:val="0"/>
              </w:rPr>
            </w:pPr>
            <w:r w:rsidRPr="00AA38C0">
              <w:rPr>
                <w:rFonts w:cstheme="minorHAnsi"/>
                <w:b w:val="0"/>
                <w:bCs w:val="0"/>
              </w:rPr>
              <w:t>A high</w:t>
            </w:r>
            <w:r w:rsidR="00BC5588" w:rsidRPr="00AA38C0">
              <w:rPr>
                <w:rFonts w:cstheme="minorHAnsi"/>
                <w:b w:val="0"/>
                <w:bCs w:val="0"/>
              </w:rPr>
              <w:t>-</w:t>
            </w:r>
            <w:r w:rsidRPr="00AA38C0">
              <w:rPr>
                <w:rFonts w:cstheme="minorHAnsi"/>
                <w:b w:val="0"/>
                <w:bCs w:val="0"/>
              </w:rPr>
              <w:t>level description outlining the intent of the Standard. Also referred to as Objective(s).</w:t>
            </w:r>
          </w:p>
        </w:tc>
      </w:tr>
      <w:tr w:rsidR="0028390C" w:rsidRPr="0083344B" w14:paraId="69A4E1D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70465867" w14:textId="647F134D" w:rsidR="0028390C" w:rsidRPr="00F32105" w:rsidRDefault="0028390C" w:rsidP="0028390C">
            <w:pPr>
              <w:pStyle w:val="BodyCopy"/>
              <w:rPr>
                <w:rFonts w:cstheme="minorHAnsi"/>
                <w:b w:val="0"/>
                <w:bCs w:val="0"/>
              </w:rPr>
            </w:pPr>
            <w:r w:rsidRPr="00F32105">
              <w:rPr>
                <w:rFonts w:cstheme="minorHAnsi"/>
                <w:b w:val="0"/>
                <w:bCs w:val="0"/>
              </w:rPr>
              <w:t>Third party</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55BA5D94" w14:textId="11931BEB" w:rsidR="0028390C" w:rsidRPr="00AA38C0" w:rsidRDefault="0028390C" w:rsidP="0028390C">
            <w:pPr>
              <w:pStyle w:val="BodyCopy"/>
              <w:rPr>
                <w:rFonts w:cstheme="minorHAnsi"/>
                <w:b w:val="0"/>
                <w:bCs w:val="0"/>
              </w:rPr>
            </w:pPr>
            <w:r w:rsidRPr="00AA38C0">
              <w:rPr>
                <w:b w:val="0"/>
                <w:bCs w:val="0"/>
                <w:lang w:eastAsia="en-AU"/>
              </w:rPr>
              <w:t>Any external party outside of the organisation. This can in</w:t>
            </w:r>
            <w:r w:rsidR="00BC5588" w:rsidRPr="00AA38C0">
              <w:rPr>
                <w:b w:val="0"/>
                <w:bCs w:val="0"/>
                <w:lang w:eastAsia="en-AU"/>
              </w:rPr>
              <w:t>clu</w:t>
            </w:r>
            <w:r w:rsidRPr="00AA38C0">
              <w:rPr>
                <w:b w:val="0"/>
                <w:bCs w:val="0"/>
                <w:lang w:eastAsia="en-AU"/>
              </w:rPr>
              <w:t>de another organisation</w:t>
            </w:r>
            <w:r w:rsidR="00BC5588" w:rsidRPr="00AA38C0">
              <w:rPr>
                <w:b w:val="0"/>
                <w:bCs w:val="0"/>
                <w:lang w:eastAsia="en-AU"/>
              </w:rPr>
              <w:t xml:space="preserve"> (public or private),</w:t>
            </w:r>
            <w:r w:rsidRPr="00AA38C0">
              <w:rPr>
                <w:b w:val="0"/>
                <w:bCs w:val="0"/>
                <w:lang w:eastAsia="en-AU"/>
              </w:rPr>
              <w:t xml:space="preserve"> a contracted service provider, or individual. </w:t>
            </w:r>
          </w:p>
        </w:tc>
      </w:tr>
      <w:tr w:rsidR="0028390C" w:rsidRPr="0083344B" w14:paraId="64DAF9C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42DED3D" w14:textId="3C6281B2" w:rsidR="0028390C" w:rsidRPr="00F32105" w:rsidRDefault="0028390C" w:rsidP="0028390C">
            <w:pPr>
              <w:pStyle w:val="BodyCopy"/>
              <w:rPr>
                <w:rFonts w:cstheme="minorHAnsi"/>
                <w:b w:val="0"/>
                <w:bCs w:val="0"/>
              </w:rPr>
            </w:pPr>
            <w:r w:rsidRPr="00F32105">
              <w:rPr>
                <w:rFonts w:cstheme="minorHAnsi"/>
                <w:b w:val="0"/>
                <w:bCs w:val="0"/>
              </w:rPr>
              <w:lastRenderedPageBreak/>
              <w:t>Unofficial information</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B4AB129" w14:textId="77777777" w:rsidR="00422ED4" w:rsidRPr="00AA38C0" w:rsidRDefault="0028390C" w:rsidP="0028390C">
            <w:pPr>
              <w:pStyle w:val="BodyCopy"/>
              <w:rPr>
                <w:rFonts w:cstheme="minorHAnsi"/>
                <w:b w:val="0"/>
                <w:bCs w:val="0"/>
              </w:rPr>
            </w:pPr>
            <w:r w:rsidRPr="00AA38C0">
              <w:rPr>
                <w:rFonts w:cstheme="minorHAnsi"/>
                <w:b w:val="0"/>
                <w:bCs w:val="0"/>
              </w:rPr>
              <w:t xml:space="preserve">Information that is not related to Victorian Government activities, such as a personal email. </w:t>
            </w:r>
          </w:p>
          <w:p w14:paraId="60F2FCD9" w14:textId="26C0BE21" w:rsidR="0028390C" w:rsidRPr="00AA38C0" w:rsidRDefault="0028390C" w:rsidP="0028390C">
            <w:pPr>
              <w:pStyle w:val="BodyCopy"/>
              <w:rPr>
                <w:rFonts w:cstheme="minorHAnsi"/>
                <w:b w:val="0"/>
                <w:bCs w:val="0"/>
              </w:rPr>
            </w:pPr>
            <w:r w:rsidRPr="00AA38C0">
              <w:rPr>
                <w:rFonts w:cstheme="minorHAnsi"/>
                <w:b w:val="0"/>
                <w:bCs w:val="0"/>
              </w:rPr>
              <w:t>Labels such as ‘Unofficial’ or ‘Private’ are not protective markings. These terms describe content that has been created or received in an individual’s private capacity.</w:t>
            </w:r>
          </w:p>
        </w:tc>
      </w:tr>
      <w:tr w:rsidR="0028390C" w:rsidRPr="0083344B" w14:paraId="1CD019E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38F55DE0" w14:textId="27877A39" w:rsidR="0028390C" w:rsidRPr="00F32105" w:rsidRDefault="0028390C" w:rsidP="0028390C">
            <w:pPr>
              <w:pStyle w:val="BodyCopy"/>
              <w:rPr>
                <w:rFonts w:cstheme="minorHAnsi"/>
                <w:b w:val="0"/>
                <w:bCs w:val="0"/>
              </w:rPr>
            </w:pPr>
            <w:r w:rsidRPr="00F32105">
              <w:rPr>
                <w:rFonts w:cstheme="minorHAnsi"/>
                <w:b w:val="0"/>
                <w:bCs w:val="0"/>
              </w:rPr>
              <w:t>Victorian Protective Data Security Framework (VPDSF)</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381F1E09" w14:textId="136894C2" w:rsidR="0028390C" w:rsidRPr="00AA38C0" w:rsidRDefault="0028390C" w:rsidP="0028390C">
            <w:pPr>
              <w:pStyle w:val="BodyCopy"/>
              <w:rPr>
                <w:rFonts w:cstheme="minorHAnsi"/>
                <w:b w:val="0"/>
                <w:bCs w:val="0"/>
              </w:rPr>
            </w:pPr>
            <w:r w:rsidRPr="00AA38C0">
              <w:rPr>
                <w:rFonts w:cstheme="minorHAnsi"/>
                <w:b w:val="0"/>
                <w:bCs w:val="0"/>
              </w:rPr>
              <w:t>Required under section 85 of the PDPA. This is the overall scheme for the security of Victoria’s public sector data. The framework consists of the Victorian Protective Data Security Standards and the monitoring and assurance model to be used to assess the effectiveness, efficiency and economy of security practices across the Victorian public sector.</w:t>
            </w:r>
          </w:p>
        </w:tc>
      </w:tr>
      <w:tr w:rsidR="0028390C" w:rsidRPr="0083344B" w14:paraId="329E8A9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EAE5E2"/>
          </w:tcPr>
          <w:p w14:paraId="0B59C1FE" w14:textId="7F864A49" w:rsidR="0028390C" w:rsidRPr="00F32105" w:rsidRDefault="0028390C" w:rsidP="0028390C">
            <w:pPr>
              <w:pStyle w:val="BodyCopy"/>
              <w:rPr>
                <w:rFonts w:cstheme="minorHAnsi"/>
                <w:b w:val="0"/>
                <w:bCs w:val="0"/>
              </w:rPr>
            </w:pPr>
            <w:r w:rsidRPr="00F32105">
              <w:rPr>
                <w:rFonts w:cstheme="minorHAnsi"/>
                <w:b w:val="0"/>
                <w:bCs w:val="0"/>
              </w:rPr>
              <w:t>Victorian Protective Data Security Standards (VPDSS)</w:t>
            </w:r>
          </w:p>
        </w:tc>
        <w:tc>
          <w:tcPr>
            <w:cnfStyle w:val="000100000000" w:firstRow="0" w:lastRow="0" w:firstColumn="0" w:lastColumn="1" w:oddVBand="0" w:evenVBand="0" w:oddHBand="0" w:evenHBand="0" w:firstRowFirstColumn="0" w:firstRowLastColumn="0" w:lastRowFirstColumn="0" w:lastRowLastColumn="0"/>
            <w:tcW w:w="0" w:type="pct"/>
            <w:shd w:val="clear" w:color="auto" w:fill="EAE5E2"/>
          </w:tcPr>
          <w:p w14:paraId="4D39351E" w14:textId="77777777" w:rsidR="0028390C" w:rsidRPr="00AA38C0" w:rsidRDefault="0028390C" w:rsidP="0028390C">
            <w:pPr>
              <w:pStyle w:val="BodyCopy"/>
              <w:rPr>
                <w:rFonts w:cstheme="minorHAnsi"/>
                <w:b w:val="0"/>
                <w:bCs w:val="0"/>
              </w:rPr>
            </w:pPr>
            <w:r w:rsidRPr="00AA38C0">
              <w:rPr>
                <w:rFonts w:cstheme="minorHAnsi"/>
                <w:b w:val="0"/>
                <w:bCs w:val="0"/>
              </w:rPr>
              <w:t>Required under section 86 of the PDPA.</w:t>
            </w:r>
          </w:p>
          <w:p w14:paraId="26B7A1FB" w14:textId="77777777" w:rsidR="0028390C" w:rsidRPr="00AA38C0" w:rsidRDefault="0028390C" w:rsidP="0028390C">
            <w:pPr>
              <w:pStyle w:val="BodyCopy"/>
              <w:rPr>
                <w:rFonts w:cstheme="minorHAnsi"/>
                <w:b w:val="0"/>
                <w:bCs w:val="0"/>
              </w:rPr>
            </w:pPr>
            <w:r w:rsidRPr="00AA38C0">
              <w:rPr>
                <w:rFonts w:cstheme="minorHAnsi"/>
                <w:b w:val="0"/>
                <w:bCs w:val="0"/>
                <w:w w:val="105"/>
              </w:rPr>
              <w:t>‘</w:t>
            </w:r>
            <w:r w:rsidRPr="00AA38C0">
              <w:rPr>
                <w:rFonts w:cstheme="minorHAnsi"/>
                <w:b w:val="0"/>
                <w:bCs w:val="0"/>
                <w:i/>
                <w:w w:val="105"/>
              </w:rPr>
              <w:t>The Commissioner may issue standards, consistent with the Victorian protective data security framework, for the security, confidentiality and integrity of public sector data and access to public sector data (protective data security standards).</w:t>
            </w:r>
            <w:r w:rsidRPr="00AA38C0">
              <w:rPr>
                <w:rFonts w:cstheme="minorHAnsi"/>
                <w:b w:val="0"/>
                <w:bCs w:val="0"/>
                <w:w w:val="105"/>
              </w:rPr>
              <w:t>’</w:t>
            </w:r>
          </w:p>
          <w:p w14:paraId="0D73E82C" w14:textId="6DCDEB1B" w:rsidR="0028390C" w:rsidRPr="00AA38C0" w:rsidRDefault="0028390C" w:rsidP="0028390C">
            <w:pPr>
              <w:pStyle w:val="BodyCopy"/>
              <w:rPr>
                <w:rFonts w:cstheme="minorHAnsi"/>
                <w:b w:val="0"/>
                <w:bCs w:val="0"/>
              </w:rPr>
            </w:pPr>
            <w:r w:rsidRPr="00AA38C0">
              <w:rPr>
                <w:rFonts w:cstheme="minorHAnsi"/>
                <w:b w:val="0"/>
                <w:bCs w:val="0"/>
              </w:rPr>
              <w:t>The Standards cover governance and the protective security domains of information, personnel, ICT and physical security.</w:t>
            </w:r>
          </w:p>
        </w:tc>
      </w:tr>
    </w:tbl>
    <w:p w14:paraId="5A714E29" w14:textId="77777777" w:rsidR="00B2279C" w:rsidRPr="0083344B" w:rsidRDefault="00B2279C"/>
    <w:tbl>
      <w:tblPr>
        <w:tblStyle w:val="GridTable6Colorful-Accent21"/>
        <w:tblW w:w="5000" w:type="pct"/>
        <w:tblLook w:val="04A0" w:firstRow="1" w:lastRow="0" w:firstColumn="1" w:lastColumn="0" w:noHBand="0" w:noVBand="1"/>
      </w:tblPr>
      <w:tblGrid>
        <w:gridCol w:w="2405"/>
        <w:gridCol w:w="7217"/>
      </w:tblGrid>
      <w:tr w:rsidR="00B2279C" w:rsidRPr="0083344B" w14:paraId="35FC7DC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5620A9"/>
          </w:tcPr>
          <w:p w14:paraId="7ABC539D" w14:textId="46143E17" w:rsidR="00B2279C" w:rsidRPr="00F32105" w:rsidRDefault="00D70398" w:rsidP="00D70398">
            <w:pPr>
              <w:pStyle w:val="BodyCopy"/>
              <w:rPr>
                <w:color w:val="FFFFFF" w:themeColor="background1"/>
              </w:rPr>
            </w:pPr>
            <w:r w:rsidRPr="00F32105">
              <w:rPr>
                <w:color w:val="FFFFFF" w:themeColor="background1"/>
              </w:rPr>
              <w:lastRenderedPageBreak/>
              <w:t>Term</w:t>
            </w:r>
          </w:p>
        </w:tc>
        <w:tc>
          <w:tcPr>
            <w:tcW w:w="3750" w:type="pct"/>
            <w:shd w:val="clear" w:color="auto" w:fill="5620A9"/>
          </w:tcPr>
          <w:p w14:paraId="25E0A3E6" w14:textId="2F431818" w:rsidR="00B2279C"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sidRPr="00F32105">
              <w:rPr>
                <w:color w:val="FFFFFF" w:themeColor="background1"/>
              </w:rPr>
              <w:t>Expansion</w:t>
            </w:r>
          </w:p>
        </w:tc>
      </w:tr>
      <w:tr w:rsidR="00D70398" w:rsidRPr="00F32105" w14:paraId="019550C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32712EBB" w14:textId="7DCE4210" w:rsidR="00D70398" w:rsidRPr="00F32105" w:rsidRDefault="00D70398" w:rsidP="00D70398">
            <w:pPr>
              <w:pStyle w:val="BodyCopy"/>
              <w:rPr>
                <w:b w:val="0"/>
                <w:bCs w:val="0"/>
              </w:rPr>
            </w:pPr>
            <w:r w:rsidRPr="00F32105">
              <w:rPr>
                <w:b w:val="0"/>
                <w:bCs w:val="0"/>
              </w:rPr>
              <w:t>BIL</w:t>
            </w:r>
          </w:p>
        </w:tc>
        <w:tc>
          <w:tcPr>
            <w:tcW w:w="3750" w:type="pct"/>
            <w:shd w:val="clear" w:color="auto" w:fill="EAE5E2"/>
          </w:tcPr>
          <w:p w14:paraId="3B1A78B3" w14:textId="2D4AF355"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Business Impact Level</w:t>
            </w:r>
          </w:p>
        </w:tc>
      </w:tr>
      <w:tr w:rsidR="00D70398" w:rsidRPr="00F32105" w14:paraId="3344DFA4"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5848D5C2" w14:textId="2F65E031" w:rsidR="00D70398" w:rsidRPr="00F32105" w:rsidRDefault="00D70398" w:rsidP="00D70398">
            <w:pPr>
              <w:pStyle w:val="BodyCopy"/>
              <w:rPr>
                <w:b w:val="0"/>
                <w:bCs w:val="0"/>
              </w:rPr>
            </w:pPr>
            <w:r w:rsidRPr="00F32105">
              <w:rPr>
                <w:b w:val="0"/>
                <w:bCs w:val="0"/>
              </w:rPr>
              <w:t>CIA</w:t>
            </w:r>
          </w:p>
        </w:tc>
        <w:tc>
          <w:tcPr>
            <w:tcW w:w="3750" w:type="pct"/>
            <w:shd w:val="clear" w:color="auto" w:fill="EAE5E2"/>
          </w:tcPr>
          <w:p w14:paraId="7D3D49CB" w14:textId="7256893F"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Confidentiality, Integrity, Availability</w:t>
            </w:r>
          </w:p>
        </w:tc>
      </w:tr>
      <w:tr w:rsidR="00D70398" w:rsidRPr="00F32105" w14:paraId="0EDBE41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7594CE3B" w14:textId="7C74DCE8" w:rsidR="00D70398" w:rsidRPr="00F32105" w:rsidRDefault="00D70398" w:rsidP="00D70398">
            <w:pPr>
              <w:pStyle w:val="BodyCopy"/>
              <w:rPr>
                <w:b w:val="0"/>
                <w:bCs w:val="0"/>
              </w:rPr>
            </w:pPr>
            <w:r w:rsidRPr="00F32105">
              <w:rPr>
                <w:b w:val="0"/>
                <w:bCs w:val="0"/>
              </w:rPr>
              <w:t>DLM</w:t>
            </w:r>
          </w:p>
        </w:tc>
        <w:tc>
          <w:tcPr>
            <w:tcW w:w="3750" w:type="pct"/>
            <w:shd w:val="clear" w:color="auto" w:fill="EAE5E2"/>
          </w:tcPr>
          <w:p w14:paraId="68B8A697" w14:textId="2A4BABEA"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Dissemination Limiting Marker</w:t>
            </w:r>
          </w:p>
        </w:tc>
      </w:tr>
      <w:tr w:rsidR="00D70398" w:rsidRPr="00F32105" w14:paraId="4F13E14A"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24CB3701" w14:textId="340EFEC2" w:rsidR="00D70398" w:rsidRPr="00F32105" w:rsidRDefault="00D70398" w:rsidP="00D70398">
            <w:pPr>
              <w:pStyle w:val="BodyCopy"/>
              <w:rPr>
                <w:b w:val="0"/>
                <w:bCs w:val="0"/>
              </w:rPr>
            </w:pPr>
            <w:r w:rsidRPr="00F32105">
              <w:rPr>
                <w:b w:val="0"/>
                <w:bCs w:val="0"/>
              </w:rPr>
              <w:t>ICT</w:t>
            </w:r>
          </w:p>
        </w:tc>
        <w:tc>
          <w:tcPr>
            <w:tcW w:w="3750" w:type="pct"/>
            <w:shd w:val="clear" w:color="auto" w:fill="EAE5E2"/>
          </w:tcPr>
          <w:p w14:paraId="2309EE9E" w14:textId="3E502EA5"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Communications Technology</w:t>
            </w:r>
          </w:p>
        </w:tc>
      </w:tr>
      <w:tr w:rsidR="00D04F26" w:rsidRPr="00F32105" w14:paraId="26762B8E"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5658317F" w14:textId="1D3FB141" w:rsidR="00D04F26" w:rsidRPr="00F32105" w:rsidRDefault="00D04F26" w:rsidP="00D70398">
            <w:pPr>
              <w:pStyle w:val="BodyCopy"/>
              <w:rPr>
                <w:b w:val="0"/>
                <w:bCs w:val="0"/>
              </w:rPr>
            </w:pPr>
            <w:r w:rsidRPr="00F32105">
              <w:rPr>
                <w:b w:val="0"/>
                <w:bCs w:val="0"/>
              </w:rPr>
              <w:t>IMM</w:t>
            </w:r>
          </w:p>
        </w:tc>
        <w:tc>
          <w:tcPr>
            <w:tcW w:w="3750" w:type="pct"/>
            <w:shd w:val="clear" w:color="auto" w:fill="EAE5E2"/>
          </w:tcPr>
          <w:p w14:paraId="106FA769" w14:textId="38F0F586" w:rsidR="00D04F26" w:rsidRPr="00F32105" w:rsidRDefault="00D04F26"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Management Marker</w:t>
            </w:r>
          </w:p>
        </w:tc>
      </w:tr>
      <w:tr w:rsidR="00D70398" w:rsidRPr="00F32105" w14:paraId="467EFA29"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48B6AF12" w14:textId="251A4570" w:rsidR="00D70398" w:rsidRPr="00F32105" w:rsidRDefault="00D70398" w:rsidP="00D70398">
            <w:pPr>
              <w:pStyle w:val="BodyCopy"/>
              <w:rPr>
                <w:b w:val="0"/>
                <w:bCs w:val="0"/>
              </w:rPr>
            </w:pPr>
            <w:r w:rsidRPr="00F32105">
              <w:rPr>
                <w:b w:val="0"/>
                <w:bCs w:val="0"/>
              </w:rPr>
              <w:t>ISM</w:t>
            </w:r>
          </w:p>
        </w:tc>
        <w:tc>
          <w:tcPr>
            <w:tcW w:w="3750" w:type="pct"/>
            <w:shd w:val="clear" w:color="auto" w:fill="EAE5E2"/>
          </w:tcPr>
          <w:p w14:paraId="2367218E" w14:textId="7BE696D3"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Security Manual</w:t>
            </w:r>
          </w:p>
        </w:tc>
      </w:tr>
      <w:tr w:rsidR="00D70398" w:rsidRPr="00F32105" w14:paraId="79FD599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104FCBDE" w14:textId="5835253F" w:rsidR="00D70398" w:rsidRPr="00F32105" w:rsidRDefault="00D70398" w:rsidP="00D70398">
            <w:pPr>
              <w:pStyle w:val="BodyCopy"/>
              <w:rPr>
                <w:b w:val="0"/>
                <w:bCs w:val="0"/>
              </w:rPr>
            </w:pPr>
            <w:r w:rsidRPr="00F32105">
              <w:rPr>
                <w:b w:val="0"/>
                <w:bCs w:val="0"/>
              </w:rPr>
              <w:t>ISMF</w:t>
            </w:r>
          </w:p>
        </w:tc>
        <w:tc>
          <w:tcPr>
            <w:tcW w:w="3750" w:type="pct"/>
            <w:shd w:val="clear" w:color="auto" w:fill="EAE5E2"/>
          </w:tcPr>
          <w:p w14:paraId="604CB660" w14:textId="09E2C0D3"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Security Management Framework</w:t>
            </w:r>
          </w:p>
        </w:tc>
      </w:tr>
      <w:tr w:rsidR="000E4858" w:rsidRPr="00F32105" w14:paraId="68F72D5B"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1BF64BEE" w14:textId="3B24CA30" w:rsidR="000E4858" w:rsidRPr="00F32105" w:rsidRDefault="000E4858" w:rsidP="00D70398">
            <w:pPr>
              <w:pStyle w:val="BodyCopy"/>
              <w:rPr>
                <w:b w:val="0"/>
                <w:bCs w:val="0"/>
              </w:rPr>
            </w:pPr>
            <w:r w:rsidRPr="00F32105">
              <w:rPr>
                <w:b w:val="0"/>
                <w:bCs w:val="0"/>
              </w:rPr>
              <w:t>FOI</w:t>
            </w:r>
          </w:p>
        </w:tc>
        <w:tc>
          <w:tcPr>
            <w:tcW w:w="3750" w:type="pct"/>
            <w:shd w:val="clear" w:color="auto" w:fill="EAE5E2"/>
          </w:tcPr>
          <w:p w14:paraId="52CBA148" w14:textId="591820A7" w:rsidR="000E4858" w:rsidRPr="00F32105" w:rsidRDefault="000E485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Freedom of Information</w:t>
            </w:r>
          </w:p>
        </w:tc>
      </w:tr>
      <w:tr w:rsidR="00866CD5" w:rsidRPr="00F32105" w14:paraId="431BCD0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76345D9E" w14:textId="26E2A624" w:rsidR="00866CD5" w:rsidRPr="00F32105" w:rsidRDefault="00866CD5" w:rsidP="00D70398">
            <w:pPr>
              <w:pStyle w:val="BodyCopy"/>
              <w:rPr>
                <w:b w:val="0"/>
                <w:bCs w:val="0"/>
              </w:rPr>
            </w:pPr>
            <w:r w:rsidRPr="00F32105">
              <w:rPr>
                <w:b w:val="0"/>
                <w:bCs w:val="0"/>
              </w:rPr>
              <w:t>OVIC</w:t>
            </w:r>
          </w:p>
        </w:tc>
        <w:tc>
          <w:tcPr>
            <w:tcW w:w="3750" w:type="pct"/>
            <w:shd w:val="clear" w:color="auto" w:fill="EAE5E2"/>
          </w:tcPr>
          <w:p w14:paraId="51F87135" w14:textId="045E6DEC" w:rsidR="00866CD5" w:rsidRPr="00F32105" w:rsidRDefault="00866CD5"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Office of the Victorian Information Commissioner</w:t>
            </w:r>
          </w:p>
        </w:tc>
      </w:tr>
      <w:tr w:rsidR="00D70398" w:rsidRPr="00F32105" w14:paraId="4E5E2601"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0762D219" w14:textId="5B0C1772" w:rsidR="00D70398" w:rsidRPr="00F32105" w:rsidRDefault="00D70398" w:rsidP="00D70398">
            <w:pPr>
              <w:pStyle w:val="BodyCopy"/>
              <w:rPr>
                <w:b w:val="0"/>
                <w:bCs w:val="0"/>
              </w:rPr>
            </w:pPr>
            <w:r w:rsidRPr="00F32105">
              <w:rPr>
                <w:b w:val="0"/>
                <w:bCs w:val="0"/>
              </w:rPr>
              <w:t>PDCA</w:t>
            </w:r>
          </w:p>
        </w:tc>
        <w:tc>
          <w:tcPr>
            <w:tcW w:w="3750" w:type="pct"/>
            <w:shd w:val="clear" w:color="auto" w:fill="EAE5E2"/>
          </w:tcPr>
          <w:p w14:paraId="7522AD45" w14:textId="79EC647A"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Plan, Do, Check, Act</w:t>
            </w:r>
          </w:p>
        </w:tc>
      </w:tr>
      <w:tr w:rsidR="00D70398" w:rsidRPr="00F32105" w14:paraId="114EFCF4"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0CE4CA9C" w14:textId="1782FBAE" w:rsidR="00D70398" w:rsidRPr="00F32105" w:rsidRDefault="00D70398" w:rsidP="00D70398">
            <w:pPr>
              <w:pStyle w:val="BodyCopy"/>
              <w:rPr>
                <w:b w:val="0"/>
                <w:bCs w:val="0"/>
              </w:rPr>
            </w:pPr>
            <w:r w:rsidRPr="00F32105">
              <w:rPr>
                <w:b w:val="0"/>
                <w:bCs w:val="0"/>
              </w:rPr>
              <w:t>PDP</w:t>
            </w:r>
            <w:r w:rsidR="000E4858" w:rsidRPr="00F32105">
              <w:rPr>
                <w:b w:val="0"/>
                <w:bCs w:val="0"/>
              </w:rPr>
              <w:t xml:space="preserve"> Act</w:t>
            </w:r>
          </w:p>
        </w:tc>
        <w:tc>
          <w:tcPr>
            <w:tcW w:w="3750" w:type="pct"/>
            <w:shd w:val="clear" w:color="auto" w:fill="EAE5E2"/>
          </w:tcPr>
          <w:p w14:paraId="403D78C5" w14:textId="72F09CA3"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Privacy and Data Protection Act 2014</w:t>
            </w:r>
          </w:p>
        </w:tc>
      </w:tr>
      <w:tr w:rsidR="00D70398" w:rsidRPr="00F32105" w14:paraId="1CC87FA3"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1E4AD8E3" w14:textId="13B61DEA" w:rsidR="00D70398" w:rsidRPr="00F32105" w:rsidRDefault="00D70398" w:rsidP="00D70398">
            <w:pPr>
              <w:pStyle w:val="BodyCopy"/>
              <w:rPr>
                <w:b w:val="0"/>
                <w:bCs w:val="0"/>
              </w:rPr>
            </w:pPr>
            <w:r w:rsidRPr="00F32105">
              <w:rPr>
                <w:b w:val="0"/>
                <w:bCs w:val="0"/>
              </w:rPr>
              <w:t>PDSP</w:t>
            </w:r>
          </w:p>
        </w:tc>
        <w:tc>
          <w:tcPr>
            <w:tcW w:w="3750" w:type="pct"/>
            <w:shd w:val="clear" w:color="auto" w:fill="EAE5E2"/>
          </w:tcPr>
          <w:p w14:paraId="386F3171" w14:textId="4CA667DC"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Protective Data Security Plan</w:t>
            </w:r>
          </w:p>
        </w:tc>
      </w:tr>
      <w:tr w:rsidR="00D70398" w:rsidRPr="00F32105" w14:paraId="02953CD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52D563E9" w14:textId="26EB3233" w:rsidR="00D70398" w:rsidRPr="00F32105" w:rsidRDefault="00D70398" w:rsidP="00D70398">
            <w:pPr>
              <w:pStyle w:val="BodyCopy"/>
              <w:rPr>
                <w:b w:val="0"/>
                <w:bCs w:val="0"/>
              </w:rPr>
            </w:pPr>
            <w:r w:rsidRPr="00F32105">
              <w:rPr>
                <w:b w:val="0"/>
                <w:bCs w:val="0"/>
              </w:rPr>
              <w:t>PSPF</w:t>
            </w:r>
          </w:p>
        </w:tc>
        <w:tc>
          <w:tcPr>
            <w:tcW w:w="3750" w:type="pct"/>
            <w:shd w:val="clear" w:color="auto" w:fill="EAE5E2"/>
          </w:tcPr>
          <w:p w14:paraId="5F66B75C" w14:textId="27F188C0"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Protective Security Policy Framework</w:t>
            </w:r>
          </w:p>
        </w:tc>
      </w:tr>
      <w:tr w:rsidR="00D70398" w:rsidRPr="00F32105" w14:paraId="399414A4"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324B8D3F" w14:textId="3774182E" w:rsidR="00D70398" w:rsidRPr="00F32105" w:rsidRDefault="00D70398" w:rsidP="00D70398">
            <w:pPr>
              <w:pStyle w:val="BodyCopy"/>
              <w:rPr>
                <w:b w:val="0"/>
                <w:bCs w:val="0"/>
              </w:rPr>
            </w:pPr>
            <w:r w:rsidRPr="00F32105">
              <w:rPr>
                <w:b w:val="0"/>
                <w:bCs w:val="0"/>
              </w:rPr>
              <w:t>RACI</w:t>
            </w:r>
          </w:p>
        </w:tc>
        <w:tc>
          <w:tcPr>
            <w:tcW w:w="3750" w:type="pct"/>
            <w:shd w:val="clear" w:color="auto" w:fill="EAE5E2"/>
          </w:tcPr>
          <w:p w14:paraId="177689E0" w14:textId="4EA772F4"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Responsible, Accountable, Consulted, Informed</w:t>
            </w:r>
          </w:p>
        </w:tc>
      </w:tr>
      <w:tr w:rsidR="00422ED4" w:rsidRPr="00F32105" w14:paraId="27A5F310"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06545C57" w14:textId="662D0EAE" w:rsidR="00422ED4" w:rsidRPr="00F32105" w:rsidRDefault="00422ED4" w:rsidP="00D70398">
            <w:pPr>
              <w:pStyle w:val="BodyCopy"/>
              <w:rPr>
                <w:b w:val="0"/>
                <w:bCs w:val="0"/>
              </w:rPr>
            </w:pPr>
            <w:r w:rsidRPr="00F32105">
              <w:rPr>
                <w:b w:val="0"/>
                <w:bCs w:val="0"/>
              </w:rPr>
              <w:t>SOA</w:t>
            </w:r>
          </w:p>
        </w:tc>
        <w:tc>
          <w:tcPr>
            <w:tcW w:w="3750" w:type="pct"/>
            <w:shd w:val="clear" w:color="auto" w:fill="EAE5E2"/>
          </w:tcPr>
          <w:p w14:paraId="6D671BE4" w14:textId="3C854A32" w:rsidR="00422ED4" w:rsidRPr="00F32105" w:rsidRDefault="00422ED4"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Statement of Applicability</w:t>
            </w:r>
          </w:p>
        </w:tc>
      </w:tr>
      <w:tr w:rsidR="00D70398" w:rsidRPr="00F32105" w14:paraId="7B92E7EF"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04E0405A" w14:textId="253D71A2" w:rsidR="00D70398" w:rsidRPr="00F32105" w:rsidRDefault="00D70398" w:rsidP="00D70398">
            <w:pPr>
              <w:pStyle w:val="BodyCopy"/>
              <w:rPr>
                <w:b w:val="0"/>
                <w:bCs w:val="0"/>
              </w:rPr>
            </w:pPr>
            <w:r w:rsidRPr="00F32105">
              <w:rPr>
                <w:b w:val="0"/>
                <w:bCs w:val="0"/>
              </w:rPr>
              <w:t>SRPA</w:t>
            </w:r>
          </w:p>
        </w:tc>
        <w:tc>
          <w:tcPr>
            <w:tcW w:w="3750" w:type="pct"/>
            <w:shd w:val="clear" w:color="auto" w:fill="EAE5E2"/>
          </w:tcPr>
          <w:p w14:paraId="2A117A70" w14:textId="413D28F8"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Security Risk Profile Assessment</w:t>
            </w:r>
          </w:p>
        </w:tc>
      </w:tr>
      <w:tr w:rsidR="00D70398" w:rsidRPr="00F32105" w14:paraId="230FBFB4"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1041B864" w14:textId="6259991E" w:rsidR="00D70398" w:rsidRPr="00F32105" w:rsidRDefault="00D70398" w:rsidP="00D70398">
            <w:pPr>
              <w:pStyle w:val="BodyCopy"/>
              <w:rPr>
                <w:b w:val="0"/>
                <w:bCs w:val="0"/>
              </w:rPr>
            </w:pPr>
            <w:r w:rsidRPr="00F32105">
              <w:rPr>
                <w:b w:val="0"/>
                <w:bCs w:val="0"/>
              </w:rPr>
              <w:t>VGRMF</w:t>
            </w:r>
          </w:p>
        </w:tc>
        <w:tc>
          <w:tcPr>
            <w:tcW w:w="3750" w:type="pct"/>
            <w:shd w:val="clear" w:color="auto" w:fill="EAE5E2"/>
          </w:tcPr>
          <w:p w14:paraId="444B97EA" w14:textId="22540ABD"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Government Risk Management Framework</w:t>
            </w:r>
          </w:p>
        </w:tc>
      </w:tr>
      <w:tr w:rsidR="00D70398" w:rsidRPr="00F32105" w14:paraId="0776F037"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2E3A321C" w14:textId="0D2CAB49" w:rsidR="00D70398" w:rsidRPr="00F32105" w:rsidRDefault="00D70398" w:rsidP="00D70398">
            <w:pPr>
              <w:pStyle w:val="BodyCopy"/>
              <w:rPr>
                <w:b w:val="0"/>
                <w:bCs w:val="0"/>
              </w:rPr>
            </w:pPr>
            <w:r w:rsidRPr="00F32105">
              <w:rPr>
                <w:b w:val="0"/>
                <w:bCs w:val="0"/>
              </w:rPr>
              <w:t>VPDSF</w:t>
            </w:r>
          </w:p>
        </w:tc>
        <w:tc>
          <w:tcPr>
            <w:tcW w:w="3750" w:type="pct"/>
            <w:shd w:val="clear" w:color="auto" w:fill="EAE5E2"/>
          </w:tcPr>
          <w:p w14:paraId="09A12E39" w14:textId="05B3D2F5"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Protective Data Security Framework</w:t>
            </w:r>
          </w:p>
        </w:tc>
      </w:tr>
      <w:tr w:rsidR="00D70398" w:rsidRPr="00F32105" w14:paraId="32351DC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78EA2799" w14:textId="5EB0C6C3" w:rsidR="00D70398" w:rsidRPr="00F32105" w:rsidRDefault="00D70398" w:rsidP="00D70398">
            <w:pPr>
              <w:pStyle w:val="BodyCopy"/>
              <w:rPr>
                <w:b w:val="0"/>
                <w:bCs w:val="0"/>
              </w:rPr>
            </w:pPr>
            <w:r w:rsidRPr="00F32105">
              <w:rPr>
                <w:b w:val="0"/>
                <w:bCs w:val="0"/>
              </w:rPr>
              <w:t>VPDSS</w:t>
            </w:r>
          </w:p>
        </w:tc>
        <w:tc>
          <w:tcPr>
            <w:tcW w:w="3750" w:type="pct"/>
            <w:shd w:val="clear" w:color="auto" w:fill="EAE5E2"/>
          </w:tcPr>
          <w:p w14:paraId="49FE0C92" w14:textId="3EC604CD"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Protective Data Security Standards</w:t>
            </w:r>
          </w:p>
        </w:tc>
      </w:tr>
      <w:tr w:rsidR="000E4858" w:rsidRPr="00F32105" w14:paraId="2A2C2DE8"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4959C290" w14:textId="325BF88B" w:rsidR="000E4858" w:rsidRPr="00F32105" w:rsidRDefault="000E4858" w:rsidP="00D70398">
            <w:pPr>
              <w:pStyle w:val="BodyCopy"/>
              <w:rPr>
                <w:b w:val="0"/>
                <w:bCs w:val="0"/>
              </w:rPr>
            </w:pPr>
            <w:r w:rsidRPr="00F32105">
              <w:rPr>
                <w:b w:val="0"/>
                <w:bCs w:val="0"/>
              </w:rPr>
              <w:t>VPS</w:t>
            </w:r>
          </w:p>
        </w:tc>
        <w:tc>
          <w:tcPr>
            <w:tcW w:w="3750" w:type="pct"/>
            <w:shd w:val="clear" w:color="auto" w:fill="EAE5E2"/>
          </w:tcPr>
          <w:p w14:paraId="1389D7E5" w14:textId="70605E9C" w:rsidR="000E4858" w:rsidRPr="00F32105" w:rsidRDefault="000E485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Public Sector</w:t>
            </w:r>
          </w:p>
        </w:tc>
      </w:tr>
      <w:tr w:rsidR="00D70398" w:rsidRPr="00F32105" w14:paraId="61F648A6" w14:textId="77777777" w:rsidTr="00F321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EAE5E2"/>
          </w:tcPr>
          <w:p w14:paraId="3AC3FB83" w14:textId="4DB2FDC5" w:rsidR="00D70398" w:rsidRPr="00F32105" w:rsidRDefault="00D70398" w:rsidP="00D70398">
            <w:pPr>
              <w:pStyle w:val="BodyCopy"/>
              <w:rPr>
                <w:b w:val="0"/>
                <w:bCs w:val="0"/>
              </w:rPr>
            </w:pPr>
            <w:r w:rsidRPr="00F32105">
              <w:rPr>
                <w:b w:val="0"/>
                <w:bCs w:val="0"/>
              </w:rPr>
              <w:t>WoVG</w:t>
            </w:r>
          </w:p>
        </w:tc>
        <w:tc>
          <w:tcPr>
            <w:tcW w:w="3750" w:type="pct"/>
            <w:shd w:val="clear" w:color="auto" w:fill="EAE5E2"/>
          </w:tcPr>
          <w:p w14:paraId="0B94AE7B" w14:textId="66BE4B7A"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Whole of Victorian Government</w:t>
            </w:r>
          </w:p>
        </w:tc>
      </w:tr>
    </w:tbl>
    <w:p w14:paraId="7D1570D3" w14:textId="2FEF40D3" w:rsidR="00422ED4" w:rsidRPr="00F32105" w:rsidRDefault="00422ED4" w:rsidP="00B66036">
      <w:pPr>
        <w:tabs>
          <w:tab w:val="left" w:pos="1713"/>
        </w:tabs>
      </w:pPr>
    </w:p>
    <w:sectPr w:rsidR="00422ED4" w:rsidRPr="00F32105" w:rsidSect="00CA7C40">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B958" w14:textId="77777777" w:rsidR="00D815C7" w:rsidRDefault="00D815C7" w:rsidP="00F75F73">
      <w:r>
        <w:separator/>
      </w:r>
    </w:p>
  </w:endnote>
  <w:endnote w:type="continuationSeparator" w:id="0">
    <w:p w14:paraId="37D723E9" w14:textId="77777777" w:rsidR="00D815C7" w:rsidRDefault="00D815C7"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Calibri-Bold">
    <w:altName w:val="Times New Roman"/>
    <w:panose1 w:val="020B0604020202020204"/>
    <w:charset w:val="00"/>
    <w:family w:val="auto"/>
    <w:pitch w:val="variable"/>
    <w:sig w:usb0="00000001" w:usb1="4000ACFF" w:usb2="00000001" w:usb3="00000000" w:csb0="0000019F" w:csb1="00000000"/>
  </w:font>
  <w:font w:name="Museo Sans">
    <w:altName w:val="Calibri"/>
    <w:panose1 w:val="020B0604020202020204"/>
    <w:charset w:val="4D"/>
    <w:family w:val="auto"/>
    <w:notTrueType/>
    <w:pitch w:val="variable"/>
    <w:sig w:usb0="A00000AF" w:usb1="4000004B" w:usb2="00000000" w:usb3="00000000" w:csb0="00000093" w:csb1="00000000"/>
  </w:font>
  <w:font w:name="PostGrotesk-Medium">
    <w:altName w:val="Times New Roman"/>
    <w:panose1 w:val="020B0604020202020204"/>
    <w:charset w:val="00"/>
    <w:family w:val="auto"/>
    <w:pitch w:val="variable"/>
    <w:sig w:usb0="00000001" w:usb1="5001607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697D" w14:textId="77777777" w:rsidR="004F64AF" w:rsidRDefault="004F64AF"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B395" w14:textId="77777777" w:rsidR="004F64AF" w:rsidRDefault="004F64AF"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38DA" w14:textId="77777777" w:rsidR="004F64AF" w:rsidRPr="00A01D5A" w:rsidRDefault="004F64AF"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2</w:t>
    </w:r>
    <w:r w:rsidRPr="00A01D5A">
      <w:rPr>
        <w:rStyle w:val="PageNumber"/>
        <w:color w:val="380094"/>
        <w:sz w:val="20"/>
        <w:szCs w:val="22"/>
      </w:rPr>
      <w:fldChar w:fldCharType="end"/>
    </w:r>
  </w:p>
  <w:p w14:paraId="09FCFCCF" w14:textId="77777777" w:rsidR="004F64AF" w:rsidRPr="00A01D5A" w:rsidRDefault="004F64AF" w:rsidP="00F265B5">
    <w:pPr>
      <w:tabs>
        <w:tab w:val="center" w:pos="4513"/>
        <w:tab w:val="right" w:pos="9026"/>
      </w:tabs>
      <w:ind w:right="360"/>
      <w:rPr>
        <w:color w:val="430098"/>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0190" w14:textId="77777777" w:rsidR="004F64AF" w:rsidRPr="003A601E" w:rsidRDefault="004F64AF"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1186" w14:textId="77777777" w:rsidR="00D815C7" w:rsidRDefault="00D815C7" w:rsidP="00F75F73">
      <w:r>
        <w:separator/>
      </w:r>
    </w:p>
  </w:footnote>
  <w:footnote w:type="continuationSeparator" w:id="0">
    <w:p w14:paraId="09C2F173" w14:textId="77777777" w:rsidR="00D815C7" w:rsidRDefault="00D815C7"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F96" w14:textId="77777777" w:rsidR="004F64AF" w:rsidRDefault="004F64AF" w:rsidP="000F0B1D">
    <w:pPr>
      <w:pStyle w:val="Header"/>
      <w:tabs>
        <w:tab w:val="clear" w:pos="4513"/>
        <w:tab w:val="clear" w:pos="9026"/>
        <w:tab w:val="left" w:pos="6946"/>
      </w:tabs>
      <w:spacing w:after="180"/>
      <w:rPr>
        <w:color w:val="7F7F7F"/>
        <w:sz w:val="26"/>
        <w:szCs w:val="26"/>
      </w:rPr>
    </w:pPr>
    <w:r>
      <w:rPr>
        <w:noProof/>
        <w:lang w:eastAsia="en-AU"/>
      </w:rPr>
      <w:drawing>
        <wp:anchor distT="0" distB="0" distL="114300" distR="114300" simplePos="0" relativeHeight="251656704" behindDoc="0" locked="0" layoutInCell="1" allowOverlap="1" wp14:anchorId="55545E0B" wp14:editId="20A8A35E">
          <wp:simplePos x="0" y="0"/>
          <wp:positionH relativeFrom="column">
            <wp:posOffset>5234305</wp:posOffset>
          </wp:positionH>
          <wp:positionV relativeFrom="paragraph">
            <wp:posOffset>-454660</wp:posOffset>
          </wp:positionV>
          <wp:extent cx="1600200" cy="10671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00900FB0" wp14:editId="31B691CE">
          <wp:simplePos x="0" y="0"/>
          <wp:positionH relativeFrom="column">
            <wp:posOffset>19050</wp:posOffset>
          </wp:positionH>
          <wp:positionV relativeFrom="paragraph">
            <wp:posOffset>233680</wp:posOffset>
          </wp:positionV>
          <wp:extent cx="2578100" cy="1190625"/>
          <wp:effectExtent l="0" t="0" r="0" b="9525"/>
          <wp:wrapThrough wrapText="bothSides">
            <wp:wrapPolygon edited="0">
              <wp:start x="1436" y="0"/>
              <wp:lineTo x="0" y="2074"/>
              <wp:lineTo x="0" y="8986"/>
              <wp:lineTo x="958" y="11059"/>
              <wp:lineTo x="160" y="14170"/>
              <wp:lineTo x="0" y="15206"/>
              <wp:lineTo x="0" y="21427"/>
              <wp:lineTo x="21228" y="21427"/>
              <wp:lineTo x="21387" y="19699"/>
              <wp:lineTo x="21387" y="18317"/>
              <wp:lineTo x="18195" y="16589"/>
              <wp:lineTo x="17876" y="10022"/>
              <wp:lineTo x="16759" y="7258"/>
              <wp:lineTo x="15003" y="5530"/>
              <wp:lineTo x="17237" y="3802"/>
              <wp:lineTo x="17876" y="1382"/>
              <wp:lineTo x="16918" y="0"/>
              <wp:lineTo x="143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6AC0" w14:textId="77777777" w:rsidR="004F64AF" w:rsidRDefault="004F64AF" w:rsidP="000F0B1D">
    <w:pPr>
      <w:pStyle w:val="Header"/>
      <w:tabs>
        <w:tab w:val="clear" w:pos="4513"/>
        <w:tab w:val="clear" w:pos="9026"/>
        <w:tab w:val="left" w:pos="6946"/>
      </w:tabs>
      <w:spacing w:after="180"/>
      <w:rPr>
        <w:color w:val="7F7F7F"/>
        <w:sz w:val="26"/>
        <w:szCs w:val="26"/>
      </w:rPr>
    </w:pPr>
  </w:p>
  <w:p w14:paraId="7CB8167F" w14:textId="77777777" w:rsidR="004F64AF" w:rsidRDefault="004F64AF" w:rsidP="000F0B1D">
    <w:pPr>
      <w:pStyle w:val="Header"/>
      <w:tabs>
        <w:tab w:val="clear" w:pos="4513"/>
        <w:tab w:val="clear" w:pos="9026"/>
        <w:tab w:val="left" w:pos="6946"/>
      </w:tabs>
      <w:spacing w:after="180"/>
      <w:rPr>
        <w:color w:val="7F7F7F"/>
        <w:sz w:val="26"/>
        <w:szCs w:val="26"/>
      </w:rPr>
    </w:pPr>
  </w:p>
  <w:p w14:paraId="3D4402AB" w14:textId="77777777" w:rsidR="004F64AF" w:rsidRDefault="004F64AF" w:rsidP="000F0B1D">
    <w:pPr>
      <w:pStyle w:val="Header"/>
      <w:tabs>
        <w:tab w:val="clear" w:pos="4513"/>
        <w:tab w:val="clear" w:pos="9026"/>
        <w:tab w:val="left" w:pos="6946"/>
      </w:tabs>
      <w:spacing w:after="180"/>
      <w:rPr>
        <w:color w:val="7F7F7F"/>
        <w:sz w:val="26"/>
        <w:szCs w:val="26"/>
      </w:rPr>
    </w:pPr>
  </w:p>
  <w:p w14:paraId="75272FC3" w14:textId="77777777" w:rsidR="004F64AF" w:rsidRDefault="004F64AF" w:rsidP="000F0B1D">
    <w:pPr>
      <w:pStyle w:val="Header"/>
      <w:tabs>
        <w:tab w:val="clear" w:pos="4513"/>
        <w:tab w:val="clear" w:pos="9026"/>
        <w:tab w:val="left" w:pos="6946"/>
      </w:tabs>
      <w:spacing w:after="180"/>
      <w:rPr>
        <w:color w:val="7F7F7F"/>
        <w:sz w:val="26"/>
        <w:szCs w:val="26"/>
      </w:rPr>
    </w:pPr>
  </w:p>
  <w:p w14:paraId="7B603D47" w14:textId="77777777" w:rsidR="004F64AF" w:rsidRDefault="004F64AF" w:rsidP="000F0B1D">
    <w:pPr>
      <w:pStyle w:val="Header"/>
      <w:tabs>
        <w:tab w:val="clear" w:pos="4513"/>
        <w:tab w:val="clear" w:pos="9026"/>
        <w:tab w:val="left" w:pos="6946"/>
      </w:tabs>
      <w:spacing w:after="180"/>
      <w:rPr>
        <w:color w:val="7F7F7F"/>
        <w:sz w:val="26"/>
        <w:szCs w:val="26"/>
      </w:rPr>
    </w:pPr>
  </w:p>
  <w:p w14:paraId="361BCD4C" w14:textId="77777777" w:rsidR="004F64AF" w:rsidRDefault="004F64AF" w:rsidP="000F0B1D">
    <w:pPr>
      <w:pStyle w:val="Header"/>
      <w:tabs>
        <w:tab w:val="clear" w:pos="4513"/>
        <w:tab w:val="clear" w:pos="9026"/>
        <w:tab w:val="left" w:pos="6946"/>
      </w:tabs>
      <w:spacing w:after="180"/>
      <w:rPr>
        <w:color w:val="7F7F7F"/>
        <w:sz w:val="26"/>
        <w:szCs w:val="26"/>
      </w:rPr>
    </w:pPr>
  </w:p>
  <w:p w14:paraId="639FA3DD" w14:textId="77777777" w:rsidR="004F64AF" w:rsidRDefault="004F64AF" w:rsidP="000F0B1D">
    <w:pPr>
      <w:pStyle w:val="Header"/>
      <w:tabs>
        <w:tab w:val="clear" w:pos="4513"/>
        <w:tab w:val="clear" w:pos="9026"/>
        <w:tab w:val="left" w:pos="6946"/>
      </w:tabs>
      <w:spacing w:after="180"/>
      <w:rPr>
        <w:color w:val="7F7F7F"/>
        <w:sz w:val="26"/>
        <w:szCs w:val="26"/>
      </w:rPr>
    </w:pPr>
  </w:p>
  <w:p w14:paraId="7E5E4B85" w14:textId="77777777" w:rsidR="004F64AF" w:rsidRPr="00F87792" w:rsidRDefault="004F64AF" w:rsidP="000F0B1D">
    <w:pPr>
      <w:pStyle w:val="Header"/>
      <w:tabs>
        <w:tab w:val="left" w:pos="6946"/>
      </w:tabs>
      <w:spacing w:after="120"/>
      <w:rPr>
        <w:rFonts w:ascii="Arial" w:hAnsi="Arial" w:cs="Arial"/>
        <w:color w:val="555559"/>
        <w:sz w:val="30"/>
        <w:szCs w:val="30"/>
      </w:rPr>
    </w:pPr>
  </w:p>
  <w:p w14:paraId="02841F49" w14:textId="77777777" w:rsidR="004F64AF" w:rsidRPr="00EF06C1" w:rsidRDefault="004F64AF" w:rsidP="000F0B1D">
    <w:pPr>
      <w:pStyle w:val="Header"/>
      <w:tabs>
        <w:tab w:val="clear" w:pos="4513"/>
        <w:tab w:val="clear" w:pos="9026"/>
        <w:tab w:val="left" w:pos="6946"/>
      </w:tabs>
      <w:spacing w:after="180"/>
      <w:rPr>
        <w:color w:val="7F7F7F"/>
        <w:sz w:val="26"/>
        <w:szCs w:val="26"/>
      </w:rPr>
    </w:pPr>
  </w:p>
  <w:p w14:paraId="21B0F1A3" w14:textId="77777777" w:rsidR="004F64AF" w:rsidRDefault="004F64AF">
    <w:pPr>
      <w:pStyle w:val="Header"/>
    </w:pPr>
    <w:r>
      <w:rPr>
        <w:noProof/>
        <w:lang w:eastAsia="en-AU"/>
      </w:rPr>
      <mc:AlternateContent>
        <mc:Choice Requires="wps">
          <w:drawing>
            <wp:anchor distT="0" distB="0" distL="114300" distR="114300" simplePos="0" relativeHeight="251658752" behindDoc="0" locked="0" layoutInCell="1" allowOverlap="1" wp14:anchorId="44044E86" wp14:editId="5D3B3E39">
              <wp:simplePos x="0" y="0"/>
              <wp:positionH relativeFrom="column">
                <wp:posOffset>-48881</wp:posOffset>
              </wp:positionH>
              <wp:positionV relativeFrom="paragraph">
                <wp:posOffset>2232133</wp:posOffset>
              </wp:positionV>
              <wp:extent cx="4728845" cy="308366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3083668"/>
                      </a:xfrm>
                      <a:prstGeom prst="rect">
                        <a:avLst/>
                      </a:prstGeom>
                      <a:noFill/>
                      <a:ln>
                        <a:noFill/>
                      </a:ln>
                      <a:effectLst/>
                    </wps:spPr>
                    <wps:txbx>
                      <w:txbxContent>
                        <w:p w14:paraId="202786AE" w14:textId="74A1DEBE" w:rsidR="004F64AF" w:rsidRDefault="004F64AF" w:rsidP="00C21837">
                          <w:pPr>
                            <w:pStyle w:val="Header"/>
                            <w:rPr>
                              <w:rFonts w:cstheme="minorHAnsi"/>
                            </w:rPr>
                          </w:pPr>
                          <w:r>
                            <w:rPr>
                              <w:rFonts w:cstheme="minorHAnsi"/>
                            </w:rPr>
                            <w:t>INFORMATION SECURITY</w:t>
                          </w:r>
                        </w:p>
                        <w:p w14:paraId="00EB1677" w14:textId="77777777" w:rsidR="004F64AF" w:rsidRDefault="004F64AF" w:rsidP="00C21837">
                          <w:pPr>
                            <w:pStyle w:val="Header"/>
                            <w:rPr>
                              <w:rFonts w:cstheme="minorHAnsi"/>
                            </w:rPr>
                          </w:pPr>
                        </w:p>
                        <w:p w14:paraId="5CB3464A" w14:textId="1C36D930" w:rsidR="004F64AF" w:rsidRPr="003A601E" w:rsidRDefault="004F64AF" w:rsidP="00F32105">
                          <w:pPr>
                            <w:pStyle w:val="CoverTitle"/>
                            <w:rPr>
                              <w:rFonts w:cstheme="minorHAnsi"/>
                            </w:rPr>
                          </w:pPr>
                          <w:r>
                            <w:t>Victorian Protective Data Security Standards - Glossary</w:t>
                          </w:r>
                        </w:p>
                        <w:p w14:paraId="7057AB50" w14:textId="3DD7E56F" w:rsidR="004F64AF" w:rsidRPr="003A601E" w:rsidRDefault="004F64AF" w:rsidP="00F32105">
                          <w:pPr>
                            <w:pStyle w:val="BodyCopy"/>
                            <w:spacing w:after="120"/>
                            <w:rPr>
                              <w:rFonts w:cstheme="minorHAnsi"/>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end"/>
                          </w:r>
                          <w:r>
                            <w:rPr>
                              <w:rFonts w:cstheme="minorHAnsi"/>
                            </w:rPr>
                            <w:t>Version 2.0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44E86" id="_x0000_t202" coordsize="21600,21600" o:spt="202" path="m,l,21600r21600,l21600,xe">
              <v:stroke joinstyle="miter"/>
              <v:path gradientshapeok="t" o:connecttype="rect"/>
            </v:shapetype>
            <v:shape id="Text Box 7" o:spid="_x0000_s1026" type="#_x0000_t202" style="position:absolute;margin-left:-3.85pt;margin-top:175.75pt;width:372.35pt;height:24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" filled="f" stroked="f">
              <v:textbox>
                <w:txbxContent>
                  <w:p w14:paraId="202786AE" w14:textId="74A1DEBE" w:rsidR="004F64AF" w:rsidRDefault="004F64AF" w:rsidP="00C21837">
                    <w:pPr>
                      <w:pStyle w:val="Header"/>
                      <w:rPr>
                        <w:rFonts w:cstheme="minorHAnsi"/>
                      </w:rPr>
                    </w:pPr>
                    <w:r>
                      <w:rPr>
                        <w:rFonts w:cstheme="minorHAnsi"/>
                      </w:rPr>
                      <w:t>INFORMATION SECURITY</w:t>
                    </w:r>
                  </w:p>
                  <w:p w14:paraId="00EB1677" w14:textId="77777777" w:rsidR="004F64AF" w:rsidRDefault="004F64AF" w:rsidP="00C21837">
                    <w:pPr>
                      <w:pStyle w:val="Header"/>
                      <w:rPr>
                        <w:rFonts w:cstheme="minorHAnsi"/>
                      </w:rPr>
                    </w:pPr>
                  </w:p>
                  <w:p w14:paraId="5CB3464A" w14:textId="1C36D930" w:rsidR="004F64AF" w:rsidRPr="003A601E" w:rsidRDefault="004F64AF" w:rsidP="00F32105">
                    <w:pPr>
                      <w:pStyle w:val="CoverTitle"/>
                      <w:rPr>
                        <w:rFonts w:cstheme="minorHAnsi"/>
                      </w:rPr>
                    </w:pPr>
                    <w:r>
                      <w:t>Victorian Protective Data Security Standards - Glossary</w:t>
                    </w:r>
                  </w:p>
                  <w:p w14:paraId="7057AB50" w14:textId="3DD7E56F" w:rsidR="004F64AF" w:rsidRPr="003A601E" w:rsidRDefault="004F64AF" w:rsidP="00F32105">
                    <w:pPr>
                      <w:pStyle w:val="BodyCopy"/>
                      <w:spacing w:after="120"/>
                      <w:rPr>
                        <w:rFonts w:cstheme="minorHAnsi"/>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end"/>
                    </w:r>
                    <w:r>
                      <w:rPr>
                        <w:rFonts w:cstheme="minorHAnsi"/>
                      </w:rPr>
                      <w:t>Version 2.0 November 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9C6"/>
    <w:multiLevelType w:val="hybridMultilevel"/>
    <w:tmpl w:val="CE2A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874D9"/>
    <w:multiLevelType w:val="hybridMultilevel"/>
    <w:tmpl w:val="0B2E5986"/>
    <w:lvl w:ilvl="0" w:tplc="D3C23898">
      <w:numFmt w:val="bullet"/>
      <w:lvlText w:val="•"/>
      <w:lvlJc w:val="left"/>
      <w:pPr>
        <w:ind w:left="430" w:hanging="320"/>
      </w:pPr>
      <w:rPr>
        <w:rFonts w:ascii="Arial" w:eastAsia="Arial" w:hAnsi="Arial" w:cs="Arial" w:hint="default"/>
        <w:color w:val="231F20"/>
        <w:w w:val="111"/>
        <w:sz w:val="16"/>
        <w:szCs w:val="16"/>
        <w:lang w:val="en-US" w:eastAsia="en-US" w:bidi="en-US"/>
      </w:rPr>
    </w:lvl>
    <w:lvl w:ilvl="1" w:tplc="7F64B668">
      <w:numFmt w:val="bullet"/>
      <w:lvlText w:val="•"/>
      <w:lvlJc w:val="left"/>
      <w:pPr>
        <w:ind w:left="1030" w:hanging="320"/>
      </w:pPr>
      <w:rPr>
        <w:rFonts w:hint="default"/>
        <w:lang w:val="en-US" w:eastAsia="en-US" w:bidi="en-US"/>
      </w:rPr>
    </w:lvl>
    <w:lvl w:ilvl="2" w:tplc="4F421DD2">
      <w:numFmt w:val="bullet"/>
      <w:lvlText w:val="•"/>
      <w:lvlJc w:val="left"/>
      <w:pPr>
        <w:ind w:left="1640" w:hanging="320"/>
      </w:pPr>
      <w:rPr>
        <w:rFonts w:hint="default"/>
        <w:lang w:val="en-US" w:eastAsia="en-US" w:bidi="en-US"/>
      </w:rPr>
    </w:lvl>
    <w:lvl w:ilvl="3" w:tplc="568E086A">
      <w:numFmt w:val="bullet"/>
      <w:lvlText w:val="•"/>
      <w:lvlJc w:val="left"/>
      <w:pPr>
        <w:ind w:left="2251" w:hanging="320"/>
      </w:pPr>
      <w:rPr>
        <w:rFonts w:hint="default"/>
        <w:lang w:val="en-US" w:eastAsia="en-US" w:bidi="en-US"/>
      </w:rPr>
    </w:lvl>
    <w:lvl w:ilvl="4" w:tplc="3B6A9DDA">
      <w:numFmt w:val="bullet"/>
      <w:lvlText w:val="•"/>
      <w:lvlJc w:val="left"/>
      <w:pPr>
        <w:ind w:left="2861" w:hanging="320"/>
      </w:pPr>
      <w:rPr>
        <w:rFonts w:hint="default"/>
        <w:lang w:val="en-US" w:eastAsia="en-US" w:bidi="en-US"/>
      </w:rPr>
    </w:lvl>
    <w:lvl w:ilvl="5" w:tplc="441C3D8C">
      <w:numFmt w:val="bullet"/>
      <w:lvlText w:val="•"/>
      <w:lvlJc w:val="left"/>
      <w:pPr>
        <w:ind w:left="3472" w:hanging="320"/>
      </w:pPr>
      <w:rPr>
        <w:rFonts w:hint="default"/>
        <w:lang w:val="en-US" w:eastAsia="en-US" w:bidi="en-US"/>
      </w:rPr>
    </w:lvl>
    <w:lvl w:ilvl="6" w:tplc="B5CCD872">
      <w:numFmt w:val="bullet"/>
      <w:lvlText w:val="•"/>
      <w:lvlJc w:val="left"/>
      <w:pPr>
        <w:ind w:left="4082" w:hanging="320"/>
      </w:pPr>
      <w:rPr>
        <w:rFonts w:hint="default"/>
        <w:lang w:val="en-US" w:eastAsia="en-US" w:bidi="en-US"/>
      </w:rPr>
    </w:lvl>
    <w:lvl w:ilvl="7" w:tplc="07103DD6">
      <w:numFmt w:val="bullet"/>
      <w:lvlText w:val="•"/>
      <w:lvlJc w:val="left"/>
      <w:pPr>
        <w:ind w:left="4692" w:hanging="320"/>
      </w:pPr>
      <w:rPr>
        <w:rFonts w:hint="default"/>
        <w:lang w:val="en-US" w:eastAsia="en-US" w:bidi="en-US"/>
      </w:rPr>
    </w:lvl>
    <w:lvl w:ilvl="8" w:tplc="BED68A4C">
      <w:numFmt w:val="bullet"/>
      <w:lvlText w:val="•"/>
      <w:lvlJc w:val="left"/>
      <w:pPr>
        <w:ind w:left="5303" w:hanging="320"/>
      </w:pPr>
      <w:rPr>
        <w:rFonts w:hint="default"/>
        <w:lang w:val="en-US" w:eastAsia="en-US" w:bidi="en-US"/>
      </w:rPr>
    </w:lvl>
  </w:abstractNum>
  <w:abstractNum w:abstractNumId="3" w15:restartNumberingAfterBreak="0">
    <w:nsid w:val="09FA633B"/>
    <w:multiLevelType w:val="hybridMultilevel"/>
    <w:tmpl w:val="0BC4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56D7"/>
    <w:multiLevelType w:val="multilevel"/>
    <w:tmpl w:val="B3729A46"/>
    <w:numStyleLink w:val="111111"/>
  </w:abstractNum>
  <w:abstractNum w:abstractNumId="5" w15:restartNumberingAfterBreak="0">
    <w:nsid w:val="0E7E1A39"/>
    <w:multiLevelType w:val="hybridMultilevel"/>
    <w:tmpl w:val="423080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1176501"/>
    <w:multiLevelType w:val="hybridMultilevel"/>
    <w:tmpl w:val="4B7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5083D"/>
    <w:multiLevelType w:val="hybridMultilevel"/>
    <w:tmpl w:val="66CAF47C"/>
    <w:lvl w:ilvl="0" w:tplc="DE7CEDEA">
      <w:numFmt w:val="bullet"/>
      <w:lvlText w:val="•"/>
      <w:lvlJc w:val="left"/>
      <w:pPr>
        <w:ind w:left="430" w:hanging="320"/>
      </w:pPr>
      <w:rPr>
        <w:rFonts w:ascii="Arial" w:eastAsia="Arial" w:hAnsi="Arial" w:cs="Arial" w:hint="default"/>
        <w:color w:val="231F20"/>
        <w:w w:val="111"/>
        <w:sz w:val="16"/>
        <w:szCs w:val="16"/>
        <w:lang w:val="en-US" w:eastAsia="en-US" w:bidi="en-US"/>
      </w:rPr>
    </w:lvl>
    <w:lvl w:ilvl="1" w:tplc="AE80F6FE">
      <w:numFmt w:val="bullet"/>
      <w:lvlText w:val="•"/>
      <w:lvlJc w:val="left"/>
      <w:pPr>
        <w:ind w:left="1048" w:hanging="320"/>
      </w:pPr>
      <w:rPr>
        <w:rFonts w:hint="default"/>
        <w:lang w:val="en-US" w:eastAsia="en-US" w:bidi="en-US"/>
      </w:rPr>
    </w:lvl>
    <w:lvl w:ilvl="2" w:tplc="35F66522">
      <w:numFmt w:val="bullet"/>
      <w:lvlText w:val="•"/>
      <w:lvlJc w:val="left"/>
      <w:pPr>
        <w:ind w:left="1656" w:hanging="320"/>
      </w:pPr>
      <w:rPr>
        <w:rFonts w:hint="default"/>
        <w:lang w:val="en-US" w:eastAsia="en-US" w:bidi="en-US"/>
      </w:rPr>
    </w:lvl>
    <w:lvl w:ilvl="3" w:tplc="2146C7DA">
      <w:numFmt w:val="bullet"/>
      <w:lvlText w:val="•"/>
      <w:lvlJc w:val="left"/>
      <w:pPr>
        <w:ind w:left="2265" w:hanging="320"/>
      </w:pPr>
      <w:rPr>
        <w:rFonts w:hint="default"/>
        <w:lang w:val="en-US" w:eastAsia="en-US" w:bidi="en-US"/>
      </w:rPr>
    </w:lvl>
    <w:lvl w:ilvl="4" w:tplc="6FC421C4">
      <w:numFmt w:val="bullet"/>
      <w:lvlText w:val="•"/>
      <w:lvlJc w:val="left"/>
      <w:pPr>
        <w:ind w:left="2873" w:hanging="320"/>
      </w:pPr>
      <w:rPr>
        <w:rFonts w:hint="default"/>
        <w:lang w:val="en-US" w:eastAsia="en-US" w:bidi="en-US"/>
      </w:rPr>
    </w:lvl>
    <w:lvl w:ilvl="5" w:tplc="DEFC217A">
      <w:numFmt w:val="bullet"/>
      <w:lvlText w:val="•"/>
      <w:lvlJc w:val="left"/>
      <w:pPr>
        <w:ind w:left="3482" w:hanging="320"/>
      </w:pPr>
      <w:rPr>
        <w:rFonts w:hint="default"/>
        <w:lang w:val="en-US" w:eastAsia="en-US" w:bidi="en-US"/>
      </w:rPr>
    </w:lvl>
    <w:lvl w:ilvl="6" w:tplc="88B62EF0">
      <w:numFmt w:val="bullet"/>
      <w:lvlText w:val="•"/>
      <w:lvlJc w:val="left"/>
      <w:pPr>
        <w:ind w:left="4090" w:hanging="320"/>
      </w:pPr>
      <w:rPr>
        <w:rFonts w:hint="default"/>
        <w:lang w:val="en-US" w:eastAsia="en-US" w:bidi="en-US"/>
      </w:rPr>
    </w:lvl>
    <w:lvl w:ilvl="7" w:tplc="1DE649D8">
      <w:numFmt w:val="bullet"/>
      <w:lvlText w:val="•"/>
      <w:lvlJc w:val="left"/>
      <w:pPr>
        <w:ind w:left="4698" w:hanging="320"/>
      </w:pPr>
      <w:rPr>
        <w:rFonts w:hint="default"/>
        <w:lang w:val="en-US" w:eastAsia="en-US" w:bidi="en-US"/>
      </w:rPr>
    </w:lvl>
    <w:lvl w:ilvl="8" w:tplc="7A9043A6">
      <w:numFmt w:val="bullet"/>
      <w:lvlText w:val="•"/>
      <w:lvlJc w:val="left"/>
      <w:pPr>
        <w:ind w:left="5307" w:hanging="320"/>
      </w:pPr>
      <w:rPr>
        <w:rFonts w:hint="default"/>
        <w:lang w:val="en-US" w:eastAsia="en-US" w:bidi="en-US"/>
      </w:rPr>
    </w:lvl>
  </w:abstractNum>
  <w:abstractNum w:abstractNumId="8" w15:restartNumberingAfterBreak="0">
    <w:nsid w:val="20F57FB4"/>
    <w:multiLevelType w:val="hybridMultilevel"/>
    <w:tmpl w:val="06F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CB3B84"/>
    <w:multiLevelType w:val="hybridMultilevel"/>
    <w:tmpl w:val="EBA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F735E3"/>
    <w:multiLevelType w:val="hybridMultilevel"/>
    <w:tmpl w:val="F2CAC1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A2F12FD"/>
    <w:multiLevelType w:val="multilevel"/>
    <w:tmpl w:val="0809001D"/>
    <w:numStyleLink w:val="OVICbullet"/>
  </w:abstractNum>
  <w:abstractNum w:abstractNumId="15" w15:restartNumberingAfterBreak="0">
    <w:nsid w:val="2C601CB5"/>
    <w:multiLevelType w:val="hybridMultilevel"/>
    <w:tmpl w:val="2C4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B3CC2"/>
    <w:multiLevelType w:val="hybridMultilevel"/>
    <w:tmpl w:val="592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AB9"/>
    <w:multiLevelType w:val="hybridMultilevel"/>
    <w:tmpl w:val="A874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7275F9"/>
    <w:multiLevelType w:val="hybridMultilevel"/>
    <w:tmpl w:val="489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40E37"/>
    <w:multiLevelType w:val="hybridMultilevel"/>
    <w:tmpl w:val="F4806E90"/>
    <w:lvl w:ilvl="0" w:tplc="E794CCD2">
      <w:numFmt w:val="bullet"/>
      <w:lvlText w:val="•"/>
      <w:lvlJc w:val="left"/>
      <w:pPr>
        <w:ind w:left="430" w:hanging="320"/>
      </w:pPr>
      <w:rPr>
        <w:rFonts w:ascii="Arial" w:eastAsia="Arial" w:hAnsi="Arial" w:cs="Arial" w:hint="default"/>
        <w:color w:val="231F20"/>
        <w:w w:val="111"/>
        <w:sz w:val="16"/>
        <w:szCs w:val="16"/>
        <w:lang w:val="en-US" w:eastAsia="en-US" w:bidi="en-US"/>
      </w:rPr>
    </w:lvl>
    <w:lvl w:ilvl="1" w:tplc="331AC030">
      <w:numFmt w:val="bullet"/>
      <w:lvlText w:val="•"/>
      <w:lvlJc w:val="left"/>
      <w:pPr>
        <w:ind w:left="750" w:hanging="320"/>
      </w:pPr>
      <w:rPr>
        <w:rFonts w:ascii="Arial" w:eastAsia="Arial" w:hAnsi="Arial" w:cs="Arial" w:hint="default"/>
        <w:color w:val="231F20"/>
        <w:w w:val="111"/>
        <w:sz w:val="16"/>
        <w:szCs w:val="16"/>
        <w:lang w:val="en-US" w:eastAsia="en-US" w:bidi="en-US"/>
      </w:rPr>
    </w:lvl>
    <w:lvl w:ilvl="2" w:tplc="6EF2A61E">
      <w:numFmt w:val="bullet"/>
      <w:lvlText w:val="•"/>
      <w:lvlJc w:val="left"/>
      <w:pPr>
        <w:ind w:left="1400" w:hanging="320"/>
      </w:pPr>
      <w:rPr>
        <w:rFonts w:hint="default"/>
        <w:lang w:val="en-US" w:eastAsia="en-US" w:bidi="en-US"/>
      </w:rPr>
    </w:lvl>
    <w:lvl w:ilvl="3" w:tplc="53707ED6">
      <w:numFmt w:val="bullet"/>
      <w:lvlText w:val="•"/>
      <w:lvlJc w:val="left"/>
      <w:pPr>
        <w:ind w:left="2040" w:hanging="320"/>
      </w:pPr>
      <w:rPr>
        <w:rFonts w:hint="default"/>
        <w:lang w:val="en-US" w:eastAsia="en-US" w:bidi="en-US"/>
      </w:rPr>
    </w:lvl>
    <w:lvl w:ilvl="4" w:tplc="484AC3E0">
      <w:numFmt w:val="bullet"/>
      <w:lvlText w:val="•"/>
      <w:lvlJc w:val="left"/>
      <w:pPr>
        <w:ind w:left="2681" w:hanging="320"/>
      </w:pPr>
      <w:rPr>
        <w:rFonts w:hint="default"/>
        <w:lang w:val="en-US" w:eastAsia="en-US" w:bidi="en-US"/>
      </w:rPr>
    </w:lvl>
    <w:lvl w:ilvl="5" w:tplc="0B32D520">
      <w:numFmt w:val="bullet"/>
      <w:lvlText w:val="•"/>
      <w:lvlJc w:val="left"/>
      <w:pPr>
        <w:ind w:left="3321" w:hanging="320"/>
      </w:pPr>
      <w:rPr>
        <w:rFonts w:hint="default"/>
        <w:lang w:val="en-US" w:eastAsia="en-US" w:bidi="en-US"/>
      </w:rPr>
    </w:lvl>
    <w:lvl w:ilvl="6" w:tplc="CE26FFB0">
      <w:numFmt w:val="bullet"/>
      <w:lvlText w:val="•"/>
      <w:lvlJc w:val="left"/>
      <w:pPr>
        <w:ind w:left="3962" w:hanging="320"/>
      </w:pPr>
      <w:rPr>
        <w:rFonts w:hint="default"/>
        <w:lang w:val="en-US" w:eastAsia="en-US" w:bidi="en-US"/>
      </w:rPr>
    </w:lvl>
    <w:lvl w:ilvl="7" w:tplc="CE6EE7B2">
      <w:numFmt w:val="bullet"/>
      <w:lvlText w:val="•"/>
      <w:lvlJc w:val="left"/>
      <w:pPr>
        <w:ind w:left="4602" w:hanging="320"/>
      </w:pPr>
      <w:rPr>
        <w:rFonts w:hint="default"/>
        <w:lang w:val="en-US" w:eastAsia="en-US" w:bidi="en-US"/>
      </w:rPr>
    </w:lvl>
    <w:lvl w:ilvl="8" w:tplc="18E68D16">
      <w:numFmt w:val="bullet"/>
      <w:lvlText w:val="•"/>
      <w:lvlJc w:val="left"/>
      <w:pPr>
        <w:ind w:left="5243" w:hanging="320"/>
      </w:pPr>
      <w:rPr>
        <w:rFonts w:hint="default"/>
        <w:lang w:val="en-US" w:eastAsia="en-US" w:bidi="en-US"/>
      </w:rPr>
    </w:lvl>
  </w:abstractNum>
  <w:abstractNum w:abstractNumId="23" w15:restartNumberingAfterBreak="0">
    <w:nsid w:val="3A1A3846"/>
    <w:multiLevelType w:val="hybridMultilevel"/>
    <w:tmpl w:val="14C8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61628"/>
    <w:multiLevelType w:val="multilevel"/>
    <w:tmpl w:val="3BA699FA"/>
    <w:numStyleLink w:val="1ai"/>
  </w:abstractNum>
  <w:abstractNum w:abstractNumId="25"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317366"/>
    <w:multiLevelType w:val="hybridMultilevel"/>
    <w:tmpl w:val="DC3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A793E"/>
    <w:multiLevelType w:val="hybridMultilevel"/>
    <w:tmpl w:val="411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9BA2A1F"/>
    <w:multiLevelType w:val="multilevel"/>
    <w:tmpl w:val="3BA699FA"/>
    <w:numStyleLink w:val="1ai"/>
  </w:abstractNum>
  <w:abstractNum w:abstractNumId="30" w15:restartNumberingAfterBreak="0">
    <w:nsid w:val="4AE4418A"/>
    <w:multiLevelType w:val="hybridMultilevel"/>
    <w:tmpl w:val="2636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522D2"/>
    <w:multiLevelType w:val="hybridMultilevel"/>
    <w:tmpl w:val="21A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807B3"/>
    <w:multiLevelType w:val="hybridMultilevel"/>
    <w:tmpl w:val="33081122"/>
    <w:lvl w:ilvl="0" w:tplc="C486D500">
      <w:numFmt w:val="bullet"/>
      <w:lvlText w:val="•"/>
      <w:lvlJc w:val="left"/>
      <w:pPr>
        <w:ind w:left="430" w:hanging="320"/>
      </w:pPr>
      <w:rPr>
        <w:rFonts w:ascii="Arial" w:eastAsia="Arial" w:hAnsi="Arial" w:cs="Arial" w:hint="default"/>
        <w:color w:val="231F20"/>
        <w:w w:val="111"/>
        <w:sz w:val="16"/>
        <w:szCs w:val="16"/>
        <w:lang w:val="en-US" w:eastAsia="en-US" w:bidi="en-US"/>
      </w:rPr>
    </w:lvl>
    <w:lvl w:ilvl="1" w:tplc="DF24ED6A">
      <w:numFmt w:val="bullet"/>
      <w:lvlText w:val="•"/>
      <w:lvlJc w:val="left"/>
      <w:pPr>
        <w:ind w:left="1030" w:hanging="320"/>
      </w:pPr>
      <w:rPr>
        <w:rFonts w:hint="default"/>
        <w:lang w:val="en-US" w:eastAsia="en-US" w:bidi="en-US"/>
      </w:rPr>
    </w:lvl>
    <w:lvl w:ilvl="2" w:tplc="B24CBA7E">
      <w:numFmt w:val="bullet"/>
      <w:lvlText w:val="•"/>
      <w:lvlJc w:val="left"/>
      <w:pPr>
        <w:ind w:left="1640" w:hanging="320"/>
      </w:pPr>
      <w:rPr>
        <w:rFonts w:hint="default"/>
        <w:lang w:val="en-US" w:eastAsia="en-US" w:bidi="en-US"/>
      </w:rPr>
    </w:lvl>
    <w:lvl w:ilvl="3" w:tplc="11264EF8">
      <w:numFmt w:val="bullet"/>
      <w:lvlText w:val="•"/>
      <w:lvlJc w:val="left"/>
      <w:pPr>
        <w:ind w:left="2251" w:hanging="320"/>
      </w:pPr>
      <w:rPr>
        <w:rFonts w:hint="default"/>
        <w:lang w:val="en-US" w:eastAsia="en-US" w:bidi="en-US"/>
      </w:rPr>
    </w:lvl>
    <w:lvl w:ilvl="4" w:tplc="DC8455BA">
      <w:numFmt w:val="bullet"/>
      <w:lvlText w:val="•"/>
      <w:lvlJc w:val="left"/>
      <w:pPr>
        <w:ind w:left="2861" w:hanging="320"/>
      </w:pPr>
      <w:rPr>
        <w:rFonts w:hint="default"/>
        <w:lang w:val="en-US" w:eastAsia="en-US" w:bidi="en-US"/>
      </w:rPr>
    </w:lvl>
    <w:lvl w:ilvl="5" w:tplc="47E23508">
      <w:numFmt w:val="bullet"/>
      <w:lvlText w:val="•"/>
      <w:lvlJc w:val="left"/>
      <w:pPr>
        <w:ind w:left="3472" w:hanging="320"/>
      </w:pPr>
      <w:rPr>
        <w:rFonts w:hint="default"/>
        <w:lang w:val="en-US" w:eastAsia="en-US" w:bidi="en-US"/>
      </w:rPr>
    </w:lvl>
    <w:lvl w:ilvl="6" w:tplc="CD5A84A4">
      <w:numFmt w:val="bullet"/>
      <w:lvlText w:val="•"/>
      <w:lvlJc w:val="left"/>
      <w:pPr>
        <w:ind w:left="4082" w:hanging="320"/>
      </w:pPr>
      <w:rPr>
        <w:rFonts w:hint="default"/>
        <w:lang w:val="en-US" w:eastAsia="en-US" w:bidi="en-US"/>
      </w:rPr>
    </w:lvl>
    <w:lvl w:ilvl="7" w:tplc="2DCA1D24">
      <w:numFmt w:val="bullet"/>
      <w:lvlText w:val="•"/>
      <w:lvlJc w:val="left"/>
      <w:pPr>
        <w:ind w:left="4692" w:hanging="320"/>
      </w:pPr>
      <w:rPr>
        <w:rFonts w:hint="default"/>
        <w:lang w:val="en-US" w:eastAsia="en-US" w:bidi="en-US"/>
      </w:rPr>
    </w:lvl>
    <w:lvl w:ilvl="8" w:tplc="6CB8461E">
      <w:numFmt w:val="bullet"/>
      <w:lvlText w:val="•"/>
      <w:lvlJc w:val="left"/>
      <w:pPr>
        <w:ind w:left="5303" w:hanging="320"/>
      </w:pPr>
      <w:rPr>
        <w:rFonts w:hint="default"/>
        <w:lang w:val="en-US" w:eastAsia="en-US" w:bidi="en-US"/>
      </w:rPr>
    </w:lvl>
  </w:abstractNum>
  <w:abstractNum w:abstractNumId="33"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022878"/>
    <w:multiLevelType w:val="hybridMultilevel"/>
    <w:tmpl w:val="67D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35C1D"/>
    <w:multiLevelType w:val="hybridMultilevel"/>
    <w:tmpl w:val="34865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841EED"/>
    <w:multiLevelType w:val="hybridMultilevel"/>
    <w:tmpl w:val="54E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0459B"/>
    <w:multiLevelType w:val="hybridMultilevel"/>
    <w:tmpl w:val="0DD27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0B71DF4"/>
    <w:multiLevelType w:val="hybridMultilevel"/>
    <w:tmpl w:val="A6A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3F4DDE"/>
    <w:multiLevelType w:val="hybridMultilevel"/>
    <w:tmpl w:val="563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B601D"/>
    <w:multiLevelType w:val="hybridMultilevel"/>
    <w:tmpl w:val="FDDC6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9F13A4"/>
    <w:multiLevelType w:val="hybridMultilevel"/>
    <w:tmpl w:val="728013F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4" w15:restartNumberingAfterBreak="0">
    <w:nsid w:val="718F5E04"/>
    <w:multiLevelType w:val="hybridMultilevel"/>
    <w:tmpl w:val="018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DC31E7"/>
    <w:multiLevelType w:val="hybridMultilevel"/>
    <w:tmpl w:val="5BD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4"/>
  </w:num>
  <w:num w:numId="3">
    <w:abstractNumId w:val="12"/>
  </w:num>
  <w:num w:numId="4">
    <w:abstractNumId w:val="25"/>
  </w:num>
  <w:num w:numId="5">
    <w:abstractNumId w:val="2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33"/>
  </w:num>
  <w:num w:numId="12">
    <w:abstractNumId w:val="10"/>
  </w:num>
  <w:num w:numId="13">
    <w:abstractNumId w:val="38"/>
  </w:num>
  <w:num w:numId="14">
    <w:abstractNumId w:val="28"/>
  </w:num>
  <w:num w:numId="15">
    <w:abstractNumId w:val="9"/>
  </w:num>
  <w:num w:numId="16">
    <w:abstractNumId w:val="40"/>
  </w:num>
  <w:num w:numId="17">
    <w:abstractNumId w:val="24"/>
  </w:num>
  <w:num w:numId="18">
    <w:abstractNumId w:val="29"/>
  </w:num>
  <w:num w:numId="19">
    <w:abstractNumId w:val="36"/>
  </w:num>
  <w:num w:numId="20">
    <w:abstractNumId w:val="44"/>
  </w:num>
  <w:num w:numId="21">
    <w:abstractNumId w:val="18"/>
  </w:num>
  <w:num w:numId="22">
    <w:abstractNumId w:val="41"/>
  </w:num>
  <w:num w:numId="23">
    <w:abstractNumId w:val="8"/>
  </w:num>
  <w:num w:numId="24">
    <w:abstractNumId w:val="31"/>
  </w:num>
  <w:num w:numId="25">
    <w:abstractNumId w:val="15"/>
  </w:num>
  <w:num w:numId="26">
    <w:abstractNumId w:val="13"/>
  </w:num>
  <w:num w:numId="27">
    <w:abstractNumId w:val="5"/>
  </w:num>
  <w:num w:numId="28">
    <w:abstractNumId w:val="3"/>
  </w:num>
  <w:num w:numId="29">
    <w:abstractNumId w:val="11"/>
  </w:num>
  <w:num w:numId="30">
    <w:abstractNumId w:val="27"/>
  </w:num>
  <w:num w:numId="31">
    <w:abstractNumId w:val="6"/>
  </w:num>
  <w:num w:numId="32">
    <w:abstractNumId w:val="34"/>
  </w:num>
  <w:num w:numId="33">
    <w:abstractNumId w:val="46"/>
  </w:num>
  <w:num w:numId="34">
    <w:abstractNumId w:val="17"/>
  </w:num>
  <w:num w:numId="35">
    <w:abstractNumId w:val="26"/>
  </w:num>
  <w:num w:numId="36">
    <w:abstractNumId w:val="2"/>
  </w:num>
  <w:num w:numId="37">
    <w:abstractNumId w:val="22"/>
  </w:num>
  <w:num w:numId="38">
    <w:abstractNumId w:val="32"/>
  </w:num>
  <w:num w:numId="39">
    <w:abstractNumId w:val="7"/>
  </w:num>
  <w:num w:numId="40">
    <w:abstractNumId w:val="21"/>
  </w:num>
  <w:num w:numId="41">
    <w:abstractNumId w:val="30"/>
  </w:num>
  <w:num w:numId="42">
    <w:abstractNumId w:val="39"/>
  </w:num>
  <w:num w:numId="43">
    <w:abstractNumId w:val="43"/>
  </w:num>
  <w:num w:numId="44">
    <w:abstractNumId w:val="1"/>
  </w:num>
  <w:num w:numId="45">
    <w:abstractNumId w:val="35"/>
  </w:num>
  <w:num w:numId="46">
    <w:abstractNumId w:val="23"/>
  </w:num>
  <w:num w:numId="47">
    <w:abstractNumId w:val="37"/>
  </w:num>
  <w:num w:numId="48">
    <w:abstractNumId w:val="42"/>
  </w:num>
  <w:num w:numId="4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1"/>
    <w:rsid w:val="00000A0D"/>
    <w:rsid w:val="00006BC0"/>
    <w:rsid w:val="000073CA"/>
    <w:rsid w:val="00022060"/>
    <w:rsid w:val="00030277"/>
    <w:rsid w:val="000372BF"/>
    <w:rsid w:val="00043151"/>
    <w:rsid w:val="00043751"/>
    <w:rsid w:val="00046685"/>
    <w:rsid w:val="00051602"/>
    <w:rsid w:val="00070249"/>
    <w:rsid w:val="00073DF1"/>
    <w:rsid w:val="0007485C"/>
    <w:rsid w:val="00080E57"/>
    <w:rsid w:val="000926A9"/>
    <w:rsid w:val="00097344"/>
    <w:rsid w:val="000A4DD2"/>
    <w:rsid w:val="000A64AF"/>
    <w:rsid w:val="000B01E7"/>
    <w:rsid w:val="000B5323"/>
    <w:rsid w:val="000C0860"/>
    <w:rsid w:val="000C2D2B"/>
    <w:rsid w:val="000D22FE"/>
    <w:rsid w:val="000D3428"/>
    <w:rsid w:val="000D51EB"/>
    <w:rsid w:val="000E09EC"/>
    <w:rsid w:val="000E4858"/>
    <w:rsid w:val="000F0B1D"/>
    <w:rsid w:val="000F5184"/>
    <w:rsid w:val="000F6347"/>
    <w:rsid w:val="00111CAA"/>
    <w:rsid w:val="001123E1"/>
    <w:rsid w:val="00136B21"/>
    <w:rsid w:val="001471B0"/>
    <w:rsid w:val="0015198B"/>
    <w:rsid w:val="00153F56"/>
    <w:rsid w:val="00154821"/>
    <w:rsid w:val="00160699"/>
    <w:rsid w:val="0016638A"/>
    <w:rsid w:val="00175BDF"/>
    <w:rsid w:val="0018537F"/>
    <w:rsid w:val="00185C0A"/>
    <w:rsid w:val="00186BBC"/>
    <w:rsid w:val="00186D0F"/>
    <w:rsid w:val="00196DEA"/>
    <w:rsid w:val="001A0ECA"/>
    <w:rsid w:val="001A4C9F"/>
    <w:rsid w:val="001B03B2"/>
    <w:rsid w:val="001B28F0"/>
    <w:rsid w:val="001B66F3"/>
    <w:rsid w:val="001B6B0D"/>
    <w:rsid w:val="001C37F4"/>
    <w:rsid w:val="001C571E"/>
    <w:rsid w:val="001C59C6"/>
    <w:rsid w:val="001E18F7"/>
    <w:rsid w:val="001E5AB6"/>
    <w:rsid w:val="001F0FB2"/>
    <w:rsid w:val="00210180"/>
    <w:rsid w:val="00214BA3"/>
    <w:rsid w:val="00222AB6"/>
    <w:rsid w:val="00224E70"/>
    <w:rsid w:val="00226600"/>
    <w:rsid w:val="002412CA"/>
    <w:rsid w:val="00242D76"/>
    <w:rsid w:val="00247383"/>
    <w:rsid w:val="00250A35"/>
    <w:rsid w:val="00250D4A"/>
    <w:rsid w:val="0025355D"/>
    <w:rsid w:val="00262D16"/>
    <w:rsid w:val="0028390C"/>
    <w:rsid w:val="00284B0A"/>
    <w:rsid w:val="002915F2"/>
    <w:rsid w:val="002935E4"/>
    <w:rsid w:val="002A264A"/>
    <w:rsid w:val="002A6F03"/>
    <w:rsid w:val="002C040C"/>
    <w:rsid w:val="002C0A43"/>
    <w:rsid w:val="002C5531"/>
    <w:rsid w:val="002C5DC9"/>
    <w:rsid w:val="002D6C67"/>
    <w:rsid w:val="00300AAB"/>
    <w:rsid w:val="003021F9"/>
    <w:rsid w:val="003037AF"/>
    <w:rsid w:val="0030664F"/>
    <w:rsid w:val="003167A1"/>
    <w:rsid w:val="00317CD9"/>
    <w:rsid w:val="00327F70"/>
    <w:rsid w:val="00332BFB"/>
    <w:rsid w:val="00334B9B"/>
    <w:rsid w:val="00336FEB"/>
    <w:rsid w:val="0034559B"/>
    <w:rsid w:val="0035576D"/>
    <w:rsid w:val="0035734B"/>
    <w:rsid w:val="00366B29"/>
    <w:rsid w:val="00366FFF"/>
    <w:rsid w:val="00374FB7"/>
    <w:rsid w:val="003821E7"/>
    <w:rsid w:val="00397205"/>
    <w:rsid w:val="003A3224"/>
    <w:rsid w:val="003A44AF"/>
    <w:rsid w:val="003A601E"/>
    <w:rsid w:val="003B1D2B"/>
    <w:rsid w:val="003B52B3"/>
    <w:rsid w:val="003B6E03"/>
    <w:rsid w:val="003C08A8"/>
    <w:rsid w:val="003C50C8"/>
    <w:rsid w:val="003C6E6D"/>
    <w:rsid w:val="003D140F"/>
    <w:rsid w:val="003D2936"/>
    <w:rsid w:val="003D4D5A"/>
    <w:rsid w:val="003E01A2"/>
    <w:rsid w:val="003E147E"/>
    <w:rsid w:val="003E3FCE"/>
    <w:rsid w:val="003E7BDA"/>
    <w:rsid w:val="003F1B7B"/>
    <w:rsid w:val="003F3AD8"/>
    <w:rsid w:val="003F5371"/>
    <w:rsid w:val="004043D7"/>
    <w:rsid w:val="0040652E"/>
    <w:rsid w:val="0040707E"/>
    <w:rsid w:val="0042059F"/>
    <w:rsid w:val="0042259C"/>
    <w:rsid w:val="00422ED4"/>
    <w:rsid w:val="00424F09"/>
    <w:rsid w:val="00426EC4"/>
    <w:rsid w:val="00432F3E"/>
    <w:rsid w:val="00437380"/>
    <w:rsid w:val="00445A00"/>
    <w:rsid w:val="00445F76"/>
    <w:rsid w:val="004515D6"/>
    <w:rsid w:val="004579A0"/>
    <w:rsid w:val="0047093A"/>
    <w:rsid w:val="00483BBA"/>
    <w:rsid w:val="00492B20"/>
    <w:rsid w:val="004A4F6D"/>
    <w:rsid w:val="004A5A24"/>
    <w:rsid w:val="004B21C9"/>
    <w:rsid w:val="004B3FC5"/>
    <w:rsid w:val="004B60E8"/>
    <w:rsid w:val="004C5916"/>
    <w:rsid w:val="004D4B0F"/>
    <w:rsid w:val="004D5EA0"/>
    <w:rsid w:val="004E17F8"/>
    <w:rsid w:val="004E4E40"/>
    <w:rsid w:val="004E79C4"/>
    <w:rsid w:val="004F0081"/>
    <w:rsid w:val="004F64AF"/>
    <w:rsid w:val="00500D67"/>
    <w:rsid w:val="00502E64"/>
    <w:rsid w:val="00514968"/>
    <w:rsid w:val="00515557"/>
    <w:rsid w:val="00517244"/>
    <w:rsid w:val="00517345"/>
    <w:rsid w:val="005202CB"/>
    <w:rsid w:val="005226D3"/>
    <w:rsid w:val="005227C6"/>
    <w:rsid w:val="0053231B"/>
    <w:rsid w:val="00535A43"/>
    <w:rsid w:val="00537253"/>
    <w:rsid w:val="00537E5A"/>
    <w:rsid w:val="00542F1C"/>
    <w:rsid w:val="00544D82"/>
    <w:rsid w:val="00555324"/>
    <w:rsid w:val="0055737F"/>
    <w:rsid w:val="00576749"/>
    <w:rsid w:val="00577A20"/>
    <w:rsid w:val="0058184A"/>
    <w:rsid w:val="005866CB"/>
    <w:rsid w:val="00597793"/>
    <w:rsid w:val="005A13A4"/>
    <w:rsid w:val="005A3831"/>
    <w:rsid w:val="005A6792"/>
    <w:rsid w:val="005A7679"/>
    <w:rsid w:val="005A7922"/>
    <w:rsid w:val="005A7FEE"/>
    <w:rsid w:val="005B2420"/>
    <w:rsid w:val="005B6897"/>
    <w:rsid w:val="005C3DAC"/>
    <w:rsid w:val="005C42E7"/>
    <w:rsid w:val="005C46EF"/>
    <w:rsid w:val="005D16C1"/>
    <w:rsid w:val="005D63BD"/>
    <w:rsid w:val="005D705F"/>
    <w:rsid w:val="005E20B8"/>
    <w:rsid w:val="0062029C"/>
    <w:rsid w:val="00621894"/>
    <w:rsid w:val="00623CC5"/>
    <w:rsid w:val="0062456E"/>
    <w:rsid w:val="0063753E"/>
    <w:rsid w:val="00640565"/>
    <w:rsid w:val="00642859"/>
    <w:rsid w:val="00643549"/>
    <w:rsid w:val="00647CDD"/>
    <w:rsid w:val="00652B39"/>
    <w:rsid w:val="00660C34"/>
    <w:rsid w:val="00667D42"/>
    <w:rsid w:val="00672D4A"/>
    <w:rsid w:val="006855FA"/>
    <w:rsid w:val="006915B5"/>
    <w:rsid w:val="00692DE1"/>
    <w:rsid w:val="006A191E"/>
    <w:rsid w:val="006A1B83"/>
    <w:rsid w:val="006B7B4E"/>
    <w:rsid w:val="006C16B1"/>
    <w:rsid w:val="006C265F"/>
    <w:rsid w:val="006C2DD4"/>
    <w:rsid w:val="006D115E"/>
    <w:rsid w:val="006D2945"/>
    <w:rsid w:val="006D6DA0"/>
    <w:rsid w:val="006E155C"/>
    <w:rsid w:val="006E6884"/>
    <w:rsid w:val="006F21BB"/>
    <w:rsid w:val="006F260C"/>
    <w:rsid w:val="00700579"/>
    <w:rsid w:val="00706753"/>
    <w:rsid w:val="00707BCE"/>
    <w:rsid w:val="007118B6"/>
    <w:rsid w:val="007176CF"/>
    <w:rsid w:val="00717F8C"/>
    <w:rsid w:val="007311E1"/>
    <w:rsid w:val="00732947"/>
    <w:rsid w:val="00740A78"/>
    <w:rsid w:val="00740D16"/>
    <w:rsid w:val="00742F75"/>
    <w:rsid w:val="00751A49"/>
    <w:rsid w:val="00752924"/>
    <w:rsid w:val="00760DDC"/>
    <w:rsid w:val="00761CC2"/>
    <w:rsid w:val="007813F9"/>
    <w:rsid w:val="00781541"/>
    <w:rsid w:val="00782EEE"/>
    <w:rsid w:val="007922CD"/>
    <w:rsid w:val="007935FB"/>
    <w:rsid w:val="00796D38"/>
    <w:rsid w:val="00797F08"/>
    <w:rsid w:val="007A02F7"/>
    <w:rsid w:val="007A4DE9"/>
    <w:rsid w:val="007B0711"/>
    <w:rsid w:val="007B0E5C"/>
    <w:rsid w:val="007B1C31"/>
    <w:rsid w:val="007C675E"/>
    <w:rsid w:val="007D57CD"/>
    <w:rsid w:val="007E09A3"/>
    <w:rsid w:val="007E1F1B"/>
    <w:rsid w:val="007E379B"/>
    <w:rsid w:val="007E7DE3"/>
    <w:rsid w:val="007F1F40"/>
    <w:rsid w:val="007F2D9D"/>
    <w:rsid w:val="007F7998"/>
    <w:rsid w:val="008122BD"/>
    <w:rsid w:val="00814ADA"/>
    <w:rsid w:val="00815D94"/>
    <w:rsid w:val="00817BE3"/>
    <w:rsid w:val="00820EC0"/>
    <w:rsid w:val="0083010F"/>
    <w:rsid w:val="0083344B"/>
    <w:rsid w:val="00833E89"/>
    <w:rsid w:val="00840C21"/>
    <w:rsid w:val="00853DAE"/>
    <w:rsid w:val="0085720A"/>
    <w:rsid w:val="00866CD5"/>
    <w:rsid w:val="00874E7E"/>
    <w:rsid w:val="00883D15"/>
    <w:rsid w:val="008A5E81"/>
    <w:rsid w:val="008B231A"/>
    <w:rsid w:val="008B721D"/>
    <w:rsid w:val="008B7F18"/>
    <w:rsid w:val="008C07C2"/>
    <w:rsid w:val="008D34A5"/>
    <w:rsid w:val="008D379B"/>
    <w:rsid w:val="008E2D9D"/>
    <w:rsid w:val="008F08B5"/>
    <w:rsid w:val="00906116"/>
    <w:rsid w:val="00907468"/>
    <w:rsid w:val="009211EB"/>
    <w:rsid w:val="00921E8B"/>
    <w:rsid w:val="009273DD"/>
    <w:rsid w:val="00955530"/>
    <w:rsid w:val="00963FCA"/>
    <w:rsid w:val="00965D74"/>
    <w:rsid w:val="00970CAB"/>
    <w:rsid w:val="00971E1B"/>
    <w:rsid w:val="00972231"/>
    <w:rsid w:val="00983A85"/>
    <w:rsid w:val="009A1201"/>
    <w:rsid w:val="009A317D"/>
    <w:rsid w:val="009B1014"/>
    <w:rsid w:val="009B3145"/>
    <w:rsid w:val="009C0BFC"/>
    <w:rsid w:val="009C1219"/>
    <w:rsid w:val="009D29D6"/>
    <w:rsid w:val="009E32E8"/>
    <w:rsid w:val="009E48FA"/>
    <w:rsid w:val="009E506D"/>
    <w:rsid w:val="009E6E7F"/>
    <w:rsid w:val="009F3BEE"/>
    <w:rsid w:val="009F5BEB"/>
    <w:rsid w:val="00A01242"/>
    <w:rsid w:val="00A01D5A"/>
    <w:rsid w:val="00A0424A"/>
    <w:rsid w:val="00A10A31"/>
    <w:rsid w:val="00A16876"/>
    <w:rsid w:val="00A168C1"/>
    <w:rsid w:val="00A16C8B"/>
    <w:rsid w:val="00A2502D"/>
    <w:rsid w:val="00A330BF"/>
    <w:rsid w:val="00A56E11"/>
    <w:rsid w:val="00A610A9"/>
    <w:rsid w:val="00A73A9B"/>
    <w:rsid w:val="00A741A2"/>
    <w:rsid w:val="00A903D5"/>
    <w:rsid w:val="00A9452A"/>
    <w:rsid w:val="00AA0428"/>
    <w:rsid w:val="00AA38C0"/>
    <w:rsid w:val="00AB5B2B"/>
    <w:rsid w:val="00AC27AE"/>
    <w:rsid w:val="00AC2B4E"/>
    <w:rsid w:val="00AC3E39"/>
    <w:rsid w:val="00AD0415"/>
    <w:rsid w:val="00AD0E93"/>
    <w:rsid w:val="00AD2BA6"/>
    <w:rsid w:val="00AE144F"/>
    <w:rsid w:val="00AE1F84"/>
    <w:rsid w:val="00AE5D8B"/>
    <w:rsid w:val="00B025C7"/>
    <w:rsid w:val="00B039C4"/>
    <w:rsid w:val="00B06683"/>
    <w:rsid w:val="00B1499E"/>
    <w:rsid w:val="00B2040D"/>
    <w:rsid w:val="00B2279C"/>
    <w:rsid w:val="00B241C6"/>
    <w:rsid w:val="00B30841"/>
    <w:rsid w:val="00B316EE"/>
    <w:rsid w:val="00B35126"/>
    <w:rsid w:val="00B402BA"/>
    <w:rsid w:val="00B46C8F"/>
    <w:rsid w:val="00B507D9"/>
    <w:rsid w:val="00B54428"/>
    <w:rsid w:val="00B5612C"/>
    <w:rsid w:val="00B65B59"/>
    <w:rsid w:val="00B66036"/>
    <w:rsid w:val="00B7223A"/>
    <w:rsid w:val="00B728BE"/>
    <w:rsid w:val="00B7491E"/>
    <w:rsid w:val="00B76089"/>
    <w:rsid w:val="00B773B0"/>
    <w:rsid w:val="00B823AA"/>
    <w:rsid w:val="00B84066"/>
    <w:rsid w:val="00B94A80"/>
    <w:rsid w:val="00B95ECC"/>
    <w:rsid w:val="00BB20B9"/>
    <w:rsid w:val="00BB2B2A"/>
    <w:rsid w:val="00BB5C2C"/>
    <w:rsid w:val="00BC17F5"/>
    <w:rsid w:val="00BC5588"/>
    <w:rsid w:val="00BD12C2"/>
    <w:rsid w:val="00BD1A8F"/>
    <w:rsid w:val="00BE3BAB"/>
    <w:rsid w:val="00BE4C37"/>
    <w:rsid w:val="00BE6370"/>
    <w:rsid w:val="00BF1E40"/>
    <w:rsid w:val="00BF6653"/>
    <w:rsid w:val="00C06FC6"/>
    <w:rsid w:val="00C11350"/>
    <w:rsid w:val="00C168F9"/>
    <w:rsid w:val="00C21837"/>
    <w:rsid w:val="00C2395D"/>
    <w:rsid w:val="00C24579"/>
    <w:rsid w:val="00C26279"/>
    <w:rsid w:val="00C264DC"/>
    <w:rsid w:val="00C33CE4"/>
    <w:rsid w:val="00C43069"/>
    <w:rsid w:val="00C64297"/>
    <w:rsid w:val="00C646B1"/>
    <w:rsid w:val="00C805FD"/>
    <w:rsid w:val="00C83241"/>
    <w:rsid w:val="00C91C0A"/>
    <w:rsid w:val="00C95D7E"/>
    <w:rsid w:val="00CA7C40"/>
    <w:rsid w:val="00CB0A50"/>
    <w:rsid w:val="00CB278B"/>
    <w:rsid w:val="00CB36CD"/>
    <w:rsid w:val="00CC139B"/>
    <w:rsid w:val="00CC2F1E"/>
    <w:rsid w:val="00CD304F"/>
    <w:rsid w:val="00CD332A"/>
    <w:rsid w:val="00CD3EDA"/>
    <w:rsid w:val="00CD44A4"/>
    <w:rsid w:val="00CD6A9C"/>
    <w:rsid w:val="00CD7B60"/>
    <w:rsid w:val="00CE0BA3"/>
    <w:rsid w:val="00CF2CE4"/>
    <w:rsid w:val="00CF76E8"/>
    <w:rsid w:val="00D04F26"/>
    <w:rsid w:val="00D12784"/>
    <w:rsid w:val="00D245FB"/>
    <w:rsid w:val="00D300E2"/>
    <w:rsid w:val="00D348B4"/>
    <w:rsid w:val="00D37F16"/>
    <w:rsid w:val="00D45C14"/>
    <w:rsid w:val="00D475B9"/>
    <w:rsid w:val="00D60B68"/>
    <w:rsid w:val="00D62DA7"/>
    <w:rsid w:val="00D674C0"/>
    <w:rsid w:val="00D70398"/>
    <w:rsid w:val="00D72F33"/>
    <w:rsid w:val="00D815C7"/>
    <w:rsid w:val="00D8501F"/>
    <w:rsid w:val="00D87055"/>
    <w:rsid w:val="00DA07A0"/>
    <w:rsid w:val="00DA234D"/>
    <w:rsid w:val="00DB4CEE"/>
    <w:rsid w:val="00DB561E"/>
    <w:rsid w:val="00DC57D7"/>
    <w:rsid w:val="00DD234F"/>
    <w:rsid w:val="00DD3162"/>
    <w:rsid w:val="00DD44A8"/>
    <w:rsid w:val="00DF2595"/>
    <w:rsid w:val="00DF4F4D"/>
    <w:rsid w:val="00DF5013"/>
    <w:rsid w:val="00DF69D4"/>
    <w:rsid w:val="00E02827"/>
    <w:rsid w:val="00E1054C"/>
    <w:rsid w:val="00E11FB4"/>
    <w:rsid w:val="00E21912"/>
    <w:rsid w:val="00E235F1"/>
    <w:rsid w:val="00E31046"/>
    <w:rsid w:val="00E3117C"/>
    <w:rsid w:val="00E3422A"/>
    <w:rsid w:val="00E3607F"/>
    <w:rsid w:val="00E40956"/>
    <w:rsid w:val="00E415C4"/>
    <w:rsid w:val="00E43FC9"/>
    <w:rsid w:val="00E51756"/>
    <w:rsid w:val="00E54297"/>
    <w:rsid w:val="00E60D1C"/>
    <w:rsid w:val="00E73B97"/>
    <w:rsid w:val="00E76FCE"/>
    <w:rsid w:val="00E831D1"/>
    <w:rsid w:val="00E84371"/>
    <w:rsid w:val="00EA140C"/>
    <w:rsid w:val="00EA14C7"/>
    <w:rsid w:val="00EA2DD3"/>
    <w:rsid w:val="00EB0DDE"/>
    <w:rsid w:val="00EB21AE"/>
    <w:rsid w:val="00EB416E"/>
    <w:rsid w:val="00EB5C29"/>
    <w:rsid w:val="00EB6551"/>
    <w:rsid w:val="00EC5B52"/>
    <w:rsid w:val="00EC668B"/>
    <w:rsid w:val="00ED3A70"/>
    <w:rsid w:val="00EF4C11"/>
    <w:rsid w:val="00F033FE"/>
    <w:rsid w:val="00F129FC"/>
    <w:rsid w:val="00F15A20"/>
    <w:rsid w:val="00F173A7"/>
    <w:rsid w:val="00F25551"/>
    <w:rsid w:val="00F265B5"/>
    <w:rsid w:val="00F32105"/>
    <w:rsid w:val="00F40027"/>
    <w:rsid w:val="00F414BA"/>
    <w:rsid w:val="00F425F1"/>
    <w:rsid w:val="00F43ADC"/>
    <w:rsid w:val="00F50FBF"/>
    <w:rsid w:val="00F5496B"/>
    <w:rsid w:val="00F63B5C"/>
    <w:rsid w:val="00F736DF"/>
    <w:rsid w:val="00F74B67"/>
    <w:rsid w:val="00F75F73"/>
    <w:rsid w:val="00F7692F"/>
    <w:rsid w:val="00F84AE1"/>
    <w:rsid w:val="00F937E5"/>
    <w:rsid w:val="00FA3204"/>
    <w:rsid w:val="00FA66B3"/>
    <w:rsid w:val="00FA785B"/>
    <w:rsid w:val="00FB11A2"/>
    <w:rsid w:val="00FB41EA"/>
    <w:rsid w:val="00FB4E07"/>
    <w:rsid w:val="00FB6874"/>
    <w:rsid w:val="00FF0BC5"/>
    <w:rsid w:val="00FF0CF4"/>
    <w:rsid w:val="00FF4507"/>
    <w:rsid w:val="00FF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3EA1"/>
  <w15:docId w15:val="{6D9AAE79-07B6-BF4C-AC8C-F6E7F0D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214BA3"/>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qFormat/>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styleId="UnresolvedMention">
    <w:name w:val="Unresolved Mention"/>
    <w:basedOn w:val="DefaultParagraphFont"/>
    <w:uiPriority w:val="99"/>
    <w:semiHidden/>
    <w:unhideWhenUsed/>
    <w:rsid w:val="000B5323"/>
    <w:rPr>
      <w:color w:val="605E5C"/>
      <w:shd w:val="clear" w:color="auto" w:fill="E1DFDD"/>
    </w:rPr>
  </w:style>
  <w:style w:type="paragraph" w:styleId="BodyText">
    <w:name w:val="Body Text"/>
    <w:basedOn w:val="Normal"/>
    <w:link w:val="BodyTextChar"/>
    <w:uiPriority w:val="1"/>
    <w:qFormat/>
    <w:rsid w:val="00B2279C"/>
    <w:pPr>
      <w:widowControl w:val="0"/>
      <w:autoSpaceDE w:val="0"/>
      <w:autoSpaceDN w:val="0"/>
    </w:pPr>
    <w:rPr>
      <w:rFonts w:ascii="Museo Sans" w:eastAsia="Museo Sans" w:hAnsi="Museo Sans" w:cs="Museo Sans"/>
      <w:sz w:val="18"/>
      <w:szCs w:val="18"/>
      <w:lang w:val="en-US" w:bidi="en-US"/>
    </w:rPr>
  </w:style>
  <w:style w:type="character" w:customStyle="1" w:styleId="BodyTextChar">
    <w:name w:val="Body Text Char"/>
    <w:basedOn w:val="DefaultParagraphFont"/>
    <w:link w:val="BodyText"/>
    <w:uiPriority w:val="1"/>
    <w:rsid w:val="00B2279C"/>
    <w:rPr>
      <w:rFonts w:ascii="Museo Sans" w:eastAsia="Museo Sans" w:hAnsi="Museo Sans" w:cs="Museo Sans"/>
      <w:sz w:val="18"/>
      <w:szCs w:val="18"/>
      <w:lang w:val="en-US" w:eastAsia="en-US" w:bidi="en-US"/>
    </w:rPr>
  </w:style>
  <w:style w:type="paragraph" w:customStyle="1" w:styleId="TableParagraph">
    <w:name w:val="Table Paragraph"/>
    <w:basedOn w:val="Normal"/>
    <w:uiPriority w:val="1"/>
    <w:qFormat/>
    <w:rsid w:val="00B2279C"/>
    <w:pPr>
      <w:widowControl w:val="0"/>
      <w:autoSpaceDE w:val="0"/>
      <w:autoSpaceDN w:val="0"/>
      <w:spacing w:before="162"/>
      <w:ind w:left="109"/>
    </w:pPr>
    <w:rPr>
      <w:rFonts w:ascii="Museo Sans" w:eastAsia="Museo Sans" w:hAnsi="Museo Sans" w:cs="Museo Sans"/>
      <w:szCs w:val="22"/>
      <w:lang w:val="en-US" w:bidi="en-US"/>
    </w:rPr>
  </w:style>
  <w:style w:type="paragraph" w:customStyle="1" w:styleId="FurtherInfo">
    <w:name w:val="Further Info"/>
    <w:qFormat/>
    <w:rsid w:val="007176CF"/>
    <w:pPr>
      <w:pBdr>
        <w:top w:val="single" w:sz="4" w:space="6" w:color="430098"/>
      </w:pBdr>
      <w:spacing w:before="480" w:after="200"/>
    </w:pPr>
    <w:rPr>
      <w:rFonts w:cs="PostGrotesk-Medium"/>
      <w:color w:val="430098"/>
      <w:sz w:val="28"/>
      <w:szCs w:val="28"/>
      <w:lang w:val="en-GB" w:eastAsia="en-US"/>
    </w:rPr>
  </w:style>
  <w:style w:type="paragraph" w:styleId="FootnoteText">
    <w:name w:val="footnote text"/>
    <w:basedOn w:val="Normal"/>
    <w:link w:val="FootnoteTextChar"/>
    <w:uiPriority w:val="99"/>
    <w:semiHidden/>
    <w:unhideWhenUsed/>
    <w:rsid w:val="0034559B"/>
    <w:rPr>
      <w:sz w:val="20"/>
      <w:szCs w:val="20"/>
    </w:rPr>
  </w:style>
  <w:style w:type="character" w:customStyle="1" w:styleId="FootnoteTextChar">
    <w:name w:val="Footnote Text Char"/>
    <w:basedOn w:val="DefaultParagraphFont"/>
    <w:link w:val="FootnoteText"/>
    <w:uiPriority w:val="99"/>
    <w:semiHidden/>
    <w:rsid w:val="0034559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34559B"/>
    <w:rPr>
      <w:vertAlign w:val="superscript"/>
    </w:rPr>
  </w:style>
  <w:style w:type="character" w:styleId="Strong">
    <w:name w:val="Strong"/>
    <w:basedOn w:val="DefaultParagraphFont"/>
    <w:uiPriority w:val="22"/>
    <w:qFormat/>
    <w:rsid w:val="0058184A"/>
    <w:rPr>
      <w:b/>
      <w:bCs/>
    </w:rPr>
  </w:style>
  <w:style w:type="character" w:styleId="SubtleEmphasis">
    <w:name w:val="Subtle Emphasis"/>
    <w:basedOn w:val="DefaultParagraphFont"/>
    <w:uiPriority w:val="19"/>
    <w:rsid w:val="0058184A"/>
    <w:rPr>
      <w:i/>
      <w:iCs/>
      <w:color w:val="404040" w:themeColor="text1" w:themeTint="BF"/>
    </w:rPr>
  </w:style>
  <w:style w:type="character" w:customStyle="1" w:styleId="apple-converted-space">
    <w:name w:val="apple-converted-space"/>
    <w:basedOn w:val="DefaultParagraphFont"/>
    <w:rsid w:val="007C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279192126">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08039877">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651062198">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157259782">
      <w:bodyDiv w:val="1"/>
      <w:marLeft w:val="0"/>
      <w:marRight w:val="0"/>
      <w:marTop w:val="0"/>
      <w:marBottom w:val="0"/>
      <w:divBdr>
        <w:top w:val="none" w:sz="0" w:space="0" w:color="auto"/>
        <w:left w:val="none" w:sz="0" w:space="0" w:color="auto"/>
        <w:bottom w:val="none" w:sz="0" w:space="0" w:color="auto"/>
        <w:right w:val="none" w:sz="0" w:space="0" w:color="auto"/>
      </w:divBdr>
    </w:div>
    <w:div w:id="1213154202">
      <w:bodyDiv w:val="1"/>
      <w:marLeft w:val="0"/>
      <w:marRight w:val="0"/>
      <w:marTop w:val="0"/>
      <w:marBottom w:val="0"/>
      <w:divBdr>
        <w:top w:val="none" w:sz="0" w:space="0" w:color="auto"/>
        <w:left w:val="none" w:sz="0" w:space="0" w:color="auto"/>
        <w:bottom w:val="none" w:sz="0" w:space="0" w:color="auto"/>
        <w:right w:val="none" w:sz="0" w:space="0" w:color="auto"/>
      </w:divBdr>
    </w:div>
    <w:div w:id="1302804385">
      <w:bodyDiv w:val="1"/>
      <w:marLeft w:val="0"/>
      <w:marRight w:val="0"/>
      <w:marTop w:val="0"/>
      <w:marBottom w:val="0"/>
      <w:divBdr>
        <w:top w:val="none" w:sz="0" w:space="0" w:color="auto"/>
        <w:left w:val="none" w:sz="0" w:space="0" w:color="auto"/>
        <w:bottom w:val="none" w:sz="0" w:space="0" w:color="auto"/>
        <w:right w:val="none" w:sz="0" w:space="0" w:color="auto"/>
      </w:divBdr>
    </w:div>
    <w:div w:id="1611278587">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o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PC\HomeDirs1\vicum6x\Desktop\OVIC_one%20column%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17E4-8813-B940-A082-96532F95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internal.vic.gov.au\DPC\HomeDirs1\vicum6x\Desktop\OVIC_one column report template.dot</Template>
  <TotalTime>246</TotalTime>
  <Pages>18</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Bertram</dc:creator>
  <cp:lastModifiedBy>Lachlan Parker</cp:lastModifiedBy>
  <cp:revision>70</cp:revision>
  <cp:lastPrinted>2019-11-26T21:36:00Z</cp:lastPrinted>
  <dcterms:created xsi:type="dcterms:W3CDTF">2019-10-25T02:50:00Z</dcterms:created>
  <dcterms:modified xsi:type="dcterms:W3CDTF">2019-11-27T06:35:00Z</dcterms:modified>
</cp:coreProperties>
</file>