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94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8941"/>
      </w:tblGrid>
      <w:tr w:rsidR="00C470A7" w:rsidRPr="00C470A7" w14:paraId="24F05FE0" w14:textId="77777777" w:rsidTr="002625FA">
        <w:trPr>
          <w:cantSplit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3BCF" w14:textId="77777777" w:rsidR="00386E76" w:rsidRPr="00AE21D9" w:rsidRDefault="00386E76" w:rsidP="00AE21D9">
            <w:pPr>
              <w:tabs>
                <w:tab w:val="left" w:pos="7230"/>
              </w:tabs>
              <w:spacing w:before="120" w:after="120"/>
              <w:rPr>
                <w:b/>
                <w:bCs/>
                <w:sz w:val="28"/>
                <w:szCs w:val="28"/>
                <w:lang w:eastAsia="en-US"/>
              </w:rPr>
            </w:pPr>
            <w:r w:rsidRPr="00AE21D9">
              <w:rPr>
                <w:rFonts w:asciiTheme="minorHAnsi" w:eastAsia="Calibri" w:hAnsiTheme="minorHAnsi" w:cstheme="minorHAnsi"/>
                <w:b/>
                <w:color w:val="430098"/>
                <w:sz w:val="24"/>
                <w:szCs w:val="24"/>
                <w:lang w:val="en-GB" w:eastAsia="en-US"/>
              </w:rPr>
              <w:t>Secrecy provisions that VCAT found are captured by section 38 of the FOI Act</w:t>
            </w:r>
          </w:p>
        </w:tc>
      </w:tr>
      <w:tr w:rsidR="00386E76" w14:paraId="154D8BF3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AC89A" w14:textId="77777777" w:rsidR="00386E76" w:rsidRPr="004622CA" w:rsidRDefault="00386E76" w:rsidP="008309F1">
            <w:pPr>
              <w:rPr>
                <w:b/>
                <w:sz w:val="24"/>
                <w:szCs w:val="24"/>
                <w:lang w:eastAsia="en-US"/>
              </w:rPr>
            </w:pPr>
            <w:r w:rsidRPr="004622CA">
              <w:rPr>
                <w:b/>
                <w:sz w:val="24"/>
                <w:szCs w:val="24"/>
                <w:lang w:eastAsia="en-US"/>
              </w:rPr>
              <w:t>Provision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E8693" w14:textId="77777777" w:rsidR="00386E76" w:rsidRPr="004622CA" w:rsidRDefault="00386E76" w:rsidP="008309F1">
            <w:pPr>
              <w:rPr>
                <w:b/>
                <w:sz w:val="24"/>
                <w:szCs w:val="24"/>
                <w:lang w:eastAsia="en-US"/>
              </w:rPr>
            </w:pPr>
            <w:r w:rsidRPr="004622CA">
              <w:rPr>
                <w:b/>
                <w:sz w:val="24"/>
                <w:szCs w:val="24"/>
                <w:lang w:eastAsia="en-US"/>
              </w:rPr>
              <w:t>Case</w:t>
            </w:r>
          </w:p>
        </w:tc>
      </w:tr>
      <w:tr w:rsidR="00386E76" w14:paraId="3F95AEE4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E94E2" w14:textId="77777777" w:rsidR="00386E76" w:rsidRPr="00D57E52" w:rsidRDefault="004622CA" w:rsidP="008309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7E5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2621B">
              <w:rPr>
                <w:rFonts w:asciiTheme="minorHAnsi" w:hAnsiTheme="minorHAnsi" w:cstheme="minorHAnsi"/>
                <w:sz w:val="20"/>
                <w:szCs w:val="20"/>
              </w:rPr>
              <w:t>ection</w:t>
            </w:r>
            <w:r w:rsidRPr="00D57E52">
              <w:rPr>
                <w:rFonts w:asciiTheme="minorHAnsi" w:hAnsiTheme="minorHAnsi" w:cstheme="minorHAnsi"/>
                <w:sz w:val="20"/>
                <w:szCs w:val="20"/>
              </w:rPr>
              <w:t xml:space="preserve"> 18 </w:t>
            </w:r>
            <w:r w:rsidRPr="00D57E52">
              <w:rPr>
                <w:rFonts w:asciiTheme="minorHAnsi" w:hAnsiTheme="minorHAnsi" w:cstheme="minorHAnsi"/>
                <w:i/>
                <w:sz w:val="20"/>
                <w:szCs w:val="20"/>
              </w:rPr>
              <w:t>Business Licensing Authority Act 1998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975D" w14:textId="77777777" w:rsidR="00386E76" w:rsidRPr="00D651D6" w:rsidRDefault="004622CA" w:rsidP="008309F1">
            <w:pPr>
              <w:spacing w:line="36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51D6">
              <w:rPr>
                <w:rFonts w:asciiTheme="minorHAnsi" w:hAnsiTheme="minorHAnsi" w:cstheme="minorHAnsi"/>
                <w:i/>
                <w:sz w:val="20"/>
                <w:szCs w:val="20"/>
              </w:rPr>
              <w:t>Roberts v Department of Justice and Regulation (Review and Regulation)</w:t>
            </w:r>
            <w:r w:rsidRPr="00D651D6">
              <w:rPr>
                <w:rFonts w:asciiTheme="minorHAnsi" w:hAnsiTheme="minorHAnsi" w:cstheme="minorHAnsi"/>
                <w:sz w:val="20"/>
                <w:szCs w:val="20"/>
              </w:rPr>
              <w:t xml:space="preserve"> [</w:t>
            </w:r>
            <w:r w:rsidR="00D57E52" w:rsidRPr="00D651D6">
              <w:rPr>
                <w:rFonts w:asciiTheme="minorHAnsi" w:hAnsiTheme="minorHAnsi" w:cstheme="minorHAnsi"/>
                <w:sz w:val="20"/>
                <w:szCs w:val="20"/>
              </w:rPr>
              <w:t xml:space="preserve">2018] VCAT 1560 </w:t>
            </w:r>
          </w:p>
        </w:tc>
      </w:tr>
      <w:tr w:rsidR="00386E76" w14:paraId="706D5EA7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2E14" w14:textId="77777777" w:rsidR="00386E76" w:rsidRPr="00D57E52" w:rsidRDefault="00BE73E8" w:rsidP="008309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7E5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2621B">
              <w:rPr>
                <w:rFonts w:asciiTheme="minorHAnsi" w:hAnsiTheme="minorHAnsi" w:cstheme="minorHAnsi"/>
                <w:sz w:val="20"/>
                <w:szCs w:val="20"/>
              </w:rPr>
              <w:t>ection</w:t>
            </w:r>
            <w:r w:rsidRPr="00D57E52">
              <w:rPr>
                <w:rFonts w:asciiTheme="minorHAnsi" w:hAnsiTheme="minorHAnsi" w:cstheme="minorHAnsi"/>
                <w:sz w:val="20"/>
                <w:szCs w:val="20"/>
              </w:rPr>
              <w:t xml:space="preserve"> 10.1.34 </w:t>
            </w:r>
            <w:r w:rsidRPr="00D57E52">
              <w:rPr>
                <w:rFonts w:asciiTheme="minorHAnsi" w:hAnsiTheme="minorHAnsi" w:cstheme="minorHAnsi"/>
                <w:i/>
                <w:sz w:val="20"/>
                <w:szCs w:val="20"/>
              </w:rPr>
              <w:t>Gambling Regulation Act 2003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B9985" w14:textId="77777777" w:rsidR="00386E76" w:rsidRPr="00D651D6" w:rsidRDefault="00BE73E8" w:rsidP="008309F1">
            <w:pPr>
              <w:spacing w:line="36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51D6">
              <w:rPr>
                <w:rFonts w:asciiTheme="minorHAnsi" w:hAnsiTheme="minorHAnsi" w:cstheme="minorHAnsi"/>
                <w:i/>
                <w:sz w:val="20"/>
                <w:szCs w:val="20"/>
              </w:rPr>
              <w:t>XYZ v Victoria Police</w:t>
            </w:r>
            <w:r w:rsidR="00D57E52" w:rsidRPr="00D651D6">
              <w:rPr>
                <w:rFonts w:asciiTheme="minorHAnsi" w:hAnsiTheme="minorHAnsi" w:cstheme="minorHAnsi"/>
                <w:sz w:val="20"/>
                <w:szCs w:val="20"/>
              </w:rPr>
              <w:t xml:space="preserve"> [2010] VCAT 255 </w:t>
            </w:r>
          </w:p>
        </w:tc>
      </w:tr>
      <w:tr w:rsidR="00386E76" w14:paraId="630B512D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169E" w14:textId="77777777" w:rsidR="00386E76" w:rsidRPr="00D57E52" w:rsidRDefault="00BE73E8" w:rsidP="008309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7E5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2621B">
              <w:rPr>
                <w:rFonts w:asciiTheme="minorHAnsi" w:hAnsiTheme="minorHAnsi" w:cstheme="minorHAnsi"/>
                <w:sz w:val="20"/>
                <w:szCs w:val="20"/>
              </w:rPr>
              <w:t>ection</w:t>
            </w:r>
            <w:r w:rsidRPr="00D57E52">
              <w:rPr>
                <w:rFonts w:asciiTheme="minorHAnsi" w:hAnsiTheme="minorHAnsi" w:cstheme="minorHAnsi"/>
                <w:sz w:val="20"/>
                <w:szCs w:val="20"/>
              </w:rPr>
              <w:t xml:space="preserve"> 27 </w:t>
            </w:r>
            <w:r w:rsidR="00D57E52" w:rsidRPr="00D57E52">
              <w:rPr>
                <w:rFonts w:asciiTheme="minorHAnsi" w:hAnsiTheme="minorHAnsi" w:cstheme="minorHAnsi"/>
                <w:i/>
                <w:sz w:val="20"/>
                <w:szCs w:val="20"/>
              </w:rPr>
              <w:t>Health Records Act 2001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7F3E" w14:textId="77777777" w:rsidR="00386E76" w:rsidRPr="00D651D6" w:rsidRDefault="00D57E52" w:rsidP="008309F1">
            <w:pPr>
              <w:spacing w:line="36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D651D6">
              <w:rPr>
                <w:rFonts w:asciiTheme="minorHAnsi" w:hAnsiTheme="minorHAnsi" w:cstheme="minorHAnsi"/>
                <w:i/>
                <w:sz w:val="20"/>
                <w:szCs w:val="20"/>
              </w:rPr>
              <w:t>Swannie</w:t>
            </w:r>
            <w:proofErr w:type="spellEnd"/>
            <w:r w:rsidRPr="00D651D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v Bayside Health</w:t>
            </w:r>
            <w:r w:rsidRPr="00D651D6">
              <w:rPr>
                <w:rFonts w:asciiTheme="minorHAnsi" w:hAnsiTheme="minorHAnsi" w:cstheme="minorHAnsi"/>
                <w:sz w:val="20"/>
                <w:szCs w:val="20"/>
              </w:rPr>
              <w:t xml:space="preserve"> [2007] VCAT 1302</w:t>
            </w:r>
          </w:p>
        </w:tc>
      </w:tr>
      <w:tr w:rsidR="00386E76" w14:paraId="72DA52FA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1B84" w14:textId="77777777" w:rsidR="00386E76" w:rsidRPr="00D57E52" w:rsidRDefault="0062621B" w:rsidP="008309F1">
            <w:pPr>
              <w:pStyle w:val="Body"/>
              <w:spacing w:line="36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Section</w:t>
            </w:r>
            <w:r w:rsidR="00D57E52" w:rsidRPr="00D57E52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4(1A) </w:t>
            </w:r>
            <w:r w:rsidR="00D57E52" w:rsidRPr="00D57E52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Judicial Proceedings Reports Act 1958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6D91" w14:textId="77777777" w:rsidR="00386E76" w:rsidRPr="00D651D6" w:rsidRDefault="00D57E52" w:rsidP="008309F1">
            <w:pPr>
              <w:spacing w:line="36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51D6">
              <w:rPr>
                <w:rFonts w:asciiTheme="minorHAnsi" w:hAnsiTheme="minorHAnsi" w:cstheme="minorHAnsi"/>
                <w:i/>
                <w:sz w:val="20"/>
                <w:szCs w:val="20"/>
              </w:rPr>
              <w:t>MNE v Victoria Police FOI Division</w:t>
            </w:r>
            <w:r w:rsidRPr="00D651D6">
              <w:rPr>
                <w:rFonts w:asciiTheme="minorHAnsi" w:hAnsiTheme="minorHAnsi" w:cstheme="minorHAnsi"/>
                <w:sz w:val="20"/>
                <w:szCs w:val="20"/>
              </w:rPr>
              <w:t xml:space="preserve"> [2017] VCAT 975</w:t>
            </w:r>
          </w:p>
        </w:tc>
      </w:tr>
      <w:tr w:rsidR="00386E76" w14:paraId="1B212E53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E320A" w14:textId="77777777" w:rsidR="00386E76" w:rsidRPr="00D57E52" w:rsidRDefault="00D57E52" w:rsidP="008309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7E5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2621B">
              <w:rPr>
                <w:rFonts w:asciiTheme="minorHAnsi" w:hAnsiTheme="minorHAnsi" w:cstheme="minorHAnsi"/>
                <w:sz w:val="20"/>
                <w:szCs w:val="20"/>
              </w:rPr>
              <w:t>ection</w:t>
            </w:r>
            <w:r w:rsidRPr="00D57E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7E52">
              <w:rPr>
                <w:rFonts w:asciiTheme="minorHAnsi" w:hAnsiTheme="minorHAnsi" w:cstheme="minorHAnsi"/>
                <w:i/>
                <w:sz w:val="20"/>
                <w:szCs w:val="20"/>
              </w:rPr>
              <w:t>Legal Aid Act 1978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6ECC" w14:textId="77777777" w:rsidR="00386E76" w:rsidRPr="00D651D6" w:rsidRDefault="00D57E52" w:rsidP="008309F1">
            <w:pPr>
              <w:spacing w:line="36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51D6">
              <w:rPr>
                <w:rFonts w:asciiTheme="minorHAnsi" w:hAnsiTheme="minorHAnsi" w:cstheme="minorHAnsi"/>
                <w:i/>
                <w:sz w:val="20"/>
                <w:szCs w:val="20"/>
              </w:rPr>
              <w:t>Seaman v Victoria Legal Aid</w:t>
            </w:r>
            <w:r w:rsidRPr="00D651D6">
              <w:rPr>
                <w:rFonts w:asciiTheme="minorHAnsi" w:hAnsiTheme="minorHAnsi" w:cstheme="minorHAnsi"/>
                <w:sz w:val="20"/>
                <w:szCs w:val="20"/>
              </w:rPr>
              <w:t xml:space="preserve"> [2008] VCAT 589 </w:t>
            </w:r>
          </w:p>
        </w:tc>
      </w:tr>
      <w:tr w:rsidR="00D57E52" w14:paraId="34B199F0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F20E" w14:textId="77777777" w:rsidR="00D57E52" w:rsidRPr="00D57E52" w:rsidRDefault="00D57E52" w:rsidP="008309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7E52">
              <w:rPr>
                <w:rFonts w:asciiTheme="minorHAnsi" w:hAnsiTheme="minorHAnsi" w:cstheme="minorHAnsi"/>
                <w:sz w:val="20"/>
                <w:szCs w:val="20"/>
              </w:rPr>
              <w:t xml:space="preserve">Schedule 3, Part 5, Clause 15 </w:t>
            </w:r>
            <w:r w:rsidRPr="00D57E52">
              <w:rPr>
                <w:rFonts w:asciiTheme="minorHAnsi" w:hAnsiTheme="minorHAnsi" w:cstheme="minorHAnsi"/>
                <w:i/>
                <w:sz w:val="20"/>
                <w:szCs w:val="20"/>
              </w:rPr>
              <w:t>Local Government Act 1989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F401" w14:textId="77777777" w:rsidR="00D57E52" w:rsidRPr="00D651D6" w:rsidRDefault="00D57E52" w:rsidP="008309F1">
            <w:pPr>
              <w:spacing w:line="36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51D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Van Der </w:t>
            </w:r>
            <w:proofErr w:type="spellStart"/>
            <w:r w:rsidRPr="00D651D6">
              <w:rPr>
                <w:rFonts w:asciiTheme="minorHAnsi" w:hAnsiTheme="minorHAnsi" w:cstheme="minorHAnsi"/>
                <w:i/>
                <w:sz w:val="20"/>
                <w:szCs w:val="20"/>
              </w:rPr>
              <w:t>Craats</w:t>
            </w:r>
            <w:proofErr w:type="spellEnd"/>
            <w:r w:rsidRPr="00D651D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v City of Stonnington</w:t>
            </w:r>
            <w:r w:rsidRPr="00D651D6">
              <w:rPr>
                <w:rFonts w:asciiTheme="minorHAnsi" w:hAnsiTheme="minorHAnsi" w:cstheme="minorHAnsi"/>
                <w:sz w:val="20"/>
                <w:szCs w:val="20"/>
              </w:rPr>
              <w:t xml:space="preserve"> [2015] VCAT 2039</w:t>
            </w:r>
            <w:r w:rsidR="00C470A7" w:rsidRPr="00D651D6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D651D6">
              <w:rPr>
                <w:rFonts w:asciiTheme="minorHAnsi" w:hAnsiTheme="minorHAnsi" w:cstheme="minorHAnsi"/>
                <w:sz w:val="20"/>
                <w:szCs w:val="20"/>
              </w:rPr>
              <w:t xml:space="preserve">Amendments to the Act in 2003 made the secrecy provision sufficiently specific to be captured by s 38.  </w:t>
            </w:r>
            <w:r w:rsidR="00C470A7" w:rsidRPr="00D651D6">
              <w:rPr>
                <w:rFonts w:asciiTheme="minorHAnsi" w:hAnsiTheme="minorHAnsi" w:cstheme="minorHAnsi"/>
                <w:sz w:val="20"/>
                <w:szCs w:val="20"/>
              </w:rPr>
              <w:t>Hence why t</w:t>
            </w:r>
            <w:r w:rsidRPr="00D651D6">
              <w:rPr>
                <w:rFonts w:asciiTheme="minorHAnsi" w:hAnsiTheme="minorHAnsi" w:cstheme="minorHAnsi"/>
                <w:sz w:val="20"/>
                <w:szCs w:val="20"/>
              </w:rPr>
              <w:t xml:space="preserve">his </w:t>
            </w:r>
            <w:r w:rsidR="00C470A7" w:rsidRPr="00D651D6">
              <w:rPr>
                <w:rFonts w:asciiTheme="minorHAnsi" w:hAnsiTheme="minorHAnsi" w:cstheme="minorHAnsi"/>
                <w:sz w:val="20"/>
                <w:szCs w:val="20"/>
              </w:rPr>
              <w:t>case differs</w:t>
            </w:r>
            <w:r w:rsidRPr="00D651D6">
              <w:rPr>
                <w:rFonts w:asciiTheme="minorHAnsi" w:hAnsiTheme="minorHAnsi" w:cstheme="minorHAnsi"/>
                <w:sz w:val="20"/>
                <w:szCs w:val="20"/>
              </w:rPr>
              <w:t xml:space="preserve"> from the previous decision of </w:t>
            </w:r>
            <w:proofErr w:type="spellStart"/>
            <w:r w:rsidRPr="00D651D6">
              <w:rPr>
                <w:rFonts w:asciiTheme="minorHAnsi" w:hAnsiTheme="minorHAnsi" w:cstheme="minorHAnsi"/>
                <w:i/>
                <w:sz w:val="20"/>
                <w:szCs w:val="20"/>
              </w:rPr>
              <w:t>Craats</w:t>
            </w:r>
            <w:proofErr w:type="spellEnd"/>
            <w:r w:rsidRPr="00D651D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v Melbourne City Council</w:t>
            </w:r>
            <w:r w:rsidRPr="00D651D6">
              <w:rPr>
                <w:rFonts w:asciiTheme="minorHAnsi" w:hAnsiTheme="minorHAnsi" w:cstheme="minorHAnsi"/>
                <w:sz w:val="20"/>
                <w:szCs w:val="20"/>
              </w:rPr>
              <w:t xml:space="preserve"> [2000] VCAT 447.</w:t>
            </w:r>
          </w:p>
        </w:tc>
      </w:tr>
      <w:tr w:rsidR="00D57E52" w14:paraId="28F324D7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6248" w14:textId="77777777" w:rsidR="00D57E52" w:rsidRPr="00D57E52" w:rsidRDefault="00D57E52" w:rsidP="008309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57E5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2621B">
              <w:rPr>
                <w:rFonts w:asciiTheme="minorHAnsi" w:hAnsiTheme="minorHAnsi" w:cstheme="minorHAnsi"/>
                <w:sz w:val="20"/>
                <w:szCs w:val="20"/>
              </w:rPr>
              <w:t>ection</w:t>
            </w:r>
            <w:r w:rsidRPr="00D57E52">
              <w:rPr>
                <w:rFonts w:asciiTheme="minorHAnsi" w:hAnsiTheme="minorHAnsi" w:cstheme="minorHAnsi"/>
                <w:sz w:val="20"/>
                <w:szCs w:val="20"/>
              </w:rPr>
              <w:t xml:space="preserve"> 131 Secrecy: </w:t>
            </w:r>
            <w:r w:rsidRPr="00D57E52">
              <w:rPr>
                <w:rFonts w:asciiTheme="minorHAnsi" w:hAnsiTheme="minorHAnsi" w:cstheme="minorHAnsi"/>
                <w:i/>
                <w:sz w:val="20"/>
                <w:szCs w:val="20"/>
              </w:rPr>
              <w:t>Transport Accident Act 1986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32AE" w14:textId="77777777" w:rsidR="00D57E52" w:rsidRPr="00D651D6" w:rsidRDefault="00D57E52" w:rsidP="008309F1">
            <w:pPr>
              <w:spacing w:line="36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651D6">
              <w:rPr>
                <w:rFonts w:asciiTheme="minorHAnsi" w:hAnsiTheme="minorHAnsi" w:cstheme="minorHAnsi"/>
                <w:i/>
                <w:sz w:val="20"/>
                <w:szCs w:val="20"/>
              </w:rPr>
              <w:t>Smeaton v Transport Accident Commission</w:t>
            </w:r>
            <w:r w:rsidRPr="00D651D6">
              <w:rPr>
                <w:rFonts w:asciiTheme="minorHAnsi" w:hAnsiTheme="minorHAnsi" w:cstheme="minorHAnsi"/>
                <w:sz w:val="20"/>
                <w:szCs w:val="20"/>
              </w:rPr>
              <w:t xml:space="preserve"> [2017] VCAT 1486</w:t>
            </w:r>
          </w:p>
        </w:tc>
      </w:tr>
      <w:tr w:rsidR="00386E76" w14:paraId="40CB2735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079A" w14:textId="77777777" w:rsidR="00386E76" w:rsidRPr="008128BB" w:rsidRDefault="00BE73E8" w:rsidP="008309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3BA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S</w:t>
            </w:r>
            <w:r w:rsidR="0062621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ection</w:t>
            </w:r>
            <w:r w:rsidRPr="006E3BA1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192 Secrecy: </w:t>
            </w:r>
            <w:r w:rsidRPr="006E3BA1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Equal Opportunity Act 1995</w:t>
            </w:r>
            <w:r w:rsidR="006E3BA1" w:rsidRPr="008128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70A7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62621B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6E3BA1" w:rsidRPr="008128BB">
              <w:rPr>
                <w:rFonts w:asciiTheme="minorHAnsi" w:hAnsiTheme="minorHAnsi" w:cstheme="minorHAnsi"/>
                <w:sz w:val="20"/>
                <w:szCs w:val="20"/>
              </w:rPr>
              <w:t xml:space="preserve">his </w:t>
            </w:r>
            <w:r w:rsidR="0062621B">
              <w:rPr>
                <w:rFonts w:asciiTheme="minorHAnsi" w:hAnsiTheme="minorHAnsi" w:cstheme="minorHAnsi"/>
                <w:sz w:val="20"/>
                <w:szCs w:val="20"/>
              </w:rPr>
              <w:t xml:space="preserve">Act was </w:t>
            </w:r>
            <w:r w:rsidR="006E3BA1" w:rsidRPr="008128BB">
              <w:rPr>
                <w:rFonts w:asciiTheme="minorHAnsi" w:hAnsiTheme="minorHAnsi" w:cstheme="minorHAnsi"/>
                <w:sz w:val="20"/>
                <w:szCs w:val="20"/>
              </w:rPr>
              <w:t>repealed</w:t>
            </w:r>
            <w:r w:rsidR="0062621B">
              <w:rPr>
                <w:rFonts w:asciiTheme="minorHAnsi" w:hAnsiTheme="minorHAnsi" w:cstheme="minorHAnsi"/>
                <w:sz w:val="20"/>
                <w:szCs w:val="20"/>
              </w:rPr>
              <w:t xml:space="preserve"> but</w:t>
            </w:r>
            <w:r w:rsidR="006E3BA1" w:rsidRPr="008128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621B">
              <w:rPr>
                <w:rFonts w:asciiTheme="minorHAnsi" w:hAnsiTheme="minorHAnsi" w:cstheme="minorHAnsi"/>
                <w:sz w:val="20"/>
                <w:szCs w:val="20"/>
              </w:rPr>
              <w:t xml:space="preserve">replacement </w:t>
            </w:r>
            <w:r w:rsidR="006E3BA1" w:rsidRPr="008128B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62621B">
              <w:rPr>
                <w:rFonts w:asciiTheme="minorHAnsi" w:hAnsiTheme="minorHAnsi" w:cstheme="minorHAnsi"/>
                <w:sz w:val="20"/>
                <w:szCs w:val="20"/>
              </w:rPr>
              <w:t>ection</w:t>
            </w:r>
            <w:r w:rsidR="006E3BA1" w:rsidRPr="008128BB">
              <w:rPr>
                <w:rFonts w:asciiTheme="minorHAnsi" w:hAnsiTheme="minorHAnsi" w:cstheme="minorHAnsi"/>
                <w:sz w:val="20"/>
                <w:szCs w:val="20"/>
              </w:rPr>
              <w:t xml:space="preserve"> 176 </w:t>
            </w:r>
            <w:r w:rsidR="006E3BA1" w:rsidRPr="008128B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Equal Opportunity Act 2010 </w:t>
            </w:r>
            <w:r w:rsidR="006E3BA1" w:rsidRPr="008128BB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="0062621B">
              <w:rPr>
                <w:rFonts w:asciiTheme="minorHAnsi" w:hAnsiTheme="minorHAnsi" w:cstheme="minorHAnsi"/>
                <w:sz w:val="20"/>
                <w:szCs w:val="20"/>
              </w:rPr>
              <w:t xml:space="preserve">likely </w:t>
            </w:r>
            <w:r w:rsidR="006E3BA1" w:rsidRPr="008128BB">
              <w:rPr>
                <w:rFonts w:asciiTheme="minorHAnsi" w:hAnsiTheme="minorHAnsi" w:cstheme="minorHAnsi"/>
                <w:sz w:val="20"/>
                <w:szCs w:val="20"/>
              </w:rPr>
              <w:t xml:space="preserve">captured by s 38.  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5AF7" w14:textId="77777777" w:rsidR="00386E76" w:rsidRPr="00D651D6" w:rsidRDefault="00BE73E8" w:rsidP="008309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651D6">
              <w:rPr>
                <w:rFonts w:asciiTheme="minorHAnsi" w:hAnsiTheme="minorHAnsi" w:cstheme="minorHAnsi"/>
                <w:i/>
                <w:sz w:val="20"/>
                <w:szCs w:val="20"/>
              </w:rPr>
              <w:t>Morgan v Equal Opportunity Commission Victoria</w:t>
            </w:r>
            <w:r w:rsidRPr="00D651D6">
              <w:rPr>
                <w:rFonts w:asciiTheme="minorHAnsi" w:hAnsiTheme="minorHAnsi" w:cstheme="minorHAnsi"/>
                <w:sz w:val="20"/>
                <w:szCs w:val="20"/>
              </w:rPr>
              <w:t xml:space="preserve"> [2006] VCAT 1965</w:t>
            </w:r>
          </w:p>
          <w:p w14:paraId="077F7C2B" w14:textId="77777777" w:rsidR="00BE73E8" w:rsidRPr="00D651D6" w:rsidRDefault="00BE73E8" w:rsidP="008309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E3BA1" w14:paraId="48C25E53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EED3" w14:textId="77777777" w:rsidR="006E3BA1" w:rsidRPr="006E3BA1" w:rsidRDefault="006E3BA1" w:rsidP="008309F1">
            <w:pPr>
              <w:pStyle w:val="Body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t>S</w:t>
            </w:r>
            <w:r w:rsidR="0062621B">
              <w:rPr>
                <w:rFonts w:asciiTheme="minorHAnsi" w:hAnsiTheme="minorHAnsi"/>
                <w:color w:val="FF0000"/>
                <w:sz w:val="20"/>
                <w:szCs w:val="20"/>
              </w:rPr>
              <w:t>ection</w:t>
            </w: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64(4) </w:t>
            </w:r>
            <w:r w:rsidRPr="006E3BA1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Children and Young Persons Act 1989</w:t>
            </w:r>
            <w:r w:rsidRPr="008128B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62621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- </w:t>
            </w:r>
            <w:r w:rsidRPr="008128B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Repealed in 2007. 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F4EF" w14:textId="77777777" w:rsidR="006E3BA1" w:rsidRPr="00D651D6" w:rsidRDefault="006E3BA1" w:rsidP="0062621B">
            <w:pPr>
              <w:pStyle w:val="Body"/>
              <w:spacing w:line="360" w:lineRule="auto"/>
              <w:rPr>
                <w:color w:val="auto"/>
                <w:sz w:val="20"/>
                <w:szCs w:val="20"/>
                <w:lang w:eastAsia="en-US"/>
              </w:rPr>
            </w:pP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Anderson v Community Services Victoria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(unreported, AAT of</w:t>
            </w:r>
            <w:r w:rsidR="0062621B"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Vic, Galvin DP, 10 April 1992); </w:t>
            </w: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Akers v Victoria Police (No 1)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[2003] VCAT 397</w:t>
            </w:r>
            <w:r w:rsidR="0062621B"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; </w:t>
            </w: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O'Sullivan v Department of Health &amp; Community Services (No 2)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(1995) 9 VAR 1</w:t>
            </w:r>
          </w:p>
        </w:tc>
      </w:tr>
      <w:tr w:rsidR="008309F1" w14:paraId="0ED90F4D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96666" w14:textId="77777777" w:rsidR="008309F1" w:rsidRPr="006E3BA1" w:rsidRDefault="008309F1" w:rsidP="008309F1">
            <w:pPr>
              <w:spacing w:line="360" w:lineRule="auto"/>
              <w:rPr>
                <w:sz w:val="20"/>
                <w:szCs w:val="20"/>
                <w:lang w:eastAsia="en-GB"/>
              </w:rPr>
            </w:pP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t>S</w:t>
            </w:r>
            <w:r w:rsidR="0062621B">
              <w:rPr>
                <w:rFonts w:asciiTheme="minorHAnsi" w:hAnsiTheme="minorHAnsi"/>
                <w:color w:val="FF0000"/>
                <w:sz w:val="20"/>
                <w:szCs w:val="20"/>
              </w:rPr>
              <w:t>ection</w:t>
            </w: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139 </w:t>
            </w:r>
            <w:r w:rsidRPr="006E3BA1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Gaming Machine Control Act 1991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en-GB"/>
              </w:rPr>
              <w:t xml:space="preserve">- </w:t>
            </w:r>
            <w:r w:rsidRPr="008128BB">
              <w:rPr>
                <w:sz w:val="20"/>
                <w:szCs w:val="20"/>
                <w:lang w:eastAsia="en-GB"/>
              </w:rPr>
              <w:t xml:space="preserve">Repealed in 2004. 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457F" w14:textId="77777777" w:rsidR="008309F1" w:rsidRPr="00D651D6" w:rsidRDefault="008309F1" w:rsidP="008309F1">
            <w:pPr>
              <w:pStyle w:val="Body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651D6">
              <w:rPr>
                <w:i/>
                <w:color w:val="auto"/>
                <w:sz w:val="20"/>
                <w:szCs w:val="20"/>
              </w:rPr>
              <w:t>Hulls v Victorian Casino &amp; Gaming Authority</w:t>
            </w:r>
            <w:r w:rsidRPr="00D651D6">
              <w:rPr>
                <w:color w:val="auto"/>
                <w:sz w:val="20"/>
                <w:szCs w:val="20"/>
              </w:rPr>
              <w:t xml:space="preserve"> (1998) 12 VAR 483.</w:t>
            </w:r>
          </w:p>
        </w:tc>
      </w:tr>
      <w:tr w:rsidR="00C470A7" w14:paraId="67402104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C1AF" w14:textId="0CFDF410" w:rsidR="00C470A7" w:rsidRPr="006E3BA1" w:rsidRDefault="00C470A7" w:rsidP="008309F1">
            <w:pPr>
              <w:pStyle w:val="Body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t>S</w:t>
            </w:r>
            <w:r w:rsidR="0062621B">
              <w:rPr>
                <w:rFonts w:asciiTheme="minorHAnsi" w:hAnsiTheme="minorHAnsi"/>
                <w:color w:val="FF0000"/>
                <w:sz w:val="20"/>
                <w:szCs w:val="20"/>
              </w:rPr>
              <w:t>ection</w:t>
            </w: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26 </w:t>
            </w:r>
            <w:r w:rsidRPr="006E3BA1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Children and Young Persons Act 1989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1FB5" w14:textId="77777777" w:rsidR="00C470A7" w:rsidRPr="00D651D6" w:rsidRDefault="00C470A7" w:rsidP="0062621B">
            <w:pPr>
              <w:pStyle w:val="Body"/>
              <w:spacing w:line="360" w:lineRule="auto"/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O'Sullivan v Department of Health &amp; Community Services (No 2)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(1995) 9 VAR 1</w:t>
            </w:r>
            <w:r w:rsidR="008309F1"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- Replaced by S 534 of the </w:t>
            </w:r>
            <w:r w:rsidR="008309F1"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Children, Youth and Families Act 2005</w:t>
            </w:r>
            <w:r w:rsidR="008309F1"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which is similar to the old s 26.</w:t>
            </w:r>
          </w:p>
        </w:tc>
      </w:tr>
      <w:tr w:rsidR="00C470A7" w14:paraId="5D59DFF3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47C" w14:textId="77777777" w:rsidR="00C470A7" w:rsidRPr="006E3BA1" w:rsidRDefault="00C470A7" w:rsidP="008309F1">
            <w:pPr>
              <w:pStyle w:val="Body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t>S</w:t>
            </w:r>
            <w:r w:rsidR="0062621B">
              <w:rPr>
                <w:rFonts w:asciiTheme="minorHAnsi" w:hAnsiTheme="minorHAnsi"/>
                <w:color w:val="FF0000"/>
                <w:sz w:val="20"/>
                <w:szCs w:val="20"/>
              </w:rPr>
              <w:t>ection</w:t>
            </w: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30 </w:t>
            </w:r>
            <w:r w:rsidRPr="006E3BA1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Corrections Act 1986</w:t>
            </w:r>
            <w:r w:rsidRPr="008128B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- </w:t>
            </w:r>
            <w:r w:rsidRPr="008128B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Repealed in 2013. 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2073" w14:textId="77777777" w:rsidR="00C470A7" w:rsidRPr="00D651D6" w:rsidRDefault="00C470A7" w:rsidP="0062621B">
            <w:pPr>
              <w:pStyle w:val="Body"/>
              <w:spacing w:line="360" w:lineRule="auto"/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Knight v Department of Justice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(1994) 8 VAR 52</w:t>
            </w:r>
            <w:r w:rsidR="0062621B"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; </w:t>
            </w:r>
            <w:proofErr w:type="spellStart"/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Brygel</w:t>
            </w:r>
            <w:proofErr w:type="spellEnd"/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 v Department of Justice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(unreported, 17 July 1996)</w:t>
            </w:r>
          </w:p>
        </w:tc>
      </w:tr>
      <w:tr w:rsidR="0062621B" w14:paraId="1F783A40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5700" w14:textId="77777777" w:rsidR="0062621B" w:rsidRPr="008309F1" w:rsidRDefault="0062621B" w:rsidP="008202FF">
            <w:pPr>
              <w:pStyle w:val="Body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>ection</w:t>
            </w: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67(2) Protection of information: </w:t>
            </w:r>
            <w:r w:rsidRPr="006E3BA1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Children and Young Persons Act 1989</w:t>
            </w:r>
            <w:r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 xml:space="preserve">- </w:t>
            </w:r>
            <w:r w:rsidRPr="008128BB">
              <w:rPr>
                <w:rFonts w:asciiTheme="minorHAnsi" w:hAnsiTheme="minorHAnsi"/>
                <w:color w:val="auto"/>
                <w:sz w:val="20"/>
                <w:szCs w:val="20"/>
              </w:rPr>
              <w:t>Repealed in 2007.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8027" w14:textId="77777777" w:rsidR="0062621B" w:rsidRPr="00D651D6" w:rsidRDefault="0062621B" w:rsidP="008202FF">
            <w:pPr>
              <w:pStyle w:val="Body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Ali v Department of Human Services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(unreported, VCAT, 6 November 1998); </w:t>
            </w:r>
            <w:proofErr w:type="spellStart"/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Sourbutts</w:t>
            </w:r>
            <w:proofErr w:type="spellEnd"/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 v Department of Human Services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(unreported, VCAT, 23 December 1999); </w:t>
            </w: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Akers v Victoria Police (No 1)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[2003] VCAT 397</w:t>
            </w:r>
          </w:p>
        </w:tc>
      </w:tr>
      <w:tr w:rsidR="002625FA" w14:paraId="15083BF2" w14:textId="77777777" w:rsidTr="005475B5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7A2C" w14:textId="77777777" w:rsidR="002625FA" w:rsidRPr="006E3BA1" w:rsidRDefault="002625FA" w:rsidP="005475B5">
            <w:pPr>
              <w:spacing w:line="36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color w:val="FF0000"/>
                <w:sz w:val="20"/>
                <w:szCs w:val="20"/>
              </w:rPr>
              <w:t>ection</w:t>
            </w: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6.4.5 </w:t>
            </w:r>
            <w:r w:rsidRPr="006E3BA1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Legal Profession Act 2004</w:t>
            </w:r>
            <w:r w:rsidRPr="008128B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8128BB">
              <w:rPr>
                <w:rFonts w:asciiTheme="minorHAnsi" w:hAnsiTheme="minorHAnsi"/>
                <w:sz w:val="20"/>
                <w:szCs w:val="20"/>
              </w:rPr>
              <w:t xml:space="preserve">Repealed in 2015 and replaced by the </w:t>
            </w:r>
            <w:r w:rsidRPr="008128BB">
              <w:rPr>
                <w:rFonts w:asciiTheme="minorHAnsi" w:hAnsiTheme="minorHAnsi"/>
                <w:i/>
                <w:sz w:val="20"/>
                <w:szCs w:val="20"/>
              </w:rPr>
              <w:t>Legal Profession Uniform Law Application Act 2014</w:t>
            </w:r>
            <w:r w:rsidRPr="008128B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CA6C" w14:textId="77777777" w:rsidR="002625FA" w:rsidRPr="00D651D6" w:rsidRDefault="002625FA" w:rsidP="005475B5">
            <w:pPr>
              <w:pStyle w:val="Body"/>
              <w:spacing w:line="360" w:lineRule="auto"/>
              <w:rPr>
                <w:color w:val="auto"/>
                <w:sz w:val="20"/>
                <w:szCs w:val="20"/>
                <w:lang w:eastAsia="en-GB"/>
              </w:rPr>
            </w:pPr>
            <w:proofErr w:type="spellStart"/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Frugtniet</w:t>
            </w:r>
            <w:proofErr w:type="spellEnd"/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 xml:space="preserve"> v Legal Services Board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[2014] VCAT 1299; </w:t>
            </w: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De Simone v Legal Services Board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[2015] VSC 9</w:t>
            </w:r>
          </w:p>
        </w:tc>
      </w:tr>
      <w:tr w:rsidR="00386E76" w14:paraId="19F7331D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7AEB" w14:textId="77777777" w:rsidR="006E3BA1" w:rsidRPr="008128BB" w:rsidRDefault="0084587B" w:rsidP="008309F1">
            <w:pPr>
              <w:pStyle w:val="Body"/>
              <w:keepNext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lastRenderedPageBreak/>
              <w:t>S</w:t>
            </w:r>
            <w:r w:rsidR="0062621B">
              <w:rPr>
                <w:rFonts w:asciiTheme="minorHAnsi" w:hAnsiTheme="minorHAnsi"/>
                <w:color w:val="FF0000"/>
                <w:sz w:val="20"/>
                <w:szCs w:val="20"/>
              </w:rPr>
              <w:t>ection</w:t>
            </w: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151 </w:t>
            </w:r>
            <w:r w:rsidRPr="006E3BA1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Casino Control Act 1991</w:t>
            </w:r>
            <w:r w:rsidR="006E3BA1" w:rsidRPr="008128B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6E3BA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- </w:t>
            </w:r>
            <w:r w:rsidR="006E3BA1" w:rsidRPr="008128B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Repealed in 2003. </w:t>
            </w:r>
          </w:p>
          <w:p w14:paraId="5FA87890" w14:textId="77777777" w:rsidR="00386E76" w:rsidRPr="006E3BA1" w:rsidRDefault="00386E76" w:rsidP="008309F1">
            <w:pPr>
              <w:keepNext/>
              <w:spacing w:line="360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1B6E" w14:textId="77777777" w:rsidR="00386E76" w:rsidRPr="00D651D6" w:rsidRDefault="0084587B" w:rsidP="008309F1">
            <w:pPr>
              <w:pStyle w:val="Body"/>
              <w:keepNext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David Syme &amp; Co Ltd v Victorian Casino &amp; Gaming Authority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(1995) 8 VAR 212</w:t>
            </w:r>
            <w:r w:rsidR="00C470A7"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; </w:t>
            </w: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Kelly v Victorian Casino and Gaming Authority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(unreported, </w:t>
            </w:r>
            <w:r w:rsidR="00C470A7"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12 November 1996); </w:t>
            </w: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Mildenhall v Department of Planning and Development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(unreported, 30 June 1998)</w:t>
            </w:r>
            <w:r w:rsidR="00C470A7"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; </w:t>
            </w: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Hulls v Department of Treasury and Finance (No 2)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(1994) 14 VAR 295</w:t>
            </w:r>
          </w:p>
        </w:tc>
      </w:tr>
      <w:tr w:rsidR="0084587B" w14:paraId="53A7F255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A572" w14:textId="77777777" w:rsidR="0084587B" w:rsidRPr="00C470A7" w:rsidRDefault="008128BB" w:rsidP="008309F1">
            <w:pPr>
              <w:pStyle w:val="Body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S 7.2.9(1) Secrecy: </w:t>
            </w:r>
            <w:r w:rsidRPr="006E3BA1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Legal Profession Act 2004</w:t>
            </w:r>
            <w:r w:rsidR="006E3BA1" w:rsidRPr="008128B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6E3BA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- </w:t>
            </w:r>
            <w:r w:rsidR="006E3BA1" w:rsidRPr="008128B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Repealed in 2015 and replaced by the </w:t>
            </w:r>
            <w:r w:rsidR="006E3BA1" w:rsidRPr="008128BB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Legal Profession Uniform Law Application Act 2014</w:t>
            </w:r>
            <w:r w:rsidR="006E3BA1" w:rsidRPr="008128B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CBF2" w14:textId="77777777" w:rsidR="0084587B" w:rsidRPr="00D651D6" w:rsidRDefault="008128BB" w:rsidP="008309F1">
            <w:pPr>
              <w:spacing w:line="360" w:lineRule="auto"/>
              <w:rPr>
                <w:sz w:val="20"/>
                <w:szCs w:val="20"/>
                <w:lang w:eastAsia="en-GB"/>
              </w:rPr>
            </w:pPr>
            <w:proofErr w:type="spellStart"/>
            <w:r w:rsidRPr="00D651D6">
              <w:rPr>
                <w:rFonts w:asciiTheme="minorHAnsi" w:hAnsiTheme="minorHAnsi"/>
                <w:i/>
                <w:sz w:val="20"/>
                <w:szCs w:val="20"/>
              </w:rPr>
              <w:t>Frugtniet</w:t>
            </w:r>
            <w:proofErr w:type="spellEnd"/>
            <w:r w:rsidRPr="00D651D6">
              <w:rPr>
                <w:rFonts w:asciiTheme="minorHAnsi" w:hAnsiTheme="minorHAnsi"/>
                <w:i/>
                <w:sz w:val="20"/>
                <w:szCs w:val="20"/>
              </w:rPr>
              <w:t xml:space="preserve"> v Legal Services Board</w:t>
            </w:r>
            <w:r w:rsidRPr="00D651D6">
              <w:rPr>
                <w:rFonts w:asciiTheme="minorHAnsi" w:hAnsiTheme="minorHAnsi"/>
                <w:sz w:val="20"/>
                <w:szCs w:val="20"/>
              </w:rPr>
              <w:t xml:space="preserve"> [2014] VCAT 1299</w:t>
            </w:r>
          </w:p>
        </w:tc>
      </w:tr>
      <w:tr w:rsidR="008128BB" w14:paraId="7F15898D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849D" w14:textId="079B8A37" w:rsidR="006E3BA1" w:rsidRPr="008128BB" w:rsidRDefault="008128BB" w:rsidP="008309F1">
            <w:pPr>
              <w:pStyle w:val="Body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6E3BA1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S 92(2) Disclosure of Information: </w:t>
            </w:r>
            <w:r w:rsidRPr="006E3BA1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>Road Safety Act 1986</w:t>
            </w:r>
            <w:r w:rsidR="00C13D12">
              <w:rPr>
                <w:rFonts w:asciiTheme="minorHAnsi" w:hAnsiTheme="minorHAnsi"/>
                <w:i/>
                <w:color w:val="FF0000"/>
                <w:sz w:val="20"/>
                <w:szCs w:val="20"/>
              </w:rPr>
              <w:t xml:space="preserve"> -</w:t>
            </w:r>
            <w:r w:rsidR="006E3BA1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6E3BA1" w:rsidRPr="008128B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Repealed in 2013. </w:t>
            </w:r>
          </w:p>
          <w:p w14:paraId="7AD45DCA" w14:textId="77777777" w:rsidR="008128BB" w:rsidRPr="006E3BA1" w:rsidRDefault="008128BB" w:rsidP="008309F1">
            <w:pPr>
              <w:spacing w:line="360" w:lineRule="auto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F7CF" w14:textId="77777777" w:rsidR="008128BB" w:rsidRPr="00D651D6" w:rsidRDefault="008128BB" w:rsidP="008309F1">
            <w:pPr>
              <w:pStyle w:val="Body"/>
              <w:spacing w:line="36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Telstra Corp Ltd v Vic Roads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[2001] VCAT 1699</w:t>
            </w:r>
            <w:r w:rsidR="00C470A7"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; </w:t>
            </w: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Lambert v VicRoads</w:t>
            </w:r>
            <w:r w:rsidR="00C470A7"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[2008] VCAT 850; </w:t>
            </w: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Tilley v VicRoads</w:t>
            </w:r>
            <w:r w:rsidR="00C470A7"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[2010] VCAT 483; </w:t>
            </w:r>
            <w:r w:rsidRPr="00D651D6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Simpson v VicRoads</w:t>
            </w:r>
            <w:r w:rsidRPr="00D651D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[2011] VCAT 321 </w:t>
            </w:r>
          </w:p>
        </w:tc>
      </w:tr>
      <w:tr w:rsidR="00C470A7" w:rsidRPr="00C470A7" w14:paraId="6B76E0ED" w14:textId="77777777" w:rsidTr="002625FA">
        <w:trPr>
          <w:cantSplit/>
        </w:trPr>
        <w:tc>
          <w:tcPr>
            <w:tcW w:w="1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ADFC1" w14:textId="77777777" w:rsidR="00386E76" w:rsidRPr="00AE21D9" w:rsidRDefault="006E3BA1" w:rsidP="00AE21D9">
            <w:pPr>
              <w:tabs>
                <w:tab w:val="left" w:pos="7230"/>
              </w:tabs>
              <w:spacing w:before="120" w:after="120"/>
              <w:rPr>
                <w:b/>
                <w:bCs/>
                <w:sz w:val="24"/>
                <w:szCs w:val="24"/>
                <w:lang w:eastAsia="en-US"/>
              </w:rPr>
            </w:pPr>
            <w:r w:rsidRPr="00D651D6">
              <w:br w:type="page"/>
            </w:r>
            <w:r w:rsidR="00386E76" w:rsidRPr="00AE21D9">
              <w:rPr>
                <w:rFonts w:asciiTheme="minorHAnsi" w:eastAsia="Calibri" w:hAnsiTheme="minorHAnsi" w:cstheme="minorHAnsi"/>
                <w:b/>
                <w:color w:val="430098"/>
                <w:sz w:val="24"/>
                <w:szCs w:val="24"/>
                <w:lang w:val="en-GB" w:eastAsia="en-US"/>
              </w:rPr>
              <w:t>Secrecy provisions that VCAT found are not captured by section 38 of the FOI Act</w:t>
            </w:r>
          </w:p>
        </w:tc>
      </w:tr>
      <w:tr w:rsidR="00386E76" w14:paraId="5B475303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FE101" w14:textId="77777777" w:rsidR="00386E76" w:rsidRPr="004622CA" w:rsidRDefault="00386E76" w:rsidP="008309F1">
            <w:pPr>
              <w:rPr>
                <w:b/>
                <w:sz w:val="24"/>
                <w:szCs w:val="24"/>
                <w:lang w:eastAsia="en-US"/>
              </w:rPr>
            </w:pPr>
            <w:r w:rsidRPr="004622CA">
              <w:rPr>
                <w:b/>
                <w:sz w:val="24"/>
                <w:szCs w:val="24"/>
                <w:lang w:eastAsia="en-US"/>
              </w:rPr>
              <w:t>Provision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7B568" w14:textId="77777777" w:rsidR="00386E76" w:rsidRPr="00D651D6" w:rsidRDefault="00386E76" w:rsidP="008309F1">
            <w:pPr>
              <w:rPr>
                <w:b/>
                <w:sz w:val="24"/>
                <w:szCs w:val="24"/>
                <w:lang w:eastAsia="en-US"/>
              </w:rPr>
            </w:pPr>
            <w:r w:rsidRPr="00D651D6">
              <w:rPr>
                <w:b/>
                <w:sz w:val="24"/>
                <w:szCs w:val="24"/>
                <w:lang w:eastAsia="en-US"/>
              </w:rPr>
              <w:t>Case</w:t>
            </w:r>
          </w:p>
        </w:tc>
      </w:tr>
      <w:tr w:rsidR="00386E76" w14:paraId="22E4048F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C047" w14:textId="77777777" w:rsidR="00386E76" w:rsidRPr="008128BB" w:rsidRDefault="00D57E52" w:rsidP="008309F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128BB">
              <w:rPr>
                <w:sz w:val="20"/>
                <w:szCs w:val="20"/>
              </w:rPr>
              <w:t>S</w:t>
            </w:r>
            <w:r w:rsidR="0062621B">
              <w:rPr>
                <w:sz w:val="20"/>
                <w:szCs w:val="20"/>
              </w:rPr>
              <w:t>ection</w:t>
            </w:r>
            <w:r w:rsidRPr="008128BB">
              <w:rPr>
                <w:sz w:val="20"/>
                <w:szCs w:val="20"/>
              </w:rPr>
              <w:t xml:space="preserve"> 20 </w:t>
            </w:r>
            <w:r w:rsidRPr="008128BB">
              <w:rPr>
                <w:i/>
                <w:sz w:val="20"/>
                <w:szCs w:val="20"/>
              </w:rPr>
              <w:t>Ombudsman Act 1973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60FF" w14:textId="77777777" w:rsidR="00386E76" w:rsidRPr="00D651D6" w:rsidRDefault="00D57E52" w:rsidP="008309F1">
            <w:pPr>
              <w:pStyle w:val="Body"/>
              <w:spacing w:line="36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D651D6">
              <w:rPr>
                <w:i/>
                <w:color w:val="auto"/>
                <w:sz w:val="20"/>
                <w:szCs w:val="20"/>
              </w:rPr>
              <w:t>Woodford v Ombudsman</w:t>
            </w:r>
            <w:r w:rsidR="0084587B" w:rsidRPr="00D651D6">
              <w:rPr>
                <w:color w:val="auto"/>
                <w:sz w:val="20"/>
                <w:szCs w:val="20"/>
              </w:rPr>
              <w:t xml:space="preserve"> [2001] VCAT 721</w:t>
            </w:r>
            <w:r w:rsidR="00C470A7" w:rsidRPr="00D651D6">
              <w:rPr>
                <w:color w:val="auto"/>
                <w:sz w:val="20"/>
                <w:szCs w:val="20"/>
              </w:rPr>
              <w:t xml:space="preserve">; </w:t>
            </w:r>
            <w:r w:rsidRPr="00D651D6">
              <w:rPr>
                <w:i/>
                <w:iCs/>
                <w:color w:val="auto"/>
                <w:sz w:val="20"/>
                <w:szCs w:val="20"/>
                <w:lang w:val="da-DK"/>
              </w:rPr>
              <w:t xml:space="preserve">Tilley v VicRoads </w:t>
            </w:r>
            <w:r w:rsidR="00C470A7" w:rsidRPr="00D651D6">
              <w:rPr>
                <w:color w:val="auto"/>
                <w:sz w:val="20"/>
                <w:szCs w:val="20"/>
                <w:lang w:val="da-DK"/>
              </w:rPr>
              <w:t xml:space="preserve">[2010] VCAT 483; </w:t>
            </w:r>
            <w:r w:rsidRPr="00D651D6">
              <w:rPr>
                <w:i/>
                <w:color w:val="auto"/>
                <w:sz w:val="20"/>
                <w:szCs w:val="20"/>
              </w:rPr>
              <w:t>Al-Hakim v Ombudsman</w:t>
            </w:r>
            <w:r w:rsidR="0084587B" w:rsidRPr="00D651D6">
              <w:rPr>
                <w:color w:val="auto"/>
                <w:sz w:val="20"/>
                <w:szCs w:val="20"/>
              </w:rPr>
              <w:t xml:space="preserve"> [2001] VCAT 1972</w:t>
            </w:r>
          </w:p>
        </w:tc>
      </w:tr>
      <w:tr w:rsidR="004622CA" w:rsidRPr="004622CA" w14:paraId="10FA1077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7F66" w14:textId="77777777" w:rsidR="004622CA" w:rsidRPr="006E3BA1" w:rsidRDefault="008128BB" w:rsidP="008309F1">
            <w:pPr>
              <w:spacing w:line="36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6E3BA1">
              <w:rPr>
                <w:color w:val="FF0000"/>
                <w:sz w:val="20"/>
                <w:szCs w:val="20"/>
              </w:rPr>
              <w:t>S</w:t>
            </w:r>
            <w:r w:rsidR="0062621B">
              <w:rPr>
                <w:color w:val="FF0000"/>
                <w:sz w:val="20"/>
                <w:szCs w:val="20"/>
              </w:rPr>
              <w:t>ection</w:t>
            </w:r>
            <w:r w:rsidRPr="006E3BA1">
              <w:rPr>
                <w:color w:val="FF0000"/>
                <w:sz w:val="20"/>
                <w:szCs w:val="20"/>
              </w:rPr>
              <w:t xml:space="preserve"> 5(2) </w:t>
            </w:r>
            <w:r w:rsidRPr="006E3BA1">
              <w:rPr>
                <w:i/>
                <w:color w:val="FF0000"/>
                <w:sz w:val="20"/>
                <w:szCs w:val="20"/>
              </w:rPr>
              <w:t>Business Franchise (Tobacco) Act 1974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103F" w14:textId="77777777" w:rsidR="004622CA" w:rsidRPr="00D651D6" w:rsidRDefault="008128BB" w:rsidP="008309F1">
            <w:pPr>
              <w:pStyle w:val="Body"/>
              <w:spacing w:line="36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proofErr w:type="spellStart"/>
            <w:r w:rsidRPr="00D651D6">
              <w:rPr>
                <w:i/>
                <w:color w:val="auto"/>
                <w:sz w:val="20"/>
                <w:szCs w:val="20"/>
              </w:rPr>
              <w:t>Firmstone</w:t>
            </w:r>
            <w:proofErr w:type="spellEnd"/>
            <w:r w:rsidRPr="00D651D6">
              <w:rPr>
                <w:i/>
                <w:color w:val="auto"/>
                <w:sz w:val="20"/>
                <w:szCs w:val="20"/>
              </w:rPr>
              <w:t xml:space="preserve"> v State Revenue Office</w:t>
            </w:r>
            <w:r w:rsidR="00C470A7" w:rsidRPr="00D651D6">
              <w:rPr>
                <w:color w:val="auto"/>
                <w:sz w:val="20"/>
                <w:szCs w:val="20"/>
              </w:rPr>
              <w:t xml:space="preserve"> [2003] VCAT 953 - </w:t>
            </w:r>
            <w:r w:rsidRPr="00D651D6">
              <w:rPr>
                <w:color w:val="auto"/>
                <w:sz w:val="20"/>
                <w:szCs w:val="20"/>
              </w:rPr>
              <w:t xml:space="preserve">Repealed on 16 June 2010 and replaced by section 17 of the </w:t>
            </w:r>
            <w:r w:rsidRPr="00D651D6">
              <w:rPr>
                <w:i/>
                <w:color w:val="auto"/>
                <w:sz w:val="20"/>
                <w:szCs w:val="20"/>
              </w:rPr>
              <w:t>State Taxation Acts Amendment Act 2010</w:t>
            </w:r>
            <w:r w:rsidRPr="00D651D6">
              <w:rPr>
                <w:color w:val="auto"/>
                <w:sz w:val="20"/>
                <w:szCs w:val="20"/>
              </w:rPr>
              <w:t>, No. 36/2010.</w:t>
            </w:r>
          </w:p>
        </w:tc>
      </w:tr>
      <w:tr w:rsidR="008128BB" w:rsidRPr="004622CA" w14:paraId="49D921E3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6BF6" w14:textId="77777777" w:rsidR="008128BB" w:rsidRPr="006E3BA1" w:rsidRDefault="008128BB" w:rsidP="008309F1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6E3BA1">
              <w:rPr>
                <w:color w:val="FF0000"/>
                <w:sz w:val="20"/>
                <w:szCs w:val="20"/>
              </w:rPr>
              <w:t>S</w:t>
            </w:r>
            <w:r w:rsidR="0062621B">
              <w:rPr>
                <w:color w:val="FF0000"/>
                <w:sz w:val="20"/>
                <w:szCs w:val="20"/>
              </w:rPr>
              <w:t>ection</w:t>
            </w:r>
            <w:r w:rsidRPr="006E3BA1">
              <w:rPr>
                <w:color w:val="FF0000"/>
                <w:sz w:val="20"/>
                <w:szCs w:val="20"/>
              </w:rPr>
              <w:t xml:space="preserve"> 64(4) </w:t>
            </w:r>
            <w:r w:rsidRPr="006E3BA1">
              <w:rPr>
                <w:i/>
                <w:color w:val="FF0000"/>
                <w:sz w:val="20"/>
                <w:szCs w:val="20"/>
              </w:rPr>
              <w:t>Children and Young Persons Act 1989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A830" w14:textId="77777777" w:rsidR="008128BB" w:rsidRPr="00D651D6" w:rsidRDefault="008128BB" w:rsidP="008309F1">
            <w:pPr>
              <w:pStyle w:val="Body"/>
              <w:spacing w:line="360" w:lineRule="auto"/>
              <w:rPr>
                <w:color w:val="auto"/>
                <w:sz w:val="20"/>
                <w:szCs w:val="20"/>
              </w:rPr>
            </w:pPr>
            <w:r w:rsidRPr="00D651D6">
              <w:rPr>
                <w:i/>
                <w:color w:val="auto"/>
                <w:sz w:val="20"/>
                <w:szCs w:val="20"/>
              </w:rPr>
              <w:t>O'Sullivan v Health &amp; Community Services</w:t>
            </w:r>
            <w:r w:rsidRPr="00D651D6">
              <w:rPr>
                <w:color w:val="auto"/>
                <w:sz w:val="20"/>
                <w:szCs w:val="20"/>
              </w:rPr>
              <w:t xml:space="preserve"> (1995) 8 VAR 449; </w:t>
            </w:r>
            <w:r w:rsidRPr="00D651D6">
              <w:rPr>
                <w:i/>
                <w:color w:val="auto"/>
                <w:sz w:val="20"/>
                <w:szCs w:val="20"/>
              </w:rPr>
              <w:t>O'Sullivan v Department of Health &amp; Community Services</w:t>
            </w:r>
            <w:r w:rsidRPr="00D651D6">
              <w:rPr>
                <w:color w:val="auto"/>
                <w:sz w:val="20"/>
                <w:szCs w:val="20"/>
              </w:rPr>
              <w:t xml:space="preserve"> (No 2) (1995) 9 VAR 1. </w:t>
            </w:r>
          </w:p>
        </w:tc>
      </w:tr>
      <w:tr w:rsidR="008128BB" w:rsidRPr="004622CA" w14:paraId="0232A99F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E33F" w14:textId="77777777" w:rsidR="00C470A7" w:rsidRPr="004C42BE" w:rsidRDefault="008128BB" w:rsidP="008309F1">
            <w:pPr>
              <w:pStyle w:val="Body"/>
              <w:spacing w:line="360" w:lineRule="auto"/>
              <w:rPr>
                <w:color w:val="auto"/>
                <w:sz w:val="20"/>
                <w:szCs w:val="20"/>
              </w:rPr>
            </w:pPr>
            <w:r w:rsidRPr="006E3BA1">
              <w:rPr>
                <w:color w:val="FF0000"/>
                <w:sz w:val="20"/>
                <w:szCs w:val="20"/>
              </w:rPr>
              <w:t>S</w:t>
            </w:r>
            <w:r w:rsidR="0062621B">
              <w:rPr>
                <w:color w:val="FF0000"/>
                <w:sz w:val="20"/>
                <w:szCs w:val="20"/>
              </w:rPr>
              <w:t xml:space="preserve">ection </w:t>
            </w:r>
            <w:r w:rsidRPr="006E3BA1">
              <w:rPr>
                <w:color w:val="FF0000"/>
                <w:sz w:val="20"/>
                <w:szCs w:val="20"/>
              </w:rPr>
              <w:t xml:space="preserve">30 </w:t>
            </w:r>
            <w:r w:rsidRPr="006E3BA1">
              <w:rPr>
                <w:i/>
                <w:color w:val="FF0000"/>
                <w:sz w:val="20"/>
                <w:szCs w:val="20"/>
              </w:rPr>
              <w:t>Corrections Act 1986</w:t>
            </w:r>
            <w:r w:rsidR="00C470A7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C470A7" w:rsidRPr="00C470A7">
              <w:rPr>
                <w:i/>
                <w:color w:val="auto"/>
                <w:sz w:val="20"/>
                <w:szCs w:val="20"/>
              </w:rPr>
              <w:t>-</w:t>
            </w:r>
            <w:r w:rsidR="00C470A7" w:rsidRPr="00C470A7">
              <w:rPr>
                <w:color w:val="auto"/>
                <w:sz w:val="20"/>
                <w:szCs w:val="20"/>
              </w:rPr>
              <w:t xml:space="preserve"> </w:t>
            </w:r>
            <w:r w:rsidR="00C470A7" w:rsidRPr="004C42BE">
              <w:rPr>
                <w:color w:val="auto"/>
                <w:sz w:val="20"/>
                <w:szCs w:val="20"/>
              </w:rPr>
              <w:t>Repealed in 2013.</w:t>
            </w:r>
          </w:p>
          <w:p w14:paraId="591BC34C" w14:textId="77777777" w:rsidR="008128BB" w:rsidRPr="00C470A7" w:rsidRDefault="008128BB" w:rsidP="008309F1">
            <w:pPr>
              <w:spacing w:line="360" w:lineRule="auto"/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02B87" w14:textId="77777777" w:rsidR="008128BB" w:rsidRPr="00D651D6" w:rsidRDefault="008128BB" w:rsidP="008309F1">
            <w:pPr>
              <w:pStyle w:val="Body"/>
              <w:spacing w:line="360" w:lineRule="auto"/>
              <w:rPr>
                <w:rFonts w:cs="Calibri"/>
                <w:color w:val="auto"/>
                <w:sz w:val="20"/>
                <w:szCs w:val="20"/>
              </w:rPr>
            </w:pPr>
            <w:proofErr w:type="spellStart"/>
            <w:r w:rsidRPr="00D651D6">
              <w:rPr>
                <w:rFonts w:cs="Calibri"/>
                <w:i/>
                <w:color w:val="auto"/>
                <w:sz w:val="20"/>
                <w:szCs w:val="20"/>
              </w:rPr>
              <w:t>Mallinder</w:t>
            </w:r>
            <w:proofErr w:type="spellEnd"/>
            <w:r w:rsidRPr="00D651D6">
              <w:rPr>
                <w:rFonts w:cs="Calibri"/>
                <w:i/>
                <w:color w:val="auto"/>
                <w:sz w:val="20"/>
                <w:szCs w:val="20"/>
              </w:rPr>
              <w:t xml:space="preserve"> v Office of Corrections</w:t>
            </w:r>
            <w:r w:rsidR="00C470A7" w:rsidRPr="00D651D6">
              <w:rPr>
                <w:rFonts w:cs="Calibri"/>
                <w:color w:val="auto"/>
                <w:sz w:val="20"/>
                <w:szCs w:val="20"/>
              </w:rPr>
              <w:t xml:space="preserve"> (1988) 2 VAR 566 </w:t>
            </w:r>
            <w:proofErr w:type="spellStart"/>
            <w:r w:rsidR="00C470A7" w:rsidRPr="00D651D6">
              <w:rPr>
                <w:rFonts w:cs="Calibri"/>
                <w:color w:val="auto"/>
                <w:sz w:val="20"/>
                <w:szCs w:val="20"/>
              </w:rPr>
              <w:t>cf</w:t>
            </w:r>
            <w:proofErr w:type="spellEnd"/>
            <w:r w:rsidR="00C470A7" w:rsidRPr="00D651D6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Pr="00D651D6">
              <w:rPr>
                <w:rFonts w:cs="Calibri"/>
                <w:i/>
                <w:color w:val="auto"/>
                <w:sz w:val="20"/>
                <w:szCs w:val="20"/>
              </w:rPr>
              <w:t>McCubbin v Office of Corrections</w:t>
            </w:r>
            <w:r w:rsidRPr="00D651D6">
              <w:rPr>
                <w:rFonts w:cs="Calibri"/>
                <w:color w:val="auto"/>
                <w:sz w:val="20"/>
                <w:szCs w:val="20"/>
              </w:rPr>
              <w:t xml:space="preserve"> (unreported, AAT of</w:t>
            </w:r>
            <w:r w:rsidR="00C470A7" w:rsidRPr="00D651D6">
              <w:rPr>
                <w:rFonts w:cs="Calibri"/>
                <w:color w:val="auto"/>
                <w:sz w:val="20"/>
                <w:szCs w:val="20"/>
              </w:rPr>
              <w:t xml:space="preserve"> Vic, Galvin DP, 14 April 1993); </w:t>
            </w:r>
            <w:r w:rsidRPr="00D651D6">
              <w:rPr>
                <w:rFonts w:cs="Calibri"/>
                <w:i/>
                <w:color w:val="auto"/>
                <w:sz w:val="20"/>
                <w:szCs w:val="20"/>
              </w:rPr>
              <w:t>Tilley v Department of Justice</w:t>
            </w:r>
            <w:r w:rsidRPr="00D651D6">
              <w:rPr>
                <w:rFonts w:cs="Calibri"/>
                <w:color w:val="auto"/>
                <w:sz w:val="20"/>
                <w:szCs w:val="20"/>
              </w:rPr>
              <w:t xml:space="preserve"> (1993) 6 VAR 104 </w:t>
            </w:r>
          </w:p>
        </w:tc>
      </w:tr>
      <w:tr w:rsidR="008128BB" w:rsidRPr="004622CA" w14:paraId="15227A51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1E87D" w14:textId="77777777" w:rsidR="008128BB" w:rsidRPr="00C470A7" w:rsidRDefault="008128BB" w:rsidP="008309F1">
            <w:pPr>
              <w:pStyle w:val="Body"/>
              <w:spacing w:line="360" w:lineRule="auto"/>
              <w:rPr>
                <w:color w:val="auto"/>
                <w:sz w:val="20"/>
                <w:szCs w:val="20"/>
              </w:rPr>
            </w:pPr>
            <w:proofErr w:type="spellStart"/>
            <w:r w:rsidRPr="006E3BA1">
              <w:rPr>
                <w:color w:val="FF0000"/>
                <w:sz w:val="20"/>
                <w:szCs w:val="20"/>
              </w:rPr>
              <w:t>S</w:t>
            </w:r>
            <w:r w:rsidR="0062621B">
              <w:rPr>
                <w:color w:val="FF0000"/>
                <w:sz w:val="20"/>
                <w:szCs w:val="20"/>
              </w:rPr>
              <w:t>ecttion</w:t>
            </w:r>
            <w:proofErr w:type="spellEnd"/>
            <w:r w:rsidR="0062621B">
              <w:rPr>
                <w:color w:val="FF0000"/>
                <w:sz w:val="20"/>
                <w:szCs w:val="20"/>
              </w:rPr>
              <w:t xml:space="preserve"> </w:t>
            </w:r>
            <w:r w:rsidRPr="006E3BA1">
              <w:rPr>
                <w:color w:val="FF0000"/>
                <w:sz w:val="20"/>
                <w:szCs w:val="20"/>
              </w:rPr>
              <w:t xml:space="preserve">91 </w:t>
            </w:r>
            <w:r w:rsidRPr="006E3BA1">
              <w:rPr>
                <w:i/>
                <w:color w:val="FF0000"/>
                <w:sz w:val="20"/>
                <w:szCs w:val="20"/>
              </w:rPr>
              <w:t>Corrections Act 1986</w:t>
            </w:r>
            <w:r w:rsidR="00C470A7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C470A7" w:rsidRPr="00C470A7">
              <w:rPr>
                <w:i/>
                <w:color w:val="auto"/>
                <w:sz w:val="20"/>
                <w:szCs w:val="20"/>
              </w:rPr>
              <w:t xml:space="preserve">- </w:t>
            </w:r>
            <w:r w:rsidR="00C470A7" w:rsidRPr="004C42BE">
              <w:rPr>
                <w:color w:val="auto"/>
                <w:sz w:val="20"/>
                <w:szCs w:val="20"/>
              </w:rPr>
              <w:t>Repealed in 2013.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F84E" w14:textId="77777777" w:rsidR="008128BB" w:rsidRPr="00D651D6" w:rsidRDefault="008128BB" w:rsidP="008309F1">
            <w:pPr>
              <w:pStyle w:val="Body"/>
              <w:spacing w:line="360" w:lineRule="auto"/>
              <w:rPr>
                <w:color w:val="auto"/>
                <w:sz w:val="20"/>
                <w:szCs w:val="20"/>
              </w:rPr>
            </w:pPr>
            <w:r w:rsidRPr="00D651D6">
              <w:rPr>
                <w:rFonts w:cs="Calibri"/>
                <w:i/>
                <w:color w:val="auto"/>
                <w:sz w:val="20"/>
                <w:szCs w:val="20"/>
              </w:rPr>
              <w:t>Simons v Department of Justice</w:t>
            </w:r>
            <w:r w:rsidRPr="00D651D6">
              <w:rPr>
                <w:rFonts w:cs="Calibri"/>
                <w:color w:val="auto"/>
                <w:sz w:val="20"/>
                <w:szCs w:val="20"/>
              </w:rPr>
              <w:t xml:space="preserve"> [2006] VCAT 2053</w:t>
            </w:r>
          </w:p>
        </w:tc>
      </w:tr>
      <w:tr w:rsidR="008128BB" w:rsidRPr="004622CA" w14:paraId="1EBB4022" w14:textId="77777777" w:rsidTr="002625FA">
        <w:trPr>
          <w:cantSplit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2ED2" w14:textId="77777777" w:rsidR="00C470A7" w:rsidRPr="00C470A7" w:rsidRDefault="004C42BE" w:rsidP="008309F1">
            <w:pPr>
              <w:spacing w:line="360" w:lineRule="auto"/>
              <w:rPr>
                <w:i/>
                <w:color w:val="FF0000"/>
                <w:sz w:val="20"/>
                <w:szCs w:val="20"/>
              </w:rPr>
            </w:pPr>
            <w:r w:rsidRPr="006E3BA1">
              <w:rPr>
                <w:color w:val="FF0000"/>
                <w:sz w:val="20"/>
                <w:szCs w:val="20"/>
              </w:rPr>
              <w:t>S</w:t>
            </w:r>
            <w:r w:rsidR="0062621B">
              <w:rPr>
                <w:color w:val="FF0000"/>
                <w:sz w:val="20"/>
                <w:szCs w:val="20"/>
              </w:rPr>
              <w:t>ection</w:t>
            </w:r>
            <w:r w:rsidRPr="006E3BA1">
              <w:rPr>
                <w:color w:val="FF0000"/>
                <w:sz w:val="20"/>
                <w:szCs w:val="20"/>
              </w:rPr>
              <w:t xml:space="preserve"> 32(2) </w:t>
            </w:r>
            <w:r w:rsidRPr="006E3BA1">
              <w:rPr>
                <w:i/>
                <w:color w:val="FF0000"/>
                <w:sz w:val="20"/>
                <w:szCs w:val="20"/>
              </w:rPr>
              <w:t>Health Services (Conciliation and Review) Act 1987</w:t>
            </w:r>
            <w:r w:rsidR="00C470A7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C470A7" w:rsidRPr="00C470A7">
              <w:rPr>
                <w:i/>
                <w:sz w:val="20"/>
                <w:szCs w:val="20"/>
              </w:rPr>
              <w:t xml:space="preserve">- </w:t>
            </w:r>
            <w:r w:rsidR="00C470A7" w:rsidRPr="004C42BE">
              <w:rPr>
                <w:sz w:val="20"/>
                <w:szCs w:val="20"/>
              </w:rPr>
              <w:t xml:space="preserve">Repealed and replaced by the </w:t>
            </w:r>
            <w:r w:rsidR="00C470A7" w:rsidRPr="004C42BE">
              <w:rPr>
                <w:i/>
                <w:sz w:val="20"/>
                <w:szCs w:val="20"/>
              </w:rPr>
              <w:t>Health Complaints Act 2016</w:t>
            </w:r>
            <w:r w:rsidR="00C470A7" w:rsidRPr="004C42BE">
              <w:rPr>
                <w:sz w:val="20"/>
                <w:szCs w:val="20"/>
              </w:rPr>
              <w:t>.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0D60" w14:textId="77777777" w:rsidR="004C42BE" w:rsidRPr="00D651D6" w:rsidRDefault="004C42BE" w:rsidP="008309F1">
            <w:pPr>
              <w:pStyle w:val="Body"/>
              <w:spacing w:line="360" w:lineRule="auto"/>
              <w:rPr>
                <w:rFonts w:cs="Calibri"/>
                <w:color w:val="auto"/>
                <w:sz w:val="20"/>
                <w:szCs w:val="20"/>
              </w:rPr>
            </w:pPr>
            <w:r w:rsidRPr="00D651D6">
              <w:rPr>
                <w:rFonts w:cs="Calibri"/>
                <w:i/>
                <w:color w:val="auto"/>
                <w:sz w:val="20"/>
                <w:szCs w:val="20"/>
              </w:rPr>
              <w:t>Barr v Department of Health and Community Services</w:t>
            </w:r>
            <w:r w:rsidR="00ED10B5" w:rsidRPr="00D651D6">
              <w:rPr>
                <w:rFonts w:cs="Calibri"/>
                <w:color w:val="auto"/>
                <w:sz w:val="20"/>
                <w:szCs w:val="20"/>
              </w:rPr>
              <w:t xml:space="preserve"> (1994) 7 VAR 238</w:t>
            </w:r>
          </w:p>
          <w:p w14:paraId="3B0DE29C" w14:textId="77777777" w:rsidR="008128BB" w:rsidRPr="00D651D6" w:rsidRDefault="008128BB" w:rsidP="008309F1">
            <w:pPr>
              <w:pStyle w:val="Body"/>
              <w:spacing w:line="360" w:lineRule="auto"/>
              <w:rPr>
                <w:rFonts w:cs="Calibri"/>
                <w:color w:val="auto"/>
                <w:sz w:val="20"/>
                <w:szCs w:val="20"/>
              </w:rPr>
            </w:pPr>
          </w:p>
        </w:tc>
      </w:tr>
    </w:tbl>
    <w:p w14:paraId="10981A71" w14:textId="77777777" w:rsidR="009E61ED" w:rsidRDefault="009E61ED" w:rsidP="009E61ED">
      <w:pPr>
        <w:rPr>
          <w:lang w:val="en-US"/>
        </w:rPr>
      </w:pPr>
    </w:p>
    <w:p w14:paraId="363B1C78" w14:textId="77777777" w:rsidR="006F2868" w:rsidRPr="002625FA" w:rsidRDefault="00D57E52" w:rsidP="002625FA">
      <w:pPr>
        <w:pStyle w:val="Disclaimer"/>
        <w:rPr>
          <w:color w:val="000000" w:themeColor="text1"/>
          <w:lang w:val="en-GB" w:eastAsia="en-GB"/>
        </w:rPr>
      </w:pPr>
      <w:r w:rsidRPr="004C42BE">
        <w:rPr>
          <w:sz w:val="20"/>
          <w:szCs w:val="20"/>
        </w:rPr>
        <w:t>This table is general in nature and d</w:t>
      </w:r>
      <w:r w:rsidR="00C470A7">
        <w:rPr>
          <w:sz w:val="20"/>
          <w:szCs w:val="20"/>
        </w:rPr>
        <w:t>oes not constitute legal advice</w:t>
      </w:r>
      <w:r w:rsidR="004C42BE">
        <w:rPr>
          <w:lang w:val="en-GB" w:eastAsia="en-GB"/>
        </w:rPr>
        <w:tab/>
      </w:r>
    </w:p>
    <w:sectPr w:rsidR="006F2868" w:rsidRPr="002625FA" w:rsidSect="002625FA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1994" w:right="1134" w:bottom="851" w:left="1134" w:header="1134" w:footer="5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E9235" w14:textId="77777777" w:rsidR="00D37EDE" w:rsidRDefault="00D37EDE" w:rsidP="009E61ED">
      <w:r>
        <w:separator/>
      </w:r>
    </w:p>
  </w:endnote>
  <w:endnote w:type="continuationSeparator" w:id="0">
    <w:p w14:paraId="11595642" w14:textId="77777777" w:rsidR="00D37EDE" w:rsidRDefault="00D37EDE" w:rsidP="009E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stGrotesk-Book">
    <w:altName w:val="Times New Roman"/>
    <w:charset w:val="00"/>
    <w:family w:val="auto"/>
    <w:pitch w:val="variable"/>
    <w:sig w:usb0="00000001" w:usb1="500160FB" w:usb2="00000000" w:usb3="00000000" w:csb0="0000009B" w:csb1="00000000"/>
  </w:font>
  <w:font w:name="PostGrotesk-Medium">
    <w:altName w:val="Times New Roman"/>
    <w:charset w:val="00"/>
    <w:family w:val="auto"/>
    <w:pitch w:val="variable"/>
    <w:sig w:usb0="00000001" w:usb1="50016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FDB06" w14:textId="77777777" w:rsidR="008309F1" w:rsidRPr="008309F1" w:rsidRDefault="008309F1" w:rsidP="008309F1">
    <w:pPr>
      <w:pStyle w:val="Footer"/>
      <w:rPr>
        <w:b/>
      </w:rPr>
    </w:pPr>
    <w:r w:rsidRPr="00B60B75">
      <w:t xml:space="preserve">Freedom of Information </w:t>
    </w:r>
    <w:r w:rsidRPr="006A02A9">
      <w:rPr>
        <w:color w:val="E5007D"/>
      </w:rPr>
      <w:t>|</w:t>
    </w:r>
    <w:r w:rsidRPr="00B60B75">
      <w:t xml:space="preserve"> Privacy </w:t>
    </w:r>
    <w:r w:rsidRPr="006A02A9">
      <w:rPr>
        <w:color w:val="E5007D"/>
      </w:rPr>
      <w:t>|</w:t>
    </w:r>
    <w:r w:rsidRPr="00B60B75">
      <w:t xml:space="preserve"> </w:t>
    </w:r>
    <w:r w:rsidRPr="00BD07DC">
      <w:t>Data Protection</w:t>
    </w:r>
    <w:r>
      <w:tab/>
    </w:r>
    <w:r>
      <w:tab/>
    </w:r>
    <w:r>
      <w:tab/>
    </w:r>
    <w:r>
      <w:rPr>
        <w:b/>
      </w:rPr>
      <w:t xml:space="preserve">Provisions in </w:t>
    </w:r>
    <w:r w:rsidRPr="008309F1">
      <w:rPr>
        <w:b/>
        <w:color w:val="FF0000"/>
      </w:rPr>
      <w:t xml:space="preserve">red text </w:t>
    </w:r>
    <w:r>
      <w:rPr>
        <w:b/>
      </w:rPr>
      <w:t>have been repealed</w:t>
    </w:r>
  </w:p>
  <w:p w14:paraId="2EF2310C" w14:textId="77777777" w:rsidR="008309F1" w:rsidRDefault="008309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1512E" w14:textId="77777777" w:rsidR="008309F1" w:rsidRPr="008309F1" w:rsidRDefault="008309F1" w:rsidP="009E61ED">
    <w:pPr>
      <w:pStyle w:val="Footer"/>
      <w:rPr>
        <w:b/>
      </w:rPr>
    </w:pPr>
    <w:r w:rsidRPr="00B60B75">
      <w:t xml:space="preserve">Freedom of Information </w:t>
    </w:r>
    <w:r w:rsidRPr="006A02A9">
      <w:rPr>
        <w:color w:val="E5007D"/>
      </w:rPr>
      <w:t>|</w:t>
    </w:r>
    <w:r w:rsidRPr="00B60B75">
      <w:t xml:space="preserve"> Privacy </w:t>
    </w:r>
    <w:r w:rsidRPr="006A02A9">
      <w:rPr>
        <w:color w:val="E5007D"/>
      </w:rPr>
      <w:t>|</w:t>
    </w:r>
    <w:r w:rsidRPr="00B60B75">
      <w:t xml:space="preserve"> </w:t>
    </w:r>
    <w:r w:rsidRPr="00BD07DC">
      <w:t>Data Protection</w:t>
    </w:r>
    <w:r>
      <w:tab/>
    </w:r>
    <w:r>
      <w:tab/>
    </w:r>
    <w:r>
      <w:tab/>
    </w:r>
    <w:r>
      <w:rPr>
        <w:b/>
      </w:rPr>
      <w:t xml:space="preserve">Provisions in </w:t>
    </w:r>
    <w:r w:rsidRPr="008309F1">
      <w:rPr>
        <w:b/>
        <w:color w:val="FF0000"/>
      </w:rPr>
      <w:t xml:space="preserve">red text </w:t>
    </w:r>
    <w:r>
      <w:rPr>
        <w:b/>
      </w:rPr>
      <w:t>have been repealed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C3566" w14:textId="77777777" w:rsidR="00D37EDE" w:rsidRDefault="00D37EDE" w:rsidP="009E61ED">
      <w:r>
        <w:separator/>
      </w:r>
    </w:p>
  </w:footnote>
  <w:footnote w:type="continuationSeparator" w:id="0">
    <w:p w14:paraId="51E51CF7" w14:textId="77777777" w:rsidR="00D37EDE" w:rsidRDefault="00D37EDE" w:rsidP="009E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72D0F" w14:textId="177DE8B9" w:rsidR="008309F1" w:rsidRPr="00B37C5F" w:rsidRDefault="008309F1" w:rsidP="008309F1">
    <w:pPr>
      <w:pStyle w:val="Header"/>
    </w:pPr>
    <w:r w:rsidRPr="008309F1">
      <w:rPr>
        <w:noProof/>
      </w:rPr>
      <w:drawing>
        <wp:anchor distT="0" distB="0" distL="114300" distR="114300" simplePos="0" relativeHeight="251663360" behindDoc="1" locked="0" layoutInCell="1" allowOverlap="1" wp14:anchorId="3E7A045C" wp14:editId="5455C8C4">
          <wp:simplePos x="0" y="0"/>
          <wp:positionH relativeFrom="margin">
            <wp:align>left</wp:align>
          </wp:positionH>
          <wp:positionV relativeFrom="paragraph">
            <wp:posOffset>-468408</wp:posOffset>
          </wp:positionV>
          <wp:extent cx="1565910" cy="720090"/>
          <wp:effectExtent l="0" t="0" r="0" b="3810"/>
          <wp:wrapThrough wrapText="bothSides">
            <wp:wrapPolygon edited="0">
              <wp:start x="0" y="0"/>
              <wp:lineTo x="0" y="21143"/>
              <wp:lineTo x="21285" y="21143"/>
              <wp:lineTo x="21285" y="0"/>
              <wp:lineTo x="0" y="0"/>
            </wp:wrapPolygon>
          </wp:wrapThrough>
          <wp:docPr id="108" name="Picture 108" descr="2056_OVIC_Logo_v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056_OVIC_Logo_v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895CF" w14:textId="77777777" w:rsidR="008309F1" w:rsidRDefault="008309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0D489" w14:textId="289C3B57" w:rsidR="008309F1" w:rsidRPr="00B37C5F" w:rsidRDefault="008309F1" w:rsidP="004D528A">
    <w:pPr>
      <w:pStyle w:val="Header"/>
      <w:jc w:val="right"/>
    </w:pPr>
    <w:r w:rsidRPr="004D528A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0F1B2109" wp14:editId="0C9D2EA2">
          <wp:simplePos x="0" y="0"/>
          <wp:positionH relativeFrom="margin">
            <wp:align>left</wp:align>
          </wp:positionH>
          <wp:positionV relativeFrom="paragraph">
            <wp:posOffset>-468408</wp:posOffset>
          </wp:positionV>
          <wp:extent cx="1565910" cy="720090"/>
          <wp:effectExtent l="0" t="0" r="0" b="3810"/>
          <wp:wrapThrough wrapText="bothSides">
            <wp:wrapPolygon edited="0">
              <wp:start x="0" y="0"/>
              <wp:lineTo x="0" y="21143"/>
              <wp:lineTo x="21285" y="21143"/>
              <wp:lineTo x="21285" y="0"/>
              <wp:lineTo x="0" y="0"/>
            </wp:wrapPolygon>
          </wp:wrapThrough>
          <wp:docPr id="110" name="Picture 110" descr="2056_OVIC_Logo_v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056_OVIC_Logo_v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528A" w:rsidRPr="004D528A">
      <w:rPr>
        <w:sz w:val="20"/>
        <w:szCs w:val="20"/>
      </w:rPr>
      <w:t>Current as at February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71573"/>
    <w:multiLevelType w:val="hybridMultilevel"/>
    <w:tmpl w:val="10A25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A1574"/>
    <w:multiLevelType w:val="hybridMultilevel"/>
    <w:tmpl w:val="5B927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6642"/>
    <w:multiLevelType w:val="hybridMultilevel"/>
    <w:tmpl w:val="9470FA74"/>
    <w:lvl w:ilvl="0" w:tplc="B4A6F196">
      <w:numFmt w:val="bullet"/>
      <w:lvlText w:val="-"/>
      <w:lvlJc w:val="left"/>
      <w:pPr>
        <w:ind w:left="720" w:hanging="360"/>
      </w:pPr>
      <w:rPr>
        <w:rFonts w:ascii="Calibri" w:eastAsia="Times" w:hAnsi="Calibri" w:cs="PostGrotesk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60ABB"/>
    <w:multiLevelType w:val="hybridMultilevel"/>
    <w:tmpl w:val="9C10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9252C"/>
    <w:multiLevelType w:val="hybridMultilevel"/>
    <w:tmpl w:val="6F72C12C"/>
    <w:lvl w:ilvl="0" w:tplc="447252F0">
      <w:start w:val="1"/>
      <w:numFmt w:val="bullet"/>
      <w:pStyle w:val="ColorfulList-Accent1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C3B3C"/>
    <w:multiLevelType w:val="hybridMultilevel"/>
    <w:tmpl w:val="18ACEBB4"/>
    <w:lvl w:ilvl="0" w:tplc="400A2A60">
      <w:numFmt w:val="bullet"/>
      <w:lvlText w:val="-"/>
      <w:lvlJc w:val="left"/>
      <w:pPr>
        <w:ind w:left="720" w:hanging="360"/>
      </w:pPr>
      <w:rPr>
        <w:rFonts w:ascii="Calibri" w:eastAsia="Times" w:hAnsi="Calibri" w:cs="PostGrotesk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469FF"/>
    <w:multiLevelType w:val="hybridMultilevel"/>
    <w:tmpl w:val="4B80F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C4F3A"/>
    <w:multiLevelType w:val="hybridMultilevel"/>
    <w:tmpl w:val="5A086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76"/>
    <w:rsid w:val="00063808"/>
    <w:rsid w:val="00064688"/>
    <w:rsid w:val="0006688B"/>
    <w:rsid w:val="00077961"/>
    <w:rsid w:val="00091CB4"/>
    <w:rsid w:val="00095F3D"/>
    <w:rsid w:val="000E7FAE"/>
    <w:rsid w:val="000F3A12"/>
    <w:rsid w:val="001159CB"/>
    <w:rsid w:val="00164A42"/>
    <w:rsid w:val="0019298B"/>
    <w:rsid w:val="001D34BA"/>
    <w:rsid w:val="0025217E"/>
    <w:rsid w:val="002625FA"/>
    <w:rsid w:val="0027172C"/>
    <w:rsid w:val="002A48A0"/>
    <w:rsid w:val="00305D40"/>
    <w:rsid w:val="00322784"/>
    <w:rsid w:val="00353E51"/>
    <w:rsid w:val="00370F3D"/>
    <w:rsid w:val="00372C3E"/>
    <w:rsid w:val="00386E76"/>
    <w:rsid w:val="003A03AF"/>
    <w:rsid w:val="003A079A"/>
    <w:rsid w:val="003A7085"/>
    <w:rsid w:val="003D134E"/>
    <w:rsid w:val="003D5019"/>
    <w:rsid w:val="00403CDC"/>
    <w:rsid w:val="00422538"/>
    <w:rsid w:val="004622CA"/>
    <w:rsid w:val="004A5BF9"/>
    <w:rsid w:val="004B6697"/>
    <w:rsid w:val="004C42BE"/>
    <w:rsid w:val="004C46A3"/>
    <w:rsid w:val="004D528A"/>
    <w:rsid w:val="00555602"/>
    <w:rsid w:val="005677A5"/>
    <w:rsid w:val="005870C5"/>
    <w:rsid w:val="0061204D"/>
    <w:rsid w:val="0062621B"/>
    <w:rsid w:val="00635E9F"/>
    <w:rsid w:val="006713D1"/>
    <w:rsid w:val="006B1C0F"/>
    <w:rsid w:val="006D35D4"/>
    <w:rsid w:val="006E3BA1"/>
    <w:rsid w:val="006F2868"/>
    <w:rsid w:val="00723ACA"/>
    <w:rsid w:val="00760DDC"/>
    <w:rsid w:val="00765158"/>
    <w:rsid w:val="0077677F"/>
    <w:rsid w:val="007A3757"/>
    <w:rsid w:val="007A6964"/>
    <w:rsid w:val="00801FE8"/>
    <w:rsid w:val="008128BB"/>
    <w:rsid w:val="008309F1"/>
    <w:rsid w:val="008331F4"/>
    <w:rsid w:val="0084587B"/>
    <w:rsid w:val="00863040"/>
    <w:rsid w:val="0086734F"/>
    <w:rsid w:val="008A3768"/>
    <w:rsid w:val="008B4992"/>
    <w:rsid w:val="008B7923"/>
    <w:rsid w:val="008F106C"/>
    <w:rsid w:val="008F297F"/>
    <w:rsid w:val="00912930"/>
    <w:rsid w:val="00940F43"/>
    <w:rsid w:val="00975669"/>
    <w:rsid w:val="009B32E9"/>
    <w:rsid w:val="009B404C"/>
    <w:rsid w:val="009C5614"/>
    <w:rsid w:val="009E61ED"/>
    <w:rsid w:val="009F4967"/>
    <w:rsid w:val="00A048D4"/>
    <w:rsid w:val="00A22428"/>
    <w:rsid w:val="00A22558"/>
    <w:rsid w:val="00A33D6F"/>
    <w:rsid w:val="00A47218"/>
    <w:rsid w:val="00A535AE"/>
    <w:rsid w:val="00AC3AFC"/>
    <w:rsid w:val="00AC42E9"/>
    <w:rsid w:val="00AE13A1"/>
    <w:rsid w:val="00AE21D9"/>
    <w:rsid w:val="00AE3CF2"/>
    <w:rsid w:val="00B177DA"/>
    <w:rsid w:val="00B37C5F"/>
    <w:rsid w:val="00B53C78"/>
    <w:rsid w:val="00B86769"/>
    <w:rsid w:val="00BC13DC"/>
    <w:rsid w:val="00BC5815"/>
    <w:rsid w:val="00BD07DC"/>
    <w:rsid w:val="00BE4904"/>
    <w:rsid w:val="00BE73E8"/>
    <w:rsid w:val="00C1245E"/>
    <w:rsid w:val="00C13D12"/>
    <w:rsid w:val="00C470A7"/>
    <w:rsid w:val="00C474FA"/>
    <w:rsid w:val="00C879D5"/>
    <w:rsid w:val="00CC4C9A"/>
    <w:rsid w:val="00CE7458"/>
    <w:rsid w:val="00D267EC"/>
    <w:rsid w:val="00D32D00"/>
    <w:rsid w:val="00D37EDE"/>
    <w:rsid w:val="00D57E52"/>
    <w:rsid w:val="00D651D6"/>
    <w:rsid w:val="00D723C1"/>
    <w:rsid w:val="00DA234D"/>
    <w:rsid w:val="00DB13A1"/>
    <w:rsid w:val="00DB55DB"/>
    <w:rsid w:val="00DB5EF6"/>
    <w:rsid w:val="00DD2910"/>
    <w:rsid w:val="00DF6371"/>
    <w:rsid w:val="00E45B00"/>
    <w:rsid w:val="00E61AAE"/>
    <w:rsid w:val="00ED10B5"/>
    <w:rsid w:val="00ED7EF6"/>
    <w:rsid w:val="00EF06C1"/>
    <w:rsid w:val="00EF65B2"/>
    <w:rsid w:val="00F16083"/>
    <w:rsid w:val="00F36C34"/>
    <w:rsid w:val="00F4301B"/>
    <w:rsid w:val="00F572E1"/>
    <w:rsid w:val="00F83900"/>
    <w:rsid w:val="00F87724"/>
    <w:rsid w:val="00F87792"/>
    <w:rsid w:val="00F9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C684BE"/>
  <w14:defaultImageDpi w14:val="32767"/>
  <w15:chartTrackingRefBased/>
  <w15:docId w15:val="{1D4FEBF0-0CDB-4162-B242-5C23C72D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86E76"/>
    <w:rPr>
      <w:rFonts w:eastAsiaTheme="minorHAnsi" w:cs="Calibri"/>
      <w:sz w:val="22"/>
      <w:szCs w:val="22"/>
      <w:lang w:val="en-AU" w:eastAsia="en-AU"/>
    </w:rPr>
  </w:style>
  <w:style w:type="paragraph" w:styleId="Heading1">
    <w:name w:val="heading 1"/>
    <w:basedOn w:val="SectionHeading1"/>
    <w:next w:val="Normal"/>
    <w:link w:val="Heading1Char"/>
    <w:uiPriority w:val="9"/>
    <w:qFormat/>
    <w:rsid w:val="00403CDC"/>
    <w:pPr>
      <w:outlineLvl w:val="0"/>
    </w:pPr>
  </w:style>
  <w:style w:type="paragraph" w:styleId="Heading2">
    <w:name w:val="heading 2"/>
    <w:basedOn w:val="SectionHeading2"/>
    <w:next w:val="Normal"/>
    <w:link w:val="Heading2Char"/>
    <w:uiPriority w:val="9"/>
    <w:unhideWhenUsed/>
    <w:qFormat/>
    <w:rsid w:val="00403CDC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3C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C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C78"/>
  </w:style>
  <w:style w:type="paragraph" w:styleId="Footer">
    <w:name w:val="footer"/>
    <w:basedOn w:val="Normal"/>
    <w:link w:val="FooterChar"/>
    <w:uiPriority w:val="99"/>
    <w:unhideWhenUsed/>
    <w:rsid w:val="00BD07DC"/>
    <w:pPr>
      <w:tabs>
        <w:tab w:val="center" w:pos="4513"/>
        <w:tab w:val="right" w:pos="9026"/>
      </w:tabs>
    </w:pPr>
    <w:rPr>
      <w:color w:val="430098"/>
    </w:rPr>
  </w:style>
  <w:style w:type="character" w:customStyle="1" w:styleId="FooterChar">
    <w:name w:val="Footer Char"/>
    <w:link w:val="Footer"/>
    <w:uiPriority w:val="99"/>
    <w:rsid w:val="00BD07DC"/>
    <w:rPr>
      <w:color w:val="430098"/>
    </w:rPr>
  </w:style>
  <w:style w:type="paragraph" w:customStyle="1" w:styleId="BasicParagraph">
    <w:name w:val="[Basic Paragraph]"/>
    <w:basedOn w:val="Normal"/>
    <w:uiPriority w:val="99"/>
    <w:rsid w:val="00F36C34"/>
    <w:pPr>
      <w:spacing w:line="288" w:lineRule="auto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basedOn w:val="BasicParagraph"/>
    <w:qFormat/>
    <w:rsid w:val="008B7923"/>
    <w:pPr>
      <w:spacing w:line="240" w:lineRule="auto"/>
    </w:pPr>
    <w:rPr>
      <w:rFonts w:ascii="Calibri" w:hAnsi="Calibri" w:cs="PostGrotesk-Book"/>
      <w:color w:val="55565A"/>
    </w:rPr>
  </w:style>
  <w:style w:type="paragraph" w:customStyle="1" w:styleId="SectionHeading1">
    <w:name w:val="Section Heading 1"/>
    <w:basedOn w:val="BasicParagraph"/>
    <w:qFormat/>
    <w:rsid w:val="008B7923"/>
    <w:pPr>
      <w:spacing w:after="120"/>
    </w:pPr>
    <w:rPr>
      <w:rFonts w:ascii="Calibri" w:hAnsi="Calibri" w:cs="PostGrotesk-Medium"/>
      <w:color w:val="430098"/>
      <w:sz w:val="28"/>
      <w:szCs w:val="28"/>
    </w:rPr>
  </w:style>
  <w:style w:type="paragraph" w:customStyle="1" w:styleId="SectionHeading2">
    <w:name w:val="Section Heading 2"/>
    <w:basedOn w:val="BasicParagraph"/>
    <w:qFormat/>
    <w:rsid w:val="00372C3E"/>
    <w:pPr>
      <w:spacing w:after="120"/>
    </w:pPr>
    <w:rPr>
      <w:rFonts w:ascii="Calibri" w:hAnsi="Calibri" w:cs="PostGrotesk-Medium"/>
      <w:b/>
      <w:color w:val="55565A"/>
    </w:rPr>
  </w:style>
  <w:style w:type="paragraph" w:customStyle="1" w:styleId="ColorfulList-Accent11">
    <w:name w:val="Colorful List - Accent 11"/>
    <w:basedOn w:val="Body"/>
    <w:uiPriority w:val="34"/>
    <w:qFormat/>
    <w:rsid w:val="00064688"/>
    <w:pPr>
      <w:numPr>
        <w:numId w:val="2"/>
      </w:numPr>
      <w:ind w:left="284" w:hanging="284"/>
    </w:pPr>
  </w:style>
  <w:style w:type="paragraph" w:customStyle="1" w:styleId="Introduction">
    <w:name w:val="Introduction"/>
    <w:qFormat/>
    <w:rsid w:val="00B177DA"/>
    <w:pPr>
      <w:suppressAutoHyphens/>
      <w:spacing w:after="360"/>
      <w:ind w:right="1835"/>
    </w:pPr>
    <w:rPr>
      <w:rFonts w:cs="PostGrotesk-Book"/>
      <w:color w:val="7F7F7F"/>
      <w:sz w:val="28"/>
      <w:szCs w:val="28"/>
      <w:lang w:eastAsia="en-US"/>
    </w:rPr>
  </w:style>
  <w:style w:type="paragraph" w:customStyle="1" w:styleId="Linebreak11pt">
    <w:name w:val="Line break 11pt"/>
    <w:basedOn w:val="BasicParagraph"/>
    <w:qFormat/>
    <w:rsid w:val="008B7923"/>
    <w:rPr>
      <w:rFonts w:ascii="Calibri" w:hAnsi="Calibri" w:cs="PostGrotesk-Medium"/>
      <w:color w:val="55565A"/>
    </w:rPr>
  </w:style>
  <w:style w:type="paragraph" w:customStyle="1" w:styleId="Disclaimer">
    <w:name w:val="Disclaimer"/>
    <w:basedOn w:val="Normal"/>
    <w:qFormat/>
    <w:rsid w:val="00064688"/>
    <w:pPr>
      <w:ind w:right="-7"/>
    </w:pPr>
    <w:rPr>
      <w:color w:val="555559"/>
      <w:sz w:val="18"/>
      <w:szCs w:val="18"/>
    </w:rPr>
  </w:style>
  <w:style w:type="paragraph" w:customStyle="1" w:styleId="IntroductoryText">
    <w:name w:val="Introductory Text"/>
    <w:qFormat/>
    <w:rsid w:val="00863040"/>
    <w:pPr>
      <w:suppressAutoHyphens/>
      <w:spacing w:after="360"/>
      <w:ind w:right="1835"/>
    </w:pPr>
    <w:rPr>
      <w:rFonts w:cs="PostGrotesk-Book"/>
      <w:color w:val="555559"/>
      <w:sz w:val="28"/>
      <w:szCs w:val="28"/>
      <w:lang w:eastAsia="en-US"/>
    </w:rPr>
  </w:style>
  <w:style w:type="paragraph" w:customStyle="1" w:styleId="DocumentTitle">
    <w:name w:val="Document Title"/>
    <w:basedOn w:val="Header"/>
    <w:qFormat/>
    <w:rsid w:val="00863040"/>
    <w:pPr>
      <w:tabs>
        <w:tab w:val="clear" w:pos="9026"/>
        <w:tab w:val="left" w:pos="6946"/>
      </w:tabs>
      <w:spacing w:before="840" w:after="120"/>
    </w:pPr>
    <w:rPr>
      <w:rFonts w:ascii="Arial" w:hAnsi="Arial" w:cs="Arial"/>
      <w:b/>
      <w:color w:val="430098"/>
      <w:sz w:val="40"/>
      <w:szCs w:val="40"/>
    </w:rPr>
  </w:style>
  <w:style w:type="paragraph" w:customStyle="1" w:styleId="DocumentSubtitle">
    <w:name w:val="Document Subtitle"/>
    <w:basedOn w:val="Header"/>
    <w:qFormat/>
    <w:rsid w:val="00863040"/>
    <w:pPr>
      <w:tabs>
        <w:tab w:val="left" w:pos="6946"/>
      </w:tabs>
    </w:pPr>
    <w:rPr>
      <w:rFonts w:ascii="Arial" w:hAnsi="Arial" w:cs="Arial"/>
      <w:color w:val="555559"/>
      <w:sz w:val="32"/>
      <w:szCs w:val="32"/>
    </w:rPr>
  </w:style>
  <w:style w:type="table" w:styleId="PlainTable1">
    <w:name w:val="Plain Table 1"/>
    <w:basedOn w:val="TableNormal"/>
    <w:uiPriority w:val="41"/>
    <w:rsid w:val="008B792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ableHeading">
    <w:name w:val="Table Heading"/>
    <w:qFormat/>
    <w:rsid w:val="008B7923"/>
    <w:rPr>
      <w:rFonts w:cs="PostGrotesk-Book"/>
      <w:b/>
      <w:bCs/>
      <w:color w:val="55565A"/>
      <w:sz w:val="22"/>
      <w:szCs w:val="22"/>
      <w:lang w:eastAsia="en-US"/>
    </w:rPr>
  </w:style>
  <w:style w:type="paragraph" w:customStyle="1" w:styleId="TableBody">
    <w:name w:val="Table Body"/>
    <w:qFormat/>
    <w:rsid w:val="008B7923"/>
    <w:rPr>
      <w:bCs/>
      <w:color w:val="55565A"/>
      <w:sz w:val="22"/>
      <w:szCs w:val="22"/>
      <w:lang w:eastAsia="en-US"/>
    </w:rPr>
  </w:style>
  <w:style w:type="paragraph" w:customStyle="1" w:styleId="FurtherInfo">
    <w:name w:val="Further Info"/>
    <w:qFormat/>
    <w:rsid w:val="00372C3E"/>
    <w:pPr>
      <w:pBdr>
        <w:top w:val="single" w:sz="4" w:space="6" w:color="430098"/>
      </w:pBdr>
      <w:spacing w:before="480" w:after="200"/>
    </w:pPr>
    <w:rPr>
      <w:rFonts w:cs="PostGrotesk-Medium"/>
      <w:color w:val="430098"/>
      <w:sz w:val="28"/>
      <w:szCs w:val="28"/>
      <w:lang w:eastAsia="en-US"/>
    </w:rPr>
  </w:style>
  <w:style w:type="table" w:styleId="TableGrid">
    <w:name w:val="Table Grid"/>
    <w:basedOn w:val="TableNormal"/>
    <w:uiPriority w:val="39"/>
    <w:rsid w:val="00F16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tectiveMarkings">
    <w:name w:val="Protective Markings"/>
    <w:basedOn w:val="Normal"/>
    <w:qFormat/>
    <w:rsid w:val="00AE3CF2"/>
    <w:pPr>
      <w:jc w:val="center"/>
    </w:pPr>
    <w:rPr>
      <w:b/>
      <w:color w:val="FF000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403CDC"/>
    <w:rPr>
      <w:rFonts w:cs="PostGrotesk-Medium"/>
      <w:color w:val="430098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03CDC"/>
    <w:rPr>
      <w:rFonts w:cs="PostGrotesk-Medium"/>
      <w:b/>
      <w:color w:val="55565A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03C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ListParagraph">
    <w:name w:val="List Paragraph"/>
    <w:basedOn w:val="Body"/>
    <w:uiPriority w:val="72"/>
    <w:qFormat/>
    <w:rsid w:val="00403CDC"/>
    <w:pPr>
      <w:ind w:left="720"/>
      <w:contextualSpacing/>
    </w:pPr>
  </w:style>
  <w:style w:type="character" w:styleId="Hyperlink">
    <w:name w:val="Hyperlink"/>
    <w:uiPriority w:val="99"/>
    <w:rsid w:val="0084587B"/>
    <w:rPr>
      <w:color w:val="430098"/>
      <w:w w:val="100"/>
      <w:u w:val="single" w:color="43009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2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BE"/>
    <w:rPr>
      <w:rFonts w:ascii="Segoe UI" w:eastAsiaTheme="minorHAnsi" w:hAnsi="Segoe UI" w:cs="Segoe UI"/>
      <w:sz w:val="18"/>
      <w:szCs w:val="18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1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9506-8E1D-4E91-B10F-D643B57D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Micucci</dc:creator>
  <cp:keywords/>
  <dc:description/>
  <cp:lastModifiedBy>Jessica Brackin</cp:lastModifiedBy>
  <cp:revision>2</cp:revision>
  <cp:lastPrinted>2019-02-22T01:23:00Z</cp:lastPrinted>
  <dcterms:created xsi:type="dcterms:W3CDTF">2020-06-24T04:21:00Z</dcterms:created>
  <dcterms:modified xsi:type="dcterms:W3CDTF">2020-06-24T04:21:00Z</dcterms:modified>
</cp:coreProperties>
</file>