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7CA4F" w14:textId="22983A46" w:rsidR="00B91270" w:rsidRDefault="001E64C9" w:rsidP="00B91270">
      <w:pPr>
        <w:pStyle w:val="Heading1"/>
        <w:rPr>
          <w:color w:val="7030A0"/>
        </w:rPr>
      </w:pPr>
      <w:r>
        <w:rPr>
          <w:color w:val="7030A0"/>
        </w:rPr>
        <w:t xml:space="preserve">Guide to developing an </w:t>
      </w:r>
      <w:r w:rsidR="00E76EB1">
        <w:rPr>
          <w:color w:val="7030A0"/>
        </w:rPr>
        <w:t xml:space="preserve">Information </w:t>
      </w:r>
      <w:r w:rsidR="00781642" w:rsidRPr="00B91270">
        <w:rPr>
          <w:color w:val="7030A0"/>
        </w:rPr>
        <w:t>Security Incident Management Framework (</w:t>
      </w:r>
      <w:r w:rsidR="00E76EB1">
        <w:rPr>
          <w:color w:val="7030A0"/>
        </w:rPr>
        <w:t>I</w:t>
      </w:r>
      <w:r w:rsidR="00781642" w:rsidRPr="00B91270">
        <w:rPr>
          <w:color w:val="7030A0"/>
        </w:rPr>
        <w:t>SIMF)</w:t>
      </w:r>
    </w:p>
    <w:p w14:paraId="45004A53" w14:textId="06702DA1" w:rsidR="0080501E" w:rsidRPr="0080501E" w:rsidRDefault="0080501E" w:rsidP="0080501E">
      <w:pPr>
        <w:pStyle w:val="Heading2"/>
        <w:rPr>
          <w:color w:val="EB1C94"/>
        </w:rPr>
      </w:pPr>
      <w:r w:rsidRPr="0080501E">
        <w:rPr>
          <w:color w:val="EB1C94"/>
        </w:rPr>
        <w:t>Version V2.0</w:t>
      </w:r>
    </w:p>
    <w:p w14:paraId="7EA8DFE2" w14:textId="4E112573" w:rsidR="00B91270" w:rsidRPr="00ED3627" w:rsidRDefault="00B91270" w:rsidP="00B91270">
      <w:pPr>
        <w:rPr>
          <w:rFonts w:ascii="Calibri" w:hAnsi="Calibri" w:cs="Calibri"/>
          <w:sz w:val="22"/>
          <w:szCs w:val="22"/>
        </w:rPr>
      </w:pPr>
      <w:r w:rsidRPr="00ED3627">
        <w:rPr>
          <w:rFonts w:ascii="Calibri" w:hAnsi="Calibri" w:cs="Calibri"/>
          <w:sz w:val="22"/>
          <w:szCs w:val="22"/>
        </w:rPr>
        <w:t>Th</w:t>
      </w:r>
      <w:r w:rsidR="001E64C9" w:rsidRPr="00ED3627">
        <w:rPr>
          <w:rFonts w:ascii="Calibri" w:hAnsi="Calibri" w:cs="Calibri"/>
          <w:sz w:val="22"/>
          <w:szCs w:val="22"/>
        </w:rPr>
        <w:t xml:space="preserve">is guide </w:t>
      </w:r>
      <w:r w:rsidRPr="00ED3627">
        <w:rPr>
          <w:rFonts w:ascii="Calibri" w:hAnsi="Calibri" w:cs="Calibri"/>
          <w:sz w:val="22"/>
          <w:szCs w:val="22"/>
        </w:rPr>
        <w:t xml:space="preserve">has been developed to assist </w:t>
      </w:r>
      <w:r w:rsidR="00FE3AE4" w:rsidRPr="00ED3627">
        <w:rPr>
          <w:rFonts w:ascii="Calibri" w:hAnsi="Calibri" w:cs="Calibri"/>
          <w:sz w:val="22"/>
          <w:szCs w:val="22"/>
        </w:rPr>
        <w:t xml:space="preserve">organisations </w:t>
      </w:r>
      <w:r w:rsidRPr="00ED3627">
        <w:rPr>
          <w:rFonts w:ascii="Calibri" w:hAnsi="Calibri" w:cs="Calibri"/>
          <w:sz w:val="22"/>
          <w:szCs w:val="22"/>
        </w:rPr>
        <w:t xml:space="preserve">in addressing Standard </w:t>
      </w:r>
      <w:r w:rsidR="0060702C" w:rsidRPr="00ED3627">
        <w:rPr>
          <w:rFonts w:ascii="Calibri" w:hAnsi="Calibri" w:cs="Calibri"/>
          <w:sz w:val="22"/>
          <w:szCs w:val="22"/>
        </w:rPr>
        <w:t>6</w:t>
      </w:r>
      <w:r w:rsidRPr="00ED3627">
        <w:rPr>
          <w:rFonts w:ascii="Calibri" w:hAnsi="Calibri" w:cs="Calibri"/>
          <w:sz w:val="22"/>
          <w:szCs w:val="22"/>
        </w:rPr>
        <w:t xml:space="preserve"> of the Victorian Protective Data Security Standards (</w:t>
      </w:r>
      <w:r w:rsidRPr="00ED3627">
        <w:rPr>
          <w:rFonts w:ascii="Calibri" w:hAnsi="Calibri" w:cs="Calibri"/>
          <w:b/>
          <w:bCs/>
          <w:sz w:val="22"/>
          <w:szCs w:val="22"/>
        </w:rPr>
        <w:t>VPDSS</w:t>
      </w:r>
      <w:r w:rsidRPr="00ED3627">
        <w:rPr>
          <w:rFonts w:ascii="Calibri" w:hAnsi="Calibri" w:cs="Calibri"/>
          <w:sz w:val="22"/>
          <w:szCs w:val="22"/>
        </w:rPr>
        <w:t xml:space="preserve">). </w:t>
      </w:r>
      <w:r w:rsidR="00CA609E" w:rsidRPr="00ED3627">
        <w:rPr>
          <w:rFonts w:ascii="Calibri" w:hAnsi="Calibri" w:cs="Calibri"/>
          <w:sz w:val="22"/>
          <w:szCs w:val="22"/>
        </w:rPr>
        <w:br/>
      </w:r>
    </w:p>
    <w:p w14:paraId="2FA1E13B" w14:textId="7C3ED3C6" w:rsidR="0083797A" w:rsidRPr="00ED3627" w:rsidRDefault="00CA609E" w:rsidP="00B91270">
      <w:pPr>
        <w:rPr>
          <w:rFonts w:ascii="Calibri" w:hAnsi="Calibri" w:cs="Calibri"/>
          <w:sz w:val="22"/>
          <w:szCs w:val="22"/>
        </w:rPr>
      </w:pPr>
      <w:r w:rsidRPr="00ED3627">
        <w:rPr>
          <w:rFonts w:ascii="Calibri" w:hAnsi="Calibri" w:cs="Calibri"/>
          <w:sz w:val="22"/>
          <w:szCs w:val="22"/>
        </w:rPr>
        <w:t xml:space="preserve">It’s important to note, that the </w:t>
      </w:r>
      <w:r w:rsidR="0031539F">
        <w:rPr>
          <w:rFonts w:ascii="Calibri" w:hAnsi="Calibri" w:cs="Calibri"/>
          <w:sz w:val="22"/>
          <w:szCs w:val="22"/>
        </w:rPr>
        <w:t>Information Securi</w:t>
      </w:r>
      <w:bookmarkStart w:id="0" w:name="_GoBack"/>
      <w:bookmarkEnd w:id="0"/>
      <w:r w:rsidR="0031539F">
        <w:rPr>
          <w:rFonts w:ascii="Calibri" w:hAnsi="Calibri" w:cs="Calibri"/>
          <w:sz w:val="22"/>
          <w:szCs w:val="22"/>
        </w:rPr>
        <w:t>ty Incident Management Framework (</w:t>
      </w:r>
      <w:r w:rsidR="00E76EB1" w:rsidRPr="0031539F">
        <w:rPr>
          <w:rFonts w:ascii="Calibri" w:hAnsi="Calibri" w:cs="Calibri"/>
          <w:b/>
          <w:bCs/>
          <w:sz w:val="22"/>
          <w:szCs w:val="22"/>
        </w:rPr>
        <w:t>I</w:t>
      </w:r>
      <w:r w:rsidRPr="0031539F">
        <w:rPr>
          <w:rFonts w:ascii="Calibri" w:hAnsi="Calibri" w:cs="Calibri"/>
          <w:b/>
          <w:bCs/>
          <w:sz w:val="22"/>
          <w:szCs w:val="22"/>
        </w:rPr>
        <w:t>SIMF</w:t>
      </w:r>
      <w:r w:rsidR="0031539F">
        <w:rPr>
          <w:rFonts w:ascii="Calibri" w:hAnsi="Calibri" w:cs="Calibri"/>
          <w:sz w:val="22"/>
          <w:szCs w:val="22"/>
        </w:rPr>
        <w:t>)</w:t>
      </w:r>
      <w:r w:rsidR="001E64C9" w:rsidRPr="00ED3627">
        <w:rPr>
          <w:rFonts w:ascii="Calibri" w:hAnsi="Calibri" w:cs="Calibri"/>
          <w:sz w:val="22"/>
          <w:szCs w:val="22"/>
        </w:rPr>
        <w:t xml:space="preserve"> attributes</w:t>
      </w:r>
      <w:r w:rsidRPr="00ED3627">
        <w:rPr>
          <w:rFonts w:ascii="Calibri" w:hAnsi="Calibri" w:cs="Calibri"/>
          <w:sz w:val="22"/>
          <w:szCs w:val="22"/>
        </w:rPr>
        <w:t xml:space="preserve"> represent</w:t>
      </w:r>
      <w:r w:rsidR="001E64C9" w:rsidRPr="00ED3627">
        <w:rPr>
          <w:rFonts w:ascii="Calibri" w:hAnsi="Calibri" w:cs="Calibri"/>
          <w:sz w:val="22"/>
          <w:szCs w:val="22"/>
        </w:rPr>
        <w:t>ed in this guide provide</w:t>
      </w:r>
      <w:r w:rsidRPr="00ED3627">
        <w:rPr>
          <w:rFonts w:ascii="Calibri" w:hAnsi="Calibri" w:cs="Calibri"/>
          <w:sz w:val="22"/>
          <w:szCs w:val="22"/>
        </w:rPr>
        <w:t xml:space="preserve"> a comprehensive approach to </w:t>
      </w:r>
      <w:r w:rsidR="00E76EB1" w:rsidRPr="00ED3627">
        <w:rPr>
          <w:rFonts w:ascii="Calibri" w:hAnsi="Calibri" w:cs="Calibri"/>
          <w:sz w:val="22"/>
          <w:szCs w:val="22"/>
        </w:rPr>
        <w:t xml:space="preserve">information </w:t>
      </w:r>
      <w:r w:rsidRPr="00ED3627">
        <w:rPr>
          <w:rFonts w:ascii="Calibri" w:hAnsi="Calibri" w:cs="Calibri"/>
          <w:sz w:val="22"/>
          <w:szCs w:val="22"/>
        </w:rPr>
        <w:t xml:space="preserve">security incident management, with the expectation that </w:t>
      </w:r>
      <w:r w:rsidR="00FD5244" w:rsidRPr="00ED3627">
        <w:rPr>
          <w:rFonts w:ascii="Calibri" w:hAnsi="Calibri" w:cs="Calibri"/>
          <w:sz w:val="22"/>
          <w:szCs w:val="22"/>
        </w:rPr>
        <w:t xml:space="preserve">organisations </w:t>
      </w:r>
      <w:r w:rsidRPr="00ED3627">
        <w:rPr>
          <w:rFonts w:ascii="Calibri" w:hAnsi="Calibri" w:cs="Calibri"/>
          <w:sz w:val="22"/>
          <w:szCs w:val="22"/>
        </w:rPr>
        <w:t xml:space="preserve">build their own business processes around some of the </w:t>
      </w:r>
      <w:r w:rsidR="00FD5244" w:rsidRPr="00ED3627">
        <w:rPr>
          <w:rFonts w:ascii="Calibri" w:hAnsi="Calibri" w:cs="Calibri"/>
          <w:sz w:val="22"/>
          <w:szCs w:val="22"/>
        </w:rPr>
        <w:t>controls</w:t>
      </w:r>
      <w:r w:rsidR="002C2449" w:rsidRPr="00ED3627">
        <w:rPr>
          <w:rFonts w:ascii="Calibri" w:hAnsi="Calibri" w:cs="Calibri"/>
          <w:sz w:val="22"/>
          <w:szCs w:val="22"/>
        </w:rPr>
        <w:t xml:space="preserve"> </w:t>
      </w:r>
      <w:r w:rsidRPr="00ED3627">
        <w:rPr>
          <w:rFonts w:ascii="Calibri" w:hAnsi="Calibri" w:cs="Calibri"/>
          <w:sz w:val="22"/>
          <w:szCs w:val="22"/>
        </w:rPr>
        <w:t xml:space="preserve">presented below. </w:t>
      </w:r>
    </w:p>
    <w:p w14:paraId="704A5F49" w14:textId="31D6CE3A" w:rsidR="00CA609E" w:rsidRPr="00ED3627" w:rsidRDefault="00CA609E" w:rsidP="00B91270">
      <w:pPr>
        <w:rPr>
          <w:rFonts w:ascii="Calibri" w:hAnsi="Calibri" w:cs="Calibri"/>
          <w:sz w:val="22"/>
          <w:szCs w:val="22"/>
        </w:rPr>
      </w:pPr>
      <w:r w:rsidRPr="00ED3627">
        <w:rPr>
          <w:rFonts w:ascii="Calibri" w:hAnsi="Calibri" w:cs="Calibri"/>
          <w:sz w:val="22"/>
          <w:szCs w:val="22"/>
        </w:rPr>
        <w:t>Given the wide variety and nature of organisations operating across the Victorian Public Sector (</w:t>
      </w:r>
      <w:r w:rsidRPr="00ED3627">
        <w:rPr>
          <w:rFonts w:ascii="Calibri" w:hAnsi="Calibri" w:cs="Calibri"/>
          <w:b/>
          <w:bCs/>
          <w:sz w:val="22"/>
          <w:szCs w:val="22"/>
        </w:rPr>
        <w:t>VPS</w:t>
      </w:r>
      <w:r w:rsidRPr="00ED3627">
        <w:rPr>
          <w:rFonts w:ascii="Calibri" w:hAnsi="Calibri" w:cs="Calibri"/>
          <w:sz w:val="22"/>
          <w:szCs w:val="22"/>
        </w:rPr>
        <w:t>), OVIC recognises that governance a</w:t>
      </w:r>
      <w:r w:rsidR="0083797A" w:rsidRPr="00ED3627">
        <w:rPr>
          <w:rFonts w:ascii="Calibri" w:hAnsi="Calibri" w:cs="Calibri"/>
          <w:sz w:val="22"/>
          <w:szCs w:val="22"/>
        </w:rPr>
        <w:t xml:space="preserve">rrangements can take many forms. As such, </w:t>
      </w:r>
      <w:r w:rsidR="00E76EB1" w:rsidRPr="00ED3627">
        <w:rPr>
          <w:rFonts w:ascii="Calibri" w:hAnsi="Calibri" w:cs="Calibri"/>
          <w:sz w:val="22"/>
          <w:szCs w:val="22"/>
        </w:rPr>
        <w:t>organisations</w:t>
      </w:r>
      <w:r w:rsidRPr="00ED3627">
        <w:rPr>
          <w:rFonts w:ascii="Calibri" w:hAnsi="Calibri" w:cs="Calibri"/>
          <w:sz w:val="22"/>
          <w:szCs w:val="22"/>
        </w:rPr>
        <w:t xml:space="preserve"> </w:t>
      </w:r>
      <w:r w:rsidR="0083797A" w:rsidRPr="00ED3627">
        <w:rPr>
          <w:rFonts w:ascii="Calibri" w:hAnsi="Calibri" w:cs="Calibri"/>
          <w:sz w:val="22"/>
          <w:szCs w:val="22"/>
        </w:rPr>
        <w:t>should</w:t>
      </w:r>
      <w:r w:rsidRPr="00ED3627">
        <w:rPr>
          <w:rFonts w:ascii="Calibri" w:hAnsi="Calibri" w:cs="Calibri"/>
          <w:sz w:val="22"/>
          <w:szCs w:val="22"/>
        </w:rPr>
        <w:t xml:space="preserve"> contextualise the</w:t>
      </w:r>
      <w:r w:rsidR="0083797A" w:rsidRPr="00ED3627">
        <w:rPr>
          <w:rFonts w:ascii="Calibri" w:hAnsi="Calibri" w:cs="Calibri"/>
          <w:sz w:val="22"/>
          <w:szCs w:val="22"/>
        </w:rPr>
        <w:t xml:space="preserve"> </w:t>
      </w:r>
      <w:r w:rsidR="00E76EB1" w:rsidRPr="00ED3627">
        <w:rPr>
          <w:rFonts w:ascii="Calibri" w:hAnsi="Calibri" w:cs="Calibri"/>
          <w:sz w:val="22"/>
          <w:szCs w:val="22"/>
        </w:rPr>
        <w:t>I</w:t>
      </w:r>
      <w:r w:rsidR="0083797A" w:rsidRPr="00ED3627">
        <w:rPr>
          <w:rFonts w:ascii="Calibri" w:hAnsi="Calibri" w:cs="Calibri"/>
          <w:sz w:val="22"/>
          <w:szCs w:val="22"/>
        </w:rPr>
        <w:t>SIMF</w:t>
      </w:r>
      <w:r w:rsidR="00266C06" w:rsidRPr="00ED3627">
        <w:rPr>
          <w:rFonts w:ascii="Calibri" w:hAnsi="Calibri" w:cs="Calibri"/>
          <w:sz w:val="22"/>
          <w:szCs w:val="22"/>
        </w:rPr>
        <w:t xml:space="preserve"> attributes</w:t>
      </w:r>
      <w:r w:rsidR="0083797A" w:rsidRPr="00ED3627">
        <w:rPr>
          <w:rFonts w:ascii="Calibri" w:hAnsi="Calibri" w:cs="Calibri"/>
          <w:sz w:val="22"/>
          <w:szCs w:val="22"/>
        </w:rPr>
        <w:t xml:space="preserve"> </w:t>
      </w:r>
      <w:r w:rsidR="00DA0ADE" w:rsidRPr="00ED3627">
        <w:rPr>
          <w:rFonts w:ascii="Calibri" w:hAnsi="Calibri" w:cs="Calibri"/>
          <w:sz w:val="22"/>
          <w:szCs w:val="22"/>
        </w:rPr>
        <w:t xml:space="preserve">relative to their </w:t>
      </w:r>
      <w:r w:rsidR="00E76EB1" w:rsidRPr="00ED3627">
        <w:rPr>
          <w:rFonts w:ascii="Calibri" w:hAnsi="Calibri" w:cs="Calibri"/>
          <w:sz w:val="22"/>
          <w:szCs w:val="22"/>
        </w:rPr>
        <w:t xml:space="preserve">size, </w:t>
      </w:r>
      <w:r w:rsidR="00DA0ADE" w:rsidRPr="00ED3627">
        <w:rPr>
          <w:rFonts w:ascii="Calibri" w:hAnsi="Calibri" w:cs="Calibri"/>
          <w:sz w:val="22"/>
          <w:szCs w:val="22"/>
        </w:rPr>
        <w:t>resourc</w:t>
      </w:r>
      <w:r w:rsidR="00E76EB1" w:rsidRPr="00ED3627">
        <w:rPr>
          <w:rFonts w:ascii="Calibri" w:hAnsi="Calibri" w:cs="Calibri"/>
          <w:sz w:val="22"/>
          <w:szCs w:val="22"/>
        </w:rPr>
        <w:t>es and risk posture</w:t>
      </w:r>
      <w:r w:rsidR="00DA0ADE" w:rsidRPr="00ED3627">
        <w:rPr>
          <w:rFonts w:ascii="Calibri" w:hAnsi="Calibri" w:cs="Calibri"/>
          <w:sz w:val="22"/>
          <w:szCs w:val="22"/>
        </w:rPr>
        <w:t xml:space="preserve">. </w:t>
      </w:r>
    </w:p>
    <w:p w14:paraId="70365EF7" w14:textId="77777777" w:rsidR="00781642" w:rsidRDefault="00781642"/>
    <w:tbl>
      <w:tblPr>
        <w:tblW w:w="4943" w:type="pct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AE5E2"/>
        <w:tblLayout w:type="fixed"/>
        <w:tblLook w:val="04A0" w:firstRow="1" w:lastRow="0" w:firstColumn="1" w:lastColumn="0" w:noHBand="0" w:noVBand="1"/>
      </w:tblPr>
      <w:tblGrid>
        <w:gridCol w:w="356"/>
        <w:gridCol w:w="2036"/>
        <w:gridCol w:w="2564"/>
        <w:gridCol w:w="519"/>
        <w:gridCol w:w="1711"/>
        <w:gridCol w:w="2877"/>
        <w:gridCol w:w="849"/>
        <w:gridCol w:w="2366"/>
        <w:gridCol w:w="3793"/>
        <w:gridCol w:w="3541"/>
      </w:tblGrid>
      <w:tr w:rsidR="005E742E" w:rsidRPr="00E76EB1" w14:paraId="7885B458" w14:textId="77777777" w:rsidTr="005E742E">
        <w:trPr>
          <w:cantSplit/>
          <w:trHeight w:val="580"/>
          <w:tblHeader/>
        </w:trPr>
        <w:tc>
          <w:tcPr>
            <w:tcW w:w="1202" w:type="pct"/>
            <w:gridSpan w:val="3"/>
            <w:shd w:val="clear" w:color="auto" w:fill="3E018E"/>
            <w:noWrap/>
            <w:hideMark/>
          </w:tcPr>
          <w:p w14:paraId="6A1DF1C6" w14:textId="340D278C" w:rsidR="005E742E" w:rsidRPr="00E76EB1" w:rsidRDefault="005E742E" w:rsidP="00E76EB1">
            <w:pPr>
              <w:spacing w:line="240" w:lineRule="auto"/>
              <w:jc w:val="center"/>
              <w:rPr>
                <w:rFonts w:eastAsia="Times New Roman" w:cstheme="majorHAnsi"/>
                <w:b/>
                <w:bCs/>
                <w:color w:val="FFFFFF"/>
              </w:rPr>
            </w:pPr>
            <w:r w:rsidRPr="00E76EB1">
              <w:rPr>
                <w:rFonts w:eastAsia="Times New Roman" w:cstheme="majorHAnsi"/>
                <w:b/>
                <w:bCs/>
                <w:color w:val="FFFFFF"/>
              </w:rPr>
              <w:t>Phase</w:t>
            </w:r>
          </w:p>
        </w:tc>
        <w:tc>
          <w:tcPr>
            <w:tcW w:w="541" w:type="pct"/>
            <w:gridSpan w:val="2"/>
            <w:shd w:val="clear" w:color="auto" w:fill="3E018E"/>
            <w:noWrap/>
            <w:hideMark/>
          </w:tcPr>
          <w:p w14:paraId="05ACF706" w14:textId="45B18655" w:rsidR="005E742E" w:rsidRPr="00E76EB1" w:rsidRDefault="005E742E" w:rsidP="00E76EB1">
            <w:pPr>
              <w:spacing w:line="240" w:lineRule="auto"/>
              <w:jc w:val="center"/>
              <w:rPr>
                <w:rFonts w:eastAsia="Times New Roman" w:cstheme="majorHAnsi"/>
                <w:b/>
                <w:bCs/>
                <w:color w:val="FFFFFF"/>
              </w:rPr>
            </w:pPr>
            <w:r>
              <w:rPr>
                <w:rFonts w:eastAsia="Times New Roman" w:cstheme="majorHAnsi"/>
                <w:b/>
                <w:bCs/>
                <w:color w:val="FFFFFF"/>
              </w:rPr>
              <w:t>Activity</w:t>
            </w:r>
          </w:p>
        </w:tc>
        <w:tc>
          <w:tcPr>
            <w:tcW w:w="698" w:type="pct"/>
            <w:shd w:val="clear" w:color="auto" w:fill="3E018E"/>
            <w:hideMark/>
          </w:tcPr>
          <w:p w14:paraId="66D84177" w14:textId="467B568D" w:rsidR="005E742E" w:rsidRPr="00E76EB1" w:rsidRDefault="005E742E" w:rsidP="00E76EB1">
            <w:pPr>
              <w:spacing w:line="240" w:lineRule="auto"/>
              <w:jc w:val="center"/>
              <w:rPr>
                <w:rFonts w:eastAsia="Times New Roman" w:cstheme="majorHAnsi"/>
                <w:b/>
                <w:bCs/>
                <w:color w:val="FFFFFF"/>
              </w:rPr>
            </w:pPr>
            <w:r w:rsidRPr="00E76EB1">
              <w:rPr>
                <w:rFonts w:eastAsia="Times New Roman" w:cstheme="majorHAnsi"/>
                <w:b/>
                <w:bCs/>
                <w:color w:val="FFFFFF"/>
              </w:rPr>
              <w:t>Objective</w:t>
            </w:r>
          </w:p>
        </w:tc>
        <w:tc>
          <w:tcPr>
            <w:tcW w:w="1700" w:type="pct"/>
            <w:gridSpan w:val="3"/>
            <w:shd w:val="clear" w:color="auto" w:fill="3E018E"/>
            <w:noWrap/>
            <w:hideMark/>
          </w:tcPr>
          <w:p w14:paraId="483E39B0" w14:textId="2025AABD" w:rsidR="005E742E" w:rsidRPr="00E76EB1" w:rsidRDefault="005E742E" w:rsidP="005E742E">
            <w:pPr>
              <w:spacing w:line="240" w:lineRule="auto"/>
              <w:jc w:val="center"/>
              <w:rPr>
                <w:rFonts w:eastAsia="Times New Roman" w:cstheme="majorHAnsi"/>
                <w:b/>
                <w:bCs/>
                <w:color w:val="FFFFFF"/>
              </w:rPr>
            </w:pPr>
            <w:r>
              <w:rPr>
                <w:rFonts w:eastAsia="Times New Roman" w:cstheme="majorHAnsi"/>
                <w:b/>
                <w:bCs/>
                <w:color w:val="FFFFFF"/>
              </w:rPr>
              <w:t>Controls</w:t>
            </w:r>
          </w:p>
        </w:tc>
        <w:tc>
          <w:tcPr>
            <w:tcW w:w="859" w:type="pct"/>
            <w:shd w:val="clear" w:color="auto" w:fill="3E018E"/>
            <w:hideMark/>
          </w:tcPr>
          <w:p w14:paraId="1637DF7E" w14:textId="7694E2F9" w:rsidR="005E742E" w:rsidRPr="00E76EB1" w:rsidRDefault="005E742E" w:rsidP="00E76EB1">
            <w:pPr>
              <w:spacing w:line="240" w:lineRule="auto"/>
              <w:jc w:val="center"/>
              <w:rPr>
                <w:rFonts w:eastAsia="Times New Roman" w:cstheme="majorHAnsi"/>
                <w:b/>
                <w:bCs/>
                <w:color w:val="FFFFFF"/>
              </w:rPr>
            </w:pPr>
            <w:r w:rsidRPr="00E76EB1">
              <w:rPr>
                <w:rFonts w:eastAsia="Times New Roman" w:cstheme="majorHAnsi"/>
                <w:b/>
                <w:bCs/>
                <w:color w:val="FFFFFF"/>
              </w:rPr>
              <w:t>Examples/</w:t>
            </w:r>
            <w:r w:rsidR="0017465F">
              <w:rPr>
                <w:rFonts w:eastAsia="Times New Roman" w:cstheme="majorHAnsi"/>
                <w:b/>
                <w:bCs/>
                <w:color w:val="FFFFFF"/>
              </w:rPr>
              <w:t>Output</w:t>
            </w:r>
          </w:p>
        </w:tc>
      </w:tr>
      <w:tr w:rsidR="009665C9" w:rsidRPr="00E76EB1" w14:paraId="7A45B8D9" w14:textId="77777777" w:rsidTr="007171B6">
        <w:trPr>
          <w:cantSplit/>
          <w:trHeight w:val="560"/>
        </w:trPr>
        <w:tc>
          <w:tcPr>
            <w:tcW w:w="86" w:type="pct"/>
            <w:vMerge w:val="restart"/>
            <w:shd w:val="clear" w:color="auto" w:fill="EAE5E2"/>
            <w:noWrap/>
            <w:hideMark/>
          </w:tcPr>
          <w:p w14:paraId="61E874F6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t>A</w:t>
            </w:r>
          </w:p>
          <w:p w14:paraId="2DDBF1D6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9D96ADE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4E5B577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B6F88E0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0E2A967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289BED1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96A2F12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99C8289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4486FB4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9F20D22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5EE826E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A0E8ED3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B8A1ED4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CCD6D40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lastRenderedPageBreak/>
              <w:t> </w:t>
            </w:r>
          </w:p>
          <w:p w14:paraId="1FE51FF8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4084057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B991BE1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BCF4B25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A82C46C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5B65858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F682480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94D17FD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D9E4EC8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D410A86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33D958A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C9EA754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D85ECF9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5E0F3C8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1F52C01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5A5EEDE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9C97F95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2305529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3400486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9FA61A0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57FDB8A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516219C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C64906D" w14:textId="6D144DC3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</w:tc>
        <w:tc>
          <w:tcPr>
            <w:tcW w:w="494" w:type="pct"/>
            <w:vMerge w:val="restart"/>
            <w:shd w:val="clear" w:color="auto" w:fill="EAE5E2"/>
            <w:noWrap/>
            <w:hideMark/>
          </w:tcPr>
          <w:p w14:paraId="0436D47C" w14:textId="48D45C33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lastRenderedPageBreak/>
              <w:t>Plan and Prepare</w:t>
            </w:r>
          </w:p>
          <w:p w14:paraId="46823C30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D4BDE8C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2A563EC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DF71E05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C474BA7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62E3B75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6ABBFA9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5E48D2A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C0844C5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4432277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E8E1475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BB3B5A1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84BB541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B7581AB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lastRenderedPageBreak/>
              <w:t> </w:t>
            </w:r>
          </w:p>
          <w:p w14:paraId="35FC24C2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51B03B0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8694F48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B13368E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B209E4E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D66036F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D9E7EC9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472A71C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D819898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FC7B445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B5B859E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121F456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EA75D7B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5BA3A81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4636CC4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5503F17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29155C9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C94C062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1A54A91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D2A63C9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E42D7F5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563A5D9" w14:textId="77777777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9057432" w14:textId="0ADE597E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</w:tc>
        <w:tc>
          <w:tcPr>
            <w:tcW w:w="622" w:type="pct"/>
            <w:vMerge w:val="restart"/>
            <w:shd w:val="clear" w:color="auto" w:fill="EAE5E2"/>
            <w:hideMark/>
          </w:tcPr>
          <w:p w14:paraId="3B12D7BC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Organising an effective information security incident management capability requires planning and preparation</w:t>
            </w:r>
          </w:p>
          <w:p w14:paraId="5CEB0C28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03E3199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D0196F8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1098083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493E1F4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850289A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632896A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BCE8FCF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E6FCC0B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1F3A5A8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B26C178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8D91594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5B1D986B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96D2FEB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CD40531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CD7F2D5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38B9A8A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DB46CB5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DBB4E04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5ACEFBB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675B194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C2A29AC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88D7A16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691663A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30B7672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9CBAFCE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6245B1B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BC822E0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7EEE62E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30167D3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7F8DFE6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1B230A6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C01560D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A4F1367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6A838BA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E94F708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14790C2" w14:textId="33D5E85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065794E5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A.1</w:t>
            </w:r>
          </w:p>
          <w:p w14:paraId="68F7CC57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1894037" w14:textId="05670A74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22EE66A5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Definitions</w:t>
            </w:r>
          </w:p>
          <w:p w14:paraId="2EE4816A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9713A5F" w14:textId="0F457F33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01D32E14" w14:textId="159FA3DD" w:rsidR="009665C9" w:rsidRPr="00ED3627" w:rsidRDefault="005D125F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To </w:t>
            </w:r>
            <w:r w:rsidR="009665C9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</w:t>
            </w: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</w:t>
            </w:r>
            <w:r w:rsidR="009665C9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defin</w:t>
            </w: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="009665C9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 organisational context </w:t>
            </w:r>
            <w:r w:rsidR="007E7AAA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for </w:t>
            </w:r>
            <w:r w:rsidR="009665C9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 information security event and incident</w:t>
            </w:r>
          </w:p>
          <w:p w14:paraId="1D9B58B6" w14:textId="77777777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33DFBBB" w14:textId="6BA6EE5F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4BEEE304" w14:textId="420ED95C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A.1.1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2687DF21" w14:textId="3D26F530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Events and </w:t>
            </w:r>
            <w:r w:rsidR="001903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ncidents</w:t>
            </w:r>
          </w:p>
        </w:tc>
        <w:tc>
          <w:tcPr>
            <w:tcW w:w="920" w:type="pct"/>
            <w:shd w:val="clear" w:color="auto" w:fill="EAE5E2"/>
            <w:hideMark/>
          </w:tcPr>
          <w:p w14:paraId="4587C430" w14:textId="251F366C" w:rsidR="009665C9" w:rsidRPr="00ED3627" w:rsidRDefault="007171B6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Define and articulate the differences between </w:t>
            </w:r>
            <w:r w:rsidR="007E7AAA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 w:rsidR="009665C9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nformation security events and incidents </w:t>
            </w:r>
          </w:p>
        </w:tc>
        <w:tc>
          <w:tcPr>
            <w:tcW w:w="859" w:type="pct"/>
            <w:shd w:val="clear" w:color="auto" w:fill="EAE5E2"/>
            <w:hideMark/>
          </w:tcPr>
          <w:p w14:paraId="047E3F0E" w14:textId="628799C9" w:rsidR="009665C9" w:rsidRPr="00ED3627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</w:t>
            </w:r>
            <w:r w:rsidR="002510FA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definition with examples of </w:t>
            </w:r>
            <w:r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constitutes an event and an incident</w:t>
            </w:r>
          </w:p>
        </w:tc>
      </w:tr>
      <w:tr w:rsidR="009665C9" w:rsidRPr="00E76EB1" w14:paraId="3FD41FB5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FD168F2" w14:textId="724526A5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7FB3FF86" w14:textId="5FD4DD33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375EC24C" w14:textId="73D7DBA9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4950B8F2" w14:textId="034EEFF1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38D405DD" w14:textId="6E8C999F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2DD1ECE7" w14:textId="7FE4A677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697A2BF6" w14:textId="4EB57F27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A.1.2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0EF5789A" w14:textId="77777777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Thresholds</w:t>
            </w:r>
          </w:p>
        </w:tc>
        <w:tc>
          <w:tcPr>
            <w:tcW w:w="920" w:type="pct"/>
            <w:shd w:val="clear" w:color="auto" w:fill="EAE5E2"/>
            <w:hideMark/>
          </w:tcPr>
          <w:p w14:paraId="7A206590" w14:textId="7E615069" w:rsidR="009665C9" w:rsidRPr="00001671" w:rsidRDefault="007171B6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Define the t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hresholds for when an information security event becomes an incident</w:t>
            </w:r>
          </w:p>
        </w:tc>
        <w:tc>
          <w:tcPr>
            <w:tcW w:w="859" w:type="pct"/>
            <w:shd w:val="clear" w:color="auto" w:fill="EAE5E2"/>
            <w:hideMark/>
          </w:tcPr>
          <w:p w14:paraId="47E5394D" w14:textId="49397AC0" w:rsidR="009665C9" w:rsidRPr="00001671" w:rsidRDefault="0069683F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riteria 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defining 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when an event becomes an incident</w:t>
            </w:r>
          </w:p>
        </w:tc>
      </w:tr>
      <w:tr w:rsidR="009665C9" w:rsidRPr="00E76EB1" w14:paraId="41D8FB3E" w14:textId="77777777" w:rsidTr="007171B6">
        <w:trPr>
          <w:cantSplit/>
          <w:trHeight w:val="28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47D12956" w14:textId="2F24F4C3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3E2BA621" w14:textId="7D80C12C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2B910A52" w14:textId="77AB3D96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7645A674" w14:textId="4808AD7C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690FB8F5" w14:textId="022E8AB2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3BA64B23" w14:textId="0E8C55C8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759D486A" w14:textId="23DBE81E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A.1.3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2DF00E62" w14:textId="77777777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Categorisation</w:t>
            </w:r>
          </w:p>
        </w:tc>
        <w:tc>
          <w:tcPr>
            <w:tcW w:w="920" w:type="pct"/>
            <w:shd w:val="clear" w:color="auto" w:fill="EAE5E2"/>
            <w:hideMark/>
          </w:tcPr>
          <w:p w14:paraId="6D649373" w14:textId="7CB06FA4" w:rsidR="009665C9" w:rsidRPr="00001671" w:rsidRDefault="00C15EF5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Define the c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riteria to categorise information security incidents </w:t>
            </w:r>
          </w:p>
        </w:tc>
        <w:tc>
          <w:tcPr>
            <w:tcW w:w="859" w:type="pct"/>
            <w:shd w:val="clear" w:color="auto" w:fill="EAE5E2"/>
            <w:hideMark/>
          </w:tcPr>
          <w:p w14:paraId="4679986A" w14:textId="06428B37" w:rsidR="009665C9" w:rsidRPr="00001671" w:rsidRDefault="007E7AAA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Criteria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defining 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categories for 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information security 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incidents</w:t>
            </w:r>
          </w:p>
        </w:tc>
      </w:tr>
      <w:tr w:rsidR="009665C9" w:rsidRPr="00E76EB1" w14:paraId="7DF31440" w14:textId="77777777" w:rsidTr="007171B6">
        <w:trPr>
          <w:cantSplit/>
          <w:trHeight w:val="28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3C2B401B" w14:textId="5BCAE71D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624729B1" w14:textId="2165E6E8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5F175BFE" w14:textId="3BE5DFAA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7C752520" w14:textId="77777777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A.2</w:t>
            </w:r>
          </w:p>
          <w:p w14:paraId="1E31004F" w14:textId="351E2D18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7A790321" w14:textId="77777777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Requirements</w:t>
            </w:r>
          </w:p>
          <w:p w14:paraId="58E592CA" w14:textId="0F79F6E9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1B45D4A2" w14:textId="41E378A0" w:rsidR="009665C9" w:rsidRPr="00001671" w:rsidRDefault="005D125F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 understand and define the o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rganisational context and requirements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60FB1DCC" w14:textId="46647E6C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A.2.1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1CB2F7E0" w14:textId="77777777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Obligations register</w:t>
            </w:r>
          </w:p>
        </w:tc>
        <w:tc>
          <w:tcPr>
            <w:tcW w:w="920" w:type="pct"/>
            <w:shd w:val="clear" w:color="auto" w:fill="EAE5E2"/>
            <w:hideMark/>
          </w:tcPr>
          <w:p w14:paraId="18DBFAE8" w14:textId="4E975C14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</w:t>
            </w:r>
            <w:r w:rsidR="0017465F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egister the organisation’s r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egulatory, legal and administrative obligations</w:t>
            </w:r>
          </w:p>
        </w:tc>
        <w:tc>
          <w:tcPr>
            <w:tcW w:w="859" w:type="pct"/>
            <w:shd w:val="clear" w:color="auto" w:fill="EAE5E2"/>
            <w:hideMark/>
          </w:tcPr>
          <w:p w14:paraId="4A356867" w14:textId="1B417925" w:rsidR="009665C9" w:rsidRPr="00001671" w:rsidRDefault="0069683F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</w:t>
            </w:r>
            <w:r w:rsidR="0017465F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ist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</w:t>
            </w:r>
            <w:r w:rsidR="0017465F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 obligations</w:t>
            </w:r>
          </w:p>
        </w:tc>
      </w:tr>
      <w:tr w:rsidR="009665C9" w:rsidRPr="00E76EB1" w14:paraId="04C1B92D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715CDD79" w14:textId="67AC28D8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12A95F79" w14:textId="3195EBD5" w:rsidR="009665C9" w:rsidRPr="006537E6" w:rsidRDefault="009665C9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06C069D2" w14:textId="19949404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1EA84DFF" w14:textId="0C4CE18A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39C4E5A9" w14:textId="7891550E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361457ED" w14:textId="4FE2EB66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457DFA10" w14:textId="1852BF91" w:rsidR="009665C9" w:rsidRPr="00001671" w:rsidRDefault="009665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A.2.2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0CEEFEEC" w14:textId="5B917A1F" w:rsidR="009665C9" w:rsidRPr="00001671" w:rsidRDefault="00FA6B56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Third party requirement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20" w:type="pct"/>
            <w:shd w:val="clear" w:color="auto" w:fill="EAE5E2"/>
            <w:hideMark/>
          </w:tcPr>
          <w:p w14:paraId="47B665AC" w14:textId="5E792E16" w:rsidR="009665C9" w:rsidRPr="00001671" w:rsidRDefault="009C43C9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Register any c</w:t>
            </w:r>
            <w:r w:rsidR="009665C9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ontractual requirements and other agreements</w:t>
            </w:r>
          </w:p>
        </w:tc>
        <w:tc>
          <w:tcPr>
            <w:tcW w:w="859" w:type="pct"/>
            <w:shd w:val="clear" w:color="auto" w:fill="EAE5E2"/>
            <w:hideMark/>
          </w:tcPr>
          <w:p w14:paraId="3B674B54" w14:textId="14AE4CAB" w:rsidR="009665C9" w:rsidRPr="00ED3627" w:rsidRDefault="0069683F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</w:t>
            </w:r>
            <w:r w:rsidR="00FA6B56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ist of approved arrangements with third parties to contact/ utilise to manage an incident </w:t>
            </w:r>
            <w:r w:rsidR="001F39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FA6B56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e.g. </w:t>
            </w:r>
            <w:r w:rsidR="009665C9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contract</w:t>
            </w:r>
            <w:r w:rsidR="00FA6B56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 with </w:t>
            </w:r>
            <w:r w:rsidR="009F4C21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incident responders/ </w:t>
            </w:r>
            <w:r w:rsidR="00FA6B56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forensic services, assistance</w:t>
            </w:r>
            <w:r w:rsidR="009F4C21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services</w:t>
            </w:r>
            <w:r w:rsidR="00FA6B56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from other agencies</w:t>
            </w:r>
            <w:r w:rsidR="009F4C21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1F39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such as</w:t>
            </w:r>
            <w:r w:rsidR="009F4C21" w:rsidRPr="00ED36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Vic Gov CIRS</w:t>
            </w:r>
            <w:r w:rsidR="001F39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FF4C93" w:rsidRPr="00E76EB1" w14:paraId="2839E845" w14:textId="77777777" w:rsidTr="007171B6">
        <w:trPr>
          <w:cantSplit/>
          <w:trHeight w:val="112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6E996CB" w14:textId="70F0886F" w:rsidR="00FF4C93" w:rsidRPr="006537E6" w:rsidRDefault="00FF4C93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1A4A9A01" w14:textId="04988BF9" w:rsidR="00FF4C93" w:rsidRPr="006537E6" w:rsidRDefault="00FF4C93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3B02CAF1" w14:textId="46D306D2" w:rsidR="00FF4C93" w:rsidRPr="00E76EB1" w:rsidRDefault="00FF4C93" w:rsidP="00E76EB1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6D7BCA2E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A.3</w:t>
            </w:r>
          </w:p>
          <w:p w14:paraId="41083F1F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46A5E34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FACD7D8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4E14320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5304A54" w14:textId="20D8EB4F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026E1B3E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Policy</w:t>
            </w:r>
          </w:p>
          <w:p w14:paraId="5517DE3C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FB583EE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192EF04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CE85714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8A05CFE" w14:textId="38615FF3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5F24D80A" w14:textId="2C71BAF6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To state the organisational intent, objective and to provide direction for the effective implementation of an </w:t>
            </w:r>
            <w:r w:rsidRPr="003144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 w:rsidR="0031539F" w:rsidRPr="003144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SIMF</w:t>
            </w:r>
          </w:p>
          <w:p w14:paraId="2380F045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48E4B7A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1F25AF2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9979E4D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C7901AB" w14:textId="58A0C624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3941D610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A.3.1</w:t>
            </w:r>
          </w:p>
        </w:tc>
        <w:tc>
          <w:tcPr>
            <w:tcW w:w="574" w:type="pct"/>
            <w:shd w:val="clear" w:color="auto" w:fill="EAE5E2"/>
            <w:hideMark/>
          </w:tcPr>
          <w:p w14:paraId="2DBDEE98" w14:textId="2A82D91E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 xml:space="preserve">Policy </w:t>
            </w:r>
            <w:r w:rsidR="00285863" w:rsidRPr="0031539F">
              <w:rPr>
                <w:rFonts w:ascii="Calibri" w:eastAsia="Times New Roman" w:hAnsi="Calibri" w:cs="Calibri"/>
                <w:sz w:val="22"/>
                <w:szCs w:val="22"/>
              </w:rPr>
              <w:t>s</w:t>
            </w: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>tatement of management commitment</w:t>
            </w:r>
          </w:p>
        </w:tc>
        <w:tc>
          <w:tcPr>
            <w:tcW w:w="920" w:type="pct"/>
            <w:shd w:val="clear" w:color="auto" w:fill="EAE5E2"/>
            <w:hideMark/>
          </w:tcPr>
          <w:p w14:paraId="6A76FB55" w14:textId="3529224D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 xml:space="preserve">Commitment to the Information Security Incident Management Framework by senior management </w:t>
            </w:r>
          </w:p>
        </w:tc>
        <w:tc>
          <w:tcPr>
            <w:tcW w:w="859" w:type="pct"/>
            <w:shd w:val="clear" w:color="auto" w:fill="EAE5E2"/>
            <w:hideMark/>
          </w:tcPr>
          <w:p w14:paraId="7194DBF8" w14:textId="221E34FA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Executive sponsorship and buy-in for the establishment of an </w:t>
            </w:r>
            <w:r w:rsid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ISIMF</w:t>
            </w:r>
          </w:p>
          <w:p w14:paraId="76C7AF1A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Embedding policy across the organisation</w:t>
            </w:r>
          </w:p>
          <w:p w14:paraId="08F0D038" w14:textId="6EE68130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Management endorsement on policy </w:t>
            </w:r>
            <w:r w:rsidR="00285863" w:rsidRPr="002858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e.g. meeting minutes</w:t>
            </w:r>
            <w:r w:rsidR="00285863" w:rsidRPr="002858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  <w:p w14:paraId="65957BF1" w14:textId="5F3C6E6B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 communications from senior management in relation to policy</w:t>
            </w:r>
          </w:p>
          <w:p w14:paraId="32C0C45D" w14:textId="77777777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F4C93" w:rsidRPr="00E76EB1" w14:paraId="761FC269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09079A7" w14:textId="5CF7BF7A" w:rsidR="00FF4C93" w:rsidRPr="006537E6" w:rsidRDefault="00FF4C93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5197ECA9" w14:textId="58F7266C" w:rsidR="00FF4C93" w:rsidRPr="006537E6" w:rsidRDefault="00FF4C93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4C5EE5F0" w14:textId="1541A0AF" w:rsidR="00FF4C93" w:rsidRPr="00E76EB1" w:rsidRDefault="00FF4C93" w:rsidP="00E76EB1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6FA7FA28" w14:textId="1ED1B0E3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1A34C5CC" w14:textId="02B8B115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6B85B851" w14:textId="426CB33C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03FCDB90" w14:textId="77777777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A.3.2</w:t>
            </w:r>
          </w:p>
        </w:tc>
        <w:tc>
          <w:tcPr>
            <w:tcW w:w="574" w:type="pct"/>
            <w:shd w:val="clear" w:color="auto" w:fill="EAE5E2"/>
            <w:hideMark/>
          </w:tcPr>
          <w:p w14:paraId="167FD897" w14:textId="6C648481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Policy </w:t>
            </w:r>
            <w:r w:rsidR="00285863" w:rsidRPr="00001671"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irection and </w:t>
            </w:r>
            <w:r w:rsidR="00285863" w:rsidRPr="00001671">
              <w:rPr>
                <w:rFonts w:ascii="Calibri" w:eastAsia="Times New Roman" w:hAnsi="Calibri" w:cs="Calibri"/>
                <w:sz w:val="22"/>
                <w:szCs w:val="22"/>
              </w:rPr>
              <w:t>o</w:t>
            </w: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bjective</w:t>
            </w:r>
          </w:p>
        </w:tc>
        <w:tc>
          <w:tcPr>
            <w:tcW w:w="920" w:type="pct"/>
            <w:shd w:val="clear" w:color="auto" w:fill="EAE5E2"/>
            <w:hideMark/>
          </w:tcPr>
          <w:p w14:paraId="41A4D1F3" w14:textId="2C64D710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Articulate the purpose and the objectives of the policy </w:t>
            </w:r>
          </w:p>
        </w:tc>
        <w:tc>
          <w:tcPr>
            <w:tcW w:w="859" w:type="pct"/>
            <w:shd w:val="clear" w:color="auto" w:fill="EAE5E2"/>
            <w:hideMark/>
          </w:tcPr>
          <w:p w14:paraId="6B1740D9" w14:textId="5C0867C8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69683F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stating the purpose and objectives </w:t>
            </w:r>
          </w:p>
        </w:tc>
      </w:tr>
      <w:tr w:rsidR="00F3287B" w:rsidRPr="00E76EB1" w14:paraId="67FB5193" w14:textId="77777777" w:rsidTr="00F3287B">
        <w:trPr>
          <w:cantSplit/>
          <w:trHeight w:val="746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3B722078" w14:textId="1769FCCE" w:rsidR="00F3287B" w:rsidRPr="006537E6" w:rsidRDefault="00F3287B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4546BD8" w14:textId="4374BD80" w:rsidR="00F3287B" w:rsidRPr="006537E6" w:rsidRDefault="00F3287B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55BA058C" w14:textId="2A28929F" w:rsidR="00F3287B" w:rsidRPr="00E76EB1" w:rsidRDefault="00F3287B" w:rsidP="00E76EB1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5C73C205" w14:textId="2762A75B" w:rsidR="00F3287B" w:rsidRPr="00001671" w:rsidRDefault="00F3287B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5FE724D0" w14:textId="78BA8602" w:rsidR="00F3287B" w:rsidRPr="00001671" w:rsidRDefault="00F3287B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531ABCBE" w14:textId="6A87E841" w:rsidR="00F3287B" w:rsidRPr="00001671" w:rsidRDefault="00F3287B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43C79C51" w14:textId="77777777" w:rsidR="00F3287B" w:rsidRPr="00001671" w:rsidRDefault="00F3287B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A.3.3</w:t>
            </w:r>
          </w:p>
        </w:tc>
        <w:tc>
          <w:tcPr>
            <w:tcW w:w="574" w:type="pct"/>
            <w:shd w:val="clear" w:color="auto" w:fill="EAE5E2"/>
            <w:hideMark/>
          </w:tcPr>
          <w:p w14:paraId="5BC49A5A" w14:textId="77777777" w:rsidR="00F3287B" w:rsidRPr="00001671" w:rsidRDefault="00F3287B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Ownership</w:t>
            </w:r>
          </w:p>
        </w:tc>
        <w:tc>
          <w:tcPr>
            <w:tcW w:w="920" w:type="pct"/>
            <w:shd w:val="clear" w:color="auto" w:fill="EAE5E2"/>
            <w:hideMark/>
          </w:tcPr>
          <w:p w14:paraId="2062611D" w14:textId="5AE6C2B1" w:rsidR="00F3287B" w:rsidRPr="00001671" w:rsidRDefault="00F3287B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Assign the owner for policy </w:t>
            </w:r>
          </w:p>
        </w:tc>
        <w:tc>
          <w:tcPr>
            <w:tcW w:w="859" w:type="pct"/>
            <w:shd w:val="clear" w:color="auto" w:fill="EAE5E2"/>
            <w:hideMark/>
          </w:tcPr>
          <w:p w14:paraId="79345705" w14:textId="498247D6" w:rsidR="00F3287B" w:rsidRPr="00001671" w:rsidRDefault="00F3287B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69683F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 stating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 owner of the policy</w:t>
            </w:r>
          </w:p>
        </w:tc>
      </w:tr>
      <w:tr w:rsidR="00FF4C93" w:rsidRPr="00E76EB1" w14:paraId="5F4845B8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0BDE0B8" w14:textId="1CF474E6" w:rsidR="00FF4C93" w:rsidRPr="006537E6" w:rsidRDefault="00FF4C93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1F62DAB2" w14:textId="1C5276E8" w:rsidR="00FF4C93" w:rsidRPr="006537E6" w:rsidRDefault="00FF4C93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2E6CAF10" w14:textId="6EB9AE78" w:rsidR="00FF4C93" w:rsidRPr="00E76EB1" w:rsidRDefault="00FF4C93" w:rsidP="00E76EB1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1A84CED5" w14:textId="40A78F1E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73FF88EF" w14:textId="760601E2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6AC8D6AB" w14:textId="25309106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35E051F6" w14:textId="169654CD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A.3.4</w:t>
            </w:r>
          </w:p>
        </w:tc>
        <w:tc>
          <w:tcPr>
            <w:tcW w:w="574" w:type="pct"/>
            <w:shd w:val="clear" w:color="auto" w:fill="EAE5E2"/>
            <w:hideMark/>
          </w:tcPr>
          <w:p w14:paraId="79B51D4F" w14:textId="77777777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Communication</w:t>
            </w:r>
          </w:p>
        </w:tc>
        <w:tc>
          <w:tcPr>
            <w:tcW w:w="920" w:type="pct"/>
            <w:shd w:val="clear" w:color="auto" w:fill="EAE5E2"/>
            <w:hideMark/>
          </w:tcPr>
          <w:p w14:paraId="343262D3" w14:textId="56B26B14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Communicate the policy to all relevant internal and external parties</w:t>
            </w:r>
          </w:p>
        </w:tc>
        <w:tc>
          <w:tcPr>
            <w:tcW w:w="859" w:type="pct"/>
            <w:shd w:val="clear" w:color="auto" w:fill="EAE5E2"/>
            <w:hideMark/>
          </w:tcPr>
          <w:p w14:paraId="0C060DB3" w14:textId="02287AF8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Specific c</w:t>
            </w:r>
            <w:r w:rsid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ommunications/ messages/ statements/ announcements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internal and external parties about policy</w:t>
            </w:r>
          </w:p>
        </w:tc>
      </w:tr>
      <w:tr w:rsidR="00FF4C93" w:rsidRPr="00E76EB1" w14:paraId="7C63F0DF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72A79ECC" w14:textId="532DDCC1" w:rsidR="00FF4C93" w:rsidRPr="006537E6" w:rsidRDefault="00FF4C93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383FB16" w14:textId="32389434" w:rsidR="00FF4C93" w:rsidRPr="006537E6" w:rsidRDefault="00FF4C93" w:rsidP="00E76EB1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194441F4" w14:textId="724B202F" w:rsidR="00FF4C93" w:rsidRPr="00E76EB1" w:rsidRDefault="00FF4C93" w:rsidP="00E76EB1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6AA2E1A3" w14:textId="5D94E2E0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05B72CAB" w14:textId="2BB759EA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360B429B" w14:textId="7C63822C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69070DC5" w14:textId="00914696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A.3.5</w:t>
            </w:r>
          </w:p>
        </w:tc>
        <w:tc>
          <w:tcPr>
            <w:tcW w:w="574" w:type="pct"/>
            <w:shd w:val="clear" w:color="auto" w:fill="EAE5E2"/>
            <w:hideMark/>
          </w:tcPr>
          <w:p w14:paraId="4EA83A1F" w14:textId="77777777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Interdependencies</w:t>
            </w:r>
          </w:p>
        </w:tc>
        <w:tc>
          <w:tcPr>
            <w:tcW w:w="920" w:type="pct"/>
            <w:shd w:val="clear" w:color="auto" w:fill="EAE5E2"/>
            <w:hideMark/>
          </w:tcPr>
          <w:p w14:paraId="26CAA542" w14:textId="15C2D448" w:rsidR="00FF4C93" w:rsidRPr="00001671" w:rsidRDefault="00FF4C93" w:rsidP="00E76EB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Document the relationships and dependencies to other policies and procedures </w:t>
            </w:r>
          </w:p>
        </w:tc>
        <w:tc>
          <w:tcPr>
            <w:tcW w:w="859" w:type="pct"/>
            <w:shd w:val="clear" w:color="auto" w:fill="EAE5E2"/>
            <w:hideMark/>
          </w:tcPr>
          <w:p w14:paraId="4732A154" w14:textId="14C4D5FC" w:rsidR="00FF4C93" w:rsidRPr="0031539F" w:rsidRDefault="00FF4C93" w:rsidP="00E76EB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742E9A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showing the relationships/</w:t>
            </w:r>
            <w:r w:rsidR="00285863" w:rsidRPr="002858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linkages and updates to other related policies to include reference to the ISIMF </w:t>
            </w:r>
            <w:r w:rsidR="00285863" w:rsidRPr="002858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e.g. Business Continuity and Disaster Recovery procedures</w:t>
            </w:r>
            <w:r w:rsidR="00285863" w:rsidRPr="002858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FF4C93" w:rsidRPr="00E76EB1" w14:paraId="74274579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</w:tcPr>
          <w:p w14:paraId="5529C0E9" w14:textId="77777777" w:rsidR="00FF4C93" w:rsidRPr="006537E6" w:rsidRDefault="00FF4C93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3DDA8F93" w14:textId="77777777" w:rsidR="00FF4C93" w:rsidRPr="006537E6" w:rsidRDefault="00FF4C93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04C2C795" w14:textId="77777777" w:rsidR="00FF4C93" w:rsidRPr="00E76EB1" w:rsidRDefault="00FF4C93" w:rsidP="00756CFD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3F6F560D" w14:textId="77777777" w:rsidR="00FF4C93" w:rsidRPr="00001671" w:rsidRDefault="00FF4C93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2D451008" w14:textId="77777777" w:rsidR="00FF4C93" w:rsidRPr="00001671" w:rsidRDefault="00FF4C93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4D84DE8B" w14:textId="77777777" w:rsidR="00FF4C93" w:rsidRPr="00001671" w:rsidRDefault="00FF4C93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7D5A59F4" w14:textId="65DB58B3" w:rsidR="00FF4C93" w:rsidRPr="00001671" w:rsidRDefault="00FF4C93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A.3.6</w:t>
            </w:r>
          </w:p>
        </w:tc>
        <w:tc>
          <w:tcPr>
            <w:tcW w:w="574" w:type="pct"/>
            <w:shd w:val="clear" w:color="auto" w:fill="EAE5E2"/>
          </w:tcPr>
          <w:p w14:paraId="0E39CF38" w14:textId="16FB2D55" w:rsidR="00FF4C93" w:rsidRPr="00001671" w:rsidRDefault="00FF4C93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Risk alignment</w:t>
            </w:r>
          </w:p>
        </w:tc>
        <w:tc>
          <w:tcPr>
            <w:tcW w:w="920" w:type="pct"/>
            <w:shd w:val="clear" w:color="auto" w:fill="EAE5E2"/>
          </w:tcPr>
          <w:p w14:paraId="5ACF4845" w14:textId="673C2C84" w:rsidR="00FF4C93" w:rsidRPr="00001671" w:rsidRDefault="00FF4C93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Document the links to the organisational risk management framework</w:t>
            </w:r>
          </w:p>
        </w:tc>
        <w:tc>
          <w:tcPr>
            <w:tcW w:w="859" w:type="pct"/>
            <w:shd w:val="clear" w:color="auto" w:fill="EAE5E2"/>
          </w:tcPr>
          <w:p w14:paraId="5D14705B" w14:textId="7A9A8039" w:rsidR="00FF4C93" w:rsidRPr="0031539F" w:rsidRDefault="00FF4C93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Evidence that the </w:t>
            </w:r>
            <w:r w:rsid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ISIMF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has been integrated with the </w:t>
            </w: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>organisational risk management framework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</w:r>
          </w:p>
        </w:tc>
      </w:tr>
      <w:tr w:rsidR="00756CFD" w:rsidRPr="00E76EB1" w14:paraId="30194EC2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211CA7A8" w14:textId="35B4954A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63588942" w14:textId="252C0775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56968FC7" w14:textId="7C0A926A" w:rsidR="00756CFD" w:rsidRPr="00E76EB1" w:rsidRDefault="00756CFD" w:rsidP="00756CFD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6F092B9D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A.4</w:t>
            </w:r>
          </w:p>
          <w:p w14:paraId="4DDB0AD0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916A739" w14:textId="673AB33D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346ADBFB" w14:textId="0A84B446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Implementation </w:t>
            </w:r>
            <w:r w:rsidR="001903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</w:t>
            </w:r>
          </w:p>
          <w:p w14:paraId="0285F8FD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251A1F0F" w14:textId="68ADBC5A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3835C58C" w14:textId="1435FBED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To provide the resources and a roadmap for the implementation of the </w:t>
            </w:r>
            <w:r w:rsidR="00527DD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ISIMF</w:t>
            </w:r>
          </w:p>
          <w:p w14:paraId="01E864BA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3528BD2A" w14:textId="4B6CF761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76EDC34E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A.4.1</w:t>
            </w:r>
          </w:p>
        </w:tc>
        <w:tc>
          <w:tcPr>
            <w:tcW w:w="574" w:type="pct"/>
            <w:shd w:val="clear" w:color="auto" w:fill="EAE5E2"/>
            <w:hideMark/>
          </w:tcPr>
          <w:p w14:paraId="1A6A7961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>Roadmap</w:t>
            </w:r>
          </w:p>
        </w:tc>
        <w:tc>
          <w:tcPr>
            <w:tcW w:w="920" w:type="pct"/>
            <w:shd w:val="clear" w:color="auto" w:fill="EAE5E2"/>
            <w:hideMark/>
          </w:tcPr>
          <w:p w14:paraId="01BF4367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 xml:space="preserve">A roadmap for maturing the incident management capability </w:t>
            </w:r>
          </w:p>
        </w:tc>
        <w:tc>
          <w:tcPr>
            <w:tcW w:w="859" w:type="pct"/>
            <w:shd w:val="clear" w:color="auto" w:fill="EAE5E2"/>
            <w:hideMark/>
          </w:tcPr>
          <w:p w14:paraId="21896CA2" w14:textId="0333AD81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742E9A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showing the planned activities over time to mature the capability</w:t>
            </w:r>
          </w:p>
        </w:tc>
      </w:tr>
      <w:tr w:rsidR="00756CFD" w:rsidRPr="00E76EB1" w14:paraId="1A988F56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5EF3307" w14:textId="134B0BD3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5485897B" w14:textId="23F9047C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21F809C7" w14:textId="77CEBD47" w:rsidR="00756CFD" w:rsidRPr="00E76EB1" w:rsidRDefault="00756CFD" w:rsidP="00756CFD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439BE5D1" w14:textId="4ADF2E89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4ECC6A8D" w14:textId="6BA502D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619E32A5" w14:textId="44742ED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0D09D0BE" w14:textId="7777777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A.4.2</w:t>
            </w:r>
          </w:p>
        </w:tc>
        <w:tc>
          <w:tcPr>
            <w:tcW w:w="574" w:type="pct"/>
            <w:shd w:val="clear" w:color="auto" w:fill="EAE5E2"/>
            <w:hideMark/>
          </w:tcPr>
          <w:p w14:paraId="4C99B29C" w14:textId="7777777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Performance measures</w:t>
            </w:r>
          </w:p>
        </w:tc>
        <w:tc>
          <w:tcPr>
            <w:tcW w:w="920" w:type="pct"/>
            <w:shd w:val="clear" w:color="auto" w:fill="EAE5E2"/>
            <w:hideMark/>
          </w:tcPr>
          <w:p w14:paraId="3F65DD3E" w14:textId="760E7841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Define performance measures and monitor the effectiveness of the </w:t>
            </w:r>
            <w:r w:rsidR="00527DDA">
              <w:rPr>
                <w:rFonts w:ascii="Calibri" w:eastAsia="Times New Roman" w:hAnsi="Calibri" w:cs="Calibri"/>
                <w:sz w:val="22"/>
                <w:szCs w:val="22"/>
              </w:rPr>
              <w:t>ISIMF</w:t>
            </w: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 xml:space="preserve"> against these</w:t>
            </w:r>
          </w:p>
        </w:tc>
        <w:tc>
          <w:tcPr>
            <w:tcW w:w="859" w:type="pct"/>
            <w:shd w:val="clear" w:color="auto" w:fill="EAE5E2"/>
            <w:hideMark/>
          </w:tcPr>
          <w:p w14:paraId="41E573CE" w14:textId="7093E30F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742E9A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defining the performance measures and evidence of actual data collection and response to collected data</w:t>
            </w:r>
          </w:p>
        </w:tc>
      </w:tr>
      <w:tr w:rsidR="00756CFD" w:rsidRPr="00E76EB1" w14:paraId="00BA12DB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69BFA67D" w14:textId="1EEDF6B9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7862F7DA" w14:textId="5ABFD5CD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07CB5C5C" w14:textId="0E2480F3" w:rsidR="00756CFD" w:rsidRPr="00E76EB1" w:rsidRDefault="00756CFD" w:rsidP="00756CFD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1FA2FA22" w14:textId="1EB9CFE1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4A62B37B" w14:textId="38822CE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6E7186BA" w14:textId="316AE98F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144A7B58" w14:textId="7777777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A.4.3</w:t>
            </w:r>
          </w:p>
        </w:tc>
        <w:tc>
          <w:tcPr>
            <w:tcW w:w="574" w:type="pct"/>
            <w:shd w:val="clear" w:color="auto" w:fill="EAE5E2"/>
            <w:hideMark/>
          </w:tcPr>
          <w:p w14:paraId="086A967F" w14:textId="7777777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Executive approval</w:t>
            </w:r>
          </w:p>
        </w:tc>
        <w:tc>
          <w:tcPr>
            <w:tcW w:w="920" w:type="pct"/>
            <w:shd w:val="clear" w:color="auto" w:fill="EAE5E2"/>
            <w:hideMark/>
          </w:tcPr>
          <w:p w14:paraId="7C1C2A19" w14:textId="40121C5F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Executive approval of the plan</w:t>
            </w:r>
          </w:p>
        </w:tc>
        <w:tc>
          <w:tcPr>
            <w:tcW w:w="859" w:type="pct"/>
            <w:shd w:val="clear" w:color="auto" w:fill="EAE5E2"/>
            <w:hideMark/>
          </w:tcPr>
          <w:p w14:paraId="5F88087A" w14:textId="11D734A4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Meeting minutes or any other evidence showing direct (not implicit) approval of </w:t>
            </w:r>
            <w:r w:rsidR="00DC1243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implementation 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</w:t>
            </w:r>
          </w:p>
        </w:tc>
      </w:tr>
      <w:tr w:rsidR="00756CFD" w:rsidRPr="00E76EB1" w14:paraId="526BDD7D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7D720990" w14:textId="5BE76AE1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1AE5C763" w14:textId="4A6F069D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7C1ED988" w14:textId="7C372771" w:rsidR="00756CFD" w:rsidRPr="00E76EB1" w:rsidRDefault="00756CFD" w:rsidP="00756CFD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23DD5E50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A.5</w:t>
            </w:r>
          </w:p>
          <w:p w14:paraId="7E77DA22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6F83799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B79BC21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83305C5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87130DB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68C3BEE" w14:textId="696C16AD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608AB4F9" w14:textId="591F633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Internal </w:t>
            </w:r>
            <w:r w:rsidR="00E4602F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processes, 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procedures and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ning</w:t>
            </w:r>
          </w:p>
          <w:p w14:paraId="444DA7EC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22FDF0D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18CD927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3738882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248A6D1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CE3E751" w14:textId="38344D42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7B821BD5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To support the policy objectives </w:t>
            </w:r>
          </w:p>
          <w:p w14:paraId="4972BCC1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1C0140D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0CE0BB1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BA35E65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568FB0C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ADF3ED3" w14:textId="7773B13B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417A03A9" w14:textId="77777777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A.5.1</w:t>
            </w:r>
          </w:p>
        </w:tc>
        <w:tc>
          <w:tcPr>
            <w:tcW w:w="574" w:type="pct"/>
            <w:shd w:val="clear" w:color="auto" w:fill="EAE5E2"/>
            <w:hideMark/>
          </w:tcPr>
          <w:p w14:paraId="00EB5087" w14:textId="2870A673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>Internal documentation</w:t>
            </w:r>
          </w:p>
        </w:tc>
        <w:tc>
          <w:tcPr>
            <w:tcW w:w="920" w:type="pct"/>
            <w:shd w:val="clear" w:color="auto" w:fill="EAE5E2"/>
            <w:hideMark/>
          </w:tcPr>
          <w:p w14:paraId="5E7CEE42" w14:textId="2CE0A7BC" w:rsidR="00756CFD" w:rsidRPr="0031539F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 xml:space="preserve">Document the supporting </w:t>
            </w:r>
            <w:r w:rsidR="00E4602F" w:rsidRPr="0031539F">
              <w:rPr>
                <w:rFonts w:ascii="Calibri" w:eastAsia="Times New Roman" w:hAnsi="Calibri" w:cs="Calibri"/>
                <w:sz w:val="22"/>
                <w:szCs w:val="22"/>
              </w:rPr>
              <w:t xml:space="preserve">processes, </w:t>
            </w: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>procedures and incident management plan that specify the baseline of what must be done</w:t>
            </w:r>
          </w:p>
        </w:tc>
        <w:tc>
          <w:tcPr>
            <w:tcW w:w="859" w:type="pct"/>
            <w:shd w:val="clear" w:color="auto" w:fill="EAE5E2"/>
            <w:hideMark/>
          </w:tcPr>
          <w:p w14:paraId="79CD420D" w14:textId="228A4FAC" w:rsidR="00756CFD" w:rsidRPr="0031539F" w:rsidRDefault="00742E9A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Artefacts </w:t>
            </w:r>
            <w:r w:rsidR="00756CFD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detailing how to achieve the policy objectives</w:t>
            </w:r>
          </w:p>
        </w:tc>
      </w:tr>
      <w:tr w:rsidR="00756CFD" w:rsidRPr="00E76EB1" w14:paraId="1058A679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0F1CEC7D" w14:textId="4CE968C8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63A93659" w14:textId="4E860CA3" w:rsidR="00756CFD" w:rsidRPr="006537E6" w:rsidRDefault="00756CFD" w:rsidP="00756CFD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6D96E459" w14:textId="1830E3BD" w:rsidR="00756CFD" w:rsidRPr="00E76EB1" w:rsidRDefault="00756CFD" w:rsidP="00756CFD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50C31960" w14:textId="581B216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67B15934" w14:textId="3964868D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476C2DA0" w14:textId="2CEC2CDE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1C1F2074" w14:textId="7777777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A.5.2</w:t>
            </w:r>
          </w:p>
        </w:tc>
        <w:tc>
          <w:tcPr>
            <w:tcW w:w="574" w:type="pct"/>
            <w:shd w:val="clear" w:color="auto" w:fill="EAE5E2"/>
            <w:hideMark/>
          </w:tcPr>
          <w:p w14:paraId="712CC6FF" w14:textId="77777777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Coverage</w:t>
            </w:r>
          </w:p>
        </w:tc>
        <w:tc>
          <w:tcPr>
            <w:tcW w:w="920" w:type="pct"/>
            <w:shd w:val="clear" w:color="auto" w:fill="EAE5E2"/>
            <w:hideMark/>
          </w:tcPr>
          <w:p w14:paraId="5DDB2211" w14:textId="1ECFEE7D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Internal documentation </w:t>
            </w:r>
            <w:r w:rsidR="00E4602F"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supports the activities of all </w:t>
            </w: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the information security incident management phases</w:t>
            </w:r>
          </w:p>
        </w:tc>
        <w:tc>
          <w:tcPr>
            <w:tcW w:w="859" w:type="pct"/>
            <w:shd w:val="clear" w:color="auto" w:fill="EAE5E2"/>
            <w:hideMark/>
          </w:tcPr>
          <w:p w14:paraId="110977A4" w14:textId="2F1F4756" w:rsidR="00756CFD" w:rsidRPr="00001671" w:rsidRDefault="00756CFD" w:rsidP="00756C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742E9A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defining</w:t>
            </w:r>
            <w:r w:rsidR="00E4602F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supporting all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 </w:t>
            </w:r>
            <w:r w:rsidR="00E4602F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information </w:t>
            </w:r>
            <w:r w:rsidR="00E4602F"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security incident management 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phases (i.e. plan and prepare, detect and report, assess and decide, respond, lessons learnt)</w:t>
            </w:r>
          </w:p>
          <w:p w14:paraId="3AB6C2B6" w14:textId="272ADC39" w:rsidR="00E4602F" w:rsidRPr="00001671" w:rsidRDefault="00E4602F" w:rsidP="00E460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Processes address coverage across the organisation</w:t>
            </w:r>
          </w:p>
        </w:tc>
      </w:tr>
      <w:tr w:rsidR="00FB6869" w:rsidRPr="00E76EB1" w14:paraId="0F9B5684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</w:tcPr>
          <w:p w14:paraId="351AB712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5CEE026E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31E02E72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0062A841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63DD7B1C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42C8D58A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2DB4D45E" w14:textId="53EB74A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A.5.</w:t>
            </w:r>
            <w:r w:rsidR="002C1AC3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shd w:val="clear" w:color="auto" w:fill="EAE5E2"/>
          </w:tcPr>
          <w:p w14:paraId="0D43EDB2" w14:textId="7B2F0590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Roles and responsibilities</w:t>
            </w:r>
          </w:p>
        </w:tc>
        <w:tc>
          <w:tcPr>
            <w:tcW w:w="920" w:type="pct"/>
            <w:shd w:val="clear" w:color="auto" w:fill="EAE5E2"/>
          </w:tcPr>
          <w:p w14:paraId="02028D73" w14:textId="78D4AED8" w:rsidR="00FB6869" w:rsidRPr="0031539F" w:rsidRDefault="00FB6869" w:rsidP="00FB686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Assign the roles and responsibilities of key stakeholders of the </w:t>
            </w:r>
            <w:r w:rsidR="00E4602F"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processes, </w:t>
            </w: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procedures</w:t>
            </w:r>
            <w:r w:rsidR="00B05A3C">
              <w:rPr>
                <w:rFonts w:ascii="Calibri" w:eastAsia="Times New Roman" w:hAnsi="Calibri" w:cs="Calibri"/>
                <w:sz w:val="22"/>
                <w:szCs w:val="22"/>
              </w:rPr>
              <w:t>,</w:t>
            </w: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 xml:space="preserve"> and </w:t>
            </w:r>
            <w:r w:rsidR="00B02BB6">
              <w:rPr>
                <w:rFonts w:ascii="Calibri" w:eastAsia="Times New Roman" w:hAnsi="Calibri" w:cs="Calibri"/>
                <w:sz w:val="22"/>
                <w:szCs w:val="22"/>
              </w:rPr>
              <w:t xml:space="preserve">the </w:t>
            </w:r>
            <w:r w:rsidR="00B05A3C">
              <w:rPr>
                <w:rFonts w:ascii="Calibri" w:eastAsia="Times New Roman" w:hAnsi="Calibri" w:cs="Calibri"/>
                <w:sz w:val="22"/>
                <w:szCs w:val="22"/>
              </w:rPr>
              <w:t xml:space="preserve">incident management </w:t>
            </w:r>
            <w:r w:rsidRPr="0031539F">
              <w:rPr>
                <w:rFonts w:ascii="Calibri" w:eastAsia="Times New Roman" w:hAnsi="Calibri" w:cs="Calibri"/>
                <w:sz w:val="22"/>
                <w:szCs w:val="22"/>
              </w:rPr>
              <w:t>plan</w:t>
            </w:r>
          </w:p>
        </w:tc>
        <w:tc>
          <w:tcPr>
            <w:tcW w:w="859" w:type="pct"/>
            <w:shd w:val="clear" w:color="auto" w:fill="EAE5E2"/>
          </w:tcPr>
          <w:p w14:paraId="36F928B4" w14:textId="6FA647DA" w:rsidR="00FB6869" w:rsidRPr="0031539F" w:rsidDel="00051B4C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Evidence of 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‘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RACI model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’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assigning who is Responsible, Accountable, Consulted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</w:t>
            </w:r>
            <w:r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Informed </w:t>
            </w:r>
            <w:r w:rsidR="00E4602F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throughout the incident management processes, procedures and 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incident management </w:t>
            </w:r>
            <w:r w:rsidR="00E4602F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</w:t>
            </w:r>
            <w:r w:rsidR="00B77ABC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including documentation governance 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B77ABC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i.e. drafting, approvals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</w:t>
            </w:r>
            <w:r w:rsidR="00B77ABC" w:rsidRPr="00315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reviews</w:t>
            </w:r>
            <w:r w:rsidR="00B05A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FB6869" w:rsidRPr="00E76EB1" w14:paraId="42747111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33F72814" w14:textId="2D4D2EE8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BC962FB" w14:textId="6A5405D3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67E6F73F" w14:textId="0BD64E1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22A81157" w14:textId="3A03F42C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24AE0E33" w14:textId="03B7887C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377137AA" w14:textId="158818A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0D7137BF" w14:textId="0F218C13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A.5.</w:t>
            </w:r>
            <w:r w:rsidR="002C1AC3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shd w:val="clear" w:color="auto" w:fill="EAE5E2"/>
            <w:hideMark/>
          </w:tcPr>
          <w:p w14:paraId="4B745CB3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Prioritisation </w:t>
            </w:r>
          </w:p>
        </w:tc>
        <w:tc>
          <w:tcPr>
            <w:tcW w:w="920" w:type="pct"/>
            <w:shd w:val="clear" w:color="auto" w:fill="EAE5E2"/>
            <w:hideMark/>
          </w:tcPr>
          <w:p w14:paraId="4A150F5A" w14:textId="15076D5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>Define how to prioritise specific information security incident categories</w:t>
            </w:r>
            <w:r w:rsidR="00000BAF"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 and the processes to support the consistent application of these categories</w:t>
            </w:r>
            <w:r w:rsidRPr="00001671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59" w:type="pct"/>
            <w:shd w:val="clear" w:color="auto" w:fill="EAE5E2"/>
            <w:hideMark/>
          </w:tcPr>
          <w:p w14:paraId="24FABEBF" w14:textId="5E007D8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742E9A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articulating how incidents are prioritised</w:t>
            </w:r>
          </w:p>
        </w:tc>
      </w:tr>
      <w:tr w:rsidR="002C1AC3" w:rsidRPr="00E76EB1" w14:paraId="4BFAB0BA" w14:textId="77777777" w:rsidTr="00F3287B">
        <w:trPr>
          <w:cantSplit/>
          <w:trHeight w:val="1579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08225E30" w14:textId="152F2472" w:rsidR="002C1AC3" w:rsidRPr="006537E6" w:rsidRDefault="002C1AC3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9841614" w14:textId="0D9E2EA9" w:rsidR="002C1AC3" w:rsidRPr="006537E6" w:rsidRDefault="002C1AC3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4B4FD169" w14:textId="21F00D34" w:rsidR="002C1AC3" w:rsidRPr="00E76EB1" w:rsidRDefault="002C1AC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5021824F" w14:textId="30240CEF" w:rsidR="002C1AC3" w:rsidRPr="00E76EB1" w:rsidRDefault="002C1AC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3090F062" w14:textId="254C465C" w:rsidR="002C1AC3" w:rsidRPr="00E76EB1" w:rsidRDefault="002C1AC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3D2ED8B3" w14:textId="26C41F32" w:rsidR="002C1AC3" w:rsidRPr="00E76EB1" w:rsidRDefault="002C1AC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493C101C" w14:textId="6E626524" w:rsidR="002C1AC3" w:rsidRPr="00E76EB1" w:rsidRDefault="002C1AC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A.5.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4" w:type="pct"/>
            <w:shd w:val="clear" w:color="auto" w:fill="EAE5E2"/>
            <w:hideMark/>
          </w:tcPr>
          <w:p w14:paraId="2042EE25" w14:textId="3BBDE749" w:rsidR="002C1AC3" w:rsidRPr="00E76EB1" w:rsidRDefault="002C1AC3" w:rsidP="00FB6869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sz w:val="22"/>
                <w:szCs w:val="22"/>
              </w:rPr>
              <w:t>Communication</w:t>
            </w:r>
          </w:p>
        </w:tc>
        <w:tc>
          <w:tcPr>
            <w:tcW w:w="920" w:type="pct"/>
            <w:shd w:val="clear" w:color="auto" w:fill="EAE5E2"/>
            <w:hideMark/>
          </w:tcPr>
          <w:p w14:paraId="42B6D177" w14:textId="7EE37D35" w:rsidR="002C1AC3" w:rsidRPr="00E76EB1" w:rsidRDefault="002C1AC3" w:rsidP="00FB6869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>
              <w:rPr>
                <w:rFonts w:eastAsia="Times New Roman" w:cstheme="majorHAnsi"/>
                <w:sz w:val="22"/>
                <w:szCs w:val="22"/>
              </w:rPr>
              <w:t>D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efine how and when to communicate with internal and external parties </w:t>
            </w:r>
            <w:r w:rsidR="00B02BB6">
              <w:rPr>
                <w:rFonts w:eastAsia="Times New Roman" w:cstheme="majorHAnsi"/>
                <w:sz w:val="22"/>
                <w:szCs w:val="22"/>
              </w:rPr>
              <w:t>(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e.g. oversight bodies, regulators, </w:t>
            </w:r>
            <w:r>
              <w:rPr>
                <w:rFonts w:eastAsia="Times New Roman" w:cstheme="majorHAnsi"/>
                <w:sz w:val="22"/>
                <w:szCs w:val="22"/>
              </w:rPr>
              <w:t>m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edia, </w:t>
            </w:r>
            <w:r>
              <w:rPr>
                <w:rFonts w:eastAsia="Times New Roman" w:cstheme="majorHAnsi"/>
                <w:sz w:val="22"/>
                <w:szCs w:val="22"/>
              </w:rPr>
              <w:t>s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ervice </w:t>
            </w:r>
            <w:r>
              <w:rPr>
                <w:rFonts w:eastAsia="Times New Roman" w:cstheme="majorHAnsi"/>
                <w:sz w:val="22"/>
                <w:szCs w:val="22"/>
              </w:rPr>
              <w:t>p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>roviders</w:t>
            </w:r>
            <w:r w:rsidR="00B02BB6">
              <w:rPr>
                <w:rFonts w:eastAsia="Times New Roman" w:cstheme="majorHAnsi"/>
                <w:sz w:val="22"/>
                <w:szCs w:val="22"/>
              </w:rPr>
              <w:t>, and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 </w:t>
            </w:r>
            <w:r>
              <w:rPr>
                <w:rFonts w:eastAsia="Times New Roman" w:cstheme="majorHAnsi"/>
                <w:sz w:val="22"/>
                <w:szCs w:val="22"/>
              </w:rPr>
              <w:t>o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ther </w:t>
            </w:r>
            <w:r>
              <w:rPr>
                <w:rFonts w:eastAsia="Times New Roman" w:cstheme="majorHAnsi"/>
                <w:sz w:val="22"/>
                <w:szCs w:val="22"/>
              </w:rPr>
              <w:t>organisations</w:t>
            </w:r>
            <w:r w:rsidR="00B02BB6">
              <w:rPr>
                <w:rFonts w:eastAsia="Times New Roman" w:cstheme="majorHAnsi"/>
                <w:sz w:val="22"/>
                <w:szCs w:val="22"/>
              </w:rPr>
              <w:t>)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59" w:type="pct"/>
            <w:shd w:val="clear" w:color="auto" w:fill="EAE5E2"/>
            <w:hideMark/>
          </w:tcPr>
          <w:p w14:paraId="7A8E9BC4" w14:textId="3C9993C7" w:rsidR="002C1AC3" w:rsidRPr="00E76EB1" w:rsidRDefault="002C1AC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</w:t>
            </w:r>
            <w:r w:rsidR="00742E9A">
              <w:rPr>
                <w:rFonts w:eastAsia="Times New Roman" w:cstheme="majorHAnsi"/>
                <w:color w:val="000000"/>
                <w:sz w:val="22"/>
                <w:szCs w:val="22"/>
              </w:rPr>
              <w:t>n artefact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detail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ing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communication protocols</w:t>
            </w:r>
            <w:r w:rsidR="00000BAF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="00000BAF"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showing who can say what and when</w:t>
            </w:r>
            <w:r w:rsidR="00000BAF" w:rsidRPr="00E76EB1" w:rsidDel="008432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D718E" w:rsidRPr="00E76EB1" w14:paraId="20E89376" w14:textId="77777777" w:rsidTr="00F3287B">
        <w:trPr>
          <w:cantSplit/>
          <w:trHeight w:val="1254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7FF7DAC6" w14:textId="43BA2E72" w:rsidR="00BD718E" w:rsidRPr="006537E6" w:rsidRDefault="00BD718E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6290E88C" w14:textId="6980B907" w:rsidR="00BD718E" w:rsidRPr="006537E6" w:rsidRDefault="00BD718E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6C361E32" w14:textId="65AF1790" w:rsidR="00BD718E" w:rsidRPr="00E76EB1" w:rsidRDefault="00BD718E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73314E1C" w14:textId="635D0779" w:rsidR="00BD718E" w:rsidRPr="00E76EB1" w:rsidRDefault="00BD718E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458E8261" w14:textId="6B2073FC" w:rsidR="00BD718E" w:rsidRPr="00E76EB1" w:rsidRDefault="00BD718E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570E48DE" w14:textId="320366F5" w:rsidR="00BD718E" w:rsidRPr="00E76EB1" w:rsidRDefault="00BD718E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5A0E3F25" w14:textId="606DD1C0" w:rsidR="00BD718E" w:rsidRPr="00E76EB1" w:rsidRDefault="00BD718E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A.5.</w:t>
            </w:r>
            <w:r w:rsidR="00E4602F">
              <w:rPr>
                <w:rFonts w:eastAsia="Times New Roman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4" w:type="pct"/>
            <w:shd w:val="clear" w:color="auto" w:fill="EAE5E2"/>
          </w:tcPr>
          <w:p w14:paraId="6F9947C1" w14:textId="3D4CBA3A" w:rsidR="00BD718E" w:rsidRPr="00E76EB1" w:rsidRDefault="00BD718E" w:rsidP="00FB6869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>
              <w:rPr>
                <w:rFonts w:eastAsia="Times New Roman" w:cstheme="majorHAnsi"/>
                <w:sz w:val="22"/>
                <w:szCs w:val="22"/>
              </w:rPr>
              <w:t>Testing</w:t>
            </w:r>
          </w:p>
        </w:tc>
        <w:tc>
          <w:tcPr>
            <w:tcW w:w="920" w:type="pct"/>
            <w:shd w:val="clear" w:color="auto" w:fill="EAE5E2"/>
          </w:tcPr>
          <w:p w14:paraId="6662A4BB" w14:textId="360ABD06" w:rsidR="00BD718E" w:rsidRPr="00E76EB1" w:rsidRDefault="00BD718E" w:rsidP="00FB6869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>
              <w:rPr>
                <w:rFonts w:eastAsia="Times New Roman" w:cstheme="majorHAnsi"/>
                <w:sz w:val="22"/>
                <w:szCs w:val="22"/>
              </w:rPr>
              <w:t>Regularly test the incident management plan</w:t>
            </w:r>
          </w:p>
        </w:tc>
        <w:tc>
          <w:tcPr>
            <w:tcW w:w="859" w:type="pct"/>
            <w:shd w:val="clear" w:color="auto" w:fill="EAE5E2"/>
          </w:tcPr>
          <w:p w14:paraId="7156903E" w14:textId="784753B6" w:rsidR="00BD718E" w:rsidRPr="00E76EB1" w:rsidRDefault="00BD718E" w:rsidP="00967757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Evidence of testing </w:t>
            </w:r>
            <w:r w:rsidR="00B02BB6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e.g.</w:t>
            </w:r>
            <w:r w:rsidR="00967757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c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alendar invites</w:t>
            </w:r>
            <w:r w:rsidR="00967757">
              <w:rPr>
                <w:rFonts w:eastAsia="Times New Roman" w:cstheme="majorHAnsi"/>
                <w:color w:val="000000"/>
                <w:sz w:val="22"/>
                <w:szCs w:val="22"/>
              </w:rPr>
              <w:t>, t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est plan</w:t>
            </w:r>
            <w:r w:rsidR="00967757">
              <w:rPr>
                <w:rFonts w:eastAsia="Times New Roman" w:cstheme="majorHAnsi"/>
                <w:color w:val="000000"/>
                <w:sz w:val="22"/>
                <w:szCs w:val="22"/>
              </w:rPr>
              <w:t>, o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utcomes of exercises)</w:t>
            </w:r>
          </w:p>
        </w:tc>
      </w:tr>
      <w:tr w:rsidR="00BE75A4" w:rsidRPr="00E76EB1" w14:paraId="5A509A4D" w14:textId="77777777" w:rsidTr="00F3287B">
        <w:trPr>
          <w:cantSplit/>
          <w:trHeight w:val="842"/>
        </w:trPr>
        <w:tc>
          <w:tcPr>
            <w:tcW w:w="86" w:type="pct"/>
            <w:vMerge/>
            <w:tcBorders>
              <w:bottom w:val="single" w:sz="36" w:space="0" w:color="FFFFFF" w:themeColor="background1"/>
            </w:tcBorders>
            <w:shd w:val="clear" w:color="auto" w:fill="EAE5E2"/>
            <w:noWrap/>
            <w:hideMark/>
          </w:tcPr>
          <w:p w14:paraId="156DCFF1" w14:textId="28E0D036" w:rsidR="00BE75A4" w:rsidRPr="006537E6" w:rsidRDefault="00BE75A4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tcBorders>
              <w:bottom w:val="single" w:sz="36" w:space="0" w:color="FFFFFF" w:themeColor="background1"/>
            </w:tcBorders>
            <w:shd w:val="clear" w:color="auto" w:fill="EAE5E2"/>
            <w:noWrap/>
            <w:hideMark/>
          </w:tcPr>
          <w:p w14:paraId="30CEFB43" w14:textId="2AC7FA09" w:rsidR="00BE75A4" w:rsidRPr="006537E6" w:rsidRDefault="00BE75A4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tcBorders>
              <w:bottom w:val="single" w:sz="36" w:space="0" w:color="FFFFFF" w:themeColor="background1"/>
            </w:tcBorders>
            <w:shd w:val="clear" w:color="auto" w:fill="EAE5E2"/>
            <w:hideMark/>
          </w:tcPr>
          <w:p w14:paraId="0F8A0159" w14:textId="6D362974" w:rsidR="00BE75A4" w:rsidRPr="00E76EB1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tcBorders>
              <w:bottom w:val="single" w:sz="36" w:space="0" w:color="FFFFFF" w:themeColor="background1"/>
            </w:tcBorders>
            <w:shd w:val="clear" w:color="auto" w:fill="EAE5E2"/>
            <w:noWrap/>
          </w:tcPr>
          <w:p w14:paraId="3C627C2A" w14:textId="17973C19" w:rsidR="00BE75A4" w:rsidRPr="00190304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6C72FA" w:rsidRPr="00190304">
              <w:rPr>
                <w:rFonts w:eastAsia="Times New Roman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5" w:type="pct"/>
            <w:vMerge w:val="restart"/>
            <w:tcBorders>
              <w:bottom w:val="single" w:sz="36" w:space="0" w:color="FFFFFF" w:themeColor="background1"/>
            </w:tcBorders>
            <w:shd w:val="clear" w:color="auto" w:fill="EAE5E2"/>
          </w:tcPr>
          <w:p w14:paraId="29422004" w14:textId="37CBC3A9" w:rsidR="00BE75A4" w:rsidRPr="00AA4BC4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Resources </w:t>
            </w:r>
          </w:p>
        </w:tc>
        <w:tc>
          <w:tcPr>
            <w:tcW w:w="698" w:type="pct"/>
            <w:vMerge w:val="restart"/>
            <w:tcBorders>
              <w:bottom w:val="single" w:sz="36" w:space="0" w:color="FFFFFF" w:themeColor="background1"/>
            </w:tcBorders>
            <w:shd w:val="clear" w:color="auto" w:fill="EAE5E2"/>
          </w:tcPr>
          <w:p w14:paraId="00FD3F70" w14:textId="1A660348" w:rsidR="00BE75A4" w:rsidRPr="00527DDA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To provide the required tools throughout the </w:t>
            </w:r>
            <w:r w:rsidR="00527DDA"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>i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nformation </w:t>
            </w:r>
            <w:r w:rsidR="00527DDA"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ecurity </w:t>
            </w:r>
            <w:r w:rsidR="00527DDA"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>i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ncident </w:t>
            </w:r>
            <w:r w:rsidR="00527DDA"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>m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>anagement phases</w:t>
            </w:r>
          </w:p>
        </w:tc>
        <w:tc>
          <w:tcPr>
            <w:tcW w:w="206" w:type="pct"/>
            <w:tcBorders>
              <w:bottom w:val="single" w:sz="36" w:space="0" w:color="FFFFFF" w:themeColor="background1"/>
            </w:tcBorders>
            <w:shd w:val="clear" w:color="auto" w:fill="EAE5E2"/>
            <w:noWrap/>
          </w:tcPr>
          <w:p w14:paraId="0E774ADC" w14:textId="4A31519F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B77ABC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6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74" w:type="pct"/>
            <w:tcBorders>
              <w:bottom w:val="single" w:sz="36" w:space="0" w:color="FFFFFF" w:themeColor="background1"/>
            </w:tcBorders>
            <w:shd w:val="clear" w:color="auto" w:fill="EAE5E2"/>
          </w:tcPr>
          <w:p w14:paraId="117FA2FB" w14:textId="06F34908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Templates</w:t>
            </w:r>
          </w:p>
        </w:tc>
        <w:tc>
          <w:tcPr>
            <w:tcW w:w="920" w:type="pct"/>
            <w:tcBorders>
              <w:bottom w:val="single" w:sz="36" w:space="0" w:color="FFFFFF" w:themeColor="background1"/>
            </w:tcBorders>
            <w:shd w:val="clear" w:color="auto" w:fill="EAE5E2"/>
          </w:tcPr>
          <w:p w14:paraId="689C39FB" w14:textId="0E758B0A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Develop templates </w:t>
            </w:r>
          </w:p>
        </w:tc>
        <w:tc>
          <w:tcPr>
            <w:tcW w:w="859" w:type="pct"/>
            <w:tcBorders>
              <w:bottom w:val="single" w:sz="36" w:space="0" w:color="FFFFFF" w:themeColor="background1"/>
            </w:tcBorders>
            <w:shd w:val="clear" w:color="auto" w:fill="EAE5E2"/>
          </w:tcPr>
          <w:p w14:paraId="7C47673D" w14:textId="0A51953F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Templates such as notification forms, post incident reports, etc.</w:t>
            </w:r>
          </w:p>
        </w:tc>
      </w:tr>
      <w:tr w:rsidR="00BE75A4" w:rsidRPr="00E76EB1" w14:paraId="7C03F7DE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4F3EDD29" w14:textId="22965801" w:rsidR="00BE75A4" w:rsidRPr="006537E6" w:rsidRDefault="00BE75A4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39B74DBB" w14:textId="2A8BCDED" w:rsidR="00BE75A4" w:rsidRPr="006537E6" w:rsidRDefault="00BE75A4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482DBE9F" w14:textId="33F848AE" w:rsidR="00BE75A4" w:rsidRPr="00E76EB1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1DF6C2BD" w14:textId="7C4FE42D" w:rsidR="00BE75A4" w:rsidRPr="00AA4BC4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1E99927F" w14:textId="71F53372" w:rsidR="00BE75A4" w:rsidRPr="00AA4BC4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02745692" w14:textId="14DB3108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4429D5F6" w14:textId="6770A8BC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B77ABC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6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14021DAE" w14:textId="77777777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Toolkits</w:t>
            </w:r>
          </w:p>
        </w:tc>
        <w:tc>
          <w:tcPr>
            <w:tcW w:w="920" w:type="pct"/>
            <w:shd w:val="clear" w:color="auto" w:fill="EAE5E2"/>
            <w:hideMark/>
          </w:tcPr>
          <w:p w14:paraId="3039687D" w14:textId="70955FA8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Identify the required tools to manage the incident </w:t>
            </w:r>
            <w:r w:rsidR="00B02BB6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e.g. facilities, systems, </w:t>
            </w:r>
            <w:r w:rsidR="00B02BB6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and 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people</w:t>
            </w:r>
            <w:r w:rsidR="00B02BB6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9" w:type="pct"/>
            <w:shd w:val="clear" w:color="auto" w:fill="EAE5E2"/>
            <w:hideMark/>
          </w:tcPr>
          <w:p w14:paraId="256A59CE" w14:textId="77777777" w:rsidR="00BE75A4" w:rsidRPr="00527DDA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Evidence of tools to support the 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>information security incident management processes</w:t>
            </w:r>
          </w:p>
        </w:tc>
      </w:tr>
      <w:tr w:rsidR="00BE75A4" w:rsidRPr="00E76EB1" w14:paraId="0A60110B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3F48FD27" w14:textId="3A5B00B7" w:rsidR="00BE75A4" w:rsidRPr="006537E6" w:rsidRDefault="00BE75A4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6E24A498" w14:textId="027EA77C" w:rsidR="00BE75A4" w:rsidRPr="006537E6" w:rsidRDefault="00BE75A4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0ECB5CD9" w14:textId="42A0F4E1" w:rsidR="00BE75A4" w:rsidRPr="00E76EB1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2AB5AD9A" w14:textId="27A71DE1" w:rsidR="00BE75A4" w:rsidRPr="00AA4BC4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16D1AC56" w14:textId="26E6ED85" w:rsidR="00BE75A4" w:rsidRPr="00AA4BC4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4E2B0249" w14:textId="54A558CC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63038DF3" w14:textId="04A578E8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B77ABC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6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.3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1A697E8B" w14:textId="55A2B2A0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Contact </w:t>
            </w:r>
            <w:r w:rsidR="00AA4BC4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l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ists</w:t>
            </w:r>
          </w:p>
        </w:tc>
        <w:tc>
          <w:tcPr>
            <w:tcW w:w="920" w:type="pct"/>
            <w:shd w:val="clear" w:color="auto" w:fill="EAE5E2"/>
            <w:hideMark/>
          </w:tcPr>
          <w:p w14:paraId="5C28571D" w14:textId="0C99E095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Compilation of contact lists of all relevant internal and external stakeholders</w:t>
            </w:r>
          </w:p>
        </w:tc>
        <w:tc>
          <w:tcPr>
            <w:tcW w:w="859" w:type="pct"/>
            <w:shd w:val="clear" w:color="auto" w:fill="EAE5E2"/>
            <w:hideMark/>
          </w:tcPr>
          <w:p w14:paraId="12A2CB5B" w14:textId="0B8AACE3" w:rsidR="00BE75A4" w:rsidRPr="000F3C7E" w:rsidRDefault="00BE75A4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Contact lists showing details of every key stakeholder and secondary contact allowing 24/7 access to </w:t>
            </w:r>
            <w:r w:rsidRPr="00F44248">
              <w:rPr>
                <w:rFonts w:eastAsia="Times New Roman" w:cstheme="majorHAnsi"/>
                <w:color w:val="000000"/>
                <w:sz w:val="22"/>
                <w:szCs w:val="22"/>
              </w:rPr>
              <w:t>person</w:t>
            </w:r>
            <w:r w:rsidR="00AA4BC4" w:rsidRPr="00F44248">
              <w:rPr>
                <w:rFonts w:eastAsia="Times New Roman" w:cstheme="majorHAnsi"/>
                <w:color w:val="000000"/>
                <w:sz w:val="22"/>
                <w:szCs w:val="22"/>
              </w:rPr>
              <w:t>nel</w:t>
            </w:r>
            <w:r w:rsidRPr="00F44248">
              <w:rPr>
                <w:rFonts w:eastAsia="Times New Roman" w:cstheme="majorHAnsi"/>
                <w:color w:val="000000"/>
                <w:sz w:val="22"/>
                <w:szCs w:val="22"/>
              </w:rPr>
              <w:t>/</w:t>
            </w:r>
            <w:r w:rsidR="00AA4BC4" w:rsidRPr="00F44248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Pr="00F44248">
              <w:rPr>
                <w:rFonts w:eastAsia="Times New Roman" w:cstheme="majorHAnsi"/>
                <w:color w:val="000000"/>
                <w:sz w:val="22"/>
                <w:szCs w:val="22"/>
              </w:rPr>
              <w:t>service</w:t>
            </w:r>
            <w:r w:rsidR="00AA4BC4" w:rsidRPr="00F44248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</w:p>
        </w:tc>
      </w:tr>
      <w:tr w:rsidR="00FB6869" w:rsidRPr="00E76EB1" w14:paraId="143A56D0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227A8234" w14:textId="23355954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50E1C900" w14:textId="180177D8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00E8E31D" w14:textId="5EEF7A5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067414F2" w14:textId="3D197657" w:rsidR="00FB6869" w:rsidRPr="0019030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B77ABC" w:rsidRPr="00190304">
              <w:rPr>
                <w:rFonts w:eastAsia="Times New Roman" w:cstheme="majorHAnsi"/>
                <w:color w:val="000000"/>
                <w:sz w:val="22"/>
                <w:szCs w:val="22"/>
              </w:rPr>
              <w:t>7</w:t>
            </w:r>
          </w:p>
          <w:p w14:paraId="2E543805" w14:textId="77777777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6FF5E2D1" w14:textId="77777777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470B654F" w14:textId="77777777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1B3A6B6E" w14:textId="77777777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015D8869" w14:textId="2B382BBC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2E0628BF" w14:textId="189F1D5B" w:rsidR="00FB6869" w:rsidRPr="0019030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Roles and </w:t>
            </w:r>
            <w:r w:rsidR="00527DDA"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esponsibilities</w:t>
            </w:r>
          </w:p>
          <w:p w14:paraId="3D55E581" w14:textId="77777777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23524F98" w14:textId="77777777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27C449DF" w14:textId="77777777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3052A6B6" w14:textId="77777777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7C46D273" w14:textId="6DD25E85" w:rsidR="00FB6869" w:rsidRPr="00AA4BC4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AA4BC4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2972F271" w14:textId="4FA68E61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To ensure that all internal and external parties understand </w:t>
            </w:r>
            <w:r w:rsidR="00B77ABC"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their 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roles and responsibilities </w:t>
            </w:r>
          </w:p>
          <w:p w14:paraId="39CBA7E0" w14:textId="77777777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54F41983" w14:textId="77777777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338387F7" w14:textId="77777777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5803CC3F" w14:textId="77777777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7A03D670" w14:textId="24BF6B99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00468193" w14:textId="10DA4E4D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B77ABC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7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2BE593AF" w14:textId="5DAB9258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Team </w:t>
            </w:r>
            <w:r w:rsidR="00AA4BC4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m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odel</w:t>
            </w:r>
          </w:p>
        </w:tc>
        <w:tc>
          <w:tcPr>
            <w:tcW w:w="920" w:type="pct"/>
            <w:shd w:val="clear" w:color="auto" w:fill="EAE5E2"/>
            <w:hideMark/>
          </w:tcPr>
          <w:p w14:paraId="215F6BA8" w14:textId="12C1FBD2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Define the information security incident management team model (e.g.</w:t>
            </w:r>
            <w:r w:rsidR="00AA4BC4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centralised</w:t>
            </w:r>
            <w:r w:rsidR="00AA4BC4"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or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distributed) addressing both oversight/ management and response</w:t>
            </w:r>
          </w:p>
        </w:tc>
        <w:tc>
          <w:tcPr>
            <w:tcW w:w="859" w:type="pct"/>
            <w:shd w:val="clear" w:color="auto" w:fill="EAE5E2"/>
            <w:hideMark/>
          </w:tcPr>
          <w:p w14:paraId="64B1CE0B" w14:textId="0A54ED99" w:rsidR="00FB6869" w:rsidRPr="000F3C7E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Details of the 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 security incident management team model(s), including security incident management and response </w:t>
            </w:r>
          </w:p>
        </w:tc>
      </w:tr>
      <w:tr w:rsidR="00FB6869" w:rsidRPr="00E76EB1" w14:paraId="6C77C101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D2122BC" w14:textId="29A39D42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1B3E507A" w14:textId="6168C6E9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40A22B6B" w14:textId="49B28D2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28686C35" w14:textId="12273DA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490BF9E8" w14:textId="19DC286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040209F7" w14:textId="4012B9E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5D44FB75" w14:textId="62AD5A1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B77ABC">
              <w:rPr>
                <w:rFonts w:eastAsia="Times New Roman" w:cstheme="majorHAnsi"/>
                <w:color w:val="000000"/>
                <w:sz w:val="22"/>
                <w:szCs w:val="22"/>
              </w:rPr>
              <w:t>7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3A6F9038" w14:textId="1A1A1B3A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Roles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and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>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unctions</w:t>
            </w:r>
          </w:p>
        </w:tc>
        <w:tc>
          <w:tcPr>
            <w:tcW w:w="920" w:type="pct"/>
            <w:shd w:val="clear" w:color="auto" w:fill="EAE5E2"/>
            <w:hideMark/>
          </w:tcPr>
          <w:p w14:paraId="64FC9094" w14:textId="472A0D3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Define the role and function of 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ach participant</w:t>
            </w:r>
            <w:r w:rsidR="009B6F83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taking into account both internal and external parties</w:t>
            </w:r>
          </w:p>
        </w:tc>
        <w:tc>
          <w:tcPr>
            <w:tcW w:w="859" w:type="pct"/>
            <w:shd w:val="clear" w:color="auto" w:fill="EAE5E2"/>
            <w:hideMark/>
          </w:tcPr>
          <w:p w14:paraId="5DF71F47" w14:textId="161D314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A</w:t>
            </w:r>
            <w:r w:rsidR="00742E9A">
              <w:rPr>
                <w:rFonts w:eastAsia="Times New Roman" w:cstheme="majorHAnsi"/>
                <w:color w:val="000000"/>
                <w:sz w:val="22"/>
                <w:szCs w:val="22"/>
              </w:rPr>
              <w:t>n artefact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defin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ing the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role and function 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 w:rsidR="009B6F83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e.g. </w:t>
            </w:r>
            <w:r w:rsidR="009B6F83"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RACI model</w:t>
            </w:r>
            <w:r w:rsidR="009B6F83" w:rsidRPr="00E76EB1" w:rsidDel="00D7078F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of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="009B6F83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internal and external 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stakeholders </w:t>
            </w:r>
            <w:r w:rsidR="009B6F83">
              <w:rPr>
                <w:rFonts w:eastAsia="Times New Roman" w:cstheme="majorHAnsi"/>
                <w:color w:val="000000"/>
                <w:sz w:val="22"/>
                <w:szCs w:val="22"/>
              </w:rPr>
              <w:t>including law enforcement, regulators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>,</w:t>
            </w:r>
            <w:r w:rsidR="009B6F83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and other third parties) </w:t>
            </w:r>
          </w:p>
        </w:tc>
      </w:tr>
      <w:tr w:rsidR="00FB6869" w:rsidRPr="00E76EB1" w14:paraId="42BB8B06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493437E0" w14:textId="09D3685D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73507798" w14:textId="00CC81D6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7108FFA5" w14:textId="274717AE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01445FD8" w14:textId="2A3B4A2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371DA189" w14:textId="7B05427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2BC8B1FB" w14:textId="64C96456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4D60A29B" w14:textId="4D087756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B77ABC">
              <w:rPr>
                <w:rFonts w:eastAsia="Times New Roman" w:cstheme="majorHAnsi"/>
                <w:color w:val="000000"/>
                <w:sz w:val="22"/>
                <w:szCs w:val="22"/>
              </w:rPr>
              <w:t>7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.3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0F4AE589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Authority</w:t>
            </w:r>
          </w:p>
        </w:tc>
        <w:tc>
          <w:tcPr>
            <w:tcW w:w="920" w:type="pct"/>
            <w:shd w:val="clear" w:color="auto" w:fill="EAE5E2"/>
            <w:hideMark/>
          </w:tcPr>
          <w:p w14:paraId="47546859" w14:textId="334A2F6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Define 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he authorities for decision making</w:t>
            </w:r>
          </w:p>
        </w:tc>
        <w:tc>
          <w:tcPr>
            <w:tcW w:w="859" w:type="pct"/>
            <w:shd w:val="clear" w:color="auto" w:fill="EAE5E2"/>
            <w:hideMark/>
          </w:tcPr>
          <w:p w14:paraId="0C340549" w14:textId="1FC08DC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</w:t>
            </w:r>
            <w:r w:rsidR="00742E9A">
              <w:rPr>
                <w:rFonts w:eastAsia="Times New Roman" w:cstheme="majorHAnsi"/>
                <w:color w:val="000000"/>
                <w:sz w:val="22"/>
                <w:szCs w:val="22"/>
              </w:rPr>
              <w:t>n artefact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stat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ing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the authority for decision making for any financial, reputational, operational, legal 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>and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regulatory implications</w:t>
            </w:r>
          </w:p>
        </w:tc>
      </w:tr>
      <w:tr w:rsidR="00FF4C93" w:rsidRPr="00E76EB1" w14:paraId="5BE40DFF" w14:textId="77777777" w:rsidTr="00FF4C93">
        <w:trPr>
          <w:cantSplit/>
          <w:trHeight w:val="1721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2FD1464A" w14:textId="3633C2BE" w:rsidR="00FF4C93" w:rsidRPr="006537E6" w:rsidRDefault="00FF4C93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0A8247F2" w14:textId="3665C7B6" w:rsidR="00FF4C93" w:rsidRPr="006537E6" w:rsidRDefault="00FF4C93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430ED832" w14:textId="38586545" w:rsidR="00FF4C93" w:rsidRPr="00E76EB1" w:rsidRDefault="00FF4C9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2B88C25E" w14:textId="272205D4" w:rsidR="00FF4C93" w:rsidRPr="00E76EB1" w:rsidRDefault="00FF4C9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38955F93" w14:textId="705FCDF4" w:rsidR="00FF4C93" w:rsidRPr="00E76EB1" w:rsidRDefault="00FF4C9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36EC0EB8" w14:textId="0266F124" w:rsidR="00FF4C93" w:rsidRPr="00E76EB1" w:rsidRDefault="00FF4C9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18FD695C" w14:textId="195A59A9" w:rsidR="00FF4C93" w:rsidRPr="00E76EB1" w:rsidRDefault="00FF4C9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7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shd w:val="clear" w:color="auto" w:fill="EAE5E2"/>
            <w:noWrap/>
          </w:tcPr>
          <w:p w14:paraId="4CBFB0F5" w14:textId="2087202D" w:rsidR="00FF4C93" w:rsidRPr="00E76EB1" w:rsidRDefault="00FF4C9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Consumers</w:t>
            </w:r>
          </w:p>
        </w:tc>
        <w:tc>
          <w:tcPr>
            <w:tcW w:w="920" w:type="pct"/>
            <w:shd w:val="clear" w:color="auto" w:fill="EAE5E2"/>
          </w:tcPr>
          <w:p w14:paraId="70F48C3B" w14:textId="50F20CB8" w:rsidR="00FF4C93" w:rsidRPr="00E76EB1" w:rsidRDefault="00FF4C9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Define 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he needs of consumers in the context of incident management</w:t>
            </w:r>
          </w:p>
        </w:tc>
        <w:tc>
          <w:tcPr>
            <w:tcW w:w="859" w:type="pct"/>
            <w:shd w:val="clear" w:color="auto" w:fill="EAE5E2"/>
          </w:tcPr>
          <w:p w14:paraId="70B49C7B" w14:textId="5DE33F13" w:rsidR="00FF4C93" w:rsidRPr="00E76EB1" w:rsidRDefault="00FF4C9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</w:t>
            </w:r>
            <w:r w:rsidR="00742E9A">
              <w:rPr>
                <w:rFonts w:eastAsia="Times New Roman" w:cstheme="majorHAnsi"/>
                <w:color w:val="000000"/>
                <w:sz w:val="22"/>
                <w:szCs w:val="22"/>
              </w:rPr>
              <w:t>n artefact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showing the 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information/ data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need</w:t>
            </w:r>
            <w:r w:rsidR="00742E9A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for consumers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/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customers during a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n information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security incident 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 w:rsidR="00190304">
              <w:rPr>
                <w:rFonts w:eastAsia="Times New Roman" w:cstheme="majorHAnsi"/>
                <w:color w:val="000000"/>
                <w:sz w:val="22"/>
                <w:szCs w:val="22"/>
              </w:rPr>
              <w:t>including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both suppliers and recipients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</w:tc>
      </w:tr>
      <w:tr w:rsidR="00FB6869" w:rsidRPr="00E76EB1" w14:paraId="7FA746BE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5BB948D" w14:textId="20D81DC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183EBA45" w14:textId="32A1D422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397CA2C3" w14:textId="2336DDC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7D7CE76E" w14:textId="4AC720C4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3BC769F0" w14:textId="38952F66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3711DCCE" w14:textId="18B0AAD4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4350A713" w14:textId="519B827B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B77ABC">
              <w:rPr>
                <w:rFonts w:eastAsia="Times New Roman" w:cstheme="majorHAnsi"/>
                <w:color w:val="000000"/>
                <w:sz w:val="22"/>
                <w:szCs w:val="22"/>
              </w:rPr>
              <w:t>7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</w:t>
            </w:r>
            <w:r w:rsidR="00AD580D">
              <w:rPr>
                <w:rFonts w:eastAsia="Times New Roman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08264E63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Dependencies</w:t>
            </w:r>
          </w:p>
        </w:tc>
        <w:tc>
          <w:tcPr>
            <w:tcW w:w="920" w:type="pct"/>
            <w:shd w:val="clear" w:color="auto" w:fill="EAE5E2"/>
            <w:hideMark/>
          </w:tcPr>
          <w:p w14:paraId="4099CE35" w14:textId="1143127E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D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efine the d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ependencies on services and resources both within and beyond the organisation </w:t>
            </w:r>
            <w:r w:rsidR="00190304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e.g.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l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egal, IT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upport,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egulatory, </w:t>
            </w:r>
            <w:r w:rsidR="00190304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and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acilities</w:t>
            </w:r>
            <w:r w:rsidR="00190304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9" w:type="pct"/>
            <w:shd w:val="clear" w:color="auto" w:fill="EAE5E2"/>
            <w:hideMark/>
          </w:tcPr>
          <w:p w14:paraId="6788A177" w14:textId="0FE59FC4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</w:t>
            </w:r>
            <w:r w:rsidR="00742E9A">
              <w:rPr>
                <w:rFonts w:eastAsia="Times New Roman" w:cstheme="majorHAnsi"/>
                <w:color w:val="000000"/>
                <w:sz w:val="22"/>
                <w:szCs w:val="22"/>
              </w:rPr>
              <w:t>n artefact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showing the dependencies on and by other parties/</w:t>
            </w:r>
            <w:r w:rsidR="00AA4BC4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services</w:t>
            </w:r>
          </w:p>
        </w:tc>
      </w:tr>
      <w:tr w:rsidR="00FB6869" w:rsidRPr="00E76EB1" w14:paraId="198EC93D" w14:textId="77777777" w:rsidTr="007171B6">
        <w:trPr>
          <w:cantSplit/>
          <w:trHeight w:val="1539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4F51D22C" w14:textId="53DA3165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10F8B23C" w14:textId="6058BC32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2FDA6FE1" w14:textId="5D19414C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047114C5" w14:textId="7BB9802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AD580D">
              <w:rPr>
                <w:rFonts w:eastAsia="Times New Roman" w:cstheme="majorHAnsi"/>
                <w:color w:val="000000"/>
                <w:sz w:val="22"/>
                <w:szCs w:val="22"/>
              </w:rPr>
              <w:t>8</w:t>
            </w:r>
          </w:p>
          <w:p w14:paraId="01366B5D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6A02DA89" w14:textId="1FC17F3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3818657A" w14:textId="70DED618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Skills, training and awareness</w:t>
            </w:r>
          </w:p>
          <w:p w14:paraId="1AF9BF3B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6A6BDBBA" w14:textId="7A29FFF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64FFFE5D" w14:textId="7D5C565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To 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nsure that all relevant parties are aware, well prepared and skilled in </w:t>
            </w:r>
            <w:r w:rsidR="00527DDA">
              <w:rPr>
                <w:rFonts w:eastAsia="Times New Roman" w:cstheme="majorHAnsi"/>
                <w:color w:val="000000"/>
                <w:sz w:val="22"/>
                <w:szCs w:val="22"/>
              </w:rPr>
              <w:t>i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nformation </w:t>
            </w:r>
            <w:r w:rsidR="00527DDA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ecurity </w:t>
            </w:r>
            <w:r w:rsidR="00527DDA">
              <w:rPr>
                <w:rFonts w:eastAsia="Times New Roman" w:cstheme="majorHAnsi"/>
                <w:color w:val="000000"/>
                <w:sz w:val="22"/>
                <w:szCs w:val="22"/>
              </w:rPr>
              <w:t>i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ncident </w:t>
            </w:r>
            <w:r w:rsidR="00527DDA">
              <w:rPr>
                <w:rFonts w:eastAsia="Times New Roman" w:cstheme="majorHAnsi"/>
                <w:color w:val="000000"/>
                <w:sz w:val="22"/>
                <w:szCs w:val="22"/>
              </w:rPr>
              <w:t>m</w:t>
            </w:r>
            <w:r w:rsidRPr="00527DDA">
              <w:rPr>
                <w:rFonts w:eastAsia="Times New Roman" w:cstheme="majorHAnsi"/>
                <w:color w:val="000000"/>
                <w:sz w:val="22"/>
                <w:szCs w:val="22"/>
              </w:rPr>
              <w:t>anagement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</w:p>
          <w:p w14:paraId="4BCE3071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1AF7BC15" w14:textId="4025462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2CF73C8F" w14:textId="4395206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AD580D">
              <w:rPr>
                <w:rFonts w:eastAsia="Times New Roman" w:cstheme="majorHAnsi"/>
                <w:color w:val="000000"/>
                <w:sz w:val="22"/>
                <w:szCs w:val="22"/>
              </w:rPr>
              <w:t>8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23DB0601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Skills and competencies</w:t>
            </w:r>
          </w:p>
        </w:tc>
        <w:tc>
          <w:tcPr>
            <w:tcW w:w="920" w:type="pct"/>
            <w:shd w:val="clear" w:color="auto" w:fill="EAE5E2"/>
            <w:hideMark/>
          </w:tcPr>
          <w:p w14:paraId="248215DA" w14:textId="2428488E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elect s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takeholders with suitable skills, matching their roles and responsibilities in the </w:t>
            </w:r>
            <w:r w:rsidR="00527DDA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and bring a cross-section of business knowledge to the team</w:t>
            </w:r>
          </w:p>
        </w:tc>
        <w:tc>
          <w:tcPr>
            <w:tcW w:w="859" w:type="pct"/>
            <w:shd w:val="clear" w:color="auto" w:fill="EAE5E2"/>
            <w:hideMark/>
          </w:tcPr>
          <w:p w14:paraId="5EDA05CF" w14:textId="737A9FEF" w:rsidR="00FB6869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Composition of the security incident management team reflects key workgroups across the organisation (e.g. corporate communications, HR,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inanc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acilities,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xecutives,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ecords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m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anagement, </w:t>
            </w:r>
            <w:r w:rsidR="00190304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and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ICT)</w:t>
            </w:r>
          </w:p>
          <w:p w14:paraId="2D8D1C98" w14:textId="6D1DB32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Staff have completed relevant security incident training</w:t>
            </w:r>
          </w:p>
        </w:tc>
      </w:tr>
      <w:tr w:rsidR="00FB6869" w:rsidRPr="00E76EB1" w14:paraId="19ACC0F1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5CAF0B8" w14:textId="5A7B7C93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581883B" w14:textId="3790529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7553FA8D" w14:textId="620D368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31BFD920" w14:textId="701F865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27F97BAA" w14:textId="4622976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7E4F2D8E" w14:textId="5A9D70D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3E939B2B" w14:textId="72F6AA4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AD580D">
              <w:rPr>
                <w:rFonts w:eastAsia="Times New Roman" w:cstheme="majorHAnsi"/>
                <w:color w:val="000000"/>
                <w:sz w:val="22"/>
                <w:szCs w:val="22"/>
              </w:rPr>
              <w:t>8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3FB4A0C1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920" w:type="pct"/>
            <w:shd w:val="clear" w:color="auto" w:fill="EAE5E2"/>
            <w:hideMark/>
          </w:tcPr>
          <w:p w14:paraId="0F87E7AE" w14:textId="6D5A6B52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Document a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training plan addressing the ongoing training needs of the 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information security incident management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team(s)</w:t>
            </w:r>
          </w:p>
        </w:tc>
        <w:tc>
          <w:tcPr>
            <w:tcW w:w="859" w:type="pct"/>
            <w:shd w:val="clear" w:color="auto" w:fill="EAE5E2"/>
            <w:hideMark/>
          </w:tcPr>
          <w:p w14:paraId="6BCFB056" w14:textId="2CC07BCC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 training plan detailing the actions, activities and focus areas of those involved in </w:t>
            </w:r>
            <w:r w:rsidRPr="000F3C7E">
              <w:rPr>
                <w:rFonts w:eastAsia="Times New Roman" w:cstheme="majorHAnsi"/>
                <w:color w:val="000000"/>
                <w:sz w:val="22"/>
                <w:szCs w:val="22"/>
              </w:rPr>
              <w:t>information security incident management</w:t>
            </w:r>
          </w:p>
        </w:tc>
      </w:tr>
      <w:tr w:rsidR="00FB6869" w:rsidRPr="00E76EB1" w14:paraId="18D7833A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3728E08" w14:textId="7414F7C8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CBF9064" w14:textId="76D3625D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4C130ABE" w14:textId="0B8A8BD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119000A1" w14:textId="422B289A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5C74DFA7" w14:textId="22084D68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593DDBC0" w14:textId="4F9802F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3524370F" w14:textId="51CE432A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A.</w:t>
            </w:r>
            <w:r w:rsidR="00AD580D">
              <w:rPr>
                <w:rFonts w:eastAsia="Times New Roman" w:cstheme="majorHAnsi"/>
                <w:color w:val="000000"/>
                <w:sz w:val="22"/>
                <w:szCs w:val="22"/>
              </w:rPr>
              <w:t>8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.3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4960F9EA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Awareness</w:t>
            </w:r>
          </w:p>
        </w:tc>
        <w:tc>
          <w:tcPr>
            <w:tcW w:w="920" w:type="pct"/>
            <w:shd w:val="clear" w:color="auto" w:fill="EAE5E2"/>
            <w:hideMark/>
          </w:tcPr>
          <w:p w14:paraId="28605A14" w14:textId="38743BA4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Define and implement an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information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security incident awareness program ensuring all internal and external stakeholders are aware of the </w:t>
            </w:r>
            <w:r w:rsidR="000F3C7E">
              <w:rPr>
                <w:rFonts w:eastAsia="Times New Roman" w:cstheme="majorHAnsi"/>
                <w:color w:val="000000"/>
                <w:sz w:val="22"/>
                <w:szCs w:val="22"/>
              </w:rPr>
              <w:t>ISMF</w:t>
            </w:r>
          </w:p>
        </w:tc>
        <w:tc>
          <w:tcPr>
            <w:tcW w:w="859" w:type="pct"/>
            <w:shd w:val="clear" w:color="auto" w:fill="EAE5E2"/>
            <w:hideMark/>
          </w:tcPr>
          <w:p w14:paraId="136C8377" w14:textId="2A1DE97A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Evidence of communications to internal and external stakeholders</w:t>
            </w:r>
          </w:p>
          <w:p w14:paraId="44FC29AC" w14:textId="5E20C41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Spot-check of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staff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awareness of the </w:t>
            </w:r>
            <w:r w:rsidR="000F3C7E">
              <w:rPr>
                <w:rFonts w:eastAsia="Times New Roman" w:cstheme="majorHAnsi"/>
                <w:color w:val="000000"/>
                <w:sz w:val="22"/>
                <w:szCs w:val="22"/>
              </w:rPr>
              <w:t>ISMF</w:t>
            </w:r>
          </w:p>
        </w:tc>
      </w:tr>
      <w:tr w:rsidR="00FB6869" w:rsidRPr="00E76EB1" w14:paraId="18F957EA" w14:textId="77777777" w:rsidTr="007171B6">
        <w:trPr>
          <w:cantSplit/>
          <w:trHeight w:val="560"/>
        </w:trPr>
        <w:tc>
          <w:tcPr>
            <w:tcW w:w="86" w:type="pct"/>
            <w:vMerge w:val="restart"/>
            <w:shd w:val="clear" w:color="auto" w:fill="EAE5E2"/>
            <w:noWrap/>
            <w:hideMark/>
          </w:tcPr>
          <w:p w14:paraId="498C8A73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t>B</w:t>
            </w:r>
          </w:p>
          <w:p w14:paraId="2FA82DCE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1F20203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C44268D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lastRenderedPageBreak/>
              <w:t> </w:t>
            </w:r>
          </w:p>
          <w:p w14:paraId="7D87B38E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A004199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6E183E4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ED21673" w14:textId="248D9E9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</w:tc>
        <w:tc>
          <w:tcPr>
            <w:tcW w:w="494" w:type="pct"/>
            <w:vMerge w:val="restart"/>
            <w:shd w:val="clear" w:color="auto" w:fill="EAE5E2"/>
            <w:noWrap/>
            <w:hideMark/>
          </w:tcPr>
          <w:p w14:paraId="7ACBFD46" w14:textId="0130CD06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lastRenderedPageBreak/>
              <w:t>Detect</w:t>
            </w:r>
            <w:r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t xml:space="preserve"> and Report</w:t>
            </w:r>
          </w:p>
          <w:p w14:paraId="7EC05326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342C839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4081072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lastRenderedPageBreak/>
              <w:t> </w:t>
            </w:r>
          </w:p>
          <w:p w14:paraId="646BA1CE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02B451D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70724E0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CB3ED1A" w14:textId="181EA02F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</w:tc>
        <w:tc>
          <w:tcPr>
            <w:tcW w:w="622" w:type="pct"/>
            <w:vMerge w:val="restart"/>
            <w:shd w:val="clear" w:color="auto" w:fill="EAE5E2"/>
            <w:hideMark/>
          </w:tcPr>
          <w:p w14:paraId="3111D7B3" w14:textId="5FBE0E7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lastRenderedPageBreak/>
              <w:t xml:space="preserve">The capability to 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>identify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security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events</w:t>
            </w:r>
          </w:p>
          <w:p w14:paraId="148CC58C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77834554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lastRenderedPageBreak/>
              <w:t> </w:t>
            </w:r>
          </w:p>
          <w:p w14:paraId="02078D92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76CEDCCC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78F9783E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1586D64A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1D9BE88C" w14:textId="70D7A0C8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5DD736BC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lastRenderedPageBreak/>
              <w:t>B.1</w:t>
            </w:r>
          </w:p>
          <w:p w14:paraId="245BA171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0134FE22" w14:textId="6A4D290A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424C84D6" w14:textId="4E6275C0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Threat </w:t>
            </w:r>
            <w:r w:rsidR="0019030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ntelligence</w:t>
            </w:r>
          </w:p>
          <w:p w14:paraId="0C90CD01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9060576" w14:textId="2A1548E0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25919A21" w14:textId="0CDBF5F5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To proactively detect and report any threats and vulnerabilities </w:t>
            </w:r>
          </w:p>
          <w:p w14:paraId="5DD2BC2D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248BDBD5" w14:textId="788A0288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247D4F80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B.1.1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765FA229" w14:textId="2FE3FFE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Threat </w:t>
            </w:r>
            <w:r w:rsidR="0019030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nalysis</w:t>
            </w:r>
          </w:p>
        </w:tc>
        <w:tc>
          <w:tcPr>
            <w:tcW w:w="920" w:type="pct"/>
            <w:shd w:val="clear" w:color="auto" w:fill="EAE5E2"/>
            <w:hideMark/>
          </w:tcPr>
          <w:p w14:paraId="4DDCF5BB" w14:textId="300EF58F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 external/</w:t>
            </w:r>
            <w:r w:rsidR="0019030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internal threat analysis to establish an understanding of the threat environment and in turn detect changes</w:t>
            </w:r>
          </w:p>
        </w:tc>
        <w:tc>
          <w:tcPr>
            <w:tcW w:w="859" w:type="pct"/>
            <w:shd w:val="clear" w:color="auto" w:fill="EAE5E2"/>
            <w:hideMark/>
          </w:tcPr>
          <w:p w14:paraId="30CBE412" w14:textId="324C3160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Evidence of threat analysis </w:t>
            </w:r>
            <w:r w:rsidR="008F282C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e.g. threat reports, </w:t>
            </w:r>
            <w:r w:rsidR="008F282C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and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threat &amp; risk workshops</w:t>
            </w:r>
            <w:r w:rsidR="008F282C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FB6869" w:rsidRPr="00E76EB1" w14:paraId="0297C532" w14:textId="77777777" w:rsidTr="007171B6">
        <w:trPr>
          <w:cantSplit/>
          <w:trHeight w:val="112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30AE6986" w14:textId="032BFCC4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E131864" w14:textId="5B377D3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2D9B7E95" w14:textId="0B11485D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4153F431" w14:textId="09174C4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4CCBE261" w14:textId="65E5F748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72B7B00D" w14:textId="1D56CA0A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0BE9CA47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B.1.2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2301BA78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0" w:type="pct"/>
            <w:shd w:val="clear" w:color="auto" w:fill="EAE5E2"/>
            <w:hideMark/>
          </w:tcPr>
          <w:p w14:paraId="145B5BAC" w14:textId="1E5B03F9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 frequent threat analysis where the frequency is defined by the business based on the organisational context as well as the criteria for unscheduled analysis activities</w:t>
            </w:r>
          </w:p>
        </w:tc>
        <w:tc>
          <w:tcPr>
            <w:tcW w:w="859" w:type="pct"/>
            <w:shd w:val="clear" w:color="auto" w:fill="EAE5E2"/>
            <w:hideMark/>
          </w:tcPr>
          <w:p w14:paraId="0FD8934E" w14:textId="4B585E9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ED1CFF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detailing the frequency of threat analysis including criteria for unscheduled reviews based on changes to the threat environment</w:t>
            </w:r>
          </w:p>
        </w:tc>
      </w:tr>
      <w:tr w:rsidR="00FB6869" w:rsidRPr="00E76EB1" w14:paraId="47078EF0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374C8F0" w14:textId="74A87060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024D5465" w14:textId="5112510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6BAB4975" w14:textId="46F9EB28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252DF223" w14:textId="616A7256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6EAEF105" w14:textId="3996521F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53B599F3" w14:textId="5F44E32A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78DFE8EC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B.1.3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40F7AA48" w14:textId="6D29F450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Quality/</w:t>
            </w:r>
            <w:r w:rsidR="00190304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eliability</w:t>
            </w:r>
          </w:p>
        </w:tc>
        <w:tc>
          <w:tcPr>
            <w:tcW w:w="920" w:type="pct"/>
            <w:shd w:val="clear" w:color="auto" w:fill="EAE5E2"/>
            <w:hideMark/>
          </w:tcPr>
          <w:p w14:paraId="784C726E" w14:textId="3530AD75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Determine and include the reliability and quality of the information being analysed of the threat assessments</w:t>
            </w:r>
          </w:p>
        </w:tc>
        <w:tc>
          <w:tcPr>
            <w:tcW w:w="859" w:type="pct"/>
            <w:shd w:val="clear" w:color="auto" w:fill="EAE5E2"/>
            <w:hideMark/>
          </w:tcPr>
          <w:p w14:paraId="27CEE3D8" w14:textId="4C7352BE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Threat report includes a quality/</w:t>
            </w:r>
            <w:r w:rsidR="009B385B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reliability statement of the threat intelligence </w:t>
            </w:r>
          </w:p>
        </w:tc>
      </w:tr>
      <w:tr w:rsidR="00FB6869" w:rsidRPr="00E76EB1" w14:paraId="22E2504A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0803733E" w14:textId="48C4582F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0768D423" w14:textId="682B23E6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5B9F088C" w14:textId="3BC4B8DE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EAE5E2"/>
            <w:noWrap/>
            <w:hideMark/>
          </w:tcPr>
          <w:p w14:paraId="7F17C7C9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B.2</w:t>
            </w:r>
          </w:p>
        </w:tc>
        <w:tc>
          <w:tcPr>
            <w:tcW w:w="415" w:type="pct"/>
            <w:shd w:val="clear" w:color="auto" w:fill="EAE5E2"/>
            <w:hideMark/>
          </w:tcPr>
          <w:p w14:paraId="4E585D8F" w14:textId="2074C19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Vulnerability </w:t>
            </w:r>
            <w:r w:rsidR="0019030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nalysis / </w:t>
            </w:r>
            <w:r w:rsidR="0019030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ttack </w:t>
            </w:r>
            <w:r w:rsidR="0019030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ectors</w:t>
            </w:r>
          </w:p>
        </w:tc>
        <w:tc>
          <w:tcPr>
            <w:tcW w:w="698" w:type="pct"/>
            <w:shd w:val="clear" w:color="auto" w:fill="EAE5E2"/>
            <w:hideMark/>
          </w:tcPr>
          <w:p w14:paraId="30BCE0D9" w14:textId="7E14E9B4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 ensure vulnerabilities and attack vectors are understood in the context of existing and potential threats</w:t>
            </w:r>
          </w:p>
          <w:p w14:paraId="590AB83A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0B4A6948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B.2.1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40B5AB53" w14:textId="3DBA753E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Vulnerability </w:t>
            </w:r>
            <w:r w:rsidR="0019030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cans</w:t>
            </w:r>
          </w:p>
        </w:tc>
        <w:tc>
          <w:tcPr>
            <w:tcW w:w="920" w:type="pct"/>
            <w:shd w:val="clear" w:color="auto" w:fill="EAE5E2"/>
            <w:hideMark/>
          </w:tcPr>
          <w:p w14:paraId="147A6386" w14:textId="24B41DA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 regular analysis for vulnerabilities and attack vectors, based on the existing and potential threats</w:t>
            </w:r>
          </w:p>
        </w:tc>
        <w:tc>
          <w:tcPr>
            <w:tcW w:w="859" w:type="pct"/>
            <w:shd w:val="clear" w:color="auto" w:fill="EAE5E2"/>
            <w:hideMark/>
          </w:tcPr>
          <w:p w14:paraId="3648D363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Vulnerability assessment reports</w:t>
            </w:r>
          </w:p>
        </w:tc>
      </w:tr>
      <w:tr w:rsidR="00FB6869" w:rsidRPr="00E76EB1" w14:paraId="613BFC77" w14:textId="77777777" w:rsidTr="007171B6">
        <w:trPr>
          <w:cantSplit/>
          <w:trHeight w:val="28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F2ED9C2" w14:textId="6F7AF923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364CE21" w14:textId="44E052CD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6D449BFB" w14:textId="33184ED2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629A8945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B.3</w:t>
            </w:r>
          </w:p>
          <w:p w14:paraId="5D910EC8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20F0EC05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  <w:p w14:paraId="7C20DDC6" w14:textId="559B3BBB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362E466A" w14:textId="3A32BE1A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Security </w:t>
            </w:r>
            <w:r w:rsidR="0019030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onitoring</w:t>
            </w:r>
          </w:p>
          <w:p w14:paraId="285015B5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35D7D99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3E8DCDC" w14:textId="54A81CF0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7A5178E7" w14:textId="023088D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 provide timely detection of events and information security incidents</w:t>
            </w:r>
          </w:p>
          <w:p w14:paraId="22981E5F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0D1DE14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1F9F9DD" w14:textId="4E418E9D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1DF37D76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B.3.1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2120DA2E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Indicators</w:t>
            </w:r>
          </w:p>
        </w:tc>
        <w:tc>
          <w:tcPr>
            <w:tcW w:w="920" w:type="pct"/>
            <w:shd w:val="clear" w:color="auto" w:fill="EAE5E2"/>
            <w:hideMark/>
          </w:tcPr>
          <w:p w14:paraId="045EE70A" w14:textId="7AA957AA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Define information security incident indicators and precursors </w:t>
            </w:r>
          </w:p>
        </w:tc>
        <w:tc>
          <w:tcPr>
            <w:tcW w:w="859" w:type="pct"/>
            <w:shd w:val="clear" w:color="auto" w:fill="EAE5E2"/>
            <w:hideMark/>
          </w:tcPr>
          <w:p w14:paraId="47D21352" w14:textId="32E01746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ED1CFF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stating the precursors and information security incident indicators</w:t>
            </w:r>
          </w:p>
        </w:tc>
      </w:tr>
      <w:tr w:rsidR="00FB6869" w:rsidRPr="00E76EB1" w14:paraId="3B96A379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5514C9A" w14:textId="1AE78A7C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AF494F3" w14:textId="5F6CB45B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0403026D" w14:textId="1111F54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0280C267" w14:textId="37F8E5F4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20AEA2BE" w14:textId="09239C42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0A122827" w14:textId="28DB261A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759B1C2F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B.3.2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5A9523DE" w14:textId="47B3D0E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Event </w:t>
            </w:r>
            <w:r w:rsidR="00190304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onitoring</w:t>
            </w:r>
          </w:p>
        </w:tc>
        <w:tc>
          <w:tcPr>
            <w:tcW w:w="920" w:type="pct"/>
            <w:shd w:val="clear" w:color="auto" w:fill="EAE5E2"/>
            <w:hideMark/>
          </w:tcPr>
          <w:p w14:paraId="268DF1F6" w14:textId="163EACA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 and assess events utilising the defined indicators and precursors</w:t>
            </w:r>
          </w:p>
        </w:tc>
        <w:tc>
          <w:tcPr>
            <w:tcW w:w="859" w:type="pct"/>
            <w:shd w:val="clear" w:color="auto" w:fill="EAE5E2"/>
            <w:hideMark/>
          </w:tcPr>
          <w:p w14:paraId="2E883CF1" w14:textId="5861DF25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Evidence that events are monitored/ assessed using the defined indicators/</w:t>
            </w:r>
            <w:r w:rsidR="009B385B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precursors</w:t>
            </w:r>
          </w:p>
        </w:tc>
      </w:tr>
      <w:tr w:rsidR="00FB6869" w:rsidRPr="00E76EB1" w14:paraId="488BD29C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D0A1C18" w14:textId="5B392268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7E494F8" w14:textId="7B9FDE55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0733B62E" w14:textId="0A023F3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65E0AC25" w14:textId="5A12D62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7738F270" w14:textId="3BE91340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11844F72" w14:textId="740B407C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1BE88050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B.3.3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418F43DF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Testing</w:t>
            </w:r>
          </w:p>
        </w:tc>
        <w:tc>
          <w:tcPr>
            <w:tcW w:w="920" w:type="pct"/>
            <w:shd w:val="clear" w:color="auto" w:fill="EAE5E2"/>
            <w:hideMark/>
          </w:tcPr>
          <w:p w14:paraId="302B8E71" w14:textId="1B1F257A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Test any new defined information security incident indicators or precursors against the existing security events</w:t>
            </w:r>
          </w:p>
        </w:tc>
        <w:tc>
          <w:tcPr>
            <w:tcW w:w="859" w:type="pct"/>
            <w:shd w:val="clear" w:color="auto" w:fill="EAE5E2"/>
            <w:hideMark/>
          </w:tcPr>
          <w:p w14:paraId="12044305" w14:textId="3DE5F32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Evidence that retrospective review of security events was performed when information security incident indicators or precursors have changed</w:t>
            </w:r>
          </w:p>
        </w:tc>
      </w:tr>
      <w:tr w:rsidR="00FB6869" w:rsidRPr="00E76EB1" w14:paraId="5192A8CD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371B8290" w14:textId="4035F59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356CAAA0" w14:textId="072CEC96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24DA8D93" w14:textId="0547E1E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6F7604E2" w14:textId="2836C6C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1DA6530E" w14:textId="12F88B38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2523C4E5" w14:textId="5BEA9C3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6845530A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B.3.4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468F9C45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Alerting</w:t>
            </w:r>
          </w:p>
        </w:tc>
        <w:tc>
          <w:tcPr>
            <w:tcW w:w="920" w:type="pct"/>
            <w:shd w:val="clear" w:color="auto" w:fill="EAE5E2"/>
            <w:hideMark/>
          </w:tcPr>
          <w:p w14:paraId="0E6AE3A7" w14:textId="587E129F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Document the alert thresholds for information security events (both automated and through user reporting)</w:t>
            </w:r>
          </w:p>
          <w:p w14:paraId="35AC3651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36E4FE62" w14:textId="00FB4F75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system which could include an automated tool that has a built in alert function</w:t>
            </w:r>
          </w:p>
          <w:p w14:paraId="09FFB751" w14:textId="35CB4E4B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Significant changes to a ‘factor area’ for a security clearance holder </w:t>
            </w:r>
          </w:p>
          <w:p w14:paraId="32285D5E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B6869" w:rsidRPr="00E76EB1" w14:paraId="08EBC6FB" w14:textId="77777777" w:rsidTr="00930158">
        <w:trPr>
          <w:cantSplit/>
          <w:trHeight w:val="1314"/>
        </w:trPr>
        <w:tc>
          <w:tcPr>
            <w:tcW w:w="86" w:type="pct"/>
            <w:vMerge w:val="restart"/>
            <w:shd w:val="clear" w:color="auto" w:fill="EAE5E2"/>
            <w:noWrap/>
          </w:tcPr>
          <w:p w14:paraId="2FE41712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t>C</w:t>
            </w:r>
          </w:p>
          <w:p w14:paraId="66046C0F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</w:p>
          <w:p w14:paraId="52B27043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2899B00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lastRenderedPageBreak/>
              <w:t> </w:t>
            </w:r>
          </w:p>
          <w:p w14:paraId="140C0E9E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D997F0B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4AB92F3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753158D4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0129B43B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7F3EE9C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415B2D6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F7A8AB7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B28798D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ACC05CA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00701FB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7E3CDBB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95846B8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A9DB4C4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F2CBEAF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29C269A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21DAEFD" w14:textId="2B81B26B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</w:tc>
        <w:tc>
          <w:tcPr>
            <w:tcW w:w="494" w:type="pct"/>
            <w:vMerge w:val="restart"/>
            <w:shd w:val="clear" w:color="auto" w:fill="EAE5E2"/>
            <w:noWrap/>
          </w:tcPr>
          <w:p w14:paraId="6C372821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lastRenderedPageBreak/>
              <w:t>Assess and Decide</w:t>
            </w:r>
          </w:p>
          <w:p w14:paraId="73405EA0" w14:textId="4423F44D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</w:p>
          <w:p w14:paraId="077B189D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86BF583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lastRenderedPageBreak/>
              <w:t> </w:t>
            </w:r>
          </w:p>
          <w:p w14:paraId="00B65818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E5E385A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FA4D846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209B2F2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922CCA0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710E061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1D7CC34E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65D478C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538EB940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5659B9A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60F2422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DEA073D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262495AA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648E60D0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45250565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84CDADE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  <w:p w14:paraId="37CEDDE0" w14:textId="7775550E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color w:val="EB1C88"/>
                <w:sz w:val="22"/>
                <w:szCs w:val="22"/>
              </w:rPr>
              <w:t> </w:t>
            </w:r>
          </w:p>
        </w:tc>
        <w:tc>
          <w:tcPr>
            <w:tcW w:w="622" w:type="pct"/>
            <w:vMerge w:val="restart"/>
            <w:shd w:val="clear" w:color="auto" w:fill="EAE5E2"/>
          </w:tcPr>
          <w:p w14:paraId="7127F427" w14:textId="6658091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The capability to assess information security events, decide on whether they are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information security incidents and perform analysis activities</w:t>
            </w:r>
          </w:p>
          <w:p w14:paraId="24CE6106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C6CE98A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9481C1E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E6B5B39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7979FFA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EE126D8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E9BEB08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E948571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2D043D9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AC7C928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D7CB787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499B87F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8479CC2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E556FEE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EB3D2CD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3AAFE68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1EEA00A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A7E8BAE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622BC89" w14:textId="73C16933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vMerge w:val="restart"/>
            <w:shd w:val="clear" w:color="auto" w:fill="EAE5E2"/>
            <w:noWrap/>
          </w:tcPr>
          <w:p w14:paraId="1CC5D9DD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C.1</w:t>
            </w:r>
          </w:p>
          <w:p w14:paraId="530DA273" w14:textId="5A626B16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4D1DF2D6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0F9EC83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5EF31F3A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001D268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0F1AD8E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29C0F41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DA7854C" w14:textId="1802155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</w:tcPr>
          <w:p w14:paraId="07D17ADF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Triage</w:t>
            </w:r>
          </w:p>
          <w:p w14:paraId="6844FDB8" w14:textId="0CB304C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39C65BAE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9B7E1E7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6E621D87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513B03D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F5CF917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CCCB488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EB190EC" w14:textId="6436A2B1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</w:tcPr>
          <w:p w14:paraId="504A2E5B" w14:textId="56495F65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To assess information security events and when deemed an incident,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determine how to best manage them</w:t>
            </w:r>
          </w:p>
          <w:p w14:paraId="27D2856C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255410C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BAD47C5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1A72550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44F323F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D477FF8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D117F2E" w14:textId="5B0501EB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</w:tcPr>
          <w:p w14:paraId="5348F28F" w14:textId="3E7E8AE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C.1.1</w:t>
            </w:r>
          </w:p>
        </w:tc>
        <w:tc>
          <w:tcPr>
            <w:tcW w:w="574" w:type="pct"/>
            <w:shd w:val="clear" w:color="auto" w:fill="EAE5E2"/>
            <w:noWrap/>
          </w:tcPr>
          <w:p w14:paraId="308E32B0" w14:textId="1AE8A12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 event is declared as an incident</w:t>
            </w:r>
          </w:p>
        </w:tc>
        <w:tc>
          <w:tcPr>
            <w:tcW w:w="920" w:type="pct"/>
            <w:shd w:val="clear" w:color="auto" w:fill="EAE5E2"/>
          </w:tcPr>
          <w:p w14:paraId="5A3B6280" w14:textId="1DFB0698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Assessments are undertaken to determine whether to categorise an event as an information security incident</w:t>
            </w:r>
          </w:p>
        </w:tc>
        <w:tc>
          <w:tcPr>
            <w:tcW w:w="859" w:type="pct"/>
            <w:shd w:val="clear" w:color="auto" w:fill="EAE5E2"/>
          </w:tcPr>
          <w:p w14:paraId="333EBD2A" w14:textId="0AF7065D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Internal report or briefing</w:t>
            </w:r>
          </w:p>
        </w:tc>
      </w:tr>
      <w:tr w:rsidR="00FB6869" w:rsidRPr="00E76EB1" w14:paraId="218B79DC" w14:textId="77777777" w:rsidTr="007171B6">
        <w:trPr>
          <w:cantSplit/>
          <w:trHeight w:val="112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B015700" w14:textId="4E53D59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5D738C71" w14:textId="18194C0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34DFA50A" w14:textId="36FD6D29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02CB503F" w14:textId="26A4D569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4CD22BAC" w14:textId="76364AFC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42036E94" w14:textId="004776AF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18B60A32" w14:textId="559DEF3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C.1.2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1AB1DF42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Process</w:t>
            </w:r>
          </w:p>
        </w:tc>
        <w:tc>
          <w:tcPr>
            <w:tcW w:w="920" w:type="pct"/>
            <w:shd w:val="clear" w:color="auto" w:fill="EAE5E2"/>
            <w:hideMark/>
          </w:tcPr>
          <w:p w14:paraId="34CE9835" w14:textId="2C03974B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Consider the characteristics of the information security incident and follow pre-defined response and management processes</w:t>
            </w:r>
          </w:p>
          <w:p w14:paraId="74B1E9B0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685F0D3B" w14:textId="714D145A" w:rsidR="00FB6869" w:rsidRPr="00001671" w:rsidRDefault="00417DE1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Evidence of following the process</w:t>
            </w:r>
          </w:p>
        </w:tc>
      </w:tr>
      <w:tr w:rsidR="00FB6869" w:rsidRPr="00E76EB1" w14:paraId="1C3E4041" w14:textId="77777777" w:rsidTr="007171B6">
        <w:trPr>
          <w:cantSplit/>
          <w:trHeight w:val="1654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7ECEB633" w14:textId="02A10923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5B30B517" w14:textId="3FFC6748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76A02937" w14:textId="55B2F001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795A1877" w14:textId="1425762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1069863E" w14:textId="24354102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7C8BB664" w14:textId="5A68C858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16E10D32" w14:textId="26EEC728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C.1.3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52C3FC2C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Timeliness</w:t>
            </w:r>
          </w:p>
        </w:tc>
        <w:tc>
          <w:tcPr>
            <w:tcW w:w="920" w:type="pct"/>
            <w:shd w:val="clear" w:color="auto" w:fill="EAE5E2"/>
            <w:hideMark/>
          </w:tcPr>
          <w:p w14:paraId="43AE08FD" w14:textId="373834C1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Assess information security incidents in a timely manner (ensuring 24/7 response where required)</w:t>
            </w:r>
          </w:p>
        </w:tc>
        <w:tc>
          <w:tcPr>
            <w:tcW w:w="859" w:type="pct"/>
            <w:shd w:val="clear" w:color="auto" w:fill="EAE5E2"/>
            <w:hideMark/>
          </w:tcPr>
          <w:p w14:paraId="069BA60F" w14:textId="09AE9E4D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Process review showing that reported information security incidents are </w:t>
            </w:r>
            <w:r w:rsidR="007E4376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assessed and 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addressed within a reasonable timeframe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</w:r>
          </w:p>
        </w:tc>
      </w:tr>
      <w:tr w:rsidR="00FB6869" w:rsidRPr="00E76EB1" w14:paraId="74CEC39F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B33B6F0" w14:textId="5B4CBFF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29FDC6F1" w14:textId="6D4F4C69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07C5D668" w14:textId="1531D4BA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4BBF18DD" w14:textId="558EF47F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7D29C241" w14:textId="0D6BAAF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29078F8B" w14:textId="2F42E402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221A7D4C" w14:textId="315B0985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C.1.4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6D45901E" w14:textId="69390123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Parameters/ </w:t>
            </w:r>
            <w:r w:rsid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cope</w:t>
            </w:r>
          </w:p>
        </w:tc>
        <w:tc>
          <w:tcPr>
            <w:tcW w:w="920" w:type="pct"/>
            <w:shd w:val="clear" w:color="auto" w:fill="EAE5E2"/>
            <w:hideMark/>
          </w:tcPr>
          <w:p w14:paraId="20B6C1FE" w14:textId="7C6F3DB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Establish a terms of reference for the information security incident including response parameters (where required)</w:t>
            </w:r>
          </w:p>
          <w:p w14:paraId="1E3CE0C0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2086F76D" w14:textId="2652A3B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Terms of reference </w:t>
            </w:r>
            <w:r w:rsidR="007E4376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artefact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 a particular information security incident</w:t>
            </w:r>
          </w:p>
        </w:tc>
      </w:tr>
      <w:tr w:rsidR="00FB6869" w:rsidRPr="00E76EB1" w14:paraId="323F6782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3B339F5A" w14:textId="40EA7323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46750B73" w14:textId="213D4E34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134506C2" w14:textId="32D619F0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5A20FAFF" w14:textId="373E177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3E49DD28" w14:textId="13FD91CA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0F8A126E" w14:textId="1F37E25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3EF1B996" w14:textId="0C8911CE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C.1.5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5A698F19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Register</w:t>
            </w:r>
          </w:p>
        </w:tc>
        <w:tc>
          <w:tcPr>
            <w:tcW w:w="920" w:type="pct"/>
            <w:shd w:val="clear" w:color="auto" w:fill="EAE5E2"/>
            <w:hideMark/>
          </w:tcPr>
          <w:p w14:paraId="07ADFB32" w14:textId="5F9080D3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Record all reported information security incidents </w:t>
            </w:r>
          </w:p>
        </w:tc>
        <w:tc>
          <w:tcPr>
            <w:tcW w:w="859" w:type="pct"/>
            <w:shd w:val="clear" w:color="auto" w:fill="EAE5E2"/>
            <w:hideMark/>
          </w:tcPr>
          <w:p w14:paraId="388A71E0" w14:textId="5F481713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register showing recorded incidents and accompanying assessment outcomes</w:t>
            </w:r>
          </w:p>
        </w:tc>
      </w:tr>
      <w:tr w:rsidR="00FB6869" w:rsidRPr="00E76EB1" w14:paraId="41B6B5D7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4572A47E" w14:textId="4C3A1A34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5A1D4D70" w14:textId="3FB9F856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3130AF75" w14:textId="15CCD818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33C7F951" w14:textId="393BEF99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19B45BCA" w14:textId="2EC498BD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17166111" w14:textId="7F33B093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50969A19" w14:textId="017CC130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C.1.6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3CA29184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Prioritisation </w:t>
            </w:r>
          </w:p>
        </w:tc>
        <w:tc>
          <w:tcPr>
            <w:tcW w:w="920" w:type="pct"/>
            <w:shd w:val="clear" w:color="auto" w:fill="EAE5E2"/>
            <w:hideMark/>
          </w:tcPr>
          <w:p w14:paraId="43B54607" w14:textId="4DBDAC68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Prioritise all information security incidents according to relevant internal documentation</w:t>
            </w:r>
          </w:p>
          <w:p w14:paraId="1C4C428D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34A1E40E" w14:textId="6524AE83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record of the priority assessment is captured in the information security incident register</w:t>
            </w:r>
          </w:p>
        </w:tc>
      </w:tr>
      <w:tr w:rsidR="00FB6869" w:rsidRPr="00E76EB1" w14:paraId="43CB21C1" w14:textId="77777777" w:rsidTr="007171B6">
        <w:trPr>
          <w:cantSplit/>
          <w:trHeight w:val="28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96AE142" w14:textId="437F088E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345066E3" w14:textId="50345D40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0B87D800" w14:textId="6E1FD6CE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7576410D" w14:textId="3855A3F0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54AA93BF" w14:textId="214FDD7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36E15F1F" w14:textId="5FD870EB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7F0B0159" w14:textId="2A0C0E81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C.1.7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643FB269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Categorisation</w:t>
            </w:r>
          </w:p>
        </w:tc>
        <w:tc>
          <w:tcPr>
            <w:tcW w:w="920" w:type="pct"/>
            <w:shd w:val="clear" w:color="auto" w:fill="EAE5E2"/>
            <w:hideMark/>
          </w:tcPr>
          <w:p w14:paraId="7AAC4261" w14:textId="6F5D0A4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Categorise all recorded information security</w:t>
            </w:r>
            <w:r w:rsid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incidents</w:t>
            </w:r>
          </w:p>
        </w:tc>
        <w:tc>
          <w:tcPr>
            <w:tcW w:w="859" w:type="pct"/>
            <w:shd w:val="clear" w:color="auto" w:fill="EAE5E2"/>
            <w:hideMark/>
          </w:tcPr>
          <w:p w14:paraId="3D7B7415" w14:textId="3434868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record of the category is captured in the information security incident register</w:t>
            </w:r>
          </w:p>
          <w:p w14:paraId="44211262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B6869" w:rsidRPr="00E76EB1" w14:paraId="51CB3D3C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62DAAF05" w14:textId="2942A3E5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7A793EB6" w14:textId="204F4FB0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1867BB8A" w14:textId="2573FF0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5E925481" w14:textId="13B4C34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2EC0BB9F" w14:textId="4DC84CBA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6A16F930" w14:textId="19ACD4AE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0E62A140" w14:textId="2B9529F5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C.1.8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78D0BC8F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Asset owners</w:t>
            </w:r>
          </w:p>
        </w:tc>
        <w:tc>
          <w:tcPr>
            <w:tcW w:w="920" w:type="pct"/>
            <w:shd w:val="clear" w:color="auto" w:fill="EAE5E2"/>
            <w:hideMark/>
          </w:tcPr>
          <w:p w14:paraId="7ADEAF82" w14:textId="206DC821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Identify asset owners during the triage assessment (if applicable)</w:t>
            </w:r>
          </w:p>
          <w:p w14:paraId="4C000E47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3930A3F8" w14:textId="6FEF7AB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record of the asset owner</w:t>
            </w:r>
            <w:r w:rsidR="00111D41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(s)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is captured </w:t>
            </w:r>
          </w:p>
          <w:p w14:paraId="1A0F2355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B6869" w:rsidRPr="00E76EB1" w14:paraId="2E8E20D4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7CF8F9F7" w14:textId="0594546C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769A6A65" w14:textId="6F948B9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1CF093AA" w14:textId="3BED5CC6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4C697FDD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C.2</w:t>
            </w:r>
          </w:p>
          <w:p w14:paraId="065B2911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45D94AF" w14:textId="7243143D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41CE58C3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Analysis</w:t>
            </w:r>
          </w:p>
          <w:p w14:paraId="243006B6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51DD2B2" w14:textId="617E2DBC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20C78F5F" w14:textId="28571DA0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 analyse information security incidents as information becomes available</w:t>
            </w:r>
          </w:p>
          <w:p w14:paraId="22D4011C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90DE1FE" w14:textId="3A3B6198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14A383E6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C.2.1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6007D1FD" w14:textId="021934A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 w:rsidR="009B385B" w:rsidRPr="003628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ubject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="009B385B" w:rsidRPr="003628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atter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="009B385B" w:rsidRPr="003628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xpert (</w:t>
            </w:r>
            <w:r w:rsidR="009B385B" w:rsidRPr="000F3C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SME</w:t>
            </w:r>
            <w:r w:rsidR="009B385B" w:rsidRPr="003628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ngagement</w:t>
            </w:r>
          </w:p>
        </w:tc>
        <w:tc>
          <w:tcPr>
            <w:tcW w:w="920" w:type="pct"/>
            <w:shd w:val="clear" w:color="auto" w:fill="EAE5E2"/>
            <w:hideMark/>
          </w:tcPr>
          <w:p w14:paraId="270FC309" w14:textId="18B155FA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Engage suitable SMEs from relevant areas and bring these SMEs into the information security incident response process</w:t>
            </w:r>
          </w:p>
          <w:p w14:paraId="22B9E7DE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510100F2" w14:textId="4B601B91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7E4376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showing how SMEs are engaged </w:t>
            </w:r>
          </w:p>
        </w:tc>
      </w:tr>
      <w:tr w:rsidR="00FB6869" w:rsidRPr="00E76EB1" w14:paraId="4B22DB6E" w14:textId="77777777" w:rsidTr="007171B6">
        <w:trPr>
          <w:cantSplit/>
          <w:trHeight w:val="112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D8E217C" w14:textId="4A580194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70A75BEC" w14:textId="3DE17CE3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5F7E70AE" w14:textId="75E2DBB3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10B5BE79" w14:textId="786EC431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2758D3B8" w14:textId="6458E822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59162F49" w14:textId="2BC43239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4320F7E2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C.2.2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62D27650" w14:textId="663C15A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</w:t>
            </w:r>
            <w:r w:rsidR="009B385B" w:rsidRPr="003628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mpacts </w:t>
            </w:r>
          </w:p>
        </w:tc>
        <w:tc>
          <w:tcPr>
            <w:tcW w:w="920" w:type="pct"/>
            <w:shd w:val="clear" w:color="auto" w:fill="EAE5E2"/>
            <w:hideMark/>
          </w:tcPr>
          <w:p w14:paraId="3F11B367" w14:textId="3FB82CC5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impacts resulting from the information security incident are assessed</w:t>
            </w:r>
          </w:p>
        </w:tc>
        <w:tc>
          <w:tcPr>
            <w:tcW w:w="859" w:type="pct"/>
            <w:shd w:val="clear" w:color="auto" w:fill="EAE5E2"/>
            <w:hideMark/>
          </w:tcPr>
          <w:p w14:paraId="251C562E" w14:textId="410E7353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7E4376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artefact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showing that business impacts are assessed</w:t>
            </w:r>
          </w:p>
        </w:tc>
      </w:tr>
      <w:tr w:rsidR="00FB6869" w:rsidRPr="00E76EB1" w14:paraId="0DD319EB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1348F80F" w14:textId="0BB2660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71611CE8" w14:textId="58E87E9B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359ED8BB" w14:textId="5450228D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29ED5FDE" w14:textId="4E709BB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12838AA3" w14:textId="050B907C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18C6785E" w14:textId="4B038B7C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11047D33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C.2.3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7443D934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Ongoing analysis</w:t>
            </w:r>
          </w:p>
        </w:tc>
        <w:tc>
          <w:tcPr>
            <w:tcW w:w="920" w:type="pct"/>
            <w:shd w:val="clear" w:color="auto" w:fill="EAE5E2"/>
            <w:hideMark/>
          </w:tcPr>
          <w:p w14:paraId="4C1B6E6B" w14:textId="460B7C23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As additional information becomes available, the original assessment is re-considered to identify whether the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security incident needs to be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re-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prioritised or response activities adjusted</w:t>
            </w:r>
          </w:p>
        </w:tc>
        <w:tc>
          <w:tcPr>
            <w:tcW w:w="859" w:type="pct"/>
            <w:shd w:val="clear" w:color="auto" w:fill="EAE5E2"/>
            <w:hideMark/>
          </w:tcPr>
          <w:p w14:paraId="5367D9FC" w14:textId="68FB727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br w:type="page"/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Evidence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from past incidents showing risks considerations of new information 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e.g. risk assessments throughout the incident lifecycle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  <w:p w14:paraId="52226D97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Requests for information to support analysis</w:t>
            </w:r>
          </w:p>
        </w:tc>
      </w:tr>
      <w:tr w:rsidR="00FB6869" w:rsidRPr="00E76EB1" w14:paraId="47ED8699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</w:tcPr>
          <w:p w14:paraId="7695FA99" w14:textId="0263B746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72BBC28E" w14:textId="2B30EA24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2823AEE8" w14:textId="5094F796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7BF9D4B7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3A6279E6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53BBD991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689683E3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C.2.4</w:t>
            </w:r>
          </w:p>
        </w:tc>
        <w:tc>
          <w:tcPr>
            <w:tcW w:w="574" w:type="pct"/>
            <w:shd w:val="clear" w:color="auto" w:fill="EAE5E2"/>
            <w:noWrap/>
          </w:tcPr>
          <w:p w14:paraId="714E9119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Process</w:t>
            </w:r>
          </w:p>
        </w:tc>
        <w:tc>
          <w:tcPr>
            <w:tcW w:w="920" w:type="pct"/>
            <w:shd w:val="clear" w:color="auto" w:fill="EAE5E2"/>
          </w:tcPr>
          <w:p w14:paraId="1446B2A1" w14:textId="11622BC6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Follow pre-defined communication protocol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according to the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security incident characteristics</w:t>
            </w:r>
          </w:p>
        </w:tc>
        <w:tc>
          <w:tcPr>
            <w:tcW w:w="859" w:type="pct"/>
            <w:shd w:val="clear" w:color="auto" w:fill="EAE5E2"/>
          </w:tcPr>
          <w:p w14:paraId="5CB5DD09" w14:textId="411E6A72" w:rsidR="00FB6869" w:rsidRPr="00E76EB1" w:rsidRDefault="007E4376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Evidence that i</w:t>
            </w:r>
            <w:r w:rsidR="00FB6869"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nformation flows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are</w:t>
            </w:r>
            <w:r w:rsidR="00FB6869"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controlled and pre-defined (</w:t>
            </w:r>
            <w:r w:rsidR="00FB6869">
              <w:rPr>
                <w:rFonts w:eastAsia="Times New Roman" w:cstheme="majorHAnsi"/>
                <w:color w:val="000000"/>
                <w:sz w:val="22"/>
                <w:szCs w:val="22"/>
              </w:rPr>
              <w:t>w</w:t>
            </w:r>
            <w:r w:rsidR="00FB6869"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ho can talk to whom and when) during the </w:t>
            </w:r>
            <w:r w:rsidR="00FB6869">
              <w:rPr>
                <w:rFonts w:eastAsia="Times New Roman" w:cstheme="majorHAnsi"/>
                <w:color w:val="000000"/>
                <w:sz w:val="22"/>
                <w:szCs w:val="22"/>
              </w:rPr>
              <w:t>response</w:t>
            </w:r>
            <w:r w:rsidR="00FB6869"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phase</w:t>
            </w:r>
          </w:p>
        </w:tc>
      </w:tr>
      <w:tr w:rsidR="00FB6869" w:rsidRPr="00E76EB1" w14:paraId="4C3DA1E2" w14:textId="77777777" w:rsidTr="007171B6">
        <w:trPr>
          <w:cantSplit/>
          <w:trHeight w:val="560"/>
        </w:trPr>
        <w:tc>
          <w:tcPr>
            <w:tcW w:w="86" w:type="pct"/>
            <w:vMerge w:val="restart"/>
            <w:shd w:val="clear" w:color="auto" w:fill="EAE5E2"/>
            <w:noWrap/>
          </w:tcPr>
          <w:p w14:paraId="5DD331E9" w14:textId="17B748D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E319F3">
              <w:rPr>
                <w:rFonts w:eastAsia="Times New Roman" w:cstheme="majorHAnsi"/>
                <w:b/>
                <w:bCs/>
                <w:color w:val="EB1C88"/>
                <w:sz w:val="22"/>
                <w:szCs w:val="22"/>
              </w:rPr>
              <w:t>D</w:t>
            </w:r>
          </w:p>
        </w:tc>
        <w:tc>
          <w:tcPr>
            <w:tcW w:w="494" w:type="pct"/>
            <w:vMerge w:val="restart"/>
            <w:shd w:val="clear" w:color="auto" w:fill="EAE5E2"/>
            <w:noWrap/>
          </w:tcPr>
          <w:p w14:paraId="0A2EA7AB" w14:textId="6D729E0C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  <w:r w:rsidRPr="00E319F3">
              <w:rPr>
                <w:rFonts w:eastAsia="Times New Roman" w:cstheme="majorHAnsi"/>
                <w:b/>
                <w:bCs/>
                <w:color w:val="EB1C88"/>
                <w:sz w:val="22"/>
                <w:szCs w:val="22"/>
              </w:rPr>
              <w:t>Respond</w:t>
            </w:r>
          </w:p>
        </w:tc>
        <w:tc>
          <w:tcPr>
            <w:tcW w:w="622" w:type="pct"/>
            <w:vMerge w:val="restart"/>
            <w:shd w:val="clear" w:color="auto" w:fill="EAE5E2"/>
          </w:tcPr>
          <w:p w14:paraId="3AE2F8E7" w14:textId="7F55CDF8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The capability to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respond to information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security incidents</w:t>
            </w:r>
          </w:p>
        </w:tc>
        <w:tc>
          <w:tcPr>
            <w:tcW w:w="126" w:type="pct"/>
            <w:shd w:val="clear" w:color="auto" w:fill="EAE5E2"/>
            <w:noWrap/>
          </w:tcPr>
          <w:p w14:paraId="30738F15" w14:textId="346CE4AD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D.1</w:t>
            </w:r>
          </w:p>
        </w:tc>
        <w:tc>
          <w:tcPr>
            <w:tcW w:w="415" w:type="pct"/>
            <w:shd w:val="clear" w:color="auto" w:fill="EAE5E2"/>
          </w:tcPr>
          <w:p w14:paraId="5C44F850" w14:textId="0D89703E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Investigation decision and handover</w:t>
            </w:r>
          </w:p>
        </w:tc>
        <w:tc>
          <w:tcPr>
            <w:tcW w:w="698" w:type="pct"/>
            <w:shd w:val="clear" w:color="auto" w:fill="EAE5E2"/>
          </w:tcPr>
          <w:p w14:paraId="5CF6ED2D" w14:textId="092F03B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To ensure appropriate  incident response activities</w:t>
            </w:r>
          </w:p>
        </w:tc>
        <w:tc>
          <w:tcPr>
            <w:tcW w:w="206" w:type="pct"/>
            <w:shd w:val="clear" w:color="auto" w:fill="EAE5E2"/>
            <w:noWrap/>
          </w:tcPr>
          <w:p w14:paraId="07F5C891" w14:textId="1BEA711A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D.1.1</w:t>
            </w:r>
          </w:p>
        </w:tc>
        <w:tc>
          <w:tcPr>
            <w:tcW w:w="574" w:type="pct"/>
            <w:shd w:val="clear" w:color="auto" w:fill="EAE5E2"/>
            <w:noWrap/>
          </w:tcPr>
          <w:p w14:paraId="7B1C27C2" w14:textId="060C23A2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Investigation handover</w:t>
            </w:r>
          </w:p>
        </w:tc>
        <w:tc>
          <w:tcPr>
            <w:tcW w:w="920" w:type="pct"/>
            <w:shd w:val="clear" w:color="auto" w:fill="EAE5E2"/>
          </w:tcPr>
          <w:p w14:paraId="022E2974" w14:textId="2659965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Determine whether the incident needs specific investigation response and where required, handover to the appropriate authorities to undertake their duties </w:t>
            </w:r>
          </w:p>
        </w:tc>
        <w:tc>
          <w:tcPr>
            <w:tcW w:w="859" w:type="pct"/>
            <w:shd w:val="clear" w:color="auto" w:fill="EAE5E2"/>
          </w:tcPr>
          <w:p w14:paraId="67D1C24A" w14:textId="77777777" w:rsidR="00FB6869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Referrals to law enforcement</w:t>
            </w:r>
          </w:p>
          <w:p w14:paraId="3FF8F0E0" w14:textId="6981CE5A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Decisions to change an administrative incident to criminal incident</w:t>
            </w:r>
          </w:p>
        </w:tc>
      </w:tr>
      <w:tr w:rsidR="00FB6869" w:rsidRPr="00E76EB1" w14:paraId="4D27A4A1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</w:tcPr>
          <w:p w14:paraId="7E517DBC" w14:textId="52A64782" w:rsidR="00FB6869" w:rsidRPr="00E319F3" w:rsidRDefault="00FB6869" w:rsidP="00FB6869">
            <w:pPr>
              <w:spacing w:line="240" w:lineRule="auto"/>
              <w:rPr>
                <w:rFonts w:eastAsia="Times New Roman" w:cstheme="majorHAnsi"/>
                <w:b/>
                <w:bCs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1751938E" w14:textId="1AFF63D9" w:rsidR="00FB6869" w:rsidRPr="00E319F3" w:rsidRDefault="00FB6869" w:rsidP="00FB6869">
            <w:pPr>
              <w:spacing w:line="240" w:lineRule="auto"/>
              <w:rPr>
                <w:rFonts w:eastAsia="Times New Roman" w:cstheme="majorHAnsi"/>
                <w:b/>
                <w:bCs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2F96649C" w14:textId="612B559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25F824BB" w14:textId="47CB0A4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D.2</w:t>
            </w:r>
          </w:p>
          <w:p w14:paraId="379E8D17" w14:textId="3BA5D3A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7254DDA0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Containment</w:t>
            </w:r>
          </w:p>
          <w:p w14:paraId="58976BB8" w14:textId="3CC72522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096D6166" w14:textId="535668B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To p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revent further damage from the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security incident in a controlled fashion</w:t>
            </w:r>
          </w:p>
          <w:p w14:paraId="26EB684F" w14:textId="443E375C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300D60A3" w14:textId="34FAFD6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2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0C412110" w14:textId="41A6302B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Containment 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trategies</w:t>
            </w:r>
          </w:p>
        </w:tc>
        <w:tc>
          <w:tcPr>
            <w:tcW w:w="920" w:type="pct"/>
            <w:shd w:val="clear" w:color="auto" w:fill="EAE5E2"/>
            <w:hideMark/>
          </w:tcPr>
          <w:p w14:paraId="399E201B" w14:textId="1BD94878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Follow pre-defined containment strategies set out under internal processes </w:t>
            </w:r>
          </w:p>
        </w:tc>
        <w:tc>
          <w:tcPr>
            <w:tcW w:w="859" w:type="pct"/>
            <w:shd w:val="clear" w:color="auto" w:fill="EAE5E2"/>
            <w:hideMark/>
          </w:tcPr>
          <w:p w14:paraId="4AA6DEA7" w14:textId="406F895B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Evidence that document</w:t>
            </w:r>
            <w:r w:rsidR="00111D4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ed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containment strategies ha</w:t>
            </w:r>
            <w:r w:rsidR="00111D41">
              <w:rPr>
                <w:rFonts w:eastAsia="Times New Roman" w:cstheme="majorHAnsi"/>
                <w:color w:val="000000"/>
                <w:sz w:val="22"/>
                <w:szCs w:val="22"/>
              </w:rPr>
              <w:t>ve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been followed 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e.g.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w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ipe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and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restore, 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and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m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onitor and observe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  <w:p w14:paraId="7EB8859B" w14:textId="4BC7020B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Evidence </w:t>
            </w:r>
            <w:r w:rsidR="00111D4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that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consideration </w:t>
            </w:r>
            <w:r w:rsidR="00111D4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has been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given to </w:t>
            </w:r>
            <w:r w:rsidR="007E4376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the broader information security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issues such as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orensics,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p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ersonnel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ecurity,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isaster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ecovery,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b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usiness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c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ontinuity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m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anagement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>, etc.</w:t>
            </w:r>
          </w:p>
          <w:p w14:paraId="07EA9375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</w:tr>
      <w:tr w:rsidR="00FB6869" w:rsidRPr="00E76EB1" w14:paraId="2AD6E4E9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</w:tcPr>
          <w:p w14:paraId="04E38604" w14:textId="1DE1BB4E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2798EC8B" w14:textId="15BB1448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30B766F7" w14:textId="7725504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06F5DCBD" w14:textId="5CCC557B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2121EB52" w14:textId="23904FD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0D54DD4F" w14:textId="22509B95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0BBACBD6" w14:textId="3DF92048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D.2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182A83B2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Authority</w:t>
            </w:r>
          </w:p>
        </w:tc>
        <w:tc>
          <w:tcPr>
            <w:tcW w:w="920" w:type="pct"/>
            <w:shd w:val="clear" w:color="auto" w:fill="EAE5E2"/>
            <w:hideMark/>
          </w:tcPr>
          <w:p w14:paraId="320B0AEC" w14:textId="493284A4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Follow pre-defined decision authorities for the containment of the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security incident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</w:p>
          <w:p w14:paraId="6CAECF9B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095F5F47" w14:textId="69D3A3B4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Evidence that the document</w:t>
            </w:r>
            <w:r w:rsidR="00111D41">
              <w:rPr>
                <w:rFonts w:eastAsia="Times New Roman" w:cstheme="majorHAnsi"/>
                <w:color w:val="000000"/>
                <w:sz w:val="22"/>
                <w:szCs w:val="22"/>
              </w:rPr>
              <w:t>ed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decision authorities for the containment strategy ha</w:t>
            </w:r>
            <w:r w:rsidR="00111D41">
              <w:rPr>
                <w:rFonts w:eastAsia="Times New Roman" w:cstheme="majorHAnsi"/>
                <w:color w:val="000000"/>
                <w:sz w:val="22"/>
                <w:szCs w:val="22"/>
              </w:rPr>
              <w:t>ve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been followed</w:t>
            </w:r>
          </w:p>
        </w:tc>
      </w:tr>
      <w:tr w:rsidR="00FB6869" w:rsidRPr="00E76EB1" w14:paraId="5E13D824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</w:tcPr>
          <w:p w14:paraId="06C9555B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74DC2F84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3E17C248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EAE5E2"/>
            <w:noWrap/>
          </w:tcPr>
          <w:p w14:paraId="30850A37" w14:textId="1D74A3EF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D.3</w:t>
            </w:r>
          </w:p>
        </w:tc>
        <w:tc>
          <w:tcPr>
            <w:tcW w:w="415" w:type="pct"/>
            <w:shd w:val="clear" w:color="auto" w:fill="EAE5E2"/>
          </w:tcPr>
          <w:p w14:paraId="7AE5B373" w14:textId="49817FC4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Gather evidence  </w:t>
            </w:r>
          </w:p>
        </w:tc>
        <w:tc>
          <w:tcPr>
            <w:tcW w:w="698" w:type="pct"/>
            <w:shd w:val="clear" w:color="auto" w:fill="EAE5E2"/>
          </w:tcPr>
          <w:p w14:paraId="592229F4" w14:textId="38BEB612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To provide assurance of no tampering with evidence</w:t>
            </w:r>
          </w:p>
        </w:tc>
        <w:tc>
          <w:tcPr>
            <w:tcW w:w="206" w:type="pct"/>
            <w:shd w:val="clear" w:color="auto" w:fill="EAE5E2"/>
            <w:noWrap/>
          </w:tcPr>
          <w:p w14:paraId="0EB05421" w14:textId="4693D4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D.3.1</w:t>
            </w:r>
          </w:p>
        </w:tc>
        <w:tc>
          <w:tcPr>
            <w:tcW w:w="574" w:type="pct"/>
            <w:shd w:val="clear" w:color="auto" w:fill="EAE5E2"/>
            <w:noWrap/>
          </w:tcPr>
          <w:p w14:paraId="1D982B57" w14:textId="7551994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Evidence collection</w:t>
            </w:r>
          </w:p>
        </w:tc>
        <w:tc>
          <w:tcPr>
            <w:tcW w:w="920" w:type="pct"/>
            <w:shd w:val="clear" w:color="auto" w:fill="EAE5E2"/>
          </w:tcPr>
          <w:p w14:paraId="71C368AB" w14:textId="61679581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Gather, record and maintain a chain of custody of evidence related to the incident</w:t>
            </w:r>
          </w:p>
        </w:tc>
        <w:tc>
          <w:tcPr>
            <w:tcW w:w="859" w:type="pct"/>
            <w:shd w:val="clear" w:color="auto" w:fill="EAE5E2"/>
          </w:tcPr>
          <w:p w14:paraId="4D7DA138" w14:textId="2CA64BF8" w:rsidR="00FB6869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Log/</w:t>
            </w:r>
            <w:r w:rsidR="00362813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activity book</w:t>
            </w:r>
          </w:p>
          <w:p w14:paraId="70934D92" w14:textId="69E3DE10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Tagged and sealed artefacts</w:t>
            </w:r>
          </w:p>
        </w:tc>
      </w:tr>
      <w:tr w:rsidR="00FB6869" w:rsidRPr="00E76EB1" w14:paraId="5BF57CF4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</w:tcPr>
          <w:p w14:paraId="11188861" w14:textId="76E9EB21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75349A85" w14:textId="5E05FE8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7E18E3BD" w14:textId="171C3D2B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55C8A698" w14:textId="773C22CE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D.4</w:t>
            </w:r>
          </w:p>
          <w:p w14:paraId="1BE5BA94" w14:textId="0DABF2B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57338F6A" w14:textId="7EC508FF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Eradicate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0D82A22B" w14:textId="6D96E87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 address issues leading to the information security incident</w:t>
            </w:r>
          </w:p>
          <w:p w14:paraId="71FC5571" w14:textId="6793FE3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7866B820" w14:textId="67F72AAD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D.4.1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17B28901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Controls</w:t>
            </w:r>
          </w:p>
        </w:tc>
        <w:tc>
          <w:tcPr>
            <w:tcW w:w="920" w:type="pct"/>
            <w:shd w:val="clear" w:color="auto" w:fill="EAE5E2"/>
            <w:hideMark/>
          </w:tcPr>
          <w:p w14:paraId="373EBC10" w14:textId="5AA988A2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Define a process</w:t>
            </w:r>
            <w:r w:rsidR="00C622AA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implement supporting controls to rectify any issues and control</w:t>
            </w:r>
            <w:r w:rsidR="00C622AA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(s)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that failed to prevent the information security incident</w:t>
            </w:r>
          </w:p>
          <w:p w14:paraId="7CC17D56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25F2500B" w14:textId="50F9218C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Implementing a</w:t>
            </w:r>
            <w:r w:rsidR="004D604F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nd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mitigating control(s)</w:t>
            </w:r>
          </w:p>
        </w:tc>
      </w:tr>
      <w:tr w:rsidR="00FB6869" w:rsidRPr="00E76EB1" w14:paraId="537D5762" w14:textId="77777777" w:rsidTr="007171B6">
        <w:trPr>
          <w:cantSplit/>
          <w:trHeight w:val="1120"/>
        </w:trPr>
        <w:tc>
          <w:tcPr>
            <w:tcW w:w="86" w:type="pct"/>
            <w:vMerge/>
            <w:shd w:val="clear" w:color="auto" w:fill="EAE5E2"/>
            <w:noWrap/>
          </w:tcPr>
          <w:p w14:paraId="73C77700" w14:textId="7EFFA50A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462D3D73" w14:textId="1DCFFC2E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509B47C2" w14:textId="67566B36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701CB54A" w14:textId="1201453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1863D398" w14:textId="1286EE1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00AD8295" w14:textId="057FA8FD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1B7741C2" w14:textId="56E57C82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D.4.2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492268B9" w14:textId="3E357603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Scope</w:t>
            </w:r>
            <w:r w:rsidR="00C622AA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rectification</w:t>
            </w:r>
          </w:p>
        </w:tc>
        <w:tc>
          <w:tcPr>
            <w:tcW w:w="920" w:type="pct"/>
            <w:shd w:val="clear" w:color="auto" w:fill="EAE5E2"/>
            <w:hideMark/>
          </w:tcPr>
          <w:p w14:paraId="48185DDB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Rectification has considered areas that are not impacted but rely on the same controls</w:t>
            </w:r>
          </w:p>
        </w:tc>
        <w:tc>
          <w:tcPr>
            <w:tcW w:w="859" w:type="pct"/>
            <w:shd w:val="clear" w:color="auto" w:fill="EAE5E2"/>
            <w:hideMark/>
          </w:tcPr>
          <w:p w14:paraId="4F905FFB" w14:textId="2C1DCA8F" w:rsidR="00BA0850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process showing that after control failures, similar controls or controls in other areas are reviewed</w:t>
            </w:r>
          </w:p>
          <w:p w14:paraId="69D57837" w14:textId="211E6D69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Evidence from past events showing that such review is performed</w:t>
            </w:r>
          </w:p>
          <w:p w14:paraId="3D71D822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B6869" w:rsidRPr="00E76EB1" w14:paraId="53922E69" w14:textId="77777777" w:rsidTr="007171B6">
        <w:trPr>
          <w:cantSplit/>
          <w:trHeight w:val="280"/>
        </w:trPr>
        <w:tc>
          <w:tcPr>
            <w:tcW w:w="86" w:type="pct"/>
            <w:vMerge/>
            <w:shd w:val="clear" w:color="auto" w:fill="EAE5E2"/>
            <w:noWrap/>
          </w:tcPr>
          <w:p w14:paraId="0A8E2BF0" w14:textId="04AD604C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0B3847CB" w14:textId="50867BB1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0926F3AB" w14:textId="5E66A0B9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52EB7B04" w14:textId="701A98D5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D.5</w:t>
            </w:r>
          </w:p>
          <w:p w14:paraId="365E8E16" w14:textId="2EDB2D28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3EC3C225" w14:textId="476619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Recover</w:t>
            </w:r>
          </w:p>
          <w:p w14:paraId="647DA6D9" w14:textId="76FBE143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13CCA72C" w14:textId="51605AEB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 recover from the information security incident and resume normal business operations</w:t>
            </w:r>
          </w:p>
          <w:p w14:paraId="402076BA" w14:textId="2D360885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387795FD" w14:textId="32EBCE43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D.5.1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5EC1CB46" w14:textId="7F6C4028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</w:t>
            </w:r>
            <w:r w:rsidR="00162AF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ontinuity</w:t>
            </w:r>
          </w:p>
        </w:tc>
        <w:tc>
          <w:tcPr>
            <w:tcW w:w="920" w:type="pct"/>
            <w:shd w:val="clear" w:color="auto" w:fill="EAE5E2"/>
            <w:hideMark/>
          </w:tcPr>
          <w:p w14:paraId="4BA01764" w14:textId="60ADCE8F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Initiate Business Continuity Plan</w:t>
            </w:r>
            <w:r w:rsidR="00AC3DC7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</w:t>
            </w:r>
            <w:r w:rsidR="00AC3DC7" w:rsidRPr="000F3C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BCP</w:t>
            </w:r>
            <w:r w:rsidR="00AC3DC7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9" w:type="pct"/>
            <w:shd w:val="clear" w:color="auto" w:fill="EAE5E2"/>
            <w:hideMark/>
          </w:tcPr>
          <w:p w14:paraId="57AE44CC" w14:textId="5C3A3A00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Evidence of linkage to </w:t>
            </w:r>
            <w:r w:rsidR="00AC3DC7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usiness </w:t>
            </w:r>
            <w:r w:rsidR="00AC3DC7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ontinuity </w:t>
            </w:r>
            <w:r w:rsidR="00AC3DC7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anagement </w:t>
            </w:r>
          </w:p>
        </w:tc>
      </w:tr>
      <w:tr w:rsidR="00FB6869" w:rsidRPr="00E76EB1" w14:paraId="01A12FAB" w14:textId="77777777" w:rsidTr="007171B6">
        <w:trPr>
          <w:cantSplit/>
          <w:trHeight w:val="1120"/>
        </w:trPr>
        <w:tc>
          <w:tcPr>
            <w:tcW w:w="86" w:type="pct"/>
            <w:vMerge/>
            <w:shd w:val="clear" w:color="auto" w:fill="EAE5E2"/>
            <w:noWrap/>
          </w:tcPr>
          <w:p w14:paraId="2A0B45FE" w14:textId="4A94E7DC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0D88DE91" w14:textId="1632BBC6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56CF2A7B" w14:textId="4A9E0AAD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649D874C" w14:textId="4C5E262D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0A5C6DEB" w14:textId="27D8AF2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481A2780" w14:textId="69FC6C1E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2E6A233B" w14:textId="1B54A6A0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D.5.2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38D65E15" w14:textId="0416C21B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Recovery </w:t>
            </w:r>
            <w:r w:rsidR="00AC3DC7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trategies</w:t>
            </w:r>
          </w:p>
        </w:tc>
        <w:tc>
          <w:tcPr>
            <w:tcW w:w="920" w:type="pct"/>
            <w:shd w:val="clear" w:color="auto" w:fill="EAE5E2"/>
            <w:hideMark/>
          </w:tcPr>
          <w:p w14:paraId="12E428B1" w14:textId="19890A24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Follow pre-defined restore strategies outlined in internal processes</w:t>
            </w:r>
          </w:p>
          <w:p w14:paraId="55F9D8B4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6CFB5964" w14:textId="2CB86C09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Evidence </w:t>
            </w:r>
            <w:r w:rsidR="00BA0850"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of following </w:t>
            </w: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recovery strategies</w:t>
            </w:r>
          </w:p>
        </w:tc>
      </w:tr>
      <w:tr w:rsidR="00FB6869" w:rsidRPr="00E76EB1" w14:paraId="15E26381" w14:textId="77777777" w:rsidTr="007171B6">
        <w:trPr>
          <w:cantSplit/>
          <w:trHeight w:val="560"/>
        </w:trPr>
        <w:tc>
          <w:tcPr>
            <w:tcW w:w="86" w:type="pct"/>
            <w:vMerge/>
            <w:shd w:val="clear" w:color="auto" w:fill="EAE5E2"/>
            <w:noWrap/>
          </w:tcPr>
          <w:p w14:paraId="1FAE5A9C" w14:textId="22179ECE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7ED6E1F2" w14:textId="24D580DF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14A6ED00" w14:textId="1F94C3D6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  <w:hideMark/>
          </w:tcPr>
          <w:p w14:paraId="083AFF53" w14:textId="2B7B4AE6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D.6 </w:t>
            </w:r>
          </w:p>
          <w:p w14:paraId="5A61C7C0" w14:textId="77777777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2DEE068" w14:textId="7438FE38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EAE5E2"/>
            <w:hideMark/>
          </w:tcPr>
          <w:p w14:paraId="57729868" w14:textId="392A489F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Communication/ </w:t>
            </w:r>
            <w:r w:rsidR="00874C8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ngagement</w:t>
            </w:r>
          </w:p>
          <w:p w14:paraId="1B53D398" w14:textId="624DA299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  <w:hideMark/>
          </w:tcPr>
          <w:p w14:paraId="021FDFEC" w14:textId="1167C2C1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 provide accurate, factual and timely information to stakeholders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1BDE1C9B" w14:textId="33F5138D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D.6.1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32FC1ECF" w14:textId="673D59E3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Communication/ </w:t>
            </w:r>
            <w:r w:rsidR="00162AF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ngagement </w:t>
            </w:r>
            <w:r w:rsidR="00162AF4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920" w:type="pct"/>
            <w:shd w:val="clear" w:color="auto" w:fill="EAE5E2"/>
            <w:hideMark/>
          </w:tcPr>
          <w:p w14:paraId="0D36B408" w14:textId="1C923FDA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Follow pre-defined </w:t>
            </w:r>
            <w:r w:rsidR="00316F03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communications and/</w:t>
            </w:r>
            <w:r w:rsidR="00AC3DC7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316F03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or </w:t>
            </w:r>
            <w:r w:rsidR="00AC3DC7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engagement plan </w:t>
            </w:r>
            <w:r w:rsidR="00316F03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that identifies who has the authority to communicate to different stakeholders</w:t>
            </w:r>
          </w:p>
        </w:tc>
        <w:tc>
          <w:tcPr>
            <w:tcW w:w="859" w:type="pct"/>
            <w:shd w:val="clear" w:color="auto" w:fill="EAE5E2"/>
            <w:hideMark/>
          </w:tcPr>
          <w:p w14:paraId="5E19DF19" w14:textId="6763233D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 engagement</w:t>
            </w:r>
            <w:r w:rsidR="00316F03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/ communication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</w:t>
            </w:r>
          </w:p>
          <w:p w14:paraId="54C1C6C4" w14:textId="3F8B32CE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to relevant stakeholders/ affected parties</w:t>
            </w:r>
          </w:p>
          <w:p w14:paraId="0843921A" w14:textId="3C9F57A8" w:rsidR="00316F03" w:rsidRPr="000F3C7E" w:rsidRDefault="00FB6869" w:rsidP="00FB68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Notification to regulator</w:t>
            </w:r>
            <w:r w:rsidR="00AC3DC7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(s)</w:t>
            </w:r>
          </w:p>
          <w:p w14:paraId="77E7CBD7" w14:textId="1283DF42" w:rsidR="00316F03" w:rsidRPr="000F3C7E" w:rsidRDefault="00316F03" w:rsidP="00F3287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statement of authority covering all identified receivers of communication</w:t>
            </w:r>
          </w:p>
          <w:p w14:paraId="28F3391A" w14:textId="4FD7B23E" w:rsidR="00FB6869" w:rsidRPr="000F3C7E" w:rsidRDefault="00FB6869" w:rsidP="00FB68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6F03" w:rsidRPr="00E76EB1" w14:paraId="44626BE8" w14:textId="77777777" w:rsidTr="00835910">
        <w:trPr>
          <w:cantSplit/>
          <w:trHeight w:val="1084"/>
        </w:trPr>
        <w:tc>
          <w:tcPr>
            <w:tcW w:w="86" w:type="pct"/>
            <w:vMerge/>
            <w:shd w:val="clear" w:color="auto" w:fill="EAE5E2"/>
            <w:noWrap/>
          </w:tcPr>
          <w:p w14:paraId="29100329" w14:textId="6835C50C" w:rsidR="00316F03" w:rsidRPr="006537E6" w:rsidRDefault="00316F03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665617AE" w14:textId="58F471F9" w:rsidR="00316F03" w:rsidRPr="006537E6" w:rsidRDefault="00316F03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0FD75B9C" w14:textId="59F50C18" w:rsidR="00316F03" w:rsidRPr="00E76EB1" w:rsidRDefault="00316F03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  <w:hideMark/>
          </w:tcPr>
          <w:p w14:paraId="53E22AA4" w14:textId="2DF0C179" w:rsidR="00316F03" w:rsidRPr="00001671" w:rsidRDefault="00316F03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  <w:hideMark/>
          </w:tcPr>
          <w:p w14:paraId="268AAD8C" w14:textId="3C5D73ED" w:rsidR="00316F03" w:rsidRPr="00001671" w:rsidRDefault="00316F03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  <w:hideMark/>
          </w:tcPr>
          <w:p w14:paraId="2F2EEF9F" w14:textId="498DA613" w:rsidR="00316F03" w:rsidRPr="00001671" w:rsidRDefault="00316F03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  <w:hideMark/>
          </w:tcPr>
          <w:p w14:paraId="36AB6B9F" w14:textId="7B369571" w:rsidR="00316F03" w:rsidRPr="00001671" w:rsidRDefault="00316F03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D.6.2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694C89D4" w14:textId="19C850BF" w:rsidR="00316F03" w:rsidRPr="00001671" w:rsidRDefault="00316F03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0" w:type="pct"/>
            <w:shd w:val="clear" w:color="auto" w:fill="EAE5E2"/>
            <w:hideMark/>
          </w:tcPr>
          <w:p w14:paraId="7F7555D4" w14:textId="28D8B6F5" w:rsidR="00316F03" w:rsidRPr="00001671" w:rsidRDefault="00316F03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 frequent status updates to key stakeholders</w:t>
            </w:r>
          </w:p>
        </w:tc>
        <w:tc>
          <w:tcPr>
            <w:tcW w:w="859" w:type="pct"/>
            <w:shd w:val="clear" w:color="auto" w:fill="EAE5E2"/>
            <w:hideMark/>
          </w:tcPr>
          <w:p w14:paraId="3F65EDD9" w14:textId="6348DA8B" w:rsidR="00316F03" w:rsidRPr="00001671" w:rsidRDefault="00316F03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Evidence that key stakeholders have been updated on the status of information security incidents</w:t>
            </w:r>
          </w:p>
        </w:tc>
      </w:tr>
      <w:tr w:rsidR="00FB6869" w:rsidRPr="00E76EB1" w14:paraId="59D2794E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</w:tcPr>
          <w:p w14:paraId="3885BEC0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7DF3A390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06D6C706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</w:tcPr>
          <w:p w14:paraId="789DE075" w14:textId="36DEB880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D.7</w:t>
            </w:r>
          </w:p>
        </w:tc>
        <w:tc>
          <w:tcPr>
            <w:tcW w:w="415" w:type="pct"/>
            <w:vMerge w:val="restart"/>
            <w:shd w:val="clear" w:color="auto" w:fill="EAE5E2"/>
          </w:tcPr>
          <w:p w14:paraId="5BB8D9F2" w14:textId="5F43FF7E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Resolution and </w:t>
            </w:r>
            <w:r w:rsidR="0035066B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losure</w:t>
            </w:r>
          </w:p>
        </w:tc>
        <w:tc>
          <w:tcPr>
            <w:tcW w:w="698" w:type="pct"/>
            <w:vMerge w:val="restart"/>
            <w:shd w:val="clear" w:color="auto" w:fill="EAE5E2"/>
          </w:tcPr>
          <w:p w14:paraId="5D8DF30D" w14:textId="30763CFF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To ensure timely closure of incidents and </w:t>
            </w:r>
            <w:r w:rsidR="0035066B"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maintain </w:t>
            </w: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complete and accurate records</w:t>
            </w:r>
          </w:p>
        </w:tc>
        <w:tc>
          <w:tcPr>
            <w:tcW w:w="206" w:type="pct"/>
            <w:shd w:val="clear" w:color="auto" w:fill="EAE5E2"/>
            <w:noWrap/>
          </w:tcPr>
          <w:p w14:paraId="29B22745" w14:textId="4FA9C47B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D.7.1</w:t>
            </w:r>
          </w:p>
        </w:tc>
        <w:tc>
          <w:tcPr>
            <w:tcW w:w="574" w:type="pct"/>
            <w:shd w:val="clear" w:color="auto" w:fill="EAE5E2"/>
            <w:noWrap/>
          </w:tcPr>
          <w:p w14:paraId="32994AF9" w14:textId="778AD2F9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Incident closure</w:t>
            </w:r>
          </w:p>
        </w:tc>
        <w:tc>
          <w:tcPr>
            <w:tcW w:w="920" w:type="pct"/>
            <w:shd w:val="clear" w:color="auto" w:fill="EAE5E2"/>
          </w:tcPr>
          <w:p w14:paraId="3DDE022E" w14:textId="394C058B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Confirmation that the incident has been satisfactorily addressed and no further action required</w:t>
            </w:r>
          </w:p>
        </w:tc>
        <w:tc>
          <w:tcPr>
            <w:tcW w:w="859" w:type="pct"/>
            <w:shd w:val="clear" w:color="auto" w:fill="EAE5E2"/>
          </w:tcPr>
          <w:p w14:paraId="090682BE" w14:textId="4BC7FDC8" w:rsidR="00FB6869" w:rsidRPr="000F3C7E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3C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Report or briefing to relevant stakeholders</w:t>
            </w:r>
          </w:p>
        </w:tc>
      </w:tr>
      <w:tr w:rsidR="00FB6869" w:rsidRPr="00E76EB1" w14:paraId="686BACF7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</w:tcPr>
          <w:p w14:paraId="0B8BF3A6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130EEFFD" w14:textId="77777777" w:rsidR="00FB6869" w:rsidRPr="006537E6" w:rsidRDefault="00FB6869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3F1977BB" w14:textId="77777777" w:rsidR="00FB6869" w:rsidRPr="00E76EB1" w:rsidRDefault="00FB6869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4F130AF6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28986AE4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7A497967" w14:textId="77777777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6FC356AE" w14:textId="7F7A438F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D.7.2</w:t>
            </w:r>
          </w:p>
        </w:tc>
        <w:tc>
          <w:tcPr>
            <w:tcW w:w="574" w:type="pct"/>
            <w:shd w:val="clear" w:color="auto" w:fill="EAE5E2"/>
            <w:noWrap/>
          </w:tcPr>
          <w:p w14:paraId="33E15190" w14:textId="5F425421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Recordkeeping</w:t>
            </w:r>
          </w:p>
        </w:tc>
        <w:tc>
          <w:tcPr>
            <w:tcW w:w="920" w:type="pct"/>
            <w:shd w:val="clear" w:color="auto" w:fill="EAE5E2"/>
          </w:tcPr>
          <w:p w14:paraId="6602E0FE" w14:textId="245E106D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Update the incident register with incident closure details</w:t>
            </w:r>
          </w:p>
        </w:tc>
        <w:tc>
          <w:tcPr>
            <w:tcW w:w="859" w:type="pct"/>
            <w:shd w:val="clear" w:color="auto" w:fill="EAE5E2"/>
          </w:tcPr>
          <w:p w14:paraId="177E6EC1" w14:textId="2F7C392A" w:rsidR="00FB6869" w:rsidRPr="00001671" w:rsidRDefault="00FB6869" w:rsidP="00FB6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16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Incident register</w:t>
            </w:r>
          </w:p>
        </w:tc>
      </w:tr>
      <w:tr w:rsidR="00F3287B" w:rsidRPr="00E76EB1" w14:paraId="6397FA76" w14:textId="77777777" w:rsidTr="007171B6">
        <w:trPr>
          <w:cantSplit/>
          <w:trHeight w:val="840"/>
        </w:trPr>
        <w:tc>
          <w:tcPr>
            <w:tcW w:w="86" w:type="pct"/>
            <w:vMerge w:val="restart"/>
            <w:shd w:val="clear" w:color="auto" w:fill="EAE5E2"/>
            <w:noWrap/>
            <w:hideMark/>
          </w:tcPr>
          <w:p w14:paraId="74BBBB52" w14:textId="66DCFBED" w:rsidR="00F3287B" w:rsidRPr="00F3287B" w:rsidRDefault="00F3287B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lastRenderedPageBreak/>
              <w:t>E</w:t>
            </w:r>
          </w:p>
        </w:tc>
        <w:tc>
          <w:tcPr>
            <w:tcW w:w="494" w:type="pct"/>
            <w:vMerge w:val="restart"/>
            <w:shd w:val="clear" w:color="auto" w:fill="EAE5E2"/>
            <w:noWrap/>
            <w:hideMark/>
          </w:tcPr>
          <w:p w14:paraId="610E2522" w14:textId="08897EAA" w:rsidR="00F3287B" w:rsidRPr="00F3287B" w:rsidRDefault="00F3287B" w:rsidP="00FB6869">
            <w:pPr>
              <w:spacing w:line="240" w:lineRule="auto"/>
              <w:rPr>
                <w:rFonts w:eastAsia="Times New Roman" w:cstheme="majorHAnsi"/>
                <w:b/>
                <w:color w:val="EB1C88"/>
                <w:sz w:val="22"/>
                <w:szCs w:val="22"/>
              </w:rPr>
            </w:pPr>
            <w:r w:rsidRPr="006537E6">
              <w:rPr>
                <w:rFonts w:eastAsia="Times New Roman" w:cstheme="majorHAnsi"/>
                <w:b/>
                <w:color w:val="EB1C88"/>
                <w:sz w:val="22"/>
                <w:szCs w:val="22"/>
              </w:rPr>
              <w:t>Lessons Learnt</w:t>
            </w:r>
          </w:p>
        </w:tc>
        <w:tc>
          <w:tcPr>
            <w:tcW w:w="622" w:type="pct"/>
            <w:vMerge w:val="restart"/>
            <w:shd w:val="clear" w:color="auto" w:fill="EAE5E2"/>
            <w:hideMark/>
          </w:tcPr>
          <w:p w14:paraId="76B37C5D" w14:textId="3F99E5E8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The capability to reduce the business impact of a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n information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security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incident,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prevent incidents from re-occurring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and improve </w:t>
            </w:r>
            <w:r w:rsidRPr="00874C86">
              <w:rPr>
                <w:rFonts w:eastAsia="Times New Roman" w:cstheme="majorHAnsi"/>
                <w:color w:val="000000"/>
                <w:sz w:val="22"/>
                <w:szCs w:val="22"/>
              </w:rPr>
              <w:t>information security incident management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" w:type="pct"/>
            <w:shd w:val="clear" w:color="auto" w:fill="EAE5E2"/>
            <w:noWrap/>
            <w:hideMark/>
          </w:tcPr>
          <w:p w14:paraId="5EB6F505" w14:textId="64B5BF5D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5" w:type="pct"/>
            <w:shd w:val="clear" w:color="auto" w:fill="EAE5E2"/>
            <w:hideMark/>
          </w:tcPr>
          <w:p w14:paraId="2BE296C3" w14:textId="4E1978D1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Post 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>i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ncident 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eview</w:t>
            </w:r>
          </w:p>
        </w:tc>
        <w:tc>
          <w:tcPr>
            <w:tcW w:w="698" w:type="pct"/>
            <w:shd w:val="clear" w:color="auto" w:fill="EAE5E2"/>
            <w:hideMark/>
          </w:tcPr>
          <w:p w14:paraId="5BF88077" w14:textId="5A275190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To provide direct feedback on the effectiveness of </w:t>
            </w:r>
            <w:r w:rsidRPr="00874C86">
              <w:rPr>
                <w:rFonts w:eastAsia="Times New Roman" w:cstheme="majorHAnsi"/>
                <w:color w:val="000000"/>
                <w:sz w:val="22"/>
                <w:szCs w:val="22"/>
              </w:rPr>
              <w:t>information security incident management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67653656" w14:textId="709A2621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E.1.1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30E26AAB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Review</w:t>
            </w:r>
          </w:p>
        </w:tc>
        <w:tc>
          <w:tcPr>
            <w:tcW w:w="920" w:type="pct"/>
            <w:shd w:val="clear" w:color="auto" w:fill="EAE5E2"/>
            <w:hideMark/>
          </w:tcPr>
          <w:p w14:paraId="7922EB66" w14:textId="2A0E9093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Perform a subjective and objective assessment of the </w:t>
            </w:r>
            <w:r w:rsidR="00874C86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</w:p>
          <w:p w14:paraId="4BAD9A9F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5E119542" w14:textId="0ED607EA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Evidence that a review has occurred after an information security incident</w:t>
            </w:r>
          </w:p>
        </w:tc>
      </w:tr>
      <w:tr w:rsidR="00F3287B" w:rsidRPr="00E76EB1" w14:paraId="13CE82F2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587079E0" w14:textId="15582C82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6E006DA0" w14:textId="2800119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217A7881" w14:textId="3C83A18A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EAE5E2"/>
            <w:noWrap/>
            <w:hideMark/>
          </w:tcPr>
          <w:p w14:paraId="726DBD8F" w14:textId="4A88521E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5" w:type="pct"/>
            <w:shd w:val="clear" w:color="auto" w:fill="EAE5E2"/>
            <w:hideMark/>
          </w:tcPr>
          <w:p w14:paraId="770E08D6" w14:textId="6BE9A93F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Record </w:t>
            </w:r>
            <w:r w:rsidR="0035066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i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ncident </w:t>
            </w:r>
            <w:r w:rsidR="0035066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i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nsights</w:t>
            </w:r>
          </w:p>
        </w:tc>
        <w:tc>
          <w:tcPr>
            <w:tcW w:w="698" w:type="pct"/>
            <w:shd w:val="clear" w:color="auto" w:fill="EAE5E2"/>
            <w:hideMark/>
          </w:tcPr>
          <w:p w14:paraId="798C8473" w14:textId="2FEF7672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To support the ongoing improvement of the information security incident response capability 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1EC23095" w14:textId="3391C3FF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E.2.1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1ACE80E6" w14:textId="3BA4082A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Outcomes and recommendations</w:t>
            </w:r>
          </w:p>
        </w:tc>
        <w:tc>
          <w:tcPr>
            <w:tcW w:w="920" w:type="pct"/>
            <w:shd w:val="clear" w:color="auto" w:fill="EAE5E2"/>
            <w:hideMark/>
          </w:tcPr>
          <w:p w14:paraId="7F33B6F1" w14:textId="3F575884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Record the outcomes and recommendations of the information security incident</w:t>
            </w:r>
          </w:p>
        </w:tc>
        <w:tc>
          <w:tcPr>
            <w:tcW w:w="859" w:type="pct"/>
            <w:shd w:val="clear" w:color="auto" w:fill="EAE5E2"/>
            <w:hideMark/>
          </w:tcPr>
          <w:p w14:paraId="1B5E82D9" w14:textId="303EAC80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 information security incident register containing performance metrics such as categorisation, business impact, time per </w:t>
            </w:r>
            <w:r w:rsidR="0035066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i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ncident, review outcomes, recommendations, links to risk register</w:t>
            </w:r>
            <w:r w:rsidR="0035066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, etc.</w:t>
            </w:r>
          </w:p>
        </w:tc>
      </w:tr>
      <w:tr w:rsidR="00F3287B" w:rsidRPr="00E76EB1" w14:paraId="27D65ACC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748235A8" w14:textId="1FA43F1D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425173A1" w14:textId="7407D1F2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49CDBC3B" w14:textId="79EA6892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EAE5E2"/>
            <w:noWrap/>
            <w:hideMark/>
          </w:tcPr>
          <w:p w14:paraId="74BB0DFB" w14:textId="244D74D8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5" w:type="pct"/>
            <w:shd w:val="clear" w:color="auto" w:fill="EAE5E2"/>
            <w:hideMark/>
          </w:tcPr>
          <w:p w14:paraId="47143B43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Awareness</w:t>
            </w:r>
          </w:p>
        </w:tc>
        <w:tc>
          <w:tcPr>
            <w:tcW w:w="698" w:type="pct"/>
            <w:shd w:val="clear" w:color="auto" w:fill="EAE5E2"/>
            <w:hideMark/>
          </w:tcPr>
          <w:p w14:paraId="1BE19B0F" w14:textId="0BCD2D6C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To ensure that all relevant stakeholders are aware of any updates to the </w:t>
            </w:r>
            <w:r w:rsidR="00874C86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39064406" w14:textId="7A18CBC0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E.3.1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406C6F26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Response resources</w:t>
            </w:r>
          </w:p>
        </w:tc>
        <w:tc>
          <w:tcPr>
            <w:tcW w:w="920" w:type="pct"/>
            <w:shd w:val="clear" w:color="auto" w:fill="EAE5E2"/>
            <w:hideMark/>
          </w:tcPr>
          <w:p w14:paraId="1AF0DDE6" w14:textId="59544FCA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All stakeholders with an identified role in the </w:t>
            </w:r>
            <w:r w:rsidR="00874C86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have been made aware of the framework and any changes to it</w:t>
            </w:r>
          </w:p>
          <w:p w14:paraId="257D72E9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  <w:hideMark/>
          </w:tcPr>
          <w:p w14:paraId="58AE0A84" w14:textId="165E8C80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Evidence of communications </w:t>
            </w:r>
            <w:r w:rsidR="002E6CD0" w:rsidRPr="002E6CD0">
              <w:rPr>
                <w:sz w:val="22"/>
                <w:szCs w:val="22"/>
              </w:rPr>
              <w:t xml:space="preserve">to staff about changes to </w:t>
            </w:r>
            <w:r w:rsidR="002E6CD0">
              <w:rPr>
                <w:sz w:val="22"/>
                <w:szCs w:val="22"/>
              </w:rPr>
              <w:t xml:space="preserve">the incident management </w:t>
            </w:r>
            <w:r w:rsidR="002E6CD0" w:rsidRPr="002E6CD0">
              <w:rPr>
                <w:sz w:val="22"/>
                <w:szCs w:val="22"/>
              </w:rPr>
              <w:t>processes, roles/ respon</w:t>
            </w:r>
            <w:r w:rsidR="002E6CD0">
              <w:rPr>
                <w:sz w:val="22"/>
                <w:szCs w:val="22"/>
              </w:rPr>
              <w:t>s</w:t>
            </w:r>
            <w:r w:rsidR="002E6CD0" w:rsidRPr="002E6CD0">
              <w:rPr>
                <w:sz w:val="22"/>
                <w:szCs w:val="22"/>
              </w:rPr>
              <w:t>ibilities or response resources</w:t>
            </w:r>
          </w:p>
        </w:tc>
      </w:tr>
      <w:tr w:rsidR="00F3287B" w:rsidRPr="00E76EB1" w14:paraId="7C662563" w14:textId="77777777" w:rsidTr="007171B6">
        <w:trPr>
          <w:cantSplit/>
          <w:trHeight w:val="140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65660CB7" w14:textId="20B548C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1702A2B2" w14:textId="4B2ADDF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5B2854D0" w14:textId="3A51E0C4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EAE5E2"/>
            <w:noWrap/>
            <w:hideMark/>
          </w:tcPr>
          <w:p w14:paraId="354A9AB6" w14:textId="6AC325F5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.4</w:t>
            </w:r>
          </w:p>
        </w:tc>
        <w:tc>
          <w:tcPr>
            <w:tcW w:w="415" w:type="pct"/>
            <w:shd w:val="clear" w:color="auto" w:fill="EAE5E2"/>
            <w:hideMark/>
          </w:tcPr>
          <w:p w14:paraId="0A1E0838" w14:textId="1870F8D8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 </w:t>
            </w:r>
            <w:r w:rsidR="0042433E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haring</w:t>
            </w:r>
          </w:p>
        </w:tc>
        <w:tc>
          <w:tcPr>
            <w:tcW w:w="698" w:type="pct"/>
            <w:shd w:val="clear" w:color="auto" w:fill="EAE5E2"/>
            <w:hideMark/>
          </w:tcPr>
          <w:p w14:paraId="29BBC174" w14:textId="2B094C0E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To ensure that all relevant stakeholders are provided relevant information about the information security incident 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22F94307" w14:textId="5B9418C5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E.4.1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4F8D2CBF" w14:textId="45522C76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 </w:t>
            </w:r>
            <w:r w:rsidR="0042433E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xchange</w:t>
            </w:r>
          </w:p>
        </w:tc>
        <w:tc>
          <w:tcPr>
            <w:tcW w:w="920" w:type="pct"/>
            <w:shd w:val="clear" w:color="auto" w:fill="EAE5E2"/>
            <w:hideMark/>
          </w:tcPr>
          <w:p w14:paraId="75FA86FB" w14:textId="20814CD0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Follow the pre-defined process that identifies the stakeholders not directly involved during the response phase </w:t>
            </w:r>
          </w:p>
        </w:tc>
        <w:tc>
          <w:tcPr>
            <w:tcW w:w="859" w:type="pct"/>
            <w:shd w:val="clear" w:color="auto" w:fill="EAE5E2"/>
            <w:hideMark/>
          </w:tcPr>
          <w:p w14:paraId="341DF5A9" w14:textId="3F733212" w:rsidR="00F3287B" w:rsidRPr="001F0862" w:rsidRDefault="004C77A6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Evidence of information sharing</w:t>
            </w:r>
            <w:r w:rsidR="00F3287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="0042433E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 w:rsidR="00F3287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e.g. 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engagement with </w:t>
            </w:r>
            <w:r w:rsidR="00F3287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ACSC, AFP, </w:t>
            </w:r>
            <w:proofErr w:type="spellStart"/>
            <w:r w:rsidR="00F3287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AusCERT</w:t>
            </w:r>
            <w:proofErr w:type="spellEnd"/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idcare</w:t>
            </w:r>
            <w:proofErr w:type="spellEnd"/>
            <w:r w:rsidR="00F3287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, other linked agencies, </w:t>
            </w:r>
            <w:r w:rsidR="00D81A16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and </w:t>
            </w:r>
            <w:r w:rsidR="00F3287B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regulators</w:t>
            </w:r>
            <w:r w:rsidR="00D81A16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</w:tc>
      </w:tr>
      <w:tr w:rsidR="00F3287B" w:rsidRPr="00E76EB1" w14:paraId="29AD59D5" w14:textId="77777777" w:rsidTr="007171B6">
        <w:trPr>
          <w:cantSplit/>
          <w:trHeight w:val="840"/>
        </w:trPr>
        <w:tc>
          <w:tcPr>
            <w:tcW w:w="86" w:type="pct"/>
            <w:vMerge/>
            <w:shd w:val="clear" w:color="auto" w:fill="EAE5E2"/>
            <w:noWrap/>
            <w:hideMark/>
          </w:tcPr>
          <w:p w14:paraId="75B554BA" w14:textId="1950008E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  <w:hideMark/>
          </w:tcPr>
          <w:p w14:paraId="488056E2" w14:textId="24069BF4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  <w:hideMark/>
          </w:tcPr>
          <w:p w14:paraId="7E920AEB" w14:textId="37400125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EAE5E2"/>
            <w:noWrap/>
            <w:hideMark/>
          </w:tcPr>
          <w:p w14:paraId="43B9CC03" w14:textId="6AB90A02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.5</w:t>
            </w:r>
          </w:p>
        </w:tc>
        <w:tc>
          <w:tcPr>
            <w:tcW w:w="415" w:type="pct"/>
            <w:shd w:val="clear" w:color="auto" w:fill="EAE5E2"/>
            <w:hideMark/>
          </w:tcPr>
          <w:p w14:paraId="49D465A2" w14:textId="1D0256D5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Evidence </w:t>
            </w:r>
            <w:r w:rsidR="0042433E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etention</w:t>
            </w:r>
          </w:p>
        </w:tc>
        <w:tc>
          <w:tcPr>
            <w:tcW w:w="698" w:type="pct"/>
            <w:shd w:val="clear" w:color="auto" w:fill="EAE5E2"/>
            <w:hideMark/>
          </w:tcPr>
          <w:p w14:paraId="1A8A728E" w14:textId="68A02A42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To ensure evidence relating to the information security incident is retained in a suitable manner (if required)</w:t>
            </w:r>
          </w:p>
        </w:tc>
        <w:tc>
          <w:tcPr>
            <w:tcW w:w="206" w:type="pct"/>
            <w:shd w:val="clear" w:color="auto" w:fill="EAE5E2"/>
            <w:noWrap/>
            <w:hideMark/>
          </w:tcPr>
          <w:p w14:paraId="4C596F67" w14:textId="57C1E2DD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E.5.1</w:t>
            </w:r>
          </w:p>
        </w:tc>
        <w:tc>
          <w:tcPr>
            <w:tcW w:w="574" w:type="pct"/>
            <w:shd w:val="clear" w:color="auto" w:fill="EAE5E2"/>
            <w:noWrap/>
            <w:hideMark/>
          </w:tcPr>
          <w:p w14:paraId="1E1396A4" w14:textId="0955C684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Retention and </w:t>
            </w:r>
            <w:r w:rsidR="0042433E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p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reservation</w:t>
            </w:r>
          </w:p>
        </w:tc>
        <w:tc>
          <w:tcPr>
            <w:tcW w:w="920" w:type="pct"/>
            <w:shd w:val="clear" w:color="auto" w:fill="EAE5E2"/>
            <w:hideMark/>
          </w:tcPr>
          <w:p w14:paraId="7086CB58" w14:textId="2294915E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Define any retention and preservation of evidence relating to the information security incident including any legal and regulatory requirements</w:t>
            </w:r>
          </w:p>
        </w:tc>
        <w:tc>
          <w:tcPr>
            <w:tcW w:w="859" w:type="pct"/>
            <w:shd w:val="clear" w:color="auto" w:fill="EAE5E2"/>
            <w:hideMark/>
          </w:tcPr>
          <w:p w14:paraId="7E33F0E4" w14:textId="41549F9A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A</w:t>
            </w:r>
            <w:r w:rsidR="00923D97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n artefact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defining retention/</w:t>
            </w:r>
            <w:r w:rsidR="00D81A16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preservation requirements of evidence </w:t>
            </w:r>
          </w:p>
        </w:tc>
      </w:tr>
      <w:tr w:rsidR="00F3287B" w:rsidRPr="00E76EB1" w14:paraId="15AD941A" w14:textId="77777777" w:rsidTr="007171B6">
        <w:trPr>
          <w:cantSplit/>
          <w:trHeight w:val="860"/>
        </w:trPr>
        <w:tc>
          <w:tcPr>
            <w:tcW w:w="86" w:type="pct"/>
            <w:vMerge/>
            <w:shd w:val="clear" w:color="auto" w:fill="EAE5E2"/>
            <w:noWrap/>
          </w:tcPr>
          <w:p w14:paraId="7A5C15B8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72BD8ACD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39BA2FC7" w14:textId="4CD06B9F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</w:tcPr>
          <w:p w14:paraId="05EC9810" w14:textId="79C84357" w:rsidR="00F3287B" w:rsidRPr="008338D7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.6</w:t>
            </w:r>
          </w:p>
        </w:tc>
        <w:tc>
          <w:tcPr>
            <w:tcW w:w="415" w:type="pct"/>
            <w:vMerge w:val="restart"/>
            <w:shd w:val="clear" w:color="auto" w:fill="EAE5E2"/>
          </w:tcPr>
          <w:p w14:paraId="5CB59A6D" w14:textId="549AC0E5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Audit and </w:t>
            </w:r>
            <w:r w:rsidR="0042433E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eviews</w:t>
            </w:r>
          </w:p>
          <w:p w14:paraId="3DF22615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vMerge w:val="restart"/>
            <w:shd w:val="clear" w:color="auto" w:fill="EAE5E2"/>
          </w:tcPr>
          <w:p w14:paraId="39F75DE4" w14:textId="4440BF2D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To ensure the ongoing effectiveness of the </w:t>
            </w:r>
            <w:r w:rsidR="00874C86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</w:p>
        </w:tc>
        <w:tc>
          <w:tcPr>
            <w:tcW w:w="206" w:type="pct"/>
            <w:shd w:val="clear" w:color="auto" w:fill="EAE5E2"/>
            <w:noWrap/>
          </w:tcPr>
          <w:p w14:paraId="61D9D5C2" w14:textId="12CC659B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E.6.1</w:t>
            </w:r>
          </w:p>
        </w:tc>
        <w:tc>
          <w:tcPr>
            <w:tcW w:w="574" w:type="pct"/>
            <w:shd w:val="clear" w:color="auto" w:fill="EAE5E2"/>
            <w:noWrap/>
          </w:tcPr>
          <w:p w14:paraId="7CEA5CD3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Scope</w:t>
            </w:r>
          </w:p>
        </w:tc>
        <w:tc>
          <w:tcPr>
            <w:tcW w:w="920" w:type="pct"/>
            <w:shd w:val="clear" w:color="auto" w:fill="EAE5E2"/>
          </w:tcPr>
          <w:p w14:paraId="45F7F354" w14:textId="02F2EF6D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Define the scope for audits and reviews of the </w:t>
            </w:r>
            <w:r w:rsidR="00874C86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</w:p>
          <w:p w14:paraId="543EADEA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</w:tcPr>
          <w:p w14:paraId="03A2C008" w14:textId="4F84D01E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 definition of </w:t>
            </w:r>
            <w:r w:rsidR="00923D97"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audit 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scope </w:t>
            </w:r>
          </w:p>
        </w:tc>
      </w:tr>
      <w:tr w:rsidR="00F3287B" w:rsidRPr="00E76EB1" w14:paraId="51A48320" w14:textId="77777777" w:rsidTr="007171B6">
        <w:trPr>
          <w:cantSplit/>
          <w:trHeight w:val="860"/>
        </w:trPr>
        <w:tc>
          <w:tcPr>
            <w:tcW w:w="86" w:type="pct"/>
            <w:vMerge/>
            <w:shd w:val="clear" w:color="auto" w:fill="EAE5E2"/>
            <w:noWrap/>
          </w:tcPr>
          <w:p w14:paraId="3F176ED4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778F3AD1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01039C80" w14:textId="69583251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02979A0B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0CFD4CAD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1BD3E749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2B5CA22E" w14:textId="3667ECC3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E.6.2</w:t>
            </w:r>
          </w:p>
        </w:tc>
        <w:tc>
          <w:tcPr>
            <w:tcW w:w="574" w:type="pct"/>
            <w:shd w:val="clear" w:color="auto" w:fill="EAE5E2"/>
            <w:noWrap/>
          </w:tcPr>
          <w:p w14:paraId="1BC67D34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>Coverage</w:t>
            </w:r>
          </w:p>
        </w:tc>
        <w:tc>
          <w:tcPr>
            <w:tcW w:w="920" w:type="pct"/>
            <w:shd w:val="clear" w:color="auto" w:fill="EAE5E2"/>
          </w:tcPr>
          <w:p w14:paraId="28BDFA1A" w14:textId="7BEC8AB4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Audit and reviews cover all 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>aspect</w:t>
            </w: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s of the </w:t>
            </w:r>
            <w:r w:rsidR="00874C86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</w:p>
          <w:p w14:paraId="1B30727E" w14:textId="77777777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AE5E2"/>
          </w:tcPr>
          <w:p w14:paraId="2CA50459" w14:textId="4B1FB4A4" w:rsidR="00F3287B" w:rsidRPr="001F0862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Evidence of audit activities across components of the </w:t>
            </w:r>
            <w:r w:rsidR="00874C86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</w:p>
        </w:tc>
      </w:tr>
      <w:tr w:rsidR="00F3287B" w:rsidRPr="00E76EB1" w14:paraId="6F1BBCCB" w14:textId="77777777" w:rsidTr="007171B6">
        <w:trPr>
          <w:cantSplit/>
          <w:trHeight w:val="860"/>
        </w:trPr>
        <w:tc>
          <w:tcPr>
            <w:tcW w:w="86" w:type="pct"/>
            <w:vMerge/>
            <w:shd w:val="clear" w:color="auto" w:fill="EAE5E2"/>
            <w:noWrap/>
          </w:tcPr>
          <w:p w14:paraId="2F4756B1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1D553829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5ED585A3" w14:textId="5BFD3E8B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4074A70A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563908E4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3E67CC6D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2F1A55EE" w14:textId="4BF2BE7E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.6.3</w:t>
            </w:r>
          </w:p>
        </w:tc>
        <w:tc>
          <w:tcPr>
            <w:tcW w:w="574" w:type="pct"/>
            <w:shd w:val="clear" w:color="auto" w:fill="EAE5E2"/>
            <w:noWrap/>
          </w:tcPr>
          <w:p w14:paraId="205F4742" w14:textId="1CF06776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Linkage to 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>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hreat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>s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/</w:t>
            </w:r>
            <w:r w:rsidR="00D81A16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isks</w:t>
            </w:r>
          </w:p>
        </w:tc>
        <w:tc>
          <w:tcPr>
            <w:tcW w:w="920" w:type="pct"/>
            <w:shd w:val="clear" w:color="auto" w:fill="EAE5E2"/>
          </w:tcPr>
          <w:p w14:paraId="023D6082" w14:textId="5570DBD5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Audit and reviews of the 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ISMF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take into account existing risks and threats </w:t>
            </w:r>
          </w:p>
        </w:tc>
        <w:tc>
          <w:tcPr>
            <w:tcW w:w="859" w:type="pct"/>
            <w:shd w:val="clear" w:color="auto" w:fill="EAE5E2"/>
          </w:tcPr>
          <w:p w14:paraId="07AC112E" w14:textId="1EBF320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Audit planning considers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incidents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, threats and risks</w:t>
            </w:r>
          </w:p>
        </w:tc>
      </w:tr>
      <w:tr w:rsidR="00F3287B" w:rsidRPr="00E76EB1" w14:paraId="782024EA" w14:textId="77777777" w:rsidTr="007171B6">
        <w:trPr>
          <w:cantSplit/>
          <w:trHeight w:val="860"/>
        </w:trPr>
        <w:tc>
          <w:tcPr>
            <w:tcW w:w="86" w:type="pct"/>
            <w:vMerge/>
            <w:shd w:val="clear" w:color="auto" w:fill="EAE5E2"/>
            <w:noWrap/>
          </w:tcPr>
          <w:p w14:paraId="1626B997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056A59A2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66AA982A" w14:textId="057F72F8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399C79F2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42FF07F7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7C563326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11F5442D" w14:textId="7A0F421B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.6.4</w:t>
            </w:r>
          </w:p>
        </w:tc>
        <w:tc>
          <w:tcPr>
            <w:tcW w:w="574" w:type="pct"/>
            <w:shd w:val="clear" w:color="auto" w:fill="EAE5E2"/>
            <w:noWrap/>
          </w:tcPr>
          <w:p w14:paraId="09452022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0" w:type="pct"/>
            <w:shd w:val="clear" w:color="auto" w:fill="EAE5E2"/>
          </w:tcPr>
          <w:p w14:paraId="449196DA" w14:textId="6CEFEDDB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Define 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he frequency for audit and reviews of 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the </w:t>
            </w:r>
            <w:r w:rsidR="002E6CD0">
              <w:rPr>
                <w:rFonts w:eastAsia="Times New Roman" w:cstheme="majorHAnsi"/>
                <w:sz w:val="22"/>
                <w:szCs w:val="22"/>
              </w:rPr>
              <w:t>ISIMF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 (i.e. conducted on a regular basis or if significant events have occurred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9" w:type="pct"/>
            <w:shd w:val="clear" w:color="auto" w:fill="EAE5E2"/>
          </w:tcPr>
          <w:p w14:paraId="20550150" w14:textId="1359AA15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</w:t>
            </w:r>
            <w:r w:rsidR="004C77A6">
              <w:rPr>
                <w:rFonts w:eastAsia="Times New Roman" w:cstheme="majorHAnsi"/>
                <w:color w:val="000000"/>
                <w:sz w:val="22"/>
                <w:szCs w:val="22"/>
              </w:rPr>
              <w:t>n artefact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stating the frequency for audit/</w:t>
            </w:r>
            <w:r w:rsidR="00D81A16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reviews, taking into account the need for unscheduled reviews to respond to significant incidents</w:t>
            </w:r>
          </w:p>
        </w:tc>
      </w:tr>
      <w:tr w:rsidR="00F3287B" w:rsidRPr="00E76EB1" w14:paraId="6FAE6AD4" w14:textId="77777777" w:rsidTr="007171B6">
        <w:trPr>
          <w:cantSplit/>
          <w:trHeight w:val="860"/>
        </w:trPr>
        <w:tc>
          <w:tcPr>
            <w:tcW w:w="86" w:type="pct"/>
            <w:vMerge/>
            <w:shd w:val="clear" w:color="auto" w:fill="EAE5E2"/>
            <w:noWrap/>
          </w:tcPr>
          <w:p w14:paraId="04351075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02C51E44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5F26CE4C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 w:val="restart"/>
            <w:shd w:val="clear" w:color="auto" w:fill="EAE5E2"/>
            <w:noWrap/>
          </w:tcPr>
          <w:p w14:paraId="6EC53145" w14:textId="7424674C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.7</w:t>
            </w:r>
          </w:p>
        </w:tc>
        <w:tc>
          <w:tcPr>
            <w:tcW w:w="415" w:type="pct"/>
            <w:vMerge w:val="restart"/>
            <w:shd w:val="clear" w:color="auto" w:fill="EAE5E2"/>
          </w:tcPr>
          <w:p w14:paraId="1E0017FC" w14:textId="1BCA3A89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Continuous improvement</w:t>
            </w:r>
          </w:p>
        </w:tc>
        <w:tc>
          <w:tcPr>
            <w:tcW w:w="698" w:type="pct"/>
            <w:vMerge w:val="restart"/>
            <w:shd w:val="clear" w:color="auto" w:fill="EAE5E2"/>
          </w:tcPr>
          <w:p w14:paraId="421A01DA" w14:textId="4B84E691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To ensure the 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is continuously reviewed, validated and updated</w:t>
            </w:r>
          </w:p>
        </w:tc>
        <w:tc>
          <w:tcPr>
            <w:tcW w:w="206" w:type="pct"/>
            <w:shd w:val="clear" w:color="auto" w:fill="EAE5E2"/>
            <w:noWrap/>
          </w:tcPr>
          <w:p w14:paraId="7AC5E195" w14:textId="339BC632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.7.1</w:t>
            </w:r>
          </w:p>
        </w:tc>
        <w:tc>
          <w:tcPr>
            <w:tcW w:w="574" w:type="pct"/>
            <w:shd w:val="clear" w:color="auto" w:fill="EAE5E2"/>
            <w:noWrap/>
          </w:tcPr>
          <w:p w14:paraId="146C05B8" w14:textId="748B9098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Framework </w:t>
            </w:r>
            <w:r w:rsidR="00D81A16"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eview</w:t>
            </w:r>
          </w:p>
        </w:tc>
        <w:tc>
          <w:tcPr>
            <w:tcW w:w="920" w:type="pct"/>
            <w:shd w:val="clear" w:color="auto" w:fill="EAE5E2"/>
          </w:tcPr>
          <w:p w14:paraId="0F242F99" w14:textId="448E13D4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Review the effectiveness of the </w:t>
            </w:r>
            <w:r w:rsidR="002E6CD0">
              <w:rPr>
                <w:rFonts w:eastAsia="Times New Roman" w:cstheme="majorHAnsi"/>
                <w:color w:val="000000"/>
                <w:sz w:val="22"/>
                <w:szCs w:val="22"/>
              </w:rPr>
              <w:t>ISIMF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and the Incident Response Team (</w:t>
            </w:r>
            <w:r w:rsidRPr="002E6CD0">
              <w:rPr>
                <w:rFonts w:eastAsia="Times New Roman" w:cstheme="majorHAnsi"/>
                <w:b/>
                <w:bCs/>
                <w:color w:val="000000"/>
                <w:sz w:val="22"/>
                <w:szCs w:val="22"/>
              </w:rPr>
              <w:t>IRT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9" w:type="pct"/>
            <w:shd w:val="clear" w:color="auto" w:fill="EAE5E2"/>
          </w:tcPr>
          <w:p w14:paraId="7A42CC8E" w14:textId="1FF77D5A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R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eview activities since the last recorded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information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security incident</w:t>
            </w:r>
          </w:p>
        </w:tc>
      </w:tr>
      <w:tr w:rsidR="00F3287B" w:rsidRPr="00E76EB1" w14:paraId="4A6D78EE" w14:textId="77777777" w:rsidTr="007171B6">
        <w:trPr>
          <w:cantSplit/>
          <w:trHeight w:val="860"/>
        </w:trPr>
        <w:tc>
          <w:tcPr>
            <w:tcW w:w="86" w:type="pct"/>
            <w:vMerge/>
            <w:shd w:val="clear" w:color="auto" w:fill="EAE5E2"/>
            <w:noWrap/>
          </w:tcPr>
          <w:p w14:paraId="66870E54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663D97A9" w14:textId="77777777" w:rsidR="00F3287B" w:rsidRPr="006537E6" w:rsidRDefault="00F3287B" w:rsidP="00FB6869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63F024DB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0EC2C612" w14:textId="77777777" w:rsidR="00F3287B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61355237" w14:textId="77777777" w:rsidR="00F3287B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559FF23A" w14:textId="77777777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741C8AA3" w14:textId="25E6CB88" w:rsidR="00F3287B" w:rsidRDefault="000142D8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="00F3287B"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</w:t>
            </w:r>
            <w:r w:rsidR="00F3287B">
              <w:rPr>
                <w:rFonts w:eastAsia="Times New Roman" w:cstheme="majorHAnsi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574" w:type="pct"/>
            <w:shd w:val="clear" w:color="auto" w:fill="EAE5E2"/>
            <w:noWrap/>
          </w:tcPr>
          <w:p w14:paraId="05FF7AD1" w14:textId="2D8F496B" w:rsidR="00F3287B" w:rsidRPr="00E76EB1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sz w:val="22"/>
                <w:szCs w:val="22"/>
              </w:rPr>
              <w:t xml:space="preserve">Policy </w:t>
            </w:r>
            <w:r w:rsidR="001F0862">
              <w:rPr>
                <w:rFonts w:eastAsia="Times New Roman" w:cstheme="majorHAnsi"/>
                <w:sz w:val="22"/>
                <w:szCs w:val="22"/>
              </w:rPr>
              <w:t>r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>eview</w:t>
            </w:r>
          </w:p>
        </w:tc>
        <w:tc>
          <w:tcPr>
            <w:tcW w:w="920" w:type="pct"/>
            <w:shd w:val="clear" w:color="auto" w:fill="EAE5E2"/>
          </w:tcPr>
          <w:p w14:paraId="40CE9D1A" w14:textId="77777777" w:rsidR="00D81A16" w:rsidRDefault="00F3287B" w:rsidP="00FB6869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>
              <w:rPr>
                <w:rFonts w:eastAsia="Times New Roman" w:cstheme="majorHAnsi"/>
                <w:sz w:val="22"/>
                <w:szCs w:val="22"/>
              </w:rPr>
              <w:t>Review t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>he policy in line with the organisation</w:t>
            </w:r>
            <w:r>
              <w:rPr>
                <w:rFonts w:eastAsia="Times New Roman" w:cstheme="majorHAnsi"/>
                <w:sz w:val="22"/>
                <w:szCs w:val="22"/>
              </w:rPr>
              <w:t>’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>s policy governance framework</w:t>
            </w:r>
          </w:p>
          <w:p w14:paraId="3517511C" w14:textId="1AEA6DA6" w:rsidR="00F3287B" w:rsidRPr="00E76EB1" w:rsidDel="00C43A84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sz w:val="22"/>
                <w:szCs w:val="22"/>
              </w:rPr>
              <w:t>In absence of such a framework, the review is done at least annually</w:t>
            </w:r>
          </w:p>
        </w:tc>
        <w:tc>
          <w:tcPr>
            <w:tcW w:w="859" w:type="pct"/>
            <w:shd w:val="clear" w:color="auto" w:fill="EAE5E2"/>
          </w:tcPr>
          <w:p w14:paraId="5A8F66F4" w14:textId="02E9C179" w:rsidR="00F3287B" w:rsidRPr="00E76EB1" w:rsidDel="00C43A84" w:rsidRDefault="00F3287B" w:rsidP="00FB6869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A</w:t>
            </w:r>
            <w:r w:rsidR="004C77A6">
              <w:rPr>
                <w:rFonts w:eastAsia="Times New Roman" w:cstheme="majorHAnsi"/>
                <w:color w:val="000000"/>
                <w:sz w:val="22"/>
                <w:szCs w:val="22"/>
              </w:rPr>
              <w:t>n audit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trail for policy review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 </w:t>
            </w:r>
            <w:r w:rsidR="001F0862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e.g.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email, agenda items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, </w:t>
            </w:r>
            <w:r w:rsid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and </w:t>
            </w:r>
            <w:r>
              <w:rPr>
                <w:rFonts w:eastAsia="Times New Roman" w:cstheme="majorHAnsi"/>
                <w:color w:val="000000"/>
                <w:sz w:val="22"/>
                <w:szCs w:val="22"/>
              </w:rPr>
              <w:t>versioning records</w:t>
            </w:r>
            <w:r w:rsidR="001F0862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</w:tc>
      </w:tr>
      <w:tr w:rsidR="00F3287B" w:rsidRPr="00E76EB1" w14:paraId="7826EC60" w14:textId="77777777" w:rsidTr="007171B6">
        <w:trPr>
          <w:cantSplit/>
          <w:trHeight w:val="860"/>
        </w:trPr>
        <w:tc>
          <w:tcPr>
            <w:tcW w:w="86" w:type="pct"/>
            <w:vMerge/>
            <w:shd w:val="clear" w:color="auto" w:fill="EAE5E2"/>
            <w:noWrap/>
          </w:tcPr>
          <w:p w14:paraId="289AB8D0" w14:textId="77777777" w:rsidR="00F3287B" w:rsidRPr="006537E6" w:rsidRDefault="00F3287B" w:rsidP="00BD718E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EAE5E2"/>
            <w:noWrap/>
          </w:tcPr>
          <w:p w14:paraId="52B0BC6F" w14:textId="77777777" w:rsidR="00F3287B" w:rsidRPr="006537E6" w:rsidRDefault="00F3287B" w:rsidP="00BD718E">
            <w:pPr>
              <w:spacing w:line="240" w:lineRule="auto"/>
              <w:rPr>
                <w:rFonts w:eastAsia="Times New Roman" w:cstheme="majorHAnsi"/>
                <w:color w:val="EB1C88"/>
                <w:sz w:val="22"/>
                <w:szCs w:val="22"/>
              </w:rPr>
            </w:pPr>
          </w:p>
        </w:tc>
        <w:tc>
          <w:tcPr>
            <w:tcW w:w="622" w:type="pct"/>
            <w:vMerge/>
            <w:shd w:val="clear" w:color="auto" w:fill="EAE5E2"/>
          </w:tcPr>
          <w:p w14:paraId="6139C2FE" w14:textId="77777777" w:rsidR="00F3287B" w:rsidRPr="00E76EB1" w:rsidRDefault="00F3287B" w:rsidP="00BD718E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126" w:type="pct"/>
            <w:vMerge/>
            <w:shd w:val="clear" w:color="auto" w:fill="EAE5E2"/>
            <w:noWrap/>
          </w:tcPr>
          <w:p w14:paraId="7FFA6DD9" w14:textId="77777777" w:rsidR="00F3287B" w:rsidRDefault="00F3287B" w:rsidP="00BD718E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/>
            <w:shd w:val="clear" w:color="auto" w:fill="EAE5E2"/>
          </w:tcPr>
          <w:p w14:paraId="45552D65" w14:textId="77777777" w:rsidR="00F3287B" w:rsidRDefault="00F3287B" w:rsidP="00BD718E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EAE5E2"/>
          </w:tcPr>
          <w:p w14:paraId="6FBB566D" w14:textId="77777777" w:rsidR="00F3287B" w:rsidRPr="00E76EB1" w:rsidRDefault="00F3287B" w:rsidP="00BD718E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EAE5E2"/>
            <w:noWrap/>
          </w:tcPr>
          <w:p w14:paraId="00EF9288" w14:textId="7C2DC087" w:rsidR="00F3287B" w:rsidRPr="00E76EB1" w:rsidRDefault="000142D8" w:rsidP="00BD718E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cstheme="majorHAnsi"/>
                <w:color w:val="000000"/>
                <w:sz w:val="22"/>
                <w:szCs w:val="22"/>
              </w:rPr>
              <w:t>E</w:t>
            </w:r>
            <w:r w:rsidR="00F3287B"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.</w:t>
            </w:r>
            <w:r w:rsidR="00F3287B">
              <w:rPr>
                <w:rFonts w:eastAsia="Times New Roman" w:cstheme="majorHAns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574" w:type="pct"/>
            <w:shd w:val="clear" w:color="auto" w:fill="EAE5E2"/>
            <w:noWrap/>
          </w:tcPr>
          <w:p w14:paraId="01D5137F" w14:textId="382902AB" w:rsidR="00F3287B" w:rsidRPr="00E76EB1" w:rsidRDefault="00F3287B" w:rsidP="00BD718E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>
              <w:rPr>
                <w:rFonts w:eastAsia="Times New Roman" w:cstheme="majorHAnsi"/>
                <w:sz w:val="22"/>
                <w:szCs w:val="22"/>
              </w:rPr>
              <w:t xml:space="preserve">Process, procedures and plan </w:t>
            </w:r>
            <w:r w:rsidR="001F0862">
              <w:rPr>
                <w:rFonts w:eastAsia="Times New Roman" w:cstheme="majorHAnsi"/>
                <w:sz w:val="22"/>
                <w:szCs w:val="22"/>
              </w:rPr>
              <w:t>r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>eview</w:t>
            </w:r>
          </w:p>
        </w:tc>
        <w:tc>
          <w:tcPr>
            <w:tcW w:w="920" w:type="pct"/>
            <w:shd w:val="clear" w:color="auto" w:fill="EAE5E2"/>
          </w:tcPr>
          <w:p w14:paraId="6659A96E" w14:textId="3E3F70E0" w:rsidR="00F3287B" w:rsidRDefault="00F3287B" w:rsidP="00BD718E">
            <w:pPr>
              <w:spacing w:line="240" w:lineRule="auto"/>
              <w:rPr>
                <w:rFonts w:eastAsia="Times New Roman" w:cstheme="majorHAnsi"/>
                <w:sz w:val="22"/>
                <w:szCs w:val="22"/>
              </w:rPr>
            </w:pPr>
            <w:r>
              <w:rPr>
                <w:rFonts w:eastAsia="Times New Roman" w:cstheme="majorHAnsi"/>
                <w:sz w:val="22"/>
                <w:szCs w:val="22"/>
              </w:rPr>
              <w:t xml:space="preserve">Review the processes, procedures and </w:t>
            </w:r>
            <w:r w:rsidR="001F0862">
              <w:rPr>
                <w:rFonts w:eastAsia="Times New Roman" w:cstheme="majorHAnsi"/>
                <w:sz w:val="22"/>
                <w:szCs w:val="22"/>
              </w:rPr>
              <w:t xml:space="preserve">incident management </w:t>
            </w:r>
            <w:r>
              <w:rPr>
                <w:rFonts w:eastAsia="Times New Roman" w:cstheme="majorHAnsi"/>
                <w:sz w:val="22"/>
                <w:szCs w:val="22"/>
              </w:rPr>
              <w:t>plan</w:t>
            </w:r>
            <w:r w:rsidRPr="00E76EB1">
              <w:rPr>
                <w:rFonts w:eastAsia="Times New Roman" w:cstheme="majorHAnsi"/>
                <w:sz w:val="22"/>
                <w:szCs w:val="22"/>
              </w:rPr>
              <w:t xml:space="preserve"> on a regular basis or if significant events have occurred (e.g. incidents or changes to the organisation)</w:t>
            </w:r>
          </w:p>
        </w:tc>
        <w:tc>
          <w:tcPr>
            <w:tcW w:w="859" w:type="pct"/>
            <w:shd w:val="clear" w:color="auto" w:fill="EAE5E2"/>
          </w:tcPr>
          <w:p w14:paraId="18C5D271" w14:textId="71AFB1BB" w:rsidR="00F3287B" w:rsidRPr="00E76EB1" w:rsidRDefault="00F3287B" w:rsidP="00BD718E">
            <w:pPr>
              <w:spacing w:line="240" w:lineRule="auto"/>
              <w:rPr>
                <w:rFonts w:eastAsia="Times New Roman" w:cstheme="majorHAnsi"/>
                <w:color w:val="000000"/>
                <w:sz w:val="22"/>
                <w:szCs w:val="22"/>
              </w:rPr>
            </w:pP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Evidence of review activities </w:t>
            </w:r>
            <w:r w:rsidR="001F0862">
              <w:rPr>
                <w:rFonts w:eastAsia="Times New Roman" w:cstheme="majorHAnsi"/>
                <w:color w:val="000000"/>
                <w:sz w:val="22"/>
                <w:szCs w:val="22"/>
              </w:rPr>
              <w:t>(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e.g. email trails, </w:t>
            </w:r>
            <w:r w:rsidR="001F0862">
              <w:rPr>
                <w:rFonts w:eastAsia="Times New Roman" w:cstheme="majorHAnsi"/>
                <w:color w:val="000000"/>
                <w:sz w:val="22"/>
                <w:szCs w:val="22"/>
              </w:rPr>
              <w:t xml:space="preserve">and </w:t>
            </w:r>
            <w:r w:rsidRPr="00E76EB1">
              <w:rPr>
                <w:rFonts w:eastAsia="Times New Roman" w:cstheme="majorHAnsi"/>
                <w:color w:val="000000"/>
                <w:sz w:val="22"/>
                <w:szCs w:val="22"/>
              </w:rPr>
              <w:t>revision history</w:t>
            </w:r>
            <w:r w:rsidR="001F0862">
              <w:rPr>
                <w:rFonts w:eastAsia="Times New Roman" w:cstheme="majorHAnsi"/>
                <w:color w:val="000000"/>
                <w:sz w:val="22"/>
                <w:szCs w:val="22"/>
              </w:rPr>
              <w:t>)</w:t>
            </w:r>
          </w:p>
        </w:tc>
      </w:tr>
    </w:tbl>
    <w:p w14:paraId="114541FA" w14:textId="77777777" w:rsidR="00781642" w:rsidRDefault="00781642"/>
    <w:sectPr w:rsidR="00781642" w:rsidSect="00390C47">
      <w:headerReference w:type="default" r:id="rId8"/>
      <w:footerReference w:type="even" r:id="rId9"/>
      <w:footerReference w:type="default" r:id="rId10"/>
      <w:pgSz w:w="23820" w:h="16840" w:orient="landscape"/>
      <w:pgMar w:top="1800" w:right="1440" w:bottom="180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BF08B" w14:textId="77777777" w:rsidR="003F7263" w:rsidRDefault="003F7263" w:rsidP="00781642">
      <w:pPr>
        <w:spacing w:before="0" w:after="0" w:line="240" w:lineRule="auto"/>
      </w:pPr>
      <w:r>
        <w:separator/>
      </w:r>
    </w:p>
  </w:endnote>
  <w:endnote w:type="continuationSeparator" w:id="0">
    <w:p w14:paraId="6A4D1EBC" w14:textId="77777777" w:rsidR="003F7263" w:rsidRDefault="003F7263" w:rsidP="007816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1682" w14:textId="77777777" w:rsidR="0031539F" w:rsidRDefault="0031539F" w:rsidP="0080501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B62CD" w14:textId="77777777" w:rsidR="0031539F" w:rsidRDefault="0031539F" w:rsidP="00805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0F22" w14:textId="07640173" w:rsidR="0031539F" w:rsidRPr="0080501E" w:rsidRDefault="0080501E" w:rsidP="0080501E">
    <w:pPr>
      <w:pStyle w:val="Footer"/>
      <w:jc w:val="left"/>
      <w:rPr>
        <w:rStyle w:val="PageNumber"/>
      </w:rPr>
    </w:pPr>
    <w:r w:rsidRPr="0080501E">
      <w:t>Guide to developing an Information Security Management Framework (ISMF) V2.0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  <w:r w:rsidR="0031539F" w:rsidRPr="00BC7EE5">
      <w:rPr>
        <w:rStyle w:val="PageNumber"/>
        <w:sz w:val="24"/>
        <w:szCs w:val="24"/>
      </w:rPr>
      <w:fldChar w:fldCharType="begin"/>
    </w:r>
    <w:r w:rsidR="0031539F" w:rsidRPr="00BC7EE5">
      <w:rPr>
        <w:rStyle w:val="PageNumber"/>
        <w:sz w:val="24"/>
        <w:szCs w:val="24"/>
      </w:rPr>
      <w:instrText xml:space="preserve">PAGE  </w:instrText>
    </w:r>
    <w:r w:rsidR="0031539F" w:rsidRPr="00BC7EE5">
      <w:rPr>
        <w:rStyle w:val="PageNumber"/>
        <w:sz w:val="24"/>
        <w:szCs w:val="24"/>
      </w:rPr>
      <w:fldChar w:fldCharType="separate"/>
    </w:r>
    <w:r w:rsidR="0031539F">
      <w:rPr>
        <w:rStyle w:val="PageNumber"/>
        <w:noProof/>
        <w:sz w:val="24"/>
        <w:szCs w:val="24"/>
      </w:rPr>
      <w:t>1</w:t>
    </w:r>
    <w:r w:rsidR="0031539F" w:rsidRPr="00BC7E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E870C" w14:textId="77777777" w:rsidR="003F7263" w:rsidRDefault="003F7263" w:rsidP="00781642">
      <w:pPr>
        <w:spacing w:before="0" w:after="0" w:line="240" w:lineRule="auto"/>
      </w:pPr>
      <w:r>
        <w:separator/>
      </w:r>
    </w:p>
  </w:footnote>
  <w:footnote w:type="continuationSeparator" w:id="0">
    <w:p w14:paraId="7958739B" w14:textId="77777777" w:rsidR="003F7263" w:rsidRDefault="003F7263" w:rsidP="007816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F49A9" w14:textId="77777777" w:rsidR="0031539F" w:rsidRDefault="0031539F" w:rsidP="00390C47">
    <w:pPr>
      <w:pStyle w:val="Header"/>
      <w:tabs>
        <w:tab w:val="left" w:pos="6946"/>
      </w:tabs>
      <w:spacing w:after="180"/>
      <w:jc w:val="right"/>
      <w:rPr>
        <w:b w:val="0"/>
        <w:bCs/>
        <w:color w:val="555559"/>
        <w:sz w:val="26"/>
        <w:szCs w:val="26"/>
      </w:rPr>
    </w:pPr>
  </w:p>
  <w:p w14:paraId="48A9CCC2" w14:textId="77777777" w:rsidR="0031539F" w:rsidRPr="00390C47" w:rsidRDefault="0031539F" w:rsidP="00390C47">
    <w:pPr>
      <w:pStyle w:val="Header"/>
      <w:tabs>
        <w:tab w:val="left" w:pos="6946"/>
      </w:tabs>
      <w:spacing w:after="180"/>
      <w:jc w:val="right"/>
      <w:rPr>
        <w:b w:val="0"/>
        <w:bCs/>
        <w:color w:val="7F7F7F"/>
        <w:sz w:val="26"/>
        <w:szCs w:val="26"/>
      </w:rPr>
    </w:pPr>
    <w:r>
      <w:rPr>
        <w:noProof/>
        <w:color w:val="7F7F7F"/>
        <w:sz w:val="28"/>
        <w:szCs w:val="28"/>
        <w:lang w:val="en-US" w:eastAsia="zh-CN"/>
      </w:rPr>
      <w:drawing>
        <wp:anchor distT="0" distB="0" distL="114300" distR="114300" simplePos="0" relativeHeight="251664384" behindDoc="1" locked="0" layoutInCell="1" allowOverlap="1" wp14:anchorId="22EA5D15" wp14:editId="1401C1E1">
          <wp:simplePos x="0" y="0"/>
          <wp:positionH relativeFrom="column">
            <wp:posOffset>92075</wp:posOffset>
          </wp:positionH>
          <wp:positionV relativeFrom="paragraph">
            <wp:posOffset>49855</wp:posOffset>
          </wp:positionV>
          <wp:extent cx="1565910" cy="720090"/>
          <wp:effectExtent l="0" t="0" r="0" b="0"/>
          <wp:wrapThrough wrapText="bothSides">
            <wp:wrapPolygon edited="0">
              <wp:start x="0" y="0"/>
              <wp:lineTo x="0" y="20571"/>
              <wp:lineTo x="21372" y="20571"/>
              <wp:lineTo x="21372" y="0"/>
              <wp:lineTo x="0" y="0"/>
            </wp:wrapPolygon>
          </wp:wrapThrough>
          <wp:docPr id="7" name="Picture 7" descr="2056_OVIC_Logo_v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56_OVIC_Logo_v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C47">
      <w:rPr>
        <w:b w:val="0"/>
        <w:bCs/>
        <w:color w:val="555559"/>
        <w:sz w:val="26"/>
        <w:szCs w:val="26"/>
      </w:rPr>
      <w:t>INFORMATION FOR</w:t>
    </w:r>
    <w:r w:rsidRPr="00390C47">
      <w:rPr>
        <w:b w:val="0"/>
        <w:bCs/>
        <w:color w:val="7F7F7F"/>
        <w:sz w:val="26"/>
        <w:szCs w:val="26"/>
      </w:rPr>
      <w:br/>
    </w:r>
    <w:r w:rsidRPr="00390C47">
      <w:rPr>
        <w:b w:val="0"/>
        <w:bCs/>
        <w:color w:val="7F7F7F"/>
        <w:sz w:val="26"/>
        <w:szCs w:val="26"/>
      </w:rPr>
      <w:tab/>
    </w:r>
    <w:r w:rsidRPr="00390C47">
      <w:rPr>
        <w:b w:val="0"/>
        <w:bCs/>
        <w:color w:val="430098"/>
        <w:sz w:val="26"/>
        <w:szCs w:val="26"/>
      </w:rPr>
      <w:t>AGENCIES and BODIES</w:t>
    </w:r>
  </w:p>
  <w:p w14:paraId="35210BC3" w14:textId="77777777" w:rsidR="0031539F" w:rsidRPr="00390C47" w:rsidRDefault="0031539F" w:rsidP="00390C47">
    <w:pPr>
      <w:pStyle w:val="Header"/>
      <w:tabs>
        <w:tab w:val="left" w:pos="6946"/>
      </w:tabs>
      <w:spacing w:after="60"/>
      <w:jc w:val="right"/>
      <w:rPr>
        <w:b w:val="0"/>
        <w:bCs/>
        <w:color w:val="7F7F7F"/>
        <w:sz w:val="20"/>
        <w:szCs w:val="20"/>
      </w:rPr>
    </w:pPr>
    <w:r w:rsidRPr="00390C47">
      <w:rPr>
        <w:b w:val="0"/>
        <w:bCs/>
        <w:color w:val="7F7F7F"/>
        <w:sz w:val="20"/>
        <w:szCs w:val="20"/>
      </w:rPr>
      <w:tab/>
    </w:r>
    <w:r w:rsidRPr="00390C47">
      <w:rPr>
        <w:b w:val="0"/>
        <w:bCs/>
        <w:color w:val="7F7F7F"/>
        <w:sz w:val="20"/>
        <w:szCs w:val="20"/>
      </w:rPr>
      <w:tab/>
    </w:r>
    <w:r w:rsidRPr="00390C47">
      <w:rPr>
        <w:b w:val="0"/>
        <w:bCs/>
        <w:color w:val="555559"/>
        <w:sz w:val="20"/>
        <w:szCs w:val="20"/>
      </w:rPr>
      <w:t>1300 00 6842 | ovic.vic.gov.au</w:t>
    </w:r>
  </w:p>
  <w:p w14:paraId="4FCD1726" w14:textId="77777777" w:rsidR="0031539F" w:rsidRPr="00390C47" w:rsidRDefault="0031539F" w:rsidP="00390C47">
    <w:pPr>
      <w:pStyle w:val="Header"/>
      <w:jc w:val="right"/>
      <w:rPr>
        <w:b w:val="0"/>
        <w:color w:val="7030A0"/>
      </w:rPr>
    </w:pPr>
    <w:r>
      <w:rPr>
        <w:noProof/>
        <w:lang w:val="en-US"/>
      </w:rPr>
      <w:t>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8C0"/>
    <w:multiLevelType w:val="hybridMultilevel"/>
    <w:tmpl w:val="F31E8A24"/>
    <w:lvl w:ilvl="0" w:tplc="9326B7B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6AC0"/>
    <w:multiLevelType w:val="hybridMultilevel"/>
    <w:tmpl w:val="07B6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59DB"/>
    <w:multiLevelType w:val="hybridMultilevel"/>
    <w:tmpl w:val="FEA8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31BE"/>
    <w:multiLevelType w:val="hybridMultilevel"/>
    <w:tmpl w:val="ED80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47D0"/>
    <w:multiLevelType w:val="hybridMultilevel"/>
    <w:tmpl w:val="7120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83C10"/>
    <w:multiLevelType w:val="hybridMultilevel"/>
    <w:tmpl w:val="7E782310"/>
    <w:lvl w:ilvl="0" w:tplc="1BC48186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73B4B"/>
    <w:multiLevelType w:val="hybridMultilevel"/>
    <w:tmpl w:val="8E806E8E"/>
    <w:lvl w:ilvl="0" w:tplc="F044F58C">
      <w:start w:val="35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74B5"/>
    <w:multiLevelType w:val="hybridMultilevel"/>
    <w:tmpl w:val="3CE0E4A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B020276"/>
    <w:multiLevelType w:val="hybridMultilevel"/>
    <w:tmpl w:val="A16E99D2"/>
    <w:lvl w:ilvl="0" w:tplc="0FEAF7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42"/>
    <w:rsid w:val="00000BAF"/>
    <w:rsid w:val="00001671"/>
    <w:rsid w:val="000142D8"/>
    <w:rsid w:val="00040C41"/>
    <w:rsid w:val="00051B4C"/>
    <w:rsid w:val="00055C64"/>
    <w:rsid w:val="000677F4"/>
    <w:rsid w:val="00075903"/>
    <w:rsid w:val="0008438B"/>
    <w:rsid w:val="000A066C"/>
    <w:rsid w:val="000A327D"/>
    <w:rsid w:val="000B0DB1"/>
    <w:rsid w:val="000C7435"/>
    <w:rsid w:val="000C74D3"/>
    <w:rsid w:val="000E2789"/>
    <w:rsid w:val="000E3DB5"/>
    <w:rsid w:val="000F3C7E"/>
    <w:rsid w:val="000F6039"/>
    <w:rsid w:val="00111D41"/>
    <w:rsid w:val="0012369B"/>
    <w:rsid w:val="0013613F"/>
    <w:rsid w:val="00156234"/>
    <w:rsid w:val="00162AF4"/>
    <w:rsid w:val="0017465F"/>
    <w:rsid w:val="00190304"/>
    <w:rsid w:val="00193AE1"/>
    <w:rsid w:val="001B52D2"/>
    <w:rsid w:val="001B7825"/>
    <w:rsid w:val="001C5E3F"/>
    <w:rsid w:val="001E64C9"/>
    <w:rsid w:val="001F0862"/>
    <w:rsid w:val="001F1B3D"/>
    <w:rsid w:val="001F39E4"/>
    <w:rsid w:val="00212EB4"/>
    <w:rsid w:val="00240D24"/>
    <w:rsid w:val="002510FA"/>
    <w:rsid w:val="002556E5"/>
    <w:rsid w:val="00257EBD"/>
    <w:rsid w:val="00266C06"/>
    <w:rsid w:val="00281A43"/>
    <w:rsid w:val="00285863"/>
    <w:rsid w:val="00297A58"/>
    <w:rsid w:val="002B022C"/>
    <w:rsid w:val="002B2D42"/>
    <w:rsid w:val="002C1AC3"/>
    <w:rsid w:val="002C2449"/>
    <w:rsid w:val="002E6CD0"/>
    <w:rsid w:val="002F7B46"/>
    <w:rsid w:val="00314479"/>
    <w:rsid w:val="0031539F"/>
    <w:rsid w:val="00316F03"/>
    <w:rsid w:val="00335718"/>
    <w:rsid w:val="00344329"/>
    <w:rsid w:val="0035066B"/>
    <w:rsid w:val="0035742D"/>
    <w:rsid w:val="00362813"/>
    <w:rsid w:val="0037498A"/>
    <w:rsid w:val="00387A61"/>
    <w:rsid w:val="00390C47"/>
    <w:rsid w:val="003A2D4D"/>
    <w:rsid w:val="003C0863"/>
    <w:rsid w:val="003E428C"/>
    <w:rsid w:val="003E5D90"/>
    <w:rsid w:val="003F3534"/>
    <w:rsid w:val="003F7263"/>
    <w:rsid w:val="00411A22"/>
    <w:rsid w:val="00417DE1"/>
    <w:rsid w:val="0042433E"/>
    <w:rsid w:val="00457812"/>
    <w:rsid w:val="004A28F4"/>
    <w:rsid w:val="004B6499"/>
    <w:rsid w:val="004C77A6"/>
    <w:rsid w:val="004D354D"/>
    <w:rsid w:val="004D604F"/>
    <w:rsid w:val="004F3C38"/>
    <w:rsid w:val="0050332E"/>
    <w:rsid w:val="00527DDA"/>
    <w:rsid w:val="00530FEC"/>
    <w:rsid w:val="00550280"/>
    <w:rsid w:val="00564C13"/>
    <w:rsid w:val="005A0EE3"/>
    <w:rsid w:val="005A5E49"/>
    <w:rsid w:val="005D125F"/>
    <w:rsid w:val="005D1DFF"/>
    <w:rsid w:val="005E487D"/>
    <w:rsid w:val="005E742E"/>
    <w:rsid w:val="005F4281"/>
    <w:rsid w:val="005F64AE"/>
    <w:rsid w:val="00600948"/>
    <w:rsid w:val="006019FB"/>
    <w:rsid w:val="00606AC8"/>
    <w:rsid w:val="0060702C"/>
    <w:rsid w:val="006260B5"/>
    <w:rsid w:val="006537E6"/>
    <w:rsid w:val="0066484E"/>
    <w:rsid w:val="00686A33"/>
    <w:rsid w:val="0069683F"/>
    <w:rsid w:val="006B0848"/>
    <w:rsid w:val="006B5412"/>
    <w:rsid w:val="006C72FA"/>
    <w:rsid w:val="006D3A67"/>
    <w:rsid w:val="006D6ADA"/>
    <w:rsid w:val="006D7693"/>
    <w:rsid w:val="006E7398"/>
    <w:rsid w:val="006F2735"/>
    <w:rsid w:val="006F5CF0"/>
    <w:rsid w:val="007171B6"/>
    <w:rsid w:val="00742E9A"/>
    <w:rsid w:val="00756CFD"/>
    <w:rsid w:val="00781642"/>
    <w:rsid w:val="00782801"/>
    <w:rsid w:val="00797F99"/>
    <w:rsid w:val="007B30EF"/>
    <w:rsid w:val="007E4376"/>
    <w:rsid w:val="007E7AAA"/>
    <w:rsid w:val="0080501E"/>
    <w:rsid w:val="008053C3"/>
    <w:rsid w:val="00815BB1"/>
    <w:rsid w:val="008338D7"/>
    <w:rsid w:val="00835910"/>
    <w:rsid w:val="0083797A"/>
    <w:rsid w:val="00843262"/>
    <w:rsid w:val="00874C86"/>
    <w:rsid w:val="008A3F79"/>
    <w:rsid w:val="008A461C"/>
    <w:rsid w:val="008D319F"/>
    <w:rsid w:val="008F282C"/>
    <w:rsid w:val="00902718"/>
    <w:rsid w:val="009176C3"/>
    <w:rsid w:val="00923D97"/>
    <w:rsid w:val="00930158"/>
    <w:rsid w:val="00944FE7"/>
    <w:rsid w:val="009608AD"/>
    <w:rsid w:val="009665C9"/>
    <w:rsid w:val="00967757"/>
    <w:rsid w:val="00971B55"/>
    <w:rsid w:val="00975EE9"/>
    <w:rsid w:val="009775BB"/>
    <w:rsid w:val="009902BB"/>
    <w:rsid w:val="009A40EE"/>
    <w:rsid w:val="009B385B"/>
    <w:rsid w:val="009B6F83"/>
    <w:rsid w:val="009C43C9"/>
    <w:rsid w:val="009F4C21"/>
    <w:rsid w:val="00A0798C"/>
    <w:rsid w:val="00A36DBA"/>
    <w:rsid w:val="00A87479"/>
    <w:rsid w:val="00AA4BC4"/>
    <w:rsid w:val="00AA77B9"/>
    <w:rsid w:val="00AC3DC7"/>
    <w:rsid w:val="00AD580D"/>
    <w:rsid w:val="00B02BB6"/>
    <w:rsid w:val="00B04C42"/>
    <w:rsid w:val="00B05A3C"/>
    <w:rsid w:val="00B137FA"/>
    <w:rsid w:val="00B17538"/>
    <w:rsid w:val="00B234A4"/>
    <w:rsid w:val="00B31F4C"/>
    <w:rsid w:val="00B42428"/>
    <w:rsid w:val="00B42BBD"/>
    <w:rsid w:val="00B62A31"/>
    <w:rsid w:val="00B70480"/>
    <w:rsid w:val="00B73C70"/>
    <w:rsid w:val="00B778EE"/>
    <w:rsid w:val="00B77ABC"/>
    <w:rsid w:val="00B91270"/>
    <w:rsid w:val="00BA0850"/>
    <w:rsid w:val="00BA1AD7"/>
    <w:rsid w:val="00BA5C62"/>
    <w:rsid w:val="00BC3ECE"/>
    <w:rsid w:val="00BC7EE5"/>
    <w:rsid w:val="00BD718E"/>
    <w:rsid w:val="00BD7AF9"/>
    <w:rsid w:val="00BE4934"/>
    <w:rsid w:val="00BE75A4"/>
    <w:rsid w:val="00BF26D1"/>
    <w:rsid w:val="00C15EF5"/>
    <w:rsid w:val="00C43A84"/>
    <w:rsid w:val="00C622AA"/>
    <w:rsid w:val="00CA1E86"/>
    <w:rsid w:val="00CA609E"/>
    <w:rsid w:val="00CF11C7"/>
    <w:rsid w:val="00D56F4D"/>
    <w:rsid w:val="00D61920"/>
    <w:rsid w:val="00D62DCF"/>
    <w:rsid w:val="00D7078F"/>
    <w:rsid w:val="00D742C8"/>
    <w:rsid w:val="00D77548"/>
    <w:rsid w:val="00D81A16"/>
    <w:rsid w:val="00DA0ADE"/>
    <w:rsid w:val="00DA5262"/>
    <w:rsid w:val="00DC1243"/>
    <w:rsid w:val="00E030F1"/>
    <w:rsid w:val="00E24F48"/>
    <w:rsid w:val="00E319F3"/>
    <w:rsid w:val="00E4602F"/>
    <w:rsid w:val="00E516E6"/>
    <w:rsid w:val="00E76EB1"/>
    <w:rsid w:val="00E80BF6"/>
    <w:rsid w:val="00E8695C"/>
    <w:rsid w:val="00E96897"/>
    <w:rsid w:val="00EA270F"/>
    <w:rsid w:val="00EC039D"/>
    <w:rsid w:val="00EC574A"/>
    <w:rsid w:val="00ED1CFF"/>
    <w:rsid w:val="00ED3627"/>
    <w:rsid w:val="00F3287B"/>
    <w:rsid w:val="00F44248"/>
    <w:rsid w:val="00F60D9F"/>
    <w:rsid w:val="00F72BC7"/>
    <w:rsid w:val="00F91AFF"/>
    <w:rsid w:val="00F9589B"/>
    <w:rsid w:val="00FA6B56"/>
    <w:rsid w:val="00FB6869"/>
    <w:rsid w:val="00FB7574"/>
    <w:rsid w:val="00FD5244"/>
    <w:rsid w:val="00FE3AE4"/>
    <w:rsid w:val="00FE62D0"/>
    <w:rsid w:val="00FF34A3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F24B6"/>
  <w14:defaultImageDpi w14:val="300"/>
  <w15:docId w15:val="{4A6ADCB2-FACE-7E4C-9625-94FA7058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42"/>
    <w:pPr>
      <w:spacing w:before="120" w:after="120" w:line="260" w:lineRule="exact"/>
    </w:pPr>
    <w:rPr>
      <w:rFonts w:asciiTheme="majorHAnsi" w:eastAsia="Times" w:hAnsiTheme="majorHAnsi" w:cs="Times New Roman"/>
    </w:rPr>
  </w:style>
  <w:style w:type="paragraph" w:styleId="Heading1">
    <w:name w:val="heading 1"/>
    <w:basedOn w:val="Normal"/>
    <w:next w:val="Normal"/>
    <w:link w:val="Heading1Char"/>
    <w:qFormat/>
    <w:rsid w:val="00781642"/>
    <w:pPr>
      <w:keepNext/>
      <w:keepLines/>
      <w:spacing w:before="200" w:line="400" w:lineRule="exact"/>
      <w:outlineLvl w:val="0"/>
    </w:pPr>
    <w:rPr>
      <w:rFonts w:eastAsia="MS Gothic"/>
      <w:b/>
      <w:color w:val="314797"/>
      <w:sz w:val="36"/>
    </w:rPr>
  </w:style>
  <w:style w:type="paragraph" w:styleId="Heading2">
    <w:name w:val="heading 2"/>
    <w:basedOn w:val="Normal"/>
    <w:next w:val="Normal"/>
    <w:link w:val="Heading2Char"/>
    <w:qFormat/>
    <w:rsid w:val="00781642"/>
    <w:pPr>
      <w:keepNext/>
      <w:keepLines/>
      <w:spacing w:before="200" w:after="80" w:line="340" w:lineRule="exact"/>
      <w:outlineLvl w:val="1"/>
    </w:pPr>
    <w:rPr>
      <w:rFonts w:eastAsia="MS Gothic"/>
      <w:b/>
      <w:bCs/>
      <w:color w:val="F68C3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642"/>
    <w:pPr>
      <w:keepNext/>
      <w:keepLines/>
      <w:spacing w:before="200" w:after="0"/>
      <w:outlineLvl w:val="2"/>
    </w:pPr>
    <w:rPr>
      <w:rFonts w:eastAsiaTheme="majorEastAsia" w:cstheme="majorBidi"/>
      <w:bCs/>
      <w:color w:val="F79646" w:themeColor="accent6"/>
    </w:rPr>
  </w:style>
  <w:style w:type="paragraph" w:styleId="Heading5">
    <w:name w:val="heading 5"/>
    <w:basedOn w:val="Normal"/>
    <w:next w:val="Normal"/>
    <w:link w:val="Heading5Char"/>
    <w:qFormat/>
    <w:rsid w:val="00781642"/>
    <w:pPr>
      <w:spacing w:after="60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1642"/>
    <w:rPr>
      <w:rFonts w:asciiTheme="majorHAnsi" w:eastAsia="MS Gothic" w:hAnsiTheme="majorHAnsi" w:cs="Times New Roman"/>
      <w:b/>
      <w:color w:val="314797"/>
      <w:sz w:val="36"/>
    </w:rPr>
  </w:style>
  <w:style w:type="character" w:customStyle="1" w:styleId="Heading2Char">
    <w:name w:val="Heading 2 Char"/>
    <w:basedOn w:val="DefaultParagraphFont"/>
    <w:link w:val="Heading2"/>
    <w:rsid w:val="00781642"/>
    <w:rPr>
      <w:rFonts w:asciiTheme="majorHAnsi" w:eastAsia="MS Gothic" w:hAnsiTheme="majorHAnsi" w:cs="Times New Roman"/>
      <w:b/>
      <w:bCs/>
      <w:color w:val="F68C3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1642"/>
    <w:rPr>
      <w:rFonts w:asciiTheme="majorHAnsi" w:eastAsiaTheme="majorEastAsia" w:hAnsiTheme="majorHAnsi" w:cstheme="majorBidi"/>
      <w:bCs/>
      <w:color w:val="F79646" w:themeColor="accent6"/>
    </w:rPr>
  </w:style>
  <w:style w:type="character" w:customStyle="1" w:styleId="Heading5Char">
    <w:name w:val="Heading 5 Char"/>
    <w:basedOn w:val="DefaultParagraphFont"/>
    <w:link w:val="Heading5"/>
    <w:rsid w:val="00781642"/>
    <w:rPr>
      <w:rFonts w:asciiTheme="majorHAnsi" w:eastAsia="Times" w:hAnsiTheme="majorHAnsi" w:cs="Times New Roman"/>
      <w:i/>
    </w:rPr>
  </w:style>
  <w:style w:type="paragraph" w:styleId="Header">
    <w:name w:val="header"/>
    <w:basedOn w:val="Normal"/>
    <w:link w:val="HeaderChar"/>
    <w:uiPriority w:val="99"/>
    <w:rsid w:val="00781642"/>
    <w:pPr>
      <w:spacing w:before="300"/>
      <w:ind w:left="-567"/>
    </w:pPr>
    <w:rPr>
      <w:b/>
      <w:color w:val="FFFFFF"/>
    </w:rPr>
  </w:style>
  <w:style w:type="character" w:customStyle="1" w:styleId="HeaderChar">
    <w:name w:val="Header Char"/>
    <w:basedOn w:val="DefaultParagraphFont"/>
    <w:link w:val="Header"/>
    <w:uiPriority w:val="99"/>
    <w:rsid w:val="00781642"/>
    <w:rPr>
      <w:rFonts w:asciiTheme="majorHAnsi" w:eastAsia="Times" w:hAnsiTheme="majorHAnsi" w:cs="Times New Roman"/>
      <w:b/>
      <w:color w:val="FFFFFF"/>
    </w:rPr>
  </w:style>
  <w:style w:type="paragraph" w:styleId="Footer">
    <w:name w:val="footer"/>
    <w:basedOn w:val="Normal"/>
    <w:link w:val="FooterChar"/>
    <w:autoRedefine/>
    <w:rsid w:val="0080501E"/>
    <w:pPr>
      <w:pBdr>
        <w:top w:val="single" w:sz="18" w:space="5" w:color="314797"/>
      </w:pBdr>
      <w:tabs>
        <w:tab w:val="center" w:pos="4320"/>
        <w:tab w:val="right" w:pos="9639"/>
      </w:tabs>
      <w:spacing w:before="0" w:after="0" w:line="240" w:lineRule="auto"/>
      <w:ind w:right="360"/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0501E"/>
    <w:rPr>
      <w:rFonts w:asciiTheme="majorHAnsi" w:eastAsia="Times" w:hAnsiTheme="majorHAnsi" w:cs="Times New Roman"/>
      <w:sz w:val="18"/>
      <w:szCs w:val="18"/>
    </w:rPr>
  </w:style>
  <w:style w:type="character" w:styleId="PageNumber">
    <w:name w:val="page number"/>
    <w:basedOn w:val="DefaultParagraphFont"/>
    <w:rsid w:val="00781642"/>
  </w:style>
  <w:style w:type="paragraph" w:styleId="ListParagraph">
    <w:name w:val="List Paragraph"/>
    <w:basedOn w:val="Normal"/>
    <w:uiPriority w:val="34"/>
    <w:qFormat/>
    <w:rsid w:val="00781642"/>
    <w:pPr>
      <w:spacing w:after="200" w:line="276" w:lineRule="auto"/>
      <w:ind w:left="720"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unhideWhenUsed/>
    <w:rsid w:val="00781642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81642"/>
    <w:rPr>
      <w:rFonts w:asciiTheme="majorHAnsi" w:eastAsia="Times" w:hAnsiTheme="majorHAnsi" w:cs="Times New Roman"/>
    </w:rPr>
  </w:style>
  <w:style w:type="character" w:styleId="FootnoteReference">
    <w:name w:val="footnote reference"/>
    <w:basedOn w:val="DefaultParagraphFont"/>
    <w:uiPriority w:val="99"/>
    <w:unhideWhenUsed/>
    <w:rsid w:val="00781642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42"/>
    <w:rPr>
      <w:rFonts w:ascii="Lucida Grande" w:eastAsia="Times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42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781642"/>
  </w:style>
  <w:style w:type="paragraph" w:styleId="TOC2">
    <w:name w:val="toc 2"/>
    <w:basedOn w:val="Normal"/>
    <w:next w:val="Normal"/>
    <w:autoRedefine/>
    <w:uiPriority w:val="39"/>
    <w:unhideWhenUsed/>
    <w:rsid w:val="00781642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81642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81642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781642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781642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781642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781642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781642"/>
    <w:pPr>
      <w:ind w:left="1920"/>
    </w:pPr>
  </w:style>
  <w:style w:type="character" w:styleId="Hyperlink">
    <w:name w:val="Hyperlink"/>
    <w:basedOn w:val="DefaultParagraphFont"/>
    <w:uiPriority w:val="99"/>
    <w:unhideWhenUsed/>
    <w:rsid w:val="007816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02C"/>
    <w:rPr>
      <w:rFonts w:asciiTheme="majorHAnsi" w:eastAsia="Times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02C"/>
    <w:rPr>
      <w:rFonts w:asciiTheme="majorHAnsi" w:eastAsia="Times" w:hAnsiTheme="majorHAns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1A22"/>
    <w:rPr>
      <w:rFonts w:asciiTheme="majorHAnsi" w:eastAsia="Times" w:hAnsiTheme="maj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FC4DF3-7120-EB49-8ED0-EFB29A78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Laurencia Dimelow</dc:creator>
  <cp:keywords/>
  <dc:description/>
  <cp:lastModifiedBy>Anna Harris</cp:lastModifiedBy>
  <cp:revision>5</cp:revision>
  <cp:lastPrinted>2017-05-25T00:04:00Z</cp:lastPrinted>
  <dcterms:created xsi:type="dcterms:W3CDTF">2020-05-07T03:09:00Z</dcterms:created>
  <dcterms:modified xsi:type="dcterms:W3CDTF">2020-05-11T05:59:00Z</dcterms:modified>
</cp:coreProperties>
</file>